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Weekly Progress Report: Week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week marked a major transition from data synthesis to active model development and multi-modal ingestion. We successfully established a localized, end-to-end fine-tuning workspace for Small Language Models (SLMs) and expanded our input capabilities by integrating a dedicated PDF extraction module. This allows the system to move closer to the real-world requirement of processing raw bank statements rather than just synthetic text.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Objectives for the Week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Establish a modular fine-tuning environment (Fine-tuning/ directory).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Develop production-ready scripts for data preparation, training, and inference.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New: Integrate PDF extraction capabilities to handle heterogeneous bank statement formats.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Train an initial baseline model for payee extraction using a CPU-efficient SLM.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Implement a standardized evaluation framework to measure extraction accuracy.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Work Completed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 PDF &amp; Image Extraction Module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Integrated a robust module designed to handle the heterogeneous nature of Indian bank statements across both documents and images: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Format Handling: Supports parsing of multi-page PDFs as well as PNG image files into clean text and structured formats suitable for LLM processing.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Preprocessing: Removes non-transactional metadata such as headers, footers, and bank logos to accurately isolate transaction narrations for the extraction pipeline.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Image Support Enhancement: Incorporated PNG compatibility to enable extraction from scanned statements and screenshots, improving flexibility and real-world usability.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 LoRA Fine-Tuning Infrastructure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Built a complete, reproducible workspace under the Fine-tuning/ directory: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prepare_dataset.py: Automates the conversion of raw labels.jsonl into instruction-tuned formats.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train_lora.py: A flexible training pipeline compatible with trl and transformers, optimized for CPU/GPU flexibility.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infer.py &amp; evaluate.py: Tools for single-input testing and bulk validation using metrics like Exact Match (EM) and Token Jaccard.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 Model Training (Baseline)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Target Model: HuggingFaceTB/SmolLM2-135M-Instruct.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Methodology: Applied LoRA (Low-Rank Adaptation) to allow for efficient updates on a local machine without a dedicated CUDA GPU.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Dataset: Utilized an initial subset of 226 valid samples to verify the pipeline.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Key Achievements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Full-Stack Pipeline: Successfully moved from raw PDF/synthetic data to a trained adapter and measurable results.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Functional Baseline: Achieved a 63.64% Exact Match rate on the validation set with a very small (135M) model.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Local Independence: Proved that meaningful fine-tuning and PDF parsing can be conducted on consumer-grade hardware.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Code Repository: All modules including the new PDF extractor formalized and pushed to Credit_Mitra_IITB.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Current Performance Metrics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Exact Match                         63.64%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Normalized EM                    63.64%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Avg. Char Similarity             0.7496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Avg. Token Jaccard             0.6705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 Challenges &amp; Observations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Boundary Confusion: The model currently struggles with distinguishing between "Payer/Sender" and "Merchant" names in complex narrations.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Extraction Fidelity: PDF parsing often introduces noise (e.g., special characters) that the SLM isn't yet trained to ignore.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Data Volume: The current 200+ samples are a "smoke test"; scaling to 10k+ is required for production reliability.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7. Plan for Next Week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7.1 Dataset Scaling: Integrate the 10,000+ samples generated in Week 4 into the new fine-tuning pipeline.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7.2 PDF-to-Extraction Integration: Create a seamless flow from the PDF and image based extraction module directly into the fine-tuned SLM.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7.3 Model Scaling: Transition experiments to Gemma 2B or TinyLlama to capture better linguistic nuance and handle "noisier" PDF text.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7.4 Privacy Integration: Begin applying Differential Privacy (DP-SGD) to the train_lora.py script as researched previously.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