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E86" w:rsidRPr="003F5E86" w:rsidRDefault="003F5E86" w:rsidP="003F5E86">
      <w:pPr>
        <w:spacing w:after="24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-23"/>
          <w:kern w:val="36"/>
          <w:sz w:val="48"/>
          <w:szCs w:val="48"/>
          <w:lang w:eastAsia="en-IN"/>
        </w:rPr>
      </w:pPr>
      <w:r w:rsidRPr="003F5E86">
        <w:rPr>
          <w:rFonts w:ascii="Times New Roman" w:eastAsia="Times New Roman" w:hAnsi="Times New Roman" w:cs="Times New Roman"/>
          <w:b/>
          <w:bCs/>
          <w:spacing w:val="-23"/>
          <w:kern w:val="36"/>
          <w:sz w:val="48"/>
          <w:szCs w:val="48"/>
          <w:lang w:eastAsia="en-IN"/>
        </w:rPr>
        <w:t>Apache Flume – Ingesting log data to HDFS</w:t>
      </w:r>
    </w:p>
    <w:p w:rsidR="003F5E86" w:rsidRPr="003F5E86" w:rsidRDefault="003F5E86" w:rsidP="003F5E86">
      <w:pPr>
        <w:spacing w:after="420" w:line="240" w:lineRule="auto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As part of this session we will understand how we can use Apache Flume to ingest streaming real time data in detail.</w:t>
      </w:r>
    </w:p>
    <w:p w:rsidR="003F5E86" w:rsidRPr="003F5E86" w:rsidRDefault="003F5E86" w:rsidP="003F5E86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Overview of Flume</w:t>
      </w:r>
    </w:p>
    <w:p w:rsidR="003F5E86" w:rsidRPr="003F5E86" w:rsidRDefault="003F5E86" w:rsidP="003F5E86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Setting up </w:t>
      </w:r>
      <w:proofErr w:type="spellStart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gen_logs</w:t>
      </w:r>
      <w:proofErr w:type="spellEnd"/>
    </w:p>
    <w:p w:rsidR="003F5E86" w:rsidRPr="003F5E86" w:rsidRDefault="003F5E86" w:rsidP="003F5E86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Develop first Flume Agent</w:t>
      </w:r>
    </w:p>
    <w:p w:rsidR="003F5E86" w:rsidRPr="003F5E86" w:rsidRDefault="003F5E86" w:rsidP="003F5E86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Understand Source, Sink and Channel</w:t>
      </w:r>
    </w:p>
    <w:p w:rsidR="003F5E86" w:rsidRPr="003F5E86" w:rsidRDefault="003F5E86" w:rsidP="003F5E86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Flume Multi Agent Flows</w:t>
      </w:r>
    </w:p>
    <w:p w:rsidR="003F5E86" w:rsidRPr="003F5E86" w:rsidRDefault="003F5E86" w:rsidP="003F5E86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Get data into HDFS using Flume</w:t>
      </w:r>
    </w:p>
    <w:p w:rsidR="003F5E86" w:rsidRPr="003F5E86" w:rsidRDefault="003F5E86" w:rsidP="003F5E86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Limitations and Conclusion</w:t>
      </w:r>
    </w:p>
    <w:p w:rsidR="003F5E86" w:rsidRPr="003F5E86" w:rsidRDefault="003F5E86" w:rsidP="003F5E86">
      <w:pPr>
        <w:spacing w:after="420" w:line="240" w:lineRule="auto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For this demo we will be using our </w:t>
      </w:r>
      <w:r w:rsidRPr="003F5E86">
        <w:rPr>
          <w:rFonts w:ascii="Arial" w:eastAsia="Times New Roman" w:hAnsi="Arial" w:cs="Arial"/>
          <w:color w:val="E22C2F"/>
          <w:sz w:val="30"/>
          <w:szCs w:val="30"/>
          <w:u w:val="single"/>
          <w:lang w:eastAsia="en-IN"/>
        </w:rPr>
        <w:t>Big Data developer labs</w:t>
      </w: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. You need to have access to existing big data cluster or sign up to our labs.</w:t>
      </w:r>
    </w:p>
    <w:p w:rsidR="003F5E86" w:rsidRPr="003F5E86" w:rsidRDefault="003F5E86" w:rsidP="003F5E86">
      <w:pPr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sz w:val="36"/>
          <w:szCs w:val="36"/>
          <w:lang w:eastAsia="en-IN"/>
        </w:rPr>
      </w:pPr>
      <w:r w:rsidRPr="003F5E86">
        <w:rPr>
          <w:rFonts w:ascii="Times New Roman" w:eastAsia="Times New Roman" w:hAnsi="Times New Roman" w:cs="Times New Roman"/>
          <w:b/>
          <w:bCs/>
          <w:color w:val="222222"/>
          <w:spacing w:val="-11"/>
          <w:sz w:val="36"/>
          <w:szCs w:val="36"/>
          <w:lang w:eastAsia="en-IN"/>
        </w:rPr>
        <w:t>Overview of Flume</w:t>
      </w:r>
    </w:p>
    <w:p w:rsidR="003F5E86" w:rsidRPr="003F5E86" w:rsidRDefault="003F5E86" w:rsidP="003F5E86">
      <w:pPr>
        <w:spacing w:after="420" w:line="240" w:lineRule="auto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lastRenderedPageBreak/>
        <w:t>Let us understand what Flume is all about.</w:t>
      </w:r>
    </w:p>
    <w:p w:rsidR="003F5E86" w:rsidRPr="003F5E86" w:rsidRDefault="003F5E86" w:rsidP="003F5E86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Flume is a distributed, reliable, and available service for efficiently collecting, aggregating, and moving large amounts of log data.</w:t>
      </w:r>
    </w:p>
    <w:p w:rsidR="003F5E86" w:rsidRPr="003F5E86" w:rsidRDefault="003F5E86" w:rsidP="003F5E86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It has a simple and flexible architecture based on streaming data flows.</w:t>
      </w:r>
    </w:p>
    <w:p w:rsidR="003F5E86" w:rsidRPr="003F5E86" w:rsidRDefault="003F5E86" w:rsidP="003F5E86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It is robust and fault tolerant with </w:t>
      </w:r>
      <w:proofErr w:type="spellStart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tunable</w:t>
      </w:r>
      <w:proofErr w:type="spellEnd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 reliability mechanisms and many failover and recovery mechanisms.</w:t>
      </w:r>
    </w:p>
    <w:p w:rsidR="003F5E86" w:rsidRPr="003F5E86" w:rsidRDefault="003F5E86" w:rsidP="003F5E86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It can be integrated with other technologies like Spark Streaming to build streaming analytic applications.</w:t>
      </w:r>
    </w:p>
    <w:p w:rsidR="003F5E86" w:rsidRPr="003F5E86" w:rsidRDefault="003F5E86" w:rsidP="003F5E86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We need to configure agent to get data from source like web server logs and target like data stores such as HDFS.</w:t>
      </w:r>
    </w:p>
    <w:p w:rsidR="003F5E86" w:rsidRPr="003F5E86" w:rsidRDefault="003F5E86" w:rsidP="003F5E86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Flume agent contains – Source, Sink and Channel</w:t>
      </w:r>
    </w:p>
    <w:p w:rsidR="003F5E86" w:rsidRPr="003F5E86" w:rsidRDefault="003F5E86" w:rsidP="003F5E86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Here is the </w:t>
      </w:r>
      <w:hyperlink r:id="rId6" w:history="1">
        <w:r w:rsidRPr="003F5E86">
          <w:rPr>
            <w:rFonts w:ascii="Arial" w:eastAsia="Times New Roman" w:hAnsi="Arial" w:cs="Arial"/>
            <w:color w:val="E22C2F"/>
            <w:sz w:val="30"/>
            <w:szCs w:val="30"/>
            <w:u w:val="single"/>
            <w:lang w:eastAsia="en-IN"/>
          </w:rPr>
          <w:t>link</w:t>
        </w:r>
      </w:hyperlink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 for latest flume documentation.</w:t>
      </w:r>
    </w:p>
    <w:p w:rsidR="003F5E86" w:rsidRPr="003F5E86" w:rsidRDefault="003F5E86" w:rsidP="003F5E86">
      <w:pPr>
        <w:spacing w:after="420" w:line="240" w:lineRule="auto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color w:val="E22C2F"/>
          <w:sz w:val="30"/>
          <w:szCs w:val="30"/>
          <w:lang w:eastAsia="en-IN"/>
        </w:rPr>
        <w:lastRenderedPageBreak/>
        <w:drawing>
          <wp:inline distT="0" distB="0" distL="0" distR="0">
            <wp:extent cx="6858000" cy="2667000"/>
            <wp:effectExtent l="0" t="0" r="0" b="0"/>
            <wp:docPr id="16" name="Picture 16" descr="https://i2.wp.com/kaizen.itversity.com/wp-content/uploads/2018/09/01FlumeAgentComponents-1024x398.png?zoom=1.25&amp;resize=720%2C28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kaizen.itversity.com/wp-content/uploads/2018/09/01FlumeAgentComponents-1024x398.png?zoom=1.25&amp;resize=720%2C280&amp;ssl=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E86" w:rsidRPr="003F5E86" w:rsidRDefault="003F5E86" w:rsidP="0076295A">
      <w:p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bookmarkStart w:id="0" w:name="_GoBack"/>
      <w:bookmarkEnd w:id="0"/>
    </w:p>
    <w:p w:rsidR="003F5E86" w:rsidRPr="003F5E86" w:rsidRDefault="003F5E86" w:rsidP="003F5E86">
      <w:pPr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sz w:val="36"/>
          <w:szCs w:val="36"/>
          <w:lang w:eastAsia="en-IN"/>
        </w:rPr>
      </w:pPr>
      <w:r w:rsidRPr="003F5E86">
        <w:rPr>
          <w:rFonts w:ascii="Times New Roman" w:eastAsia="Times New Roman" w:hAnsi="Times New Roman" w:cs="Times New Roman"/>
          <w:b/>
          <w:bCs/>
          <w:color w:val="222222"/>
          <w:spacing w:val="-11"/>
          <w:sz w:val="36"/>
          <w:szCs w:val="36"/>
          <w:lang w:eastAsia="en-IN"/>
        </w:rPr>
        <w:t>Develop first Flume Agent</w:t>
      </w:r>
    </w:p>
    <w:p w:rsidR="003F5E86" w:rsidRPr="003F5E86" w:rsidRDefault="003F5E86" w:rsidP="003F5E86">
      <w:pPr>
        <w:spacing w:after="420" w:line="240" w:lineRule="auto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Now let us go ahead and develop our first Flume agent.</w:t>
      </w:r>
    </w:p>
    <w:p w:rsidR="003F5E86" w:rsidRPr="003F5E86" w:rsidRDefault="0076295A" w:rsidP="003F5E86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hyperlink r:id="rId9" w:anchor="a-simple-example" w:history="1">
        <w:r w:rsidR="003F5E86" w:rsidRPr="003F5E86">
          <w:rPr>
            <w:rFonts w:ascii="Arial" w:eastAsia="Times New Roman" w:hAnsi="Arial" w:cs="Arial"/>
            <w:color w:val="E22C2F"/>
            <w:sz w:val="30"/>
            <w:szCs w:val="30"/>
            <w:u w:val="single"/>
            <w:lang w:eastAsia="en-IN"/>
          </w:rPr>
          <w:t>Here</w:t>
        </w:r>
      </w:hyperlink>
      <w:r w:rsidR="003F5E86"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 is the complete configuration file for simple flume example.</w:t>
      </w:r>
    </w:p>
    <w:p w:rsidR="003F5E86" w:rsidRPr="003F5E86" w:rsidRDefault="003F5E86" w:rsidP="003F5E86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Agent Name: </w:t>
      </w:r>
      <w:proofErr w:type="spellStart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a1</w:t>
      </w:r>
      <w:proofErr w:type="spellEnd"/>
    </w:p>
    <w:p w:rsidR="003F5E86" w:rsidRPr="003F5E86" w:rsidRDefault="003F5E86" w:rsidP="003F5E86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Source</w:t>
      </w:r>
    </w:p>
    <w:p w:rsidR="003F5E86" w:rsidRPr="003F5E86" w:rsidRDefault="003F5E86" w:rsidP="003F5E86">
      <w:pPr>
        <w:numPr>
          <w:ilvl w:val="1"/>
          <w:numId w:val="5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Name: </w:t>
      </w:r>
      <w:proofErr w:type="spellStart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r1</w:t>
      </w:r>
      <w:proofErr w:type="spellEnd"/>
    </w:p>
    <w:p w:rsidR="003F5E86" w:rsidRPr="003F5E86" w:rsidRDefault="003F5E86" w:rsidP="003F5E86">
      <w:pPr>
        <w:numPr>
          <w:ilvl w:val="1"/>
          <w:numId w:val="5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Type: Netcat</w:t>
      </w:r>
    </w:p>
    <w:p w:rsidR="003F5E86" w:rsidRPr="003F5E86" w:rsidRDefault="003F5E86" w:rsidP="003F5E86">
      <w:pPr>
        <w:numPr>
          <w:ilvl w:val="1"/>
          <w:numId w:val="5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lastRenderedPageBreak/>
        <w:t>Netcat is simple web server which runs on simple IP address and port number.</w:t>
      </w:r>
    </w:p>
    <w:p w:rsidR="003F5E86" w:rsidRPr="003F5E86" w:rsidRDefault="003F5E86" w:rsidP="003F5E86">
      <w:pPr>
        <w:numPr>
          <w:ilvl w:val="1"/>
          <w:numId w:val="5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IP </w:t>
      </w:r>
      <w:r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address is either </w:t>
      </w:r>
      <w:proofErr w:type="spellStart"/>
      <w:r>
        <w:rPr>
          <w:rFonts w:ascii="Arial" w:eastAsia="Times New Roman" w:hAnsi="Arial" w:cs="Arial"/>
          <w:color w:val="222222"/>
          <w:sz w:val="30"/>
          <w:szCs w:val="30"/>
          <w:lang w:eastAsia="en-IN"/>
        </w:rPr>
        <w:t>gw02.test.com</w:t>
      </w:r>
      <w:proofErr w:type="spellEnd"/>
      <w:r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 or </w:t>
      </w:r>
      <w:proofErr w:type="spellStart"/>
      <w:r>
        <w:rPr>
          <w:rFonts w:ascii="Arial" w:eastAsia="Times New Roman" w:hAnsi="Arial" w:cs="Arial"/>
          <w:color w:val="222222"/>
          <w:sz w:val="30"/>
          <w:szCs w:val="30"/>
          <w:lang w:eastAsia="en-IN"/>
        </w:rPr>
        <w:t>gw03.test</w:t>
      </w: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.com</w:t>
      </w:r>
      <w:proofErr w:type="spellEnd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 on which you want to run netcat service</w:t>
      </w:r>
    </w:p>
    <w:p w:rsidR="003F5E86" w:rsidRPr="003F5E86" w:rsidRDefault="003F5E86" w:rsidP="003F5E86">
      <w:pPr>
        <w:numPr>
          <w:ilvl w:val="1"/>
          <w:numId w:val="5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Port Number: 44444</w:t>
      </w:r>
    </w:p>
    <w:p w:rsidR="003F5E86" w:rsidRPr="003F5E86" w:rsidRDefault="003F5E86" w:rsidP="003F5E86">
      <w:pPr>
        <w:numPr>
          <w:ilvl w:val="1"/>
          <w:numId w:val="5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A web server will be started by flume agent automatically</w:t>
      </w:r>
    </w:p>
    <w:p w:rsidR="003F5E86" w:rsidRPr="003F5E86" w:rsidRDefault="003F5E86" w:rsidP="003F5E86">
      <w:pPr>
        <w:numPr>
          <w:ilvl w:val="1"/>
          <w:numId w:val="5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This is primarily used to understand flume. We do not use this in actual implementations.</w:t>
      </w:r>
    </w:p>
    <w:p w:rsidR="003F5E86" w:rsidRPr="003F5E86" w:rsidRDefault="003F5E86" w:rsidP="003F5E86">
      <w:pPr>
        <w:numPr>
          <w:ilvl w:val="0"/>
          <w:numId w:val="5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Sink</w:t>
      </w:r>
    </w:p>
    <w:p w:rsidR="003F5E86" w:rsidRPr="003F5E86" w:rsidRDefault="003F5E86" w:rsidP="003F5E86">
      <w:pPr>
        <w:numPr>
          <w:ilvl w:val="1"/>
          <w:numId w:val="5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Name: </w:t>
      </w:r>
      <w:proofErr w:type="spellStart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k1</w:t>
      </w:r>
      <w:proofErr w:type="spellEnd"/>
    </w:p>
    <w:p w:rsidR="003F5E86" w:rsidRPr="003F5E86" w:rsidRDefault="003F5E86" w:rsidP="003F5E86">
      <w:pPr>
        <w:numPr>
          <w:ilvl w:val="1"/>
          <w:numId w:val="5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Type: logger</w:t>
      </w:r>
    </w:p>
    <w:p w:rsidR="003F5E86" w:rsidRPr="003F5E86" w:rsidRDefault="003F5E86" w:rsidP="003F5E86">
      <w:pPr>
        <w:numPr>
          <w:ilvl w:val="1"/>
          <w:numId w:val="5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Data will be sent back to the flume agent</w:t>
      </w:r>
    </w:p>
    <w:p w:rsidR="003F5E86" w:rsidRPr="003F5E86" w:rsidRDefault="003F5E86" w:rsidP="003F5E86">
      <w:pPr>
        <w:numPr>
          <w:ilvl w:val="0"/>
          <w:numId w:val="5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Channel</w:t>
      </w:r>
    </w:p>
    <w:p w:rsidR="003F5E86" w:rsidRPr="003F5E86" w:rsidRDefault="003F5E86" w:rsidP="003F5E86">
      <w:pPr>
        <w:numPr>
          <w:ilvl w:val="1"/>
          <w:numId w:val="5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Name: </w:t>
      </w:r>
      <w:proofErr w:type="spellStart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c1</w:t>
      </w:r>
      <w:proofErr w:type="spellEnd"/>
    </w:p>
    <w:p w:rsidR="003F5E86" w:rsidRPr="003F5E86" w:rsidRDefault="003F5E86" w:rsidP="003F5E86">
      <w:pPr>
        <w:numPr>
          <w:ilvl w:val="1"/>
          <w:numId w:val="5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Type: memory</w:t>
      </w:r>
    </w:p>
    <w:p w:rsidR="003F5E86" w:rsidRPr="003F5E86" w:rsidRDefault="003F5E86" w:rsidP="003F5E86">
      <w:pPr>
        <w:numPr>
          <w:ilvl w:val="0"/>
          <w:numId w:val="5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Now we can start flume agent using flume-ng command.</w:t>
      </w: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10256"/>
      </w:tblGrid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# Create a file by name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example.conf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a1.sources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r1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a1.sinks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k1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a1.channels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c1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a1.sources.r1.type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netcat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a1.sources.r1.bind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0.0.0.0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a1.sources.r1.port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44444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a1.sinks.k1.type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logger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a1.channels.c1.type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memory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a1.channels.c1.capacity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1000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a1.channels.c1.transactionCapacity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100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a1.sources.r1.channels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c1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a1.sinks.k1.channel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c1</w:t>
            </w:r>
            <w:proofErr w:type="spellEnd"/>
          </w:p>
        </w:tc>
      </w:tr>
    </w:tbl>
    <w:p w:rsidR="003F5E86" w:rsidRPr="003F5E86" w:rsidRDefault="003F5E86" w:rsidP="003F5E86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10355"/>
      </w:tblGrid>
      <w:tr w:rsidR="003F5E86" w:rsidRPr="003F5E86" w:rsidTr="003F5E86">
        <w:tc>
          <w:tcPr>
            <w:tcW w:w="399" w:type="dxa"/>
            <w:tcBorders>
              <w:top w:val="single" w:sz="6" w:space="0" w:color="EEEEEE"/>
            </w:tcBorders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flume-ng agent \</w:t>
            </w:r>
          </w:p>
        </w:tc>
      </w:tr>
      <w:tr w:rsidR="003F5E86" w:rsidRPr="003F5E86" w:rsidTr="003F5E86">
        <w:tc>
          <w:tcPr>
            <w:tcW w:w="399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--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conf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-file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example.conf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3F5E86" w:rsidRPr="003F5E86" w:rsidTr="003F5E86">
        <w:tc>
          <w:tcPr>
            <w:tcW w:w="399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--name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a1</w:t>
            </w:r>
            <w:proofErr w:type="spellEnd"/>
          </w:p>
        </w:tc>
      </w:tr>
    </w:tbl>
    <w:p w:rsidR="003F5E86" w:rsidRPr="003F5E86" w:rsidRDefault="003F5E86" w:rsidP="003F5E86">
      <w:pPr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sz w:val="36"/>
          <w:szCs w:val="36"/>
          <w:lang w:eastAsia="en-IN"/>
        </w:rPr>
      </w:pPr>
      <w:r w:rsidRPr="003F5E86">
        <w:rPr>
          <w:rFonts w:ascii="Times New Roman" w:eastAsia="Times New Roman" w:hAnsi="Times New Roman" w:cs="Times New Roman"/>
          <w:b/>
          <w:bCs/>
          <w:color w:val="222222"/>
          <w:spacing w:val="-11"/>
          <w:sz w:val="36"/>
          <w:szCs w:val="36"/>
          <w:lang w:eastAsia="en-IN"/>
        </w:rPr>
        <w:t>Understand Source, Sink and Channel</w:t>
      </w:r>
    </w:p>
    <w:p w:rsidR="003F5E86" w:rsidRPr="003F5E86" w:rsidRDefault="003F5E86" w:rsidP="003F5E86">
      <w:pPr>
        <w:spacing w:after="420" w:line="240" w:lineRule="auto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Each Flume agent </w:t>
      </w:r>
      <w:proofErr w:type="gramStart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have</w:t>
      </w:r>
      <w:proofErr w:type="gramEnd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 Source, Sink and Channel.</w:t>
      </w:r>
    </w:p>
    <w:p w:rsidR="003F5E86" w:rsidRPr="003F5E86" w:rsidRDefault="003F5E86" w:rsidP="003F5E86">
      <w:pPr>
        <w:numPr>
          <w:ilvl w:val="0"/>
          <w:numId w:val="6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Source is primarily to read data from web server logs. There are several types of sources.</w:t>
      </w:r>
    </w:p>
    <w:p w:rsidR="003F5E86" w:rsidRPr="003F5E86" w:rsidRDefault="003F5E86" w:rsidP="003F5E86">
      <w:pPr>
        <w:numPr>
          <w:ilvl w:val="1"/>
          <w:numId w:val="7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netcat</w:t>
      </w:r>
    </w:p>
    <w:p w:rsidR="003F5E86" w:rsidRPr="003F5E86" w:rsidRDefault="003F5E86" w:rsidP="003F5E86">
      <w:pPr>
        <w:numPr>
          <w:ilvl w:val="1"/>
          <w:numId w:val="7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exec</w:t>
      </w:r>
    </w:p>
    <w:p w:rsidR="003F5E86" w:rsidRPr="003F5E86" w:rsidRDefault="003F5E86" w:rsidP="003F5E86">
      <w:pPr>
        <w:numPr>
          <w:ilvl w:val="1"/>
          <w:numId w:val="7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syslog</w:t>
      </w:r>
    </w:p>
    <w:p w:rsidR="003F5E86" w:rsidRPr="003F5E86" w:rsidRDefault="003F5E86" w:rsidP="003F5E86">
      <w:pPr>
        <w:numPr>
          <w:ilvl w:val="1"/>
          <w:numId w:val="7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avro</w:t>
      </w:r>
    </w:p>
    <w:p w:rsidR="003F5E86" w:rsidRDefault="003F5E86" w:rsidP="003F5E86">
      <w:pPr>
        <w:numPr>
          <w:ilvl w:val="1"/>
          <w:numId w:val="7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proofErr w:type="gramStart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and</w:t>
      </w:r>
      <w:proofErr w:type="gramEnd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 more.</w:t>
      </w:r>
    </w:p>
    <w:p w:rsidR="001162B4" w:rsidRPr="003F5E86" w:rsidRDefault="001162B4" w:rsidP="001162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</w:p>
    <w:p w:rsidR="003F5E86" w:rsidRPr="003F5E86" w:rsidRDefault="003F5E86" w:rsidP="003F5E86">
      <w:pPr>
        <w:numPr>
          <w:ilvl w:val="0"/>
          <w:numId w:val="7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Sink is primarily to write data into data stores or other Flume agent sources (via avro). There are several types of sinks.</w:t>
      </w:r>
    </w:p>
    <w:p w:rsidR="003F5E86" w:rsidRPr="003F5E86" w:rsidRDefault="003F5E86" w:rsidP="003F5E86">
      <w:pPr>
        <w:numPr>
          <w:ilvl w:val="1"/>
          <w:numId w:val="7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logger</w:t>
      </w:r>
    </w:p>
    <w:p w:rsidR="003F5E86" w:rsidRPr="003F5E86" w:rsidRDefault="003F5E86" w:rsidP="003F5E86">
      <w:pPr>
        <w:numPr>
          <w:ilvl w:val="1"/>
          <w:numId w:val="7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HDFS</w:t>
      </w:r>
    </w:p>
    <w:p w:rsidR="003F5E86" w:rsidRPr="003F5E86" w:rsidRDefault="003F5E86" w:rsidP="003F5E86">
      <w:pPr>
        <w:numPr>
          <w:ilvl w:val="1"/>
          <w:numId w:val="7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avro</w:t>
      </w:r>
    </w:p>
    <w:p w:rsidR="003F5E86" w:rsidRDefault="003F5E86" w:rsidP="003F5E86">
      <w:pPr>
        <w:numPr>
          <w:ilvl w:val="1"/>
          <w:numId w:val="7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and many more</w:t>
      </w:r>
    </w:p>
    <w:p w:rsidR="001162B4" w:rsidRPr="003F5E86" w:rsidRDefault="001162B4" w:rsidP="001474B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</w:p>
    <w:p w:rsidR="003F5E86" w:rsidRPr="003F5E86" w:rsidRDefault="003F5E86" w:rsidP="003F5E86">
      <w:pPr>
        <w:numPr>
          <w:ilvl w:val="0"/>
          <w:numId w:val="7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Channel is to channelize data between source and sink. There are different types of channels but most popular ones are memory, file and Kafka.</w:t>
      </w:r>
    </w:p>
    <w:p w:rsidR="003F5E86" w:rsidRPr="003F5E86" w:rsidRDefault="003F5E86" w:rsidP="003F5E86">
      <w:pPr>
        <w:numPr>
          <w:ilvl w:val="0"/>
          <w:numId w:val="7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Memory gives you good performance, but not reliable. File gives you reliability at the cost of performance.</w:t>
      </w:r>
    </w:p>
    <w:p w:rsidR="003F5E86" w:rsidRPr="003F5E86" w:rsidRDefault="003F5E86" w:rsidP="003F5E86">
      <w:pPr>
        <w:numPr>
          <w:ilvl w:val="0"/>
          <w:numId w:val="7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There can be one to </w:t>
      </w:r>
      <w:proofErr w:type="gramStart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many relationship</w:t>
      </w:r>
      <w:proofErr w:type="gramEnd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 between source and sink. But for each sink there need to be one channel.</w:t>
      </w:r>
    </w:p>
    <w:p w:rsidR="003F5E86" w:rsidRPr="003F5E86" w:rsidRDefault="003F5E86" w:rsidP="003F5E86">
      <w:pPr>
        <w:numPr>
          <w:ilvl w:val="0"/>
          <w:numId w:val="7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Properties are determined by the type chosen.</w:t>
      </w:r>
    </w:p>
    <w:p w:rsidR="003F5E86" w:rsidRPr="003F5E86" w:rsidRDefault="003F5E86" w:rsidP="003F5E86">
      <w:pPr>
        <w:numPr>
          <w:ilvl w:val="0"/>
          <w:numId w:val="7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It is easily extensible. For example we can integrate custom sources, sinks or channels with Flume.</w:t>
      </w:r>
    </w:p>
    <w:p w:rsidR="003F5E86" w:rsidRPr="003F5E86" w:rsidRDefault="003F5E86" w:rsidP="003F5E86">
      <w:pPr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sz w:val="36"/>
          <w:szCs w:val="36"/>
          <w:lang w:eastAsia="en-IN"/>
        </w:rPr>
      </w:pPr>
      <w:r w:rsidRPr="003F5E86">
        <w:rPr>
          <w:rFonts w:ascii="Times New Roman" w:eastAsia="Times New Roman" w:hAnsi="Times New Roman" w:cs="Times New Roman"/>
          <w:b/>
          <w:bCs/>
          <w:color w:val="222222"/>
          <w:spacing w:val="-11"/>
          <w:sz w:val="36"/>
          <w:szCs w:val="36"/>
          <w:lang w:eastAsia="en-IN"/>
        </w:rPr>
        <w:t>Flume Multi Agent Flows</w:t>
      </w:r>
    </w:p>
    <w:p w:rsidR="003F5E86" w:rsidRPr="003F5E86" w:rsidRDefault="003F5E86" w:rsidP="003F5E86">
      <w:pPr>
        <w:spacing w:after="420" w:line="240" w:lineRule="auto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Flume can be configured with multiple agents for scalability, consolidation etc.</w:t>
      </w:r>
    </w:p>
    <w:p w:rsidR="003F5E86" w:rsidRPr="003F5E86" w:rsidRDefault="003F5E86" w:rsidP="003F5E86">
      <w:pPr>
        <w:spacing w:before="600" w:after="375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color w:val="E22C2F"/>
          <w:sz w:val="24"/>
          <w:szCs w:val="24"/>
          <w:lang w:eastAsia="en-IN"/>
        </w:rPr>
      </w:pPr>
      <w:r w:rsidRPr="003F5E86">
        <w:rPr>
          <w:rFonts w:ascii="Times New Roman" w:eastAsia="Times New Roman" w:hAnsi="Times New Roman" w:cs="Times New Roman"/>
          <w:b/>
          <w:bCs/>
          <w:i/>
          <w:iCs/>
          <w:color w:val="E22C2F"/>
          <w:sz w:val="24"/>
          <w:szCs w:val="24"/>
          <w:lang w:eastAsia="en-IN"/>
        </w:rPr>
        <w:t>Simple Multi Agent Flow</w:t>
      </w:r>
    </w:p>
    <w:p w:rsidR="003F5E86" w:rsidRPr="003F5E86" w:rsidRDefault="003F5E86" w:rsidP="003F5E86">
      <w:pPr>
        <w:spacing w:after="420" w:line="240" w:lineRule="auto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30"/>
          <w:szCs w:val="30"/>
          <w:lang w:eastAsia="en-IN"/>
        </w:rPr>
        <w:drawing>
          <wp:inline distT="0" distB="0" distL="0" distR="0">
            <wp:extent cx="6858000" cy="1546860"/>
            <wp:effectExtent l="0" t="0" r="0" b="0"/>
            <wp:docPr id="13" name="Picture 13" descr="https://i2.wp.com/resources.itversity.com/wp-content/uploads/2018/09/03FlumeSimpleMultiAgent.png?resize=1024%2C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2.wp.com/resources.itversity.com/wp-content/uploads/2018/09/03FlumeSimpleMultiAgent.png?resize=1024%2C2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E86" w:rsidRPr="003F5E86" w:rsidRDefault="003F5E86" w:rsidP="003F5E86">
      <w:pPr>
        <w:spacing w:after="420" w:line="240" w:lineRule="auto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30"/>
          <w:szCs w:val="30"/>
          <w:lang w:eastAsia="en-IN"/>
        </w:rPr>
        <w:lastRenderedPageBreak/>
        <w:drawing>
          <wp:inline distT="0" distB="0" distL="0" distR="0">
            <wp:extent cx="6858000" cy="4015740"/>
            <wp:effectExtent l="0" t="0" r="0" b="3810"/>
            <wp:docPr id="12" name="Picture 12" descr="https://i2.wp.com/resources.itversity.com/wp-content/uploads/2018/09/04FlumeMultiAgentExample.png?resize=1024%2C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2.wp.com/resources.itversity.com/wp-content/uploads/2018/09/04FlumeMultiAgentExample.png?resize=1024%2C6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E86" w:rsidRPr="003F5E86" w:rsidRDefault="003F5E86" w:rsidP="003F5E86">
      <w:pPr>
        <w:numPr>
          <w:ilvl w:val="0"/>
          <w:numId w:val="8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We have to define multiple agents and connect them to get data from source to target in complex environments</w:t>
      </w:r>
    </w:p>
    <w:p w:rsidR="003F5E86" w:rsidRPr="003F5E86" w:rsidRDefault="003F5E86" w:rsidP="003F5E86">
      <w:pPr>
        <w:numPr>
          <w:ilvl w:val="0"/>
          <w:numId w:val="8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If output of one agent have to be passed as input to other then we need to use avro sink and avro source</w:t>
      </w:r>
    </w:p>
    <w:p w:rsidR="003F5E86" w:rsidRPr="003F5E86" w:rsidRDefault="003F5E86" w:rsidP="003F5E86">
      <w:pPr>
        <w:numPr>
          <w:ilvl w:val="0"/>
          <w:numId w:val="8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Develop First agent on the host from where we want to ingest data into HDFS. For now we are using logger as sink.</w:t>
      </w:r>
    </w:p>
    <w:p w:rsidR="003F5E86" w:rsidRPr="003F5E86" w:rsidRDefault="003F5E86" w:rsidP="003F5E86">
      <w:pPr>
        <w:numPr>
          <w:ilvl w:val="1"/>
          <w:numId w:val="9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lastRenderedPageBreak/>
        <w:t>Source: avro</w:t>
      </w:r>
    </w:p>
    <w:p w:rsidR="003F5E86" w:rsidRPr="003F5E86" w:rsidRDefault="003F5E86" w:rsidP="003F5E86">
      <w:pPr>
        <w:numPr>
          <w:ilvl w:val="1"/>
          <w:numId w:val="9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Channel: memory</w:t>
      </w:r>
    </w:p>
    <w:p w:rsidR="003F5E86" w:rsidRPr="003F5E86" w:rsidRDefault="003F5E86" w:rsidP="003F5E86">
      <w:pPr>
        <w:numPr>
          <w:ilvl w:val="1"/>
          <w:numId w:val="9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Sink: logger</w:t>
      </w:r>
    </w:p>
    <w:p w:rsidR="003F5E86" w:rsidRPr="003F5E86" w:rsidRDefault="003F5E86" w:rsidP="003F5E86">
      <w:pPr>
        <w:numPr>
          <w:ilvl w:val="0"/>
          <w:numId w:val="9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Develop Second agent on the host where we want to read data from web server logs</w:t>
      </w:r>
    </w:p>
    <w:p w:rsidR="003F5E86" w:rsidRPr="003F5E86" w:rsidRDefault="003F5E86" w:rsidP="003F5E86">
      <w:pPr>
        <w:numPr>
          <w:ilvl w:val="1"/>
          <w:numId w:val="9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Source: log data from web/app server logs</w:t>
      </w:r>
    </w:p>
    <w:p w:rsidR="003F5E86" w:rsidRPr="003F5E86" w:rsidRDefault="003F5E86" w:rsidP="003F5E86">
      <w:pPr>
        <w:numPr>
          <w:ilvl w:val="1"/>
          <w:numId w:val="9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Channel: memory</w:t>
      </w:r>
    </w:p>
    <w:p w:rsidR="003F5E86" w:rsidRPr="003F5E86" w:rsidRDefault="003F5E86" w:rsidP="003F5E86">
      <w:pPr>
        <w:numPr>
          <w:ilvl w:val="1"/>
          <w:numId w:val="9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Sink: avro</w:t>
      </w:r>
    </w:p>
    <w:p w:rsidR="003F5E86" w:rsidRPr="003F5E86" w:rsidRDefault="003F5E86" w:rsidP="003F5E86">
      <w:pPr>
        <w:numPr>
          <w:ilvl w:val="0"/>
          <w:numId w:val="9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First start the agent where we have avro source. It will start the associated web server on </w:t>
      </w:r>
      <w:proofErr w:type="spellStart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ip</w:t>
      </w:r>
      <w:proofErr w:type="spellEnd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 address and port number.</w:t>
      </w:r>
    </w:p>
    <w:p w:rsidR="003F5E86" w:rsidRPr="003F5E86" w:rsidRDefault="003F5E86" w:rsidP="003F5E86">
      <w:pPr>
        <w:numPr>
          <w:ilvl w:val="0"/>
          <w:numId w:val="9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Start the second agent </w:t>
      </w:r>
      <w:proofErr w:type="spellStart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wherewe</w:t>
      </w:r>
      <w:proofErr w:type="spellEnd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 have </w:t>
      </w:r>
      <w:proofErr w:type="spellStart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avroas</w:t>
      </w:r>
      <w:proofErr w:type="spellEnd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 sink</w:t>
      </w: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10256"/>
      </w:tblGrid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# File Name: first-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agent.conf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fa.sources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r1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fa.sinks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k1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fa.channels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c1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fa.sources.r1.type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avro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fa.</w:t>
            </w:r>
            <w:r w:rsidR="0059748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sources.r1.bind</w:t>
            </w:r>
            <w:proofErr w:type="spellEnd"/>
            <w:r w:rsidR="0059748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="0059748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gw02.test</w:t>
            </w:r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.com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fa.sources.r1.port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44444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fa.sinks.k1.type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logger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fa.channels.c1.type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memory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fa.channels.c1.capacity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1000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fa.channels.c1.transactionCapacity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100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fa.sources.r1.channels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c1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fa.sinks.k1.channel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c1</w:t>
            </w:r>
            <w:proofErr w:type="spellEnd"/>
          </w:p>
        </w:tc>
      </w:tr>
    </w:tbl>
    <w:p w:rsidR="003F5E86" w:rsidRDefault="003F5E86" w:rsidP="003F5E86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</w:p>
    <w:p w:rsidR="00D45827" w:rsidRPr="003F5E86" w:rsidRDefault="00D45827" w:rsidP="003F5E86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10256"/>
      </w:tblGrid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# File Name: second-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agent.conf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sa.sources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r1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sa.sinks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k1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sa.channels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c1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sa.sources.r1.type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exec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sa.sources.r1.command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tail -F /opt/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gen_logs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/logs/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access.log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sa.sinks.k1.type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avro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sa.si</w:t>
            </w:r>
            <w:r w:rsidR="000C023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nks.k1.hostname</w:t>
            </w:r>
            <w:proofErr w:type="spellEnd"/>
            <w:r w:rsidR="000C023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="000C023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gw02.test</w:t>
            </w:r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.com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sa.sinks.k1.port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44444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sa.channels.c1.type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memory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sa.channels.c1.capacity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1000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sa.channels.c1.transactionCapacity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100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sa.sources.r1.channels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c1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sa.sinks.k1.channel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c1</w:t>
            </w:r>
            <w:proofErr w:type="spellEnd"/>
          </w:p>
        </w:tc>
      </w:tr>
    </w:tbl>
    <w:p w:rsidR="003F5E86" w:rsidRPr="003F5E86" w:rsidRDefault="003F5E86" w:rsidP="003F5E86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10355"/>
      </w:tblGrid>
      <w:tr w:rsidR="003F5E86" w:rsidRPr="003F5E86" w:rsidTr="003F5E86">
        <w:tc>
          <w:tcPr>
            <w:tcW w:w="399" w:type="dxa"/>
            <w:tcBorders>
              <w:top w:val="single" w:sz="6" w:space="0" w:color="EEEEEE"/>
            </w:tcBorders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flume-ng agent \</w:t>
            </w:r>
          </w:p>
        </w:tc>
      </w:tr>
      <w:tr w:rsidR="003F5E86" w:rsidRPr="003F5E86" w:rsidTr="003F5E86">
        <w:tc>
          <w:tcPr>
            <w:tcW w:w="399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--name fa </w:t>
            </w:r>
          </w:p>
        </w:tc>
      </w:tr>
      <w:tr w:rsidR="003F5E86" w:rsidRPr="003F5E86" w:rsidTr="003F5E86">
        <w:tc>
          <w:tcPr>
            <w:tcW w:w="399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--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conf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-file first-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agent.conf</w:t>
            </w:r>
            <w:proofErr w:type="spellEnd"/>
          </w:p>
        </w:tc>
      </w:tr>
    </w:tbl>
    <w:p w:rsidR="003F5E86" w:rsidRPr="003F5E86" w:rsidRDefault="003F5E86" w:rsidP="003F5E86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10355"/>
      </w:tblGrid>
      <w:tr w:rsidR="003F5E86" w:rsidRPr="003F5E86" w:rsidTr="003F5E86">
        <w:tc>
          <w:tcPr>
            <w:tcW w:w="399" w:type="dxa"/>
            <w:tcBorders>
              <w:top w:val="single" w:sz="6" w:space="0" w:color="EEEEEE"/>
            </w:tcBorders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flume-ng agent \</w:t>
            </w:r>
          </w:p>
        </w:tc>
      </w:tr>
      <w:tr w:rsidR="003F5E86" w:rsidRPr="003F5E86" w:rsidTr="003F5E86">
        <w:tc>
          <w:tcPr>
            <w:tcW w:w="399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--name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sa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3F5E86" w:rsidRPr="003F5E86" w:rsidTr="003F5E86">
        <w:tc>
          <w:tcPr>
            <w:tcW w:w="399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--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conf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-file second-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agent.conf</w:t>
            </w:r>
            <w:proofErr w:type="spellEnd"/>
          </w:p>
        </w:tc>
      </w:tr>
    </w:tbl>
    <w:p w:rsidR="003F5E86" w:rsidRPr="003F5E86" w:rsidRDefault="003F5E86" w:rsidP="003F5E86">
      <w:pPr>
        <w:spacing w:before="600" w:after="375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color w:val="E22C2F"/>
          <w:sz w:val="24"/>
          <w:szCs w:val="24"/>
          <w:lang w:eastAsia="en-IN"/>
        </w:rPr>
      </w:pPr>
      <w:r w:rsidRPr="003F5E86">
        <w:rPr>
          <w:rFonts w:ascii="Times New Roman" w:eastAsia="Times New Roman" w:hAnsi="Times New Roman" w:cs="Times New Roman"/>
          <w:b/>
          <w:bCs/>
          <w:i/>
          <w:iCs/>
          <w:color w:val="E22C2F"/>
          <w:sz w:val="24"/>
          <w:szCs w:val="24"/>
          <w:lang w:eastAsia="en-IN"/>
        </w:rPr>
        <w:t>Consolidation</w:t>
      </w:r>
    </w:p>
    <w:p w:rsidR="003F5E86" w:rsidRPr="003F5E86" w:rsidRDefault="003F5E86" w:rsidP="003F5E86">
      <w:pPr>
        <w:numPr>
          <w:ilvl w:val="0"/>
          <w:numId w:val="10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lastRenderedPageBreak/>
        <w:t>Typically to read data related to same application which is deployed on multiple web/app servers</w:t>
      </w:r>
    </w:p>
    <w:p w:rsidR="003F5E86" w:rsidRPr="003F5E86" w:rsidRDefault="003F5E86" w:rsidP="003F5E86">
      <w:pPr>
        <w:numPr>
          <w:ilvl w:val="0"/>
          <w:numId w:val="10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We need to define one agent for each web/app server and each of those need to write to single avro sink</w:t>
      </w:r>
    </w:p>
    <w:p w:rsidR="003F5E86" w:rsidRPr="003F5E86" w:rsidRDefault="003F5E86" w:rsidP="003F5E86">
      <w:pPr>
        <w:numPr>
          <w:ilvl w:val="0"/>
          <w:numId w:val="10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Then we can have one agent to read data by configuring avro source and then to </w:t>
      </w:r>
      <w:proofErr w:type="spellStart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what ever</w:t>
      </w:r>
      <w:proofErr w:type="spellEnd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 target you want to write to.</w:t>
      </w:r>
    </w:p>
    <w:p w:rsidR="003F5E86" w:rsidRPr="003F5E86" w:rsidRDefault="003F5E86" w:rsidP="003F5E86">
      <w:pPr>
        <w:spacing w:after="420" w:line="240" w:lineRule="auto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color w:val="E22C2F"/>
          <w:sz w:val="30"/>
          <w:szCs w:val="30"/>
          <w:lang w:eastAsia="en-IN"/>
        </w:rPr>
        <w:drawing>
          <wp:inline distT="0" distB="0" distL="0" distR="0">
            <wp:extent cx="6858000" cy="4427220"/>
            <wp:effectExtent l="0" t="0" r="0" b="0"/>
            <wp:docPr id="7" name="Picture 7" descr="https://i0.wp.com/kaizen.itversity.com/wp-content/uploads/2018/09/03FlumeConsolidation-1024x661.png?zoom=1.25&amp;resize=720%2C465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0.wp.com/kaizen.itversity.com/wp-content/uploads/2018/09/03FlumeConsolidation-1024x661.png?zoom=1.25&amp;resize=720%2C465&amp;ssl=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E86" w:rsidRPr="003F5E86" w:rsidRDefault="003F5E86" w:rsidP="003F5E86">
      <w:pPr>
        <w:spacing w:after="420" w:line="240" w:lineRule="auto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color w:val="E22C2F"/>
          <w:sz w:val="30"/>
          <w:szCs w:val="30"/>
          <w:lang w:eastAsia="en-IN"/>
        </w:rPr>
        <w:lastRenderedPageBreak/>
        <w:drawing>
          <wp:inline distT="0" distB="0" distL="0" distR="0">
            <wp:extent cx="6858000" cy="3512820"/>
            <wp:effectExtent l="0" t="0" r="0" b="0"/>
            <wp:docPr id="6" name="Picture 6" descr="https://i0.wp.com/kaizen.itversity.com/wp-content/uploads/2018/09/02FlumeConsolidation-1024x525.png?zoom=1.25&amp;resize=720%2C369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0.wp.com/kaizen.itversity.com/wp-content/uploads/2018/09/02FlumeConsolidation-1024x525.png?zoom=1.25&amp;resize=720%2C369&amp;ssl=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E86" w:rsidRPr="003F5E86" w:rsidRDefault="003F5E86" w:rsidP="003F5E86">
      <w:pPr>
        <w:spacing w:before="600" w:after="375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color w:val="E22C2F"/>
          <w:sz w:val="24"/>
          <w:szCs w:val="24"/>
          <w:lang w:eastAsia="en-IN"/>
        </w:rPr>
      </w:pPr>
      <w:r w:rsidRPr="003F5E86">
        <w:rPr>
          <w:rFonts w:ascii="Times New Roman" w:eastAsia="Times New Roman" w:hAnsi="Times New Roman" w:cs="Times New Roman"/>
          <w:b/>
          <w:bCs/>
          <w:i/>
          <w:iCs/>
          <w:color w:val="E22C2F"/>
          <w:sz w:val="24"/>
          <w:szCs w:val="24"/>
          <w:lang w:eastAsia="en-IN"/>
        </w:rPr>
        <w:t>Multiplexing and Replicating</w:t>
      </w:r>
    </w:p>
    <w:p w:rsidR="003F5E86" w:rsidRPr="003F5E86" w:rsidRDefault="003F5E86" w:rsidP="003F5E86">
      <w:pPr>
        <w:numPr>
          <w:ilvl w:val="0"/>
          <w:numId w:val="1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Typically reading is faster than writing, which means in a given Flume Agent source will be able to read data much faster than sink processing those.</w:t>
      </w:r>
    </w:p>
    <w:p w:rsidR="003F5E86" w:rsidRPr="003F5E86" w:rsidRDefault="003F5E86" w:rsidP="003F5E86">
      <w:pPr>
        <w:numPr>
          <w:ilvl w:val="0"/>
          <w:numId w:val="1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If we have too many messages read by source, sink might not be able to process all the data.</w:t>
      </w:r>
    </w:p>
    <w:p w:rsidR="003F5E86" w:rsidRPr="003F5E86" w:rsidRDefault="003F5E86" w:rsidP="003F5E86">
      <w:pPr>
        <w:numPr>
          <w:ilvl w:val="0"/>
          <w:numId w:val="1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We can use multiplexing and have multiple channels and sinks to distribute the writes.</w:t>
      </w:r>
    </w:p>
    <w:p w:rsidR="003F5E86" w:rsidRPr="003F5E86" w:rsidRDefault="003F5E86" w:rsidP="003F5E86">
      <w:pPr>
        <w:numPr>
          <w:ilvl w:val="0"/>
          <w:numId w:val="1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Also we can push data to multiple targets using replicating – which means data captured by source will be passed on to sinks as multiple copies.</w:t>
      </w:r>
    </w:p>
    <w:p w:rsidR="003F5E86" w:rsidRPr="003F5E86" w:rsidRDefault="003F5E86" w:rsidP="003F5E86">
      <w:pPr>
        <w:numPr>
          <w:ilvl w:val="0"/>
          <w:numId w:val="1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lastRenderedPageBreak/>
        <w:t>All sources have properties such as selectors and interceptors.</w:t>
      </w:r>
    </w:p>
    <w:p w:rsidR="003F5E86" w:rsidRPr="003F5E86" w:rsidRDefault="003F5E86" w:rsidP="00154519">
      <w:pPr>
        <w:numPr>
          <w:ilvl w:val="0"/>
          <w:numId w:val="1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Replicating is very straight forward to implement. Choose selector as replicating (default) and define one channel and one sink for each copy of data to be processed.</w:t>
      </w:r>
    </w:p>
    <w:p w:rsidR="003F5E86" w:rsidRPr="003F5E86" w:rsidRDefault="003F5E86" w:rsidP="003F5E86">
      <w:pPr>
        <w:numPr>
          <w:ilvl w:val="0"/>
          <w:numId w:val="11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Implementing multiplexing is a bit complicated</w:t>
      </w:r>
    </w:p>
    <w:p w:rsidR="003F5E86" w:rsidRPr="003F5E86" w:rsidRDefault="003F5E86" w:rsidP="003F5E86">
      <w:pPr>
        <w:numPr>
          <w:ilvl w:val="1"/>
          <w:numId w:val="12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You need to set selector as multiplexing</w:t>
      </w:r>
    </w:p>
    <w:p w:rsidR="003F5E86" w:rsidRPr="003F5E86" w:rsidRDefault="003F5E86" w:rsidP="003F5E86">
      <w:pPr>
        <w:numPr>
          <w:ilvl w:val="1"/>
          <w:numId w:val="12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Define interceptors to apply rules for multiplexing as data is read by the source</w:t>
      </w:r>
    </w:p>
    <w:p w:rsidR="003F5E86" w:rsidRPr="003F5E86" w:rsidRDefault="003F5E86" w:rsidP="003F5E86">
      <w:pPr>
        <w:spacing w:after="420" w:line="240" w:lineRule="auto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color w:val="E22C2F"/>
          <w:sz w:val="30"/>
          <w:szCs w:val="30"/>
          <w:lang w:eastAsia="en-IN"/>
        </w:rPr>
        <w:drawing>
          <wp:inline distT="0" distB="0" distL="0" distR="0">
            <wp:extent cx="6858000" cy="4046220"/>
            <wp:effectExtent l="0" t="0" r="0" b="0"/>
            <wp:docPr id="5" name="Picture 5" descr="https://i1.wp.com/kaizen.itversity.com/wp-content/uploads/2018/09/04FlumeMultiplexing-1024x604.png?zoom=1.25&amp;resize=720%2C425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1.wp.com/kaizen.itversity.com/wp-content/uploads/2018/09/04FlumeMultiplexing-1024x604.png?zoom=1.25&amp;resize=720%2C425&amp;ssl=1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E86" w:rsidRPr="003F5E86" w:rsidRDefault="003F5E86" w:rsidP="003F5E86">
      <w:pPr>
        <w:spacing w:after="420" w:line="240" w:lineRule="auto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30"/>
          <w:szCs w:val="30"/>
          <w:lang w:eastAsia="en-IN"/>
        </w:rPr>
        <w:lastRenderedPageBreak/>
        <w:drawing>
          <wp:inline distT="0" distB="0" distL="0" distR="0">
            <wp:extent cx="6858000" cy="2720340"/>
            <wp:effectExtent l="0" t="0" r="0" b="3810"/>
            <wp:docPr id="4" name="Picture 4" descr="https://i0.wp.com/resources.itversity.com/wp-content/uploads/2018/09/07FlumeMultiplexingLiveExample.png?resize=1024%2C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0.wp.com/resources.itversity.com/wp-content/uploads/2018/09/07FlumeMultiplexingLiveExample.png?resize=1024%2C4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E86" w:rsidRPr="003F5E86" w:rsidRDefault="003F5E86" w:rsidP="003F5E86">
      <w:pPr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sz w:val="36"/>
          <w:szCs w:val="36"/>
          <w:lang w:eastAsia="en-IN"/>
        </w:rPr>
      </w:pPr>
      <w:r w:rsidRPr="003F5E86">
        <w:rPr>
          <w:rFonts w:ascii="Times New Roman" w:eastAsia="Times New Roman" w:hAnsi="Times New Roman" w:cs="Times New Roman"/>
          <w:b/>
          <w:bCs/>
          <w:color w:val="222222"/>
          <w:spacing w:val="-11"/>
          <w:sz w:val="36"/>
          <w:szCs w:val="36"/>
          <w:lang w:eastAsia="en-IN"/>
        </w:rPr>
        <w:t xml:space="preserve">Get data into HDFS using </w:t>
      </w:r>
      <w:proofErr w:type="gramStart"/>
      <w:r w:rsidRPr="003F5E86">
        <w:rPr>
          <w:rFonts w:ascii="Times New Roman" w:eastAsia="Times New Roman" w:hAnsi="Times New Roman" w:cs="Times New Roman"/>
          <w:b/>
          <w:bCs/>
          <w:color w:val="222222"/>
          <w:spacing w:val="-11"/>
          <w:sz w:val="36"/>
          <w:szCs w:val="36"/>
          <w:lang w:eastAsia="en-IN"/>
        </w:rPr>
        <w:t>Flume</w:t>
      </w:r>
      <w:proofErr w:type="gramEnd"/>
    </w:p>
    <w:p w:rsidR="003F5E86" w:rsidRPr="003F5E86" w:rsidRDefault="003F5E86" w:rsidP="003F5E86">
      <w:pPr>
        <w:spacing w:after="420" w:line="240" w:lineRule="auto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Now let us understand how to get data into HDFS using Flume.</w:t>
      </w:r>
    </w:p>
    <w:p w:rsidR="003F5E86" w:rsidRPr="003F5E86" w:rsidRDefault="003F5E86" w:rsidP="003F5E86">
      <w:pPr>
        <w:numPr>
          <w:ilvl w:val="0"/>
          <w:numId w:val="13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When we get data from web logs into HDFS, we need to consolidate multiple messages before writing into files.</w:t>
      </w:r>
    </w:p>
    <w:p w:rsidR="003F5E86" w:rsidRPr="003F5E86" w:rsidRDefault="003F5E86" w:rsidP="003F5E86">
      <w:pPr>
        <w:spacing w:before="600" w:after="375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color w:val="E22C2F"/>
          <w:sz w:val="24"/>
          <w:szCs w:val="24"/>
          <w:lang w:eastAsia="en-IN"/>
        </w:rPr>
      </w:pPr>
      <w:r w:rsidRPr="003F5E86">
        <w:rPr>
          <w:rFonts w:ascii="Times New Roman" w:eastAsia="Times New Roman" w:hAnsi="Times New Roman" w:cs="Times New Roman"/>
          <w:b/>
          <w:bCs/>
          <w:i/>
          <w:iCs/>
          <w:color w:val="E22C2F"/>
          <w:sz w:val="24"/>
          <w:szCs w:val="24"/>
          <w:lang w:eastAsia="en-IN"/>
        </w:rPr>
        <w:t>Source – Determine appropriate source</w:t>
      </w:r>
    </w:p>
    <w:p w:rsidR="003F5E86" w:rsidRPr="003F5E86" w:rsidRDefault="003F5E86" w:rsidP="003F5E86">
      <w:pPr>
        <w:numPr>
          <w:ilvl w:val="0"/>
          <w:numId w:val="14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lastRenderedPageBreak/>
        <w:t>First we need to understand whether to get data locally where logs are generated or over the network</w:t>
      </w:r>
    </w:p>
    <w:p w:rsidR="003F5E86" w:rsidRPr="003F5E86" w:rsidRDefault="003F5E86" w:rsidP="003F5E86">
      <w:pPr>
        <w:numPr>
          <w:ilvl w:val="0"/>
          <w:numId w:val="14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proofErr w:type="gramStart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exec</w:t>
      </w:r>
      <w:proofErr w:type="gramEnd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 can be used to get data from local logs in asynchronous fashion. But it have limitations, there can be data loss.</w:t>
      </w:r>
    </w:p>
    <w:p w:rsidR="003F5E86" w:rsidRPr="003F5E86" w:rsidRDefault="003F5E86" w:rsidP="003F5E86">
      <w:pPr>
        <w:numPr>
          <w:ilvl w:val="0"/>
          <w:numId w:val="14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There are other reliable options such as Spooling Directory. But for this demonstration we will use exec to keep it simple.</w:t>
      </w: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10256"/>
      </w:tblGrid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lm.sources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r1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k1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lm.channels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c1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lm.sources.r1.type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exec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lm.sources.r1.command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tail -F /opt/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gen_logs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/logs/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access.log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lm.sinks.k1.type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logger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lm.channels.c1.type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memory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lm.channels.c1.capacity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1000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lm.channels.c1.transactionCapacity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100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lm.sources.r1.channels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c1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lm.sinks.k1.channel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c1</w:t>
            </w:r>
            <w:proofErr w:type="spellEnd"/>
          </w:p>
        </w:tc>
      </w:tr>
    </w:tbl>
    <w:p w:rsidR="003F5E86" w:rsidRPr="003F5E86" w:rsidRDefault="003F5E86" w:rsidP="003F5E86">
      <w:pPr>
        <w:spacing w:before="600" w:after="375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color w:val="E22C2F"/>
          <w:sz w:val="24"/>
          <w:szCs w:val="24"/>
          <w:lang w:eastAsia="en-IN"/>
        </w:rPr>
      </w:pPr>
      <w:r w:rsidRPr="003F5E86">
        <w:rPr>
          <w:rFonts w:ascii="Times New Roman" w:eastAsia="Times New Roman" w:hAnsi="Times New Roman" w:cs="Times New Roman"/>
          <w:b/>
          <w:bCs/>
          <w:i/>
          <w:iCs/>
          <w:color w:val="E22C2F"/>
          <w:sz w:val="24"/>
          <w:szCs w:val="24"/>
          <w:lang w:eastAsia="en-IN"/>
        </w:rPr>
        <w:t>Sink – HDFS</w:t>
      </w:r>
    </w:p>
    <w:p w:rsidR="003F5E86" w:rsidRPr="003F5E86" w:rsidRDefault="003F5E86" w:rsidP="003F5E86">
      <w:pPr>
        <w:numPr>
          <w:ilvl w:val="0"/>
          <w:numId w:val="15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There are several important properties we need to be aware of.</w:t>
      </w:r>
    </w:p>
    <w:p w:rsidR="003F5E86" w:rsidRPr="003F5E86" w:rsidRDefault="003F5E86" w:rsidP="003F5E86">
      <w:pPr>
        <w:numPr>
          <w:ilvl w:val="0"/>
          <w:numId w:val="15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proofErr w:type="spellStart"/>
      <w:proofErr w:type="gramStart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rollCount</w:t>
      </w:r>
      <w:proofErr w:type="spellEnd"/>
      <w:proofErr w:type="gramEnd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, </w:t>
      </w:r>
      <w:proofErr w:type="spellStart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rollIntervaland</w:t>
      </w:r>
      <w:proofErr w:type="spellEnd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 </w:t>
      </w:r>
      <w:proofErr w:type="spellStart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rollSize</w:t>
      </w:r>
      <w:proofErr w:type="spellEnd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 – to consolidate messages based on either count or interval or size.</w:t>
      </w:r>
    </w:p>
    <w:p w:rsidR="003F5E86" w:rsidRPr="003F5E86" w:rsidRDefault="003F5E86" w:rsidP="003F5E86">
      <w:pPr>
        <w:numPr>
          <w:ilvl w:val="0"/>
          <w:numId w:val="15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Specifying prefix and suffix to the files which will have messages</w:t>
      </w:r>
    </w:p>
    <w:p w:rsidR="003F5E86" w:rsidRPr="003F5E86" w:rsidRDefault="003F5E86" w:rsidP="003F5E86">
      <w:pPr>
        <w:numPr>
          <w:ilvl w:val="0"/>
          <w:numId w:val="15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Using timestamp so that we can manage files into directories based on date or month or year.</w:t>
      </w:r>
    </w:p>
    <w:p w:rsidR="003F5E86" w:rsidRPr="003F5E86" w:rsidRDefault="003F5E86" w:rsidP="003F5E86">
      <w:pPr>
        <w:numPr>
          <w:ilvl w:val="0"/>
          <w:numId w:val="15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lastRenderedPageBreak/>
        <w:t>Channel Type – Memory</w:t>
      </w:r>
    </w:p>
    <w:p w:rsidR="003F5E86" w:rsidRPr="003F5E86" w:rsidRDefault="003F5E86" w:rsidP="003F5E86">
      <w:pPr>
        <w:numPr>
          <w:ilvl w:val="0"/>
          <w:numId w:val="15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We will explore all the options from official documentation and then use it as part of agent definition.</w:t>
      </w: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10256"/>
      </w:tblGrid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lm.sources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r1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k1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lm.channels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c1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lm.sources.r1.type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exec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lm.sources.r1.command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tail -F /opt/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gen_logs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/logs/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access.log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lm.sinks.k1.type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hdfs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</w:t>
            </w:r>
            <w:r w:rsidR="004069C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nks.k1.hdfs.path</w:t>
            </w:r>
            <w:proofErr w:type="spellEnd"/>
            <w:r w:rsidR="004069C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="004069C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hdfs</w:t>
            </w:r>
            <w:proofErr w:type="spellEnd"/>
            <w:r w:rsidR="004069C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://</w:t>
            </w:r>
            <w:proofErr w:type="spellStart"/>
            <w:r w:rsidR="004069C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nn01.test.com:8020</w:t>
            </w:r>
            <w:proofErr w:type="spellEnd"/>
            <w:r w:rsidR="004069C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/user/test</w:t>
            </w:r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/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logstohdfs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lm.sinks.k1.hdfs.filePrefix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retail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lm.sinks.k1.hdfs.fileSuffix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.txt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lm.sinks.k1.hdfs.rollInterval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60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lm.sinks.k1.hdfs.rollSize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0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lm.sinks.k1.hdfs.rollCount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100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lm.sinks.k1.hdfs.fileType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DataStream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lm.channels.c1.type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memory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lm.channels.c1.capacity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1000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lm.channels.c1.transactionCapacity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100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lm.sources.r1.channels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c1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lm.sinks.k1.channel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c1</w:t>
            </w:r>
            <w:proofErr w:type="spellEnd"/>
          </w:p>
        </w:tc>
      </w:tr>
    </w:tbl>
    <w:p w:rsidR="003F5E86" w:rsidRPr="003F5E86" w:rsidRDefault="003F5E86" w:rsidP="003F5E86">
      <w:pPr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sz w:val="36"/>
          <w:szCs w:val="36"/>
          <w:lang w:eastAsia="en-IN"/>
        </w:rPr>
      </w:pPr>
      <w:r w:rsidRPr="003F5E86">
        <w:rPr>
          <w:rFonts w:ascii="Times New Roman" w:eastAsia="Times New Roman" w:hAnsi="Times New Roman" w:cs="Times New Roman"/>
          <w:b/>
          <w:bCs/>
          <w:color w:val="222222"/>
          <w:spacing w:val="-11"/>
          <w:sz w:val="36"/>
          <w:szCs w:val="36"/>
          <w:lang w:eastAsia="en-IN"/>
        </w:rPr>
        <w:t xml:space="preserve">Get data into Kafka topic using </w:t>
      </w:r>
      <w:proofErr w:type="gramStart"/>
      <w:r w:rsidRPr="003F5E86">
        <w:rPr>
          <w:rFonts w:ascii="Times New Roman" w:eastAsia="Times New Roman" w:hAnsi="Times New Roman" w:cs="Times New Roman"/>
          <w:b/>
          <w:bCs/>
          <w:color w:val="222222"/>
          <w:spacing w:val="-11"/>
          <w:sz w:val="36"/>
          <w:szCs w:val="36"/>
          <w:lang w:eastAsia="en-IN"/>
        </w:rPr>
        <w:t>Flume</w:t>
      </w:r>
      <w:proofErr w:type="gramEnd"/>
    </w:p>
    <w:p w:rsidR="003F5E86" w:rsidRPr="003F5E86" w:rsidRDefault="003F5E86" w:rsidP="003F5E86">
      <w:pPr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Let us see live example of multiplexing with replicating by adding another sink of type Kafka.</w:t>
      </w:r>
    </w:p>
    <w:p w:rsidR="003F5E86" w:rsidRPr="003F5E86" w:rsidRDefault="003F5E86" w:rsidP="003F5E86">
      <w:pPr>
        <w:numPr>
          <w:ilvl w:val="0"/>
          <w:numId w:val="16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lastRenderedPageBreak/>
        <w:t>Source – Same source will be multiplexing into another channel and sink</w:t>
      </w:r>
    </w:p>
    <w:p w:rsidR="003F5E86" w:rsidRPr="003F5E86" w:rsidRDefault="003F5E86" w:rsidP="003F5E86">
      <w:pPr>
        <w:spacing w:before="600" w:after="375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color w:val="E22C2F"/>
          <w:sz w:val="24"/>
          <w:szCs w:val="24"/>
          <w:lang w:eastAsia="en-IN"/>
        </w:rPr>
      </w:pPr>
      <w:r w:rsidRPr="003F5E86">
        <w:rPr>
          <w:rFonts w:ascii="Times New Roman" w:eastAsia="Times New Roman" w:hAnsi="Times New Roman" w:cs="Times New Roman"/>
          <w:b/>
          <w:bCs/>
          <w:i/>
          <w:iCs/>
          <w:color w:val="E22C2F"/>
          <w:sz w:val="24"/>
          <w:szCs w:val="24"/>
          <w:lang w:eastAsia="en-IN"/>
        </w:rPr>
        <w:t>Sink – Kafka</w:t>
      </w:r>
    </w:p>
    <w:p w:rsidR="003F5E86" w:rsidRPr="003F5E86" w:rsidRDefault="003F5E86" w:rsidP="003F5E86">
      <w:pPr>
        <w:numPr>
          <w:ilvl w:val="0"/>
          <w:numId w:val="17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Get get details about Kafka broker and topic</w:t>
      </w:r>
    </w:p>
    <w:p w:rsidR="003F5E86" w:rsidRPr="003F5E86" w:rsidRDefault="003F5E86" w:rsidP="003F5E86">
      <w:pPr>
        <w:numPr>
          <w:ilvl w:val="0"/>
          <w:numId w:val="17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Add relevant properties while defining the sink</w:t>
      </w:r>
    </w:p>
    <w:p w:rsidR="003F5E86" w:rsidRPr="003F5E86" w:rsidRDefault="003F5E86" w:rsidP="003F5E86">
      <w:pPr>
        <w:numPr>
          <w:ilvl w:val="0"/>
          <w:numId w:val="17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We will validate by using second channel of type memory</w:t>
      </w: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10256"/>
      </w:tblGrid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lm.sources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r1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k1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k2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lm.channels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c1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c2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lm.sources.r1.type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exec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lm.sources.r1.command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tail -F /opt/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gen_logs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/logs/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access.log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lm.sinks.k1.type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hdfs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lm.sinks.k1.h</w:t>
            </w:r>
            <w:r w:rsidR="007E1E9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dfs.path</w:t>
            </w:r>
            <w:proofErr w:type="spellEnd"/>
            <w:r w:rsidR="007E1E9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="007E1E9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hdfs</w:t>
            </w:r>
            <w:proofErr w:type="spellEnd"/>
            <w:r w:rsidR="007E1E9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://</w:t>
            </w:r>
            <w:proofErr w:type="spellStart"/>
            <w:r w:rsidR="007E1E9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nn01.test.com:8020</w:t>
            </w:r>
            <w:proofErr w:type="spellEnd"/>
            <w:r w:rsidR="007E1E9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/user/test</w:t>
            </w:r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/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logstohdfs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_%Y-%m-%d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lm.sinks.k1.hdfs.filePrefix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retail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lm.sinks.k1.hdfs.fileSuffix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.txt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lm.sinks.k1.hdfs.rollInterval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60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lm.sinks.k1.hdfs.rollSize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0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lm.sinks.k1.hdfs.rollCount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100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lm.sinks.k1.hdfs.fileType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DataStream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lm.sinks.k1.hdfs.useLocalTimeStamp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true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lm.sinks.k2.type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org.apache.flume.sink.kafka.KafkaSink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lm.sinks.k2.kafka.bo</w:t>
            </w:r>
            <w:r w:rsidR="007E1E9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otstrap.servers</w:t>
            </w:r>
            <w:proofErr w:type="spellEnd"/>
            <w:r w:rsidR="007E1E9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="007E1E9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wn01.test.com:6667,wn02.test</w:t>
            </w:r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.com:6667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lm.sinks.k2.topic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logstokafka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lm.channels.c1.type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memory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lm.channels.c1.capacity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1000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lm.channels.c1.transactionCapacity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100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lm.channels.c2.type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memory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lm.channels.c2.capacity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1000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lm.channels.c2.transactionCapacity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100</w:t>
            </w: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lm.sources.r1.channels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c1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c2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lm.sinks.k1.channel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c1</w:t>
            </w:r>
            <w:proofErr w:type="spellEnd"/>
          </w:p>
        </w:tc>
      </w:tr>
      <w:tr w:rsidR="003F5E86" w:rsidRPr="003F5E86" w:rsidTr="003F5E86">
        <w:tc>
          <w:tcPr>
            <w:tcW w:w="498" w:type="dxa"/>
            <w:tcBorders>
              <w:top w:val="single" w:sz="6" w:space="0" w:color="EEEEEE"/>
            </w:tcBorders>
            <w:shd w:val="clear" w:color="auto" w:fill="auto"/>
            <w:noWrap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F5E86" w:rsidRPr="003F5E86" w:rsidRDefault="003F5E86" w:rsidP="003F5E86">
            <w:pPr>
              <w:wordWrap w:val="0"/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lm.sinks.k2.channel</w:t>
            </w:r>
            <w:proofErr w:type="spellEnd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F5E86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c2</w:t>
            </w:r>
            <w:proofErr w:type="spellEnd"/>
          </w:p>
        </w:tc>
      </w:tr>
    </w:tbl>
    <w:p w:rsidR="003F5E86" w:rsidRPr="003F5E86" w:rsidRDefault="003F5E86" w:rsidP="003F5E86">
      <w:pPr>
        <w:spacing w:before="600" w:after="375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color w:val="E22C2F"/>
          <w:sz w:val="24"/>
          <w:szCs w:val="24"/>
          <w:lang w:eastAsia="en-IN"/>
        </w:rPr>
      </w:pPr>
      <w:r w:rsidRPr="003F5E86">
        <w:rPr>
          <w:rFonts w:ascii="Times New Roman" w:eastAsia="Times New Roman" w:hAnsi="Times New Roman" w:cs="Times New Roman"/>
          <w:b/>
          <w:bCs/>
          <w:i/>
          <w:iCs/>
          <w:color w:val="E22C2F"/>
          <w:sz w:val="24"/>
          <w:szCs w:val="24"/>
          <w:lang w:eastAsia="en-IN"/>
        </w:rPr>
        <w:t>Channel Type – File</w:t>
      </w:r>
    </w:p>
    <w:p w:rsidR="003F5E86" w:rsidRPr="003F5E86" w:rsidRDefault="003F5E86" w:rsidP="003F5E86">
      <w:pPr>
        <w:numPr>
          <w:ilvl w:val="0"/>
          <w:numId w:val="18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Once we get the data into Kafka broker using memory channel, we will explore how we can change it to file while understanding the properties related to file.</w:t>
      </w:r>
    </w:p>
    <w:p w:rsidR="003F5E86" w:rsidRPr="003F5E86" w:rsidRDefault="003F5E86" w:rsidP="003F5E86">
      <w:pPr>
        <w:numPr>
          <w:ilvl w:val="0"/>
          <w:numId w:val="18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We will explore all the options from official documentation and then use it as part of agent definition.</w:t>
      </w:r>
    </w:p>
    <w:p w:rsidR="003F5E86" w:rsidRPr="003F5E86" w:rsidRDefault="003F5E86" w:rsidP="003F5E86">
      <w:pPr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sz w:val="36"/>
          <w:szCs w:val="36"/>
          <w:lang w:eastAsia="en-IN"/>
        </w:rPr>
      </w:pPr>
      <w:r w:rsidRPr="003F5E86">
        <w:rPr>
          <w:rFonts w:ascii="Times New Roman" w:eastAsia="Times New Roman" w:hAnsi="Times New Roman" w:cs="Times New Roman"/>
          <w:b/>
          <w:bCs/>
          <w:color w:val="222222"/>
          <w:spacing w:val="-11"/>
          <w:sz w:val="36"/>
          <w:szCs w:val="36"/>
          <w:lang w:eastAsia="en-IN"/>
        </w:rPr>
        <w:t>Limitations and Conclusion</w:t>
      </w:r>
    </w:p>
    <w:p w:rsidR="003F5E86" w:rsidRPr="003F5E86" w:rsidRDefault="003F5E86" w:rsidP="003F5E86">
      <w:pPr>
        <w:numPr>
          <w:ilvl w:val="0"/>
          <w:numId w:val="19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Flume is primarily data ingestion tool.</w:t>
      </w:r>
    </w:p>
    <w:p w:rsidR="003F5E86" w:rsidRPr="003F5E86" w:rsidRDefault="003F5E86" w:rsidP="003F5E86">
      <w:pPr>
        <w:numPr>
          <w:ilvl w:val="0"/>
          <w:numId w:val="19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We can apply row level transformations as well as filter junk data using interceptors</w:t>
      </w:r>
    </w:p>
    <w:p w:rsidR="003F5E86" w:rsidRPr="003F5E86" w:rsidRDefault="003F5E86" w:rsidP="003F5E86">
      <w:pPr>
        <w:numPr>
          <w:ilvl w:val="0"/>
          <w:numId w:val="19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If we want to perform aggregations on inflight data, we need to integrate flume output with technologies like Spark Streaming, Storm, </w:t>
      </w:r>
      <w:proofErr w:type="spellStart"/>
      <w:proofErr w:type="gramStart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Flinketc</w:t>
      </w:r>
      <w:proofErr w:type="spellEnd"/>
      <w:proofErr w:type="gramEnd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.</w:t>
      </w:r>
    </w:p>
    <w:p w:rsidR="003F5E86" w:rsidRPr="003F5E86" w:rsidRDefault="003F5E86" w:rsidP="003F5E86">
      <w:pPr>
        <w:numPr>
          <w:ilvl w:val="0"/>
          <w:numId w:val="19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Use Cases</w:t>
      </w:r>
    </w:p>
    <w:p w:rsidR="003F5E86" w:rsidRPr="003F5E86" w:rsidRDefault="003F5E86" w:rsidP="003F5E86">
      <w:pPr>
        <w:numPr>
          <w:ilvl w:val="1"/>
          <w:numId w:val="20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Get raw data into HDFS for compliance or batch processing</w:t>
      </w:r>
    </w:p>
    <w:p w:rsidR="003F5E86" w:rsidRPr="003F5E86" w:rsidRDefault="003F5E86" w:rsidP="003F5E86">
      <w:pPr>
        <w:numPr>
          <w:ilvl w:val="1"/>
          <w:numId w:val="20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Perform streaming analytics using Flume and Spark Streaming or Storm or </w:t>
      </w:r>
      <w:proofErr w:type="spellStart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Flink</w:t>
      </w:r>
      <w:proofErr w:type="spellEnd"/>
    </w:p>
    <w:p w:rsidR="003F5E86" w:rsidRPr="003F5E86" w:rsidRDefault="003F5E86" w:rsidP="003F5E86">
      <w:pPr>
        <w:numPr>
          <w:ilvl w:val="1"/>
          <w:numId w:val="20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Ingest data from legacy application’s web server logs into Kafka topic</w:t>
      </w:r>
    </w:p>
    <w:p w:rsidR="003F5E86" w:rsidRPr="003F5E86" w:rsidRDefault="003F5E86" w:rsidP="003F5E86">
      <w:pPr>
        <w:numPr>
          <w:ilvl w:val="0"/>
          <w:numId w:val="20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Limitations</w:t>
      </w:r>
    </w:p>
    <w:p w:rsidR="003F5E86" w:rsidRPr="003F5E86" w:rsidRDefault="003F5E86" w:rsidP="003F5E86">
      <w:pPr>
        <w:numPr>
          <w:ilvl w:val="1"/>
          <w:numId w:val="20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lastRenderedPageBreak/>
        <w:t>Manageability – Over a period of time there can be many flume agents and there is no tools to manage them (unlike Kafka)</w:t>
      </w:r>
    </w:p>
    <w:p w:rsidR="003F5E86" w:rsidRPr="003F5E86" w:rsidRDefault="003F5E86" w:rsidP="003F5E86">
      <w:pPr>
        <w:numPr>
          <w:ilvl w:val="1"/>
          <w:numId w:val="20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Flume is not designed for </w:t>
      </w:r>
      <w:proofErr w:type="spellStart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IoT</w:t>
      </w:r>
      <w:proofErr w:type="spellEnd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 applications, </w:t>
      </w:r>
      <w:proofErr w:type="spellStart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IoT</w:t>
      </w:r>
      <w:proofErr w:type="spellEnd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 is one of the prominent use case with respect to streaming analytics</w:t>
      </w:r>
    </w:p>
    <w:p w:rsidR="003F5E86" w:rsidRPr="003F5E86" w:rsidRDefault="003F5E86" w:rsidP="003F5E86">
      <w:pPr>
        <w:numPr>
          <w:ilvl w:val="1"/>
          <w:numId w:val="20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Scalability – Scaling up is not straight forward, you need to use interceptors and they are a bit complicated</w:t>
      </w:r>
    </w:p>
    <w:p w:rsidR="003F5E86" w:rsidRPr="003F5E86" w:rsidRDefault="003F5E86" w:rsidP="003F5E86">
      <w:pPr>
        <w:numPr>
          <w:ilvl w:val="1"/>
          <w:numId w:val="20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Reliability – Reliability might be possible but it is complicated</w:t>
      </w:r>
    </w:p>
    <w:p w:rsidR="003F5E86" w:rsidRPr="003F5E86" w:rsidRDefault="003F5E86" w:rsidP="003F5E86">
      <w:pPr>
        <w:numPr>
          <w:ilvl w:val="1"/>
          <w:numId w:val="20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proofErr w:type="spellStart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Extensability</w:t>
      </w:r>
      <w:proofErr w:type="spellEnd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- You can develop plugins for Flume but not very straight forward.</w:t>
      </w:r>
    </w:p>
    <w:p w:rsidR="003F5E86" w:rsidRPr="003F5E86" w:rsidRDefault="003F5E86" w:rsidP="003F5E86">
      <w:pPr>
        <w:numPr>
          <w:ilvl w:val="0"/>
          <w:numId w:val="20"/>
        </w:num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eastAsia="en-IN"/>
        </w:rPr>
      </w:pPr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Overall Kafka eco system is much more modern, scalable, reliable, light weight than Flume. Kafka have modules such as connect, </w:t>
      </w:r>
      <w:proofErr w:type="spellStart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kstreams</w:t>
      </w:r>
      <w:proofErr w:type="spellEnd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, </w:t>
      </w:r>
      <w:proofErr w:type="spellStart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>ksqletc</w:t>
      </w:r>
      <w:proofErr w:type="spellEnd"/>
      <w:r w:rsidRPr="003F5E86">
        <w:rPr>
          <w:rFonts w:ascii="Arial" w:eastAsia="Times New Roman" w:hAnsi="Arial" w:cs="Arial"/>
          <w:color w:val="222222"/>
          <w:sz w:val="30"/>
          <w:szCs w:val="30"/>
          <w:lang w:eastAsia="en-IN"/>
        </w:rPr>
        <w:t xml:space="preserve"> around the core component Kafka topic which can help you to build streaming pipelines and data integration frameworks for modern applications.</w:t>
      </w:r>
    </w:p>
    <w:p w:rsidR="006B22F9" w:rsidRDefault="006B22F9"/>
    <w:sectPr w:rsidR="006B22F9" w:rsidSect="003F5E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5F68"/>
    <w:multiLevelType w:val="multilevel"/>
    <w:tmpl w:val="CE2E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E29F4"/>
    <w:multiLevelType w:val="multilevel"/>
    <w:tmpl w:val="571C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3956AC"/>
    <w:multiLevelType w:val="multilevel"/>
    <w:tmpl w:val="8330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EC6583"/>
    <w:multiLevelType w:val="multilevel"/>
    <w:tmpl w:val="3CB6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B55E79"/>
    <w:multiLevelType w:val="multilevel"/>
    <w:tmpl w:val="43B6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EA171B"/>
    <w:multiLevelType w:val="multilevel"/>
    <w:tmpl w:val="577C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457974"/>
    <w:multiLevelType w:val="multilevel"/>
    <w:tmpl w:val="4416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20038B"/>
    <w:multiLevelType w:val="multilevel"/>
    <w:tmpl w:val="2028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B747A6"/>
    <w:multiLevelType w:val="multilevel"/>
    <w:tmpl w:val="D75A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F86241"/>
    <w:multiLevelType w:val="multilevel"/>
    <w:tmpl w:val="29AC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614529"/>
    <w:multiLevelType w:val="multilevel"/>
    <w:tmpl w:val="FC1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944E1B"/>
    <w:multiLevelType w:val="multilevel"/>
    <w:tmpl w:val="3840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980EBD"/>
    <w:multiLevelType w:val="multilevel"/>
    <w:tmpl w:val="39DE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F13B95"/>
    <w:multiLevelType w:val="multilevel"/>
    <w:tmpl w:val="F2E4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E85EDF"/>
    <w:multiLevelType w:val="multilevel"/>
    <w:tmpl w:val="A028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1"/>
  </w:num>
  <w:num w:numId="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8"/>
  </w:num>
  <w:num w:numId="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0"/>
  </w:num>
  <w:num w:numId="11">
    <w:abstractNumId w:val="12"/>
  </w:num>
  <w:num w:numId="1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4"/>
  </w:num>
  <w:num w:numId="15">
    <w:abstractNumId w:val="6"/>
  </w:num>
  <w:num w:numId="16">
    <w:abstractNumId w:val="10"/>
  </w:num>
  <w:num w:numId="17">
    <w:abstractNumId w:val="5"/>
  </w:num>
  <w:num w:numId="18">
    <w:abstractNumId w:val="13"/>
  </w:num>
  <w:num w:numId="19">
    <w:abstractNumId w:val="9"/>
  </w:num>
  <w:num w:numId="2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4B8"/>
    <w:rsid w:val="000C0233"/>
    <w:rsid w:val="001162B4"/>
    <w:rsid w:val="001474BB"/>
    <w:rsid w:val="00154519"/>
    <w:rsid w:val="00160F3B"/>
    <w:rsid w:val="001A159C"/>
    <w:rsid w:val="00257BA8"/>
    <w:rsid w:val="003F5E86"/>
    <w:rsid w:val="004069C1"/>
    <w:rsid w:val="005140AA"/>
    <w:rsid w:val="00597487"/>
    <w:rsid w:val="005D5EA6"/>
    <w:rsid w:val="00613652"/>
    <w:rsid w:val="006B22F9"/>
    <w:rsid w:val="006E0C2F"/>
    <w:rsid w:val="0076295A"/>
    <w:rsid w:val="007726AD"/>
    <w:rsid w:val="007E1E99"/>
    <w:rsid w:val="00876AE7"/>
    <w:rsid w:val="00956E63"/>
    <w:rsid w:val="00A65CCF"/>
    <w:rsid w:val="00CB455E"/>
    <w:rsid w:val="00D45827"/>
    <w:rsid w:val="00D644B8"/>
    <w:rsid w:val="00E30A84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5E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F5E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F5E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E8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F5E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F5E8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entry-meta">
    <w:name w:val="entry-meta"/>
    <w:basedOn w:val="Normal"/>
    <w:rsid w:val="003F5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">
    <w:name w:val="entry-author"/>
    <w:basedOn w:val="DefaultParagraphFont"/>
    <w:rsid w:val="003F5E86"/>
  </w:style>
  <w:style w:type="character" w:styleId="Hyperlink">
    <w:name w:val="Hyperlink"/>
    <w:basedOn w:val="DefaultParagraphFont"/>
    <w:uiPriority w:val="99"/>
    <w:semiHidden/>
    <w:unhideWhenUsed/>
    <w:rsid w:val="003F5E86"/>
    <w:rPr>
      <w:color w:val="0000FF"/>
      <w:u w:val="single"/>
    </w:rPr>
  </w:style>
  <w:style w:type="character" w:customStyle="1" w:styleId="entry-author-name">
    <w:name w:val="entry-author-name"/>
    <w:basedOn w:val="DefaultParagraphFont"/>
    <w:rsid w:val="003F5E86"/>
  </w:style>
  <w:style w:type="paragraph" w:styleId="NormalWeb">
    <w:name w:val="Normal (Web)"/>
    <w:basedOn w:val="Normal"/>
    <w:uiPriority w:val="99"/>
    <w:semiHidden/>
    <w:unhideWhenUsed/>
    <w:rsid w:val="003F5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5E8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E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5E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F5E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F5E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E8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F5E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F5E8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entry-meta">
    <w:name w:val="entry-meta"/>
    <w:basedOn w:val="Normal"/>
    <w:rsid w:val="003F5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">
    <w:name w:val="entry-author"/>
    <w:basedOn w:val="DefaultParagraphFont"/>
    <w:rsid w:val="003F5E86"/>
  </w:style>
  <w:style w:type="character" w:styleId="Hyperlink">
    <w:name w:val="Hyperlink"/>
    <w:basedOn w:val="DefaultParagraphFont"/>
    <w:uiPriority w:val="99"/>
    <w:semiHidden/>
    <w:unhideWhenUsed/>
    <w:rsid w:val="003F5E86"/>
    <w:rPr>
      <w:color w:val="0000FF"/>
      <w:u w:val="single"/>
    </w:rPr>
  </w:style>
  <w:style w:type="character" w:customStyle="1" w:styleId="entry-author-name">
    <w:name w:val="entry-author-name"/>
    <w:basedOn w:val="DefaultParagraphFont"/>
    <w:rsid w:val="003F5E86"/>
  </w:style>
  <w:style w:type="paragraph" w:styleId="NormalWeb">
    <w:name w:val="Normal (Web)"/>
    <w:basedOn w:val="Normal"/>
    <w:uiPriority w:val="99"/>
    <w:semiHidden/>
    <w:unhideWhenUsed/>
    <w:rsid w:val="003F5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5E8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E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0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7740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21005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4865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56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2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23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4125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8899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4027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0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5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19342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41493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91266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5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0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6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980442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6130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01545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1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946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6018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1352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1731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6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1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36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49568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35569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7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23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959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0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158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20701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5611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0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6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5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349981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5732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1921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0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0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5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8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5052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474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70559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1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3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4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i0.wp.com/kaizen.itversity.com/wp-content/uploads/2018/09/01FlumeAgentComponents.png?ssl=1" TargetMode="External"/><Relationship Id="rId12" Type="http://schemas.openxmlformats.org/officeDocument/2006/relationships/hyperlink" Target="https://i1.wp.com/kaizen.itversity.com/wp-content/uploads/2018/09/03FlumeConsolidation.png?ssl=1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i1.wp.com/kaizen.itversity.com/wp-content/uploads/2018/09/04FlumeMultiplexing.png?ssl=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lume.apache.org/FlumeUserGuide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lume.apache.org/FlumeUserGuide.html" TargetMode="External"/><Relationship Id="rId14" Type="http://schemas.openxmlformats.org/officeDocument/2006/relationships/hyperlink" Target="https://i0.wp.com/kaizen.itversity.com/wp-content/uploads/2018/09/02FlumeConsolidation.png?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18</Pages>
  <Words>1698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24</cp:revision>
  <dcterms:created xsi:type="dcterms:W3CDTF">2021-09-21T11:50:00Z</dcterms:created>
  <dcterms:modified xsi:type="dcterms:W3CDTF">2021-09-21T14:59:00Z</dcterms:modified>
</cp:coreProperties>
</file>