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50F1" w:rsidRPr="002750F1" w:rsidRDefault="002750F1" w:rsidP="002750F1">
      <w:pPr>
        <w:spacing w:before="120" w:after="144" w:line="240" w:lineRule="auto"/>
        <w:ind w:left="48" w:right="48"/>
        <w:jc w:val="both"/>
        <w:rPr>
          <w:rFonts w:ascii="Arial" w:eastAsia="Times New Roman" w:hAnsi="Arial" w:cs="Arial"/>
          <w:color w:val="000000"/>
          <w:sz w:val="24"/>
          <w:szCs w:val="24"/>
          <w:lang w:eastAsia="en-IN"/>
        </w:rPr>
      </w:pPr>
      <w:r w:rsidRPr="002750F1">
        <w:rPr>
          <w:rFonts w:ascii="Arial" w:eastAsia="Times New Roman" w:hAnsi="Arial" w:cs="Arial"/>
          <w:color w:val="000000"/>
          <w:sz w:val="24"/>
          <w:szCs w:val="24"/>
          <w:lang w:eastAsia="en-IN"/>
        </w:rPr>
        <w:t>Tableau to get acquainted with its interface. There are three basic steps involved in creating any Tableau data analysis report.</w:t>
      </w:r>
    </w:p>
    <w:p w:rsidR="002750F1" w:rsidRPr="002750F1" w:rsidRDefault="002750F1" w:rsidP="002750F1">
      <w:pPr>
        <w:spacing w:before="120" w:after="144" w:line="240" w:lineRule="auto"/>
        <w:ind w:left="48" w:right="48"/>
        <w:jc w:val="both"/>
        <w:rPr>
          <w:rFonts w:ascii="Arial" w:eastAsia="Times New Roman" w:hAnsi="Arial" w:cs="Arial"/>
          <w:color w:val="000000"/>
          <w:sz w:val="24"/>
          <w:szCs w:val="24"/>
          <w:lang w:eastAsia="en-IN"/>
        </w:rPr>
      </w:pPr>
      <w:r w:rsidRPr="002750F1">
        <w:rPr>
          <w:rFonts w:ascii="Arial" w:eastAsia="Times New Roman" w:hAnsi="Arial" w:cs="Arial"/>
          <w:color w:val="000000"/>
          <w:sz w:val="24"/>
          <w:szCs w:val="24"/>
          <w:lang w:eastAsia="en-IN"/>
        </w:rPr>
        <w:t>These three steps are −</w:t>
      </w:r>
    </w:p>
    <w:p w:rsidR="002750F1" w:rsidRPr="002750F1" w:rsidRDefault="002750F1" w:rsidP="002750F1">
      <w:pPr>
        <w:numPr>
          <w:ilvl w:val="0"/>
          <w:numId w:val="1"/>
        </w:numPr>
        <w:spacing w:before="120" w:after="144" w:line="240" w:lineRule="auto"/>
        <w:ind w:left="768" w:right="48"/>
        <w:jc w:val="both"/>
        <w:rPr>
          <w:rFonts w:ascii="Arial" w:eastAsia="Times New Roman" w:hAnsi="Arial" w:cs="Arial"/>
          <w:color w:val="000000"/>
          <w:sz w:val="24"/>
          <w:szCs w:val="24"/>
          <w:lang w:eastAsia="en-IN"/>
        </w:rPr>
      </w:pPr>
      <w:r w:rsidRPr="002750F1">
        <w:rPr>
          <w:rFonts w:ascii="Arial" w:eastAsia="Times New Roman" w:hAnsi="Arial" w:cs="Arial"/>
          <w:b/>
          <w:bCs/>
          <w:color w:val="000000"/>
          <w:sz w:val="24"/>
          <w:szCs w:val="24"/>
          <w:lang w:eastAsia="en-IN"/>
        </w:rPr>
        <w:t>Connect to a data source</w:t>
      </w:r>
      <w:r w:rsidRPr="002750F1">
        <w:rPr>
          <w:rFonts w:ascii="Arial" w:eastAsia="Times New Roman" w:hAnsi="Arial" w:cs="Arial"/>
          <w:color w:val="000000"/>
          <w:sz w:val="24"/>
          <w:szCs w:val="24"/>
          <w:lang w:eastAsia="en-IN"/>
        </w:rPr>
        <w:t> − It involves locating the data and using an appropriate type of connection to read the data.</w:t>
      </w:r>
    </w:p>
    <w:p w:rsidR="002750F1" w:rsidRPr="002750F1" w:rsidRDefault="002750F1" w:rsidP="002750F1">
      <w:pPr>
        <w:numPr>
          <w:ilvl w:val="0"/>
          <w:numId w:val="1"/>
        </w:numPr>
        <w:spacing w:before="120" w:after="144" w:line="240" w:lineRule="auto"/>
        <w:ind w:left="768" w:right="48"/>
        <w:jc w:val="both"/>
        <w:rPr>
          <w:rFonts w:ascii="Arial" w:eastAsia="Times New Roman" w:hAnsi="Arial" w:cs="Arial"/>
          <w:color w:val="000000"/>
          <w:sz w:val="24"/>
          <w:szCs w:val="24"/>
          <w:lang w:eastAsia="en-IN"/>
        </w:rPr>
      </w:pPr>
      <w:r w:rsidRPr="002750F1">
        <w:rPr>
          <w:rFonts w:ascii="Arial" w:eastAsia="Times New Roman" w:hAnsi="Arial" w:cs="Arial"/>
          <w:b/>
          <w:bCs/>
          <w:color w:val="000000"/>
          <w:sz w:val="24"/>
          <w:szCs w:val="24"/>
          <w:lang w:eastAsia="en-IN"/>
        </w:rPr>
        <w:t>Choose dimensions and measures</w:t>
      </w:r>
      <w:r w:rsidRPr="002750F1">
        <w:rPr>
          <w:rFonts w:ascii="Arial" w:eastAsia="Times New Roman" w:hAnsi="Arial" w:cs="Arial"/>
          <w:color w:val="000000"/>
          <w:sz w:val="24"/>
          <w:szCs w:val="24"/>
          <w:lang w:eastAsia="en-IN"/>
        </w:rPr>
        <w:t> − This involves selecting the required columns from the source data for analysis.</w:t>
      </w:r>
    </w:p>
    <w:p w:rsidR="002750F1" w:rsidRPr="002750F1" w:rsidRDefault="002750F1" w:rsidP="002750F1">
      <w:pPr>
        <w:numPr>
          <w:ilvl w:val="0"/>
          <w:numId w:val="1"/>
        </w:numPr>
        <w:spacing w:before="120" w:after="144" w:line="240" w:lineRule="auto"/>
        <w:ind w:left="768" w:right="48"/>
        <w:jc w:val="both"/>
        <w:rPr>
          <w:rFonts w:ascii="Arial" w:eastAsia="Times New Roman" w:hAnsi="Arial" w:cs="Arial"/>
          <w:color w:val="000000"/>
          <w:sz w:val="24"/>
          <w:szCs w:val="24"/>
          <w:lang w:eastAsia="en-IN"/>
        </w:rPr>
      </w:pPr>
      <w:r w:rsidRPr="002750F1">
        <w:rPr>
          <w:rFonts w:ascii="Arial" w:eastAsia="Times New Roman" w:hAnsi="Arial" w:cs="Arial"/>
          <w:b/>
          <w:bCs/>
          <w:color w:val="000000"/>
          <w:sz w:val="24"/>
          <w:szCs w:val="24"/>
          <w:lang w:eastAsia="en-IN"/>
        </w:rPr>
        <w:t>Apply visualization technique</w:t>
      </w:r>
      <w:r w:rsidRPr="002750F1">
        <w:rPr>
          <w:rFonts w:ascii="Arial" w:eastAsia="Times New Roman" w:hAnsi="Arial" w:cs="Arial"/>
          <w:color w:val="000000"/>
          <w:sz w:val="24"/>
          <w:szCs w:val="24"/>
          <w:lang w:eastAsia="en-IN"/>
        </w:rPr>
        <w:t> − This involves applying required visualization methods, such as a specific chart or graph type to the data being analyzed.</w:t>
      </w:r>
    </w:p>
    <w:p w:rsidR="002750F1" w:rsidRPr="002750F1" w:rsidRDefault="002750F1" w:rsidP="002750F1">
      <w:pPr>
        <w:spacing w:before="120" w:after="144" w:line="240" w:lineRule="auto"/>
        <w:ind w:left="48" w:right="48"/>
        <w:jc w:val="both"/>
        <w:rPr>
          <w:rFonts w:ascii="Arial" w:eastAsia="Times New Roman" w:hAnsi="Arial" w:cs="Arial"/>
          <w:color w:val="000000"/>
          <w:sz w:val="24"/>
          <w:szCs w:val="24"/>
          <w:lang w:eastAsia="en-IN"/>
        </w:rPr>
      </w:pPr>
      <w:r w:rsidRPr="002750F1">
        <w:rPr>
          <w:rFonts w:ascii="Arial" w:eastAsia="Times New Roman" w:hAnsi="Arial" w:cs="Arial"/>
          <w:color w:val="000000"/>
          <w:sz w:val="24"/>
          <w:szCs w:val="24"/>
          <w:lang w:eastAsia="en-IN"/>
        </w:rPr>
        <w:t>For convenience, let’s use the sample data set that comes with Tableau installation named sample – superstore.xls. Locate the installation folder of Tableau and go to </w:t>
      </w:r>
      <w:r w:rsidRPr="002750F1">
        <w:rPr>
          <w:rFonts w:ascii="Arial" w:eastAsia="Times New Roman" w:hAnsi="Arial" w:cs="Arial"/>
          <w:b/>
          <w:bCs/>
          <w:color w:val="000000"/>
          <w:sz w:val="24"/>
          <w:szCs w:val="24"/>
          <w:lang w:eastAsia="en-IN"/>
        </w:rPr>
        <w:t>My Tableau Repository</w:t>
      </w:r>
      <w:r w:rsidRPr="002750F1">
        <w:rPr>
          <w:rFonts w:ascii="Arial" w:eastAsia="Times New Roman" w:hAnsi="Arial" w:cs="Arial"/>
          <w:color w:val="000000"/>
          <w:sz w:val="24"/>
          <w:szCs w:val="24"/>
          <w:lang w:eastAsia="en-IN"/>
        </w:rPr>
        <w:t>. Under it, you will find the above file at </w:t>
      </w:r>
      <w:r w:rsidRPr="002750F1">
        <w:rPr>
          <w:rFonts w:ascii="Arial" w:eastAsia="Times New Roman" w:hAnsi="Arial" w:cs="Arial"/>
          <w:b/>
          <w:bCs/>
          <w:color w:val="000000"/>
          <w:sz w:val="24"/>
          <w:szCs w:val="24"/>
          <w:lang w:eastAsia="en-IN"/>
        </w:rPr>
        <w:t>Datasources\9.2\en_US-US</w:t>
      </w:r>
      <w:r w:rsidRPr="002750F1">
        <w:rPr>
          <w:rFonts w:ascii="Arial" w:eastAsia="Times New Roman" w:hAnsi="Arial" w:cs="Arial"/>
          <w:color w:val="000000"/>
          <w:sz w:val="24"/>
          <w:szCs w:val="24"/>
          <w:lang w:eastAsia="en-IN"/>
        </w:rPr>
        <w:t>.</w:t>
      </w:r>
    </w:p>
    <w:p w:rsidR="002750F1" w:rsidRPr="002750F1" w:rsidRDefault="002750F1" w:rsidP="002750F1">
      <w:pPr>
        <w:spacing w:before="100" w:beforeAutospacing="1" w:after="100" w:afterAutospacing="1" w:line="240" w:lineRule="auto"/>
        <w:outlineLvl w:val="1"/>
        <w:rPr>
          <w:rFonts w:ascii="Arial" w:eastAsia="Times New Roman" w:hAnsi="Arial" w:cs="Arial"/>
          <w:sz w:val="35"/>
          <w:szCs w:val="35"/>
          <w:lang w:eastAsia="en-IN"/>
        </w:rPr>
      </w:pPr>
      <w:r w:rsidRPr="002750F1">
        <w:rPr>
          <w:rFonts w:ascii="Arial" w:eastAsia="Times New Roman" w:hAnsi="Arial" w:cs="Arial"/>
          <w:sz w:val="35"/>
          <w:szCs w:val="35"/>
          <w:lang w:eastAsia="en-IN"/>
        </w:rPr>
        <w:t>Connect to a Data Source</w:t>
      </w:r>
    </w:p>
    <w:p w:rsidR="002750F1" w:rsidRPr="002750F1" w:rsidRDefault="002750F1" w:rsidP="002750F1">
      <w:pPr>
        <w:spacing w:before="120" w:after="144" w:line="240" w:lineRule="auto"/>
        <w:ind w:left="48" w:right="48"/>
        <w:jc w:val="both"/>
        <w:rPr>
          <w:rFonts w:ascii="Arial" w:eastAsia="Times New Roman" w:hAnsi="Arial" w:cs="Arial"/>
          <w:color w:val="000000"/>
          <w:sz w:val="24"/>
          <w:szCs w:val="24"/>
          <w:lang w:eastAsia="en-IN"/>
        </w:rPr>
      </w:pPr>
      <w:r w:rsidRPr="002750F1">
        <w:rPr>
          <w:rFonts w:ascii="Arial" w:eastAsia="Times New Roman" w:hAnsi="Arial" w:cs="Arial"/>
          <w:color w:val="000000"/>
          <w:sz w:val="24"/>
          <w:szCs w:val="24"/>
          <w:lang w:eastAsia="en-IN"/>
        </w:rPr>
        <w:t>On opening Tableau, you will get the start page showing various data sources. Under the header </w:t>
      </w:r>
      <w:r w:rsidRPr="002750F1">
        <w:rPr>
          <w:rFonts w:ascii="Arial" w:eastAsia="Times New Roman" w:hAnsi="Arial" w:cs="Arial"/>
          <w:b/>
          <w:bCs/>
          <w:color w:val="000000"/>
          <w:sz w:val="24"/>
          <w:szCs w:val="24"/>
          <w:lang w:eastAsia="en-IN"/>
        </w:rPr>
        <w:t>“Connect”</w:t>
      </w:r>
      <w:r w:rsidRPr="002750F1">
        <w:rPr>
          <w:rFonts w:ascii="Arial" w:eastAsia="Times New Roman" w:hAnsi="Arial" w:cs="Arial"/>
          <w:color w:val="000000"/>
          <w:sz w:val="24"/>
          <w:szCs w:val="24"/>
          <w:lang w:eastAsia="en-IN"/>
        </w:rPr>
        <w:t>, you have options to choose a file or server or saved data source. Under Files, choose excel. Then navigate to the file </w:t>
      </w:r>
      <w:r w:rsidRPr="002750F1">
        <w:rPr>
          <w:rFonts w:ascii="Arial" w:eastAsia="Times New Roman" w:hAnsi="Arial" w:cs="Arial"/>
          <w:b/>
          <w:bCs/>
          <w:color w:val="000000"/>
          <w:sz w:val="24"/>
          <w:szCs w:val="24"/>
          <w:lang w:eastAsia="en-IN"/>
        </w:rPr>
        <w:t>“Sample – Superstore.xls”</w:t>
      </w:r>
      <w:r w:rsidRPr="002750F1">
        <w:rPr>
          <w:rFonts w:ascii="Arial" w:eastAsia="Times New Roman" w:hAnsi="Arial" w:cs="Arial"/>
          <w:color w:val="000000"/>
          <w:sz w:val="24"/>
          <w:szCs w:val="24"/>
          <w:lang w:eastAsia="en-IN"/>
        </w:rPr>
        <w:t> as mentioned above. The excel file has three sheets named Orders, People and Returns. Choose </w:t>
      </w:r>
      <w:r w:rsidRPr="002750F1">
        <w:rPr>
          <w:rFonts w:ascii="Arial" w:eastAsia="Times New Roman" w:hAnsi="Arial" w:cs="Arial"/>
          <w:b/>
          <w:bCs/>
          <w:color w:val="000000"/>
          <w:sz w:val="24"/>
          <w:szCs w:val="24"/>
          <w:lang w:eastAsia="en-IN"/>
        </w:rPr>
        <w:t>Orders</w:t>
      </w:r>
      <w:r w:rsidRPr="002750F1">
        <w:rPr>
          <w:rFonts w:ascii="Arial" w:eastAsia="Times New Roman" w:hAnsi="Arial" w:cs="Arial"/>
          <w:color w:val="000000"/>
          <w:sz w:val="24"/>
          <w:szCs w:val="24"/>
          <w:lang w:eastAsia="en-IN"/>
        </w:rPr>
        <w:t>.</w:t>
      </w:r>
    </w:p>
    <w:p w:rsidR="002750F1" w:rsidRPr="002750F1" w:rsidRDefault="002750F1" w:rsidP="002750F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2964180"/>
            <wp:effectExtent l="0" t="0" r="0" b="7620"/>
            <wp:docPr id="4" name="Picture 4" descr="1 Connect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Connect D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2964180"/>
                    </a:xfrm>
                    <a:prstGeom prst="rect">
                      <a:avLst/>
                    </a:prstGeom>
                    <a:noFill/>
                    <a:ln>
                      <a:noFill/>
                    </a:ln>
                  </pic:spPr>
                </pic:pic>
              </a:graphicData>
            </a:graphic>
          </wp:inline>
        </w:drawing>
      </w:r>
    </w:p>
    <w:p w:rsidR="002750F1" w:rsidRPr="002750F1" w:rsidRDefault="002750F1" w:rsidP="002750F1">
      <w:pPr>
        <w:spacing w:before="100" w:beforeAutospacing="1" w:after="100" w:afterAutospacing="1" w:line="240" w:lineRule="auto"/>
        <w:outlineLvl w:val="2"/>
        <w:rPr>
          <w:rFonts w:ascii="Arial" w:eastAsia="Times New Roman" w:hAnsi="Arial" w:cs="Arial"/>
          <w:sz w:val="30"/>
          <w:szCs w:val="30"/>
          <w:lang w:eastAsia="en-IN"/>
        </w:rPr>
      </w:pPr>
      <w:r w:rsidRPr="002750F1">
        <w:rPr>
          <w:rFonts w:ascii="Arial" w:eastAsia="Times New Roman" w:hAnsi="Arial" w:cs="Arial"/>
          <w:sz w:val="30"/>
          <w:szCs w:val="30"/>
          <w:lang w:eastAsia="en-IN"/>
        </w:rPr>
        <w:t>Choose the Dimensions and Measures</w:t>
      </w:r>
    </w:p>
    <w:p w:rsidR="002750F1" w:rsidRPr="002750F1" w:rsidRDefault="002750F1" w:rsidP="002750F1">
      <w:pPr>
        <w:spacing w:before="120" w:after="144" w:line="240" w:lineRule="auto"/>
        <w:ind w:left="48" w:right="48"/>
        <w:jc w:val="both"/>
        <w:rPr>
          <w:rFonts w:ascii="Arial" w:eastAsia="Times New Roman" w:hAnsi="Arial" w:cs="Arial"/>
          <w:color w:val="000000"/>
          <w:sz w:val="24"/>
          <w:szCs w:val="24"/>
          <w:lang w:eastAsia="en-IN"/>
        </w:rPr>
      </w:pPr>
      <w:r w:rsidRPr="002750F1">
        <w:rPr>
          <w:rFonts w:ascii="Arial" w:eastAsia="Times New Roman" w:hAnsi="Arial" w:cs="Arial"/>
          <w:color w:val="000000"/>
          <w:sz w:val="24"/>
          <w:szCs w:val="24"/>
          <w:lang w:eastAsia="en-IN"/>
        </w:rPr>
        <w:t>Next, choose the data to be analyzed by deciding on the dimensions and measures. Dimensions are the descriptive data while measures are numeric data. When put together, they help visualize the performance of the dimensional data with respect to the data which are measures. Choose </w:t>
      </w:r>
      <w:r w:rsidRPr="002750F1">
        <w:rPr>
          <w:rFonts w:ascii="Arial" w:eastAsia="Times New Roman" w:hAnsi="Arial" w:cs="Arial"/>
          <w:b/>
          <w:bCs/>
          <w:color w:val="000000"/>
          <w:sz w:val="24"/>
          <w:szCs w:val="24"/>
          <w:lang w:eastAsia="en-IN"/>
        </w:rPr>
        <w:t>Category</w:t>
      </w:r>
      <w:r w:rsidRPr="002750F1">
        <w:rPr>
          <w:rFonts w:ascii="Arial" w:eastAsia="Times New Roman" w:hAnsi="Arial" w:cs="Arial"/>
          <w:color w:val="000000"/>
          <w:sz w:val="24"/>
          <w:szCs w:val="24"/>
          <w:lang w:eastAsia="en-IN"/>
        </w:rPr>
        <w:t> and </w:t>
      </w:r>
      <w:r w:rsidRPr="002750F1">
        <w:rPr>
          <w:rFonts w:ascii="Arial" w:eastAsia="Times New Roman" w:hAnsi="Arial" w:cs="Arial"/>
          <w:b/>
          <w:bCs/>
          <w:color w:val="000000"/>
          <w:sz w:val="24"/>
          <w:szCs w:val="24"/>
          <w:lang w:eastAsia="en-IN"/>
        </w:rPr>
        <w:t>Region</w:t>
      </w:r>
      <w:r w:rsidRPr="002750F1">
        <w:rPr>
          <w:rFonts w:ascii="Arial" w:eastAsia="Times New Roman" w:hAnsi="Arial" w:cs="Arial"/>
          <w:color w:val="000000"/>
          <w:sz w:val="24"/>
          <w:szCs w:val="24"/>
          <w:lang w:eastAsia="en-IN"/>
        </w:rPr>
        <w:t> as the dimensions and </w:t>
      </w:r>
      <w:r w:rsidRPr="002750F1">
        <w:rPr>
          <w:rFonts w:ascii="Arial" w:eastAsia="Times New Roman" w:hAnsi="Arial" w:cs="Arial"/>
          <w:b/>
          <w:bCs/>
          <w:color w:val="000000"/>
          <w:sz w:val="24"/>
          <w:szCs w:val="24"/>
          <w:lang w:eastAsia="en-IN"/>
        </w:rPr>
        <w:t>Sales</w:t>
      </w:r>
      <w:r w:rsidRPr="002750F1">
        <w:rPr>
          <w:rFonts w:ascii="Arial" w:eastAsia="Times New Roman" w:hAnsi="Arial" w:cs="Arial"/>
          <w:color w:val="000000"/>
          <w:sz w:val="24"/>
          <w:szCs w:val="24"/>
          <w:lang w:eastAsia="en-IN"/>
        </w:rPr>
        <w:t> as the measure. Drag and drop them as shown in the following screenshot. The result shows the total sales in each category for each region.</w:t>
      </w:r>
    </w:p>
    <w:p w:rsidR="002750F1" w:rsidRPr="002750F1" w:rsidRDefault="002750F1" w:rsidP="002750F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4541520"/>
            <wp:effectExtent l="0" t="0" r="0" b="0"/>
            <wp:docPr id="3" name="Picture 3" descr="2 Analy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Analyse Dat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541520"/>
                    </a:xfrm>
                    <a:prstGeom prst="rect">
                      <a:avLst/>
                    </a:prstGeom>
                    <a:noFill/>
                    <a:ln>
                      <a:noFill/>
                    </a:ln>
                  </pic:spPr>
                </pic:pic>
              </a:graphicData>
            </a:graphic>
          </wp:inline>
        </w:drawing>
      </w:r>
    </w:p>
    <w:p w:rsidR="002750F1" w:rsidRPr="002750F1" w:rsidRDefault="002750F1" w:rsidP="002750F1">
      <w:pPr>
        <w:spacing w:before="100" w:beforeAutospacing="1" w:after="100" w:afterAutospacing="1" w:line="240" w:lineRule="auto"/>
        <w:outlineLvl w:val="2"/>
        <w:rPr>
          <w:rFonts w:ascii="Arial" w:eastAsia="Times New Roman" w:hAnsi="Arial" w:cs="Arial"/>
          <w:sz w:val="30"/>
          <w:szCs w:val="30"/>
          <w:lang w:eastAsia="en-IN"/>
        </w:rPr>
      </w:pPr>
      <w:r w:rsidRPr="002750F1">
        <w:rPr>
          <w:rFonts w:ascii="Arial" w:eastAsia="Times New Roman" w:hAnsi="Arial" w:cs="Arial"/>
          <w:sz w:val="30"/>
          <w:szCs w:val="30"/>
          <w:lang w:eastAsia="en-IN"/>
        </w:rPr>
        <w:t>Apply Visualization Technique</w:t>
      </w:r>
    </w:p>
    <w:p w:rsidR="002750F1" w:rsidRPr="002750F1" w:rsidRDefault="002750F1" w:rsidP="002750F1">
      <w:pPr>
        <w:spacing w:before="120" w:after="144" w:line="240" w:lineRule="auto"/>
        <w:ind w:left="48" w:right="48"/>
        <w:jc w:val="both"/>
        <w:rPr>
          <w:rFonts w:ascii="Arial" w:eastAsia="Times New Roman" w:hAnsi="Arial" w:cs="Arial"/>
          <w:color w:val="000000"/>
          <w:sz w:val="24"/>
          <w:szCs w:val="24"/>
          <w:lang w:eastAsia="en-IN"/>
        </w:rPr>
      </w:pPr>
      <w:r w:rsidRPr="002750F1">
        <w:rPr>
          <w:rFonts w:ascii="Arial" w:eastAsia="Times New Roman" w:hAnsi="Arial" w:cs="Arial"/>
          <w:color w:val="000000"/>
          <w:sz w:val="24"/>
          <w:szCs w:val="24"/>
          <w:lang w:eastAsia="en-IN"/>
        </w:rPr>
        <w:t>In the previous step, you can see that the data is available only as numbers. You have to read and calculate each of the values to judge the performance. However, you can see them as graphs or charts with different colors to make a quicker judgment.</w:t>
      </w:r>
    </w:p>
    <w:p w:rsidR="002750F1" w:rsidRPr="002750F1" w:rsidRDefault="002750F1" w:rsidP="002750F1">
      <w:pPr>
        <w:spacing w:before="120" w:after="144" w:line="240" w:lineRule="auto"/>
        <w:ind w:left="48" w:right="48"/>
        <w:jc w:val="both"/>
        <w:rPr>
          <w:rFonts w:ascii="Arial" w:eastAsia="Times New Roman" w:hAnsi="Arial" w:cs="Arial"/>
          <w:color w:val="000000"/>
          <w:sz w:val="24"/>
          <w:szCs w:val="24"/>
          <w:lang w:eastAsia="en-IN"/>
        </w:rPr>
      </w:pPr>
      <w:r w:rsidRPr="002750F1">
        <w:rPr>
          <w:rFonts w:ascii="Arial" w:eastAsia="Times New Roman" w:hAnsi="Arial" w:cs="Arial"/>
          <w:color w:val="000000"/>
          <w:sz w:val="24"/>
          <w:szCs w:val="24"/>
          <w:lang w:eastAsia="en-IN"/>
        </w:rPr>
        <w:lastRenderedPageBreak/>
        <w:t>We drag and drop the sum (sales) column from the Marks tab to the Columns shelf. The table showing the numeric values of sales now turns into a bar chart automatically.</w:t>
      </w:r>
    </w:p>
    <w:p w:rsidR="002750F1" w:rsidRPr="002750F1" w:rsidRDefault="002750F1" w:rsidP="002750F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4533900"/>
            <wp:effectExtent l="0" t="0" r="0" b="0"/>
            <wp:docPr id="2" name="Picture 2" descr="3 Analy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Analyse D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4533900"/>
                    </a:xfrm>
                    <a:prstGeom prst="rect">
                      <a:avLst/>
                    </a:prstGeom>
                    <a:noFill/>
                    <a:ln>
                      <a:noFill/>
                    </a:ln>
                  </pic:spPr>
                </pic:pic>
              </a:graphicData>
            </a:graphic>
          </wp:inline>
        </w:drawing>
      </w:r>
    </w:p>
    <w:p w:rsidR="002750F1" w:rsidRPr="002750F1" w:rsidRDefault="002750F1" w:rsidP="002750F1">
      <w:pPr>
        <w:spacing w:before="120" w:after="144" w:line="240" w:lineRule="auto"/>
        <w:ind w:left="48" w:right="48"/>
        <w:jc w:val="both"/>
        <w:rPr>
          <w:rFonts w:ascii="Arial" w:eastAsia="Times New Roman" w:hAnsi="Arial" w:cs="Arial"/>
          <w:color w:val="000000"/>
          <w:sz w:val="24"/>
          <w:szCs w:val="24"/>
          <w:lang w:eastAsia="en-IN"/>
        </w:rPr>
      </w:pPr>
      <w:r w:rsidRPr="002750F1">
        <w:rPr>
          <w:rFonts w:ascii="Arial" w:eastAsia="Times New Roman" w:hAnsi="Arial" w:cs="Arial"/>
          <w:color w:val="000000"/>
          <w:sz w:val="24"/>
          <w:szCs w:val="24"/>
          <w:lang w:eastAsia="en-IN"/>
        </w:rPr>
        <w:t>You can apply a technique of adding another dimension to the existing data. This will add more colors to the existing bar chart as shown in the following screenshot.</w:t>
      </w:r>
    </w:p>
    <w:p w:rsidR="00DA201A" w:rsidRDefault="002750F1" w:rsidP="002750F1">
      <w:r>
        <w:rPr>
          <w:rFonts w:ascii="Times New Roman" w:eastAsia="Times New Roman" w:hAnsi="Times New Roman" w:cs="Times New Roman"/>
          <w:noProof/>
          <w:sz w:val="24"/>
          <w:szCs w:val="24"/>
          <w:lang w:eastAsia="en-IN"/>
        </w:rPr>
        <w:lastRenderedPageBreak/>
        <w:drawing>
          <wp:inline distT="0" distB="0" distL="0" distR="0">
            <wp:extent cx="5715000" cy="4556760"/>
            <wp:effectExtent l="0" t="0" r="0" b="0"/>
            <wp:docPr id="1" name="Picture 1" descr="4 Analy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Analyse Dat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4556760"/>
                    </a:xfrm>
                    <a:prstGeom prst="rect">
                      <a:avLst/>
                    </a:prstGeom>
                    <a:noFill/>
                    <a:ln>
                      <a:noFill/>
                    </a:ln>
                  </pic:spPr>
                </pic:pic>
              </a:graphicData>
            </a:graphic>
          </wp:inline>
        </w:drawing>
      </w:r>
    </w:p>
    <w:p w:rsidR="002750F1" w:rsidRDefault="002750F1" w:rsidP="002750F1"/>
    <w:p w:rsidR="002750F1" w:rsidRDefault="002750F1" w:rsidP="002750F1"/>
    <w:p w:rsidR="002750F1" w:rsidRDefault="002750F1" w:rsidP="002750F1"/>
    <w:p w:rsidR="002750F1" w:rsidRDefault="002750F1" w:rsidP="002750F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As Tableau helps in analyzing lots of data over diverse time periods, dimensions, and measures, it needs a very meticulous planning to create a good dashboard or story. Hence, it is important to know the approach to design a good dashboard. Like any other field of human endeavor, there are many best practices to be followed to create good worksheets and dashboards.</w:t>
      </w:r>
    </w:p>
    <w:p w:rsidR="002750F1" w:rsidRDefault="002750F1" w:rsidP="002750F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Though the final outcome expected from a Tableau project is ideally a dashboard with story, there are many intermediate steps which needs to be completed to reach this goal. Following is a flow diagram of design steps that should be ideally followed to create effective dashboards.</w:t>
      </w:r>
    </w:p>
    <w:p w:rsidR="002750F1" w:rsidRDefault="002750F1" w:rsidP="002750F1">
      <w:pPr>
        <w:rPr>
          <w:rFonts w:ascii="Times New Roman" w:hAnsi="Times New Roman" w:cs="Times New Roman"/>
        </w:rPr>
      </w:pPr>
      <w:r>
        <w:rPr>
          <w:noProof/>
          <w:lang w:eastAsia="en-IN"/>
        </w:rPr>
        <w:drawing>
          <wp:inline distT="0" distB="0" distL="0" distR="0">
            <wp:extent cx="2575560" cy="4259580"/>
            <wp:effectExtent l="0" t="0" r="0" b="7620"/>
            <wp:docPr id="5" name="Picture 5" descr="Design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ign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5560" cy="4259580"/>
                    </a:xfrm>
                    <a:prstGeom prst="rect">
                      <a:avLst/>
                    </a:prstGeom>
                    <a:noFill/>
                    <a:ln>
                      <a:noFill/>
                    </a:ln>
                  </pic:spPr>
                </pic:pic>
              </a:graphicData>
            </a:graphic>
          </wp:inline>
        </w:drawing>
      </w:r>
    </w:p>
    <w:p w:rsidR="002750F1" w:rsidRDefault="002750F1" w:rsidP="002750F1">
      <w:pPr>
        <w:pStyle w:val="Heading2"/>
        <w:rPr>
          <w:rFonts w:ascii="Arial" w:hAnsi="Arial" w:cs="Arial"/>
          <w:b w:val="0"/>
          <w:bCs w:val="0"/>
          <w:sz w:val="35"/>
          <w:szCs w:val="35"/>
        </w:rPr>
      </w:pPr>
      <w:r>
        <w:rPr>
          <w:rFonts w:ascii="Arial" w:hAnsi="Arial" w:cs="Arial"/>
          <w:b w:val="0"/>
          <w:bCs w:val="0"/>
          <w:sz w:val="35"/>
          <w:szCs w:val="35"/>
        </w:rPr>
        <w:lastRenderedPageBreak/>
        <w:t>Connect to Data Source</w:t>
      </w:r>
    </w:p>
    <w:p w:rsidR="002750F1" w:rsidRDefault="002750F1" w:rsidP="002750F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Tableau connects to all popular data sources. It has inbuilt connectors which take care of establishing the connection, once the connection parameters are supplied. Be it simple text files, relational sources, SQL sources or cloud data bases, Tableau connects to nearly every data source.</w:t>
      </w:r>
    </w:p>
    <w:p w:rsidR="002750F1" w:rsidRDefault="002750F1" w:rsidP="002750F1">
      <w:pPr>
        <w:pStyle w:val="Heading2"/>
        <w:rPr>
          <w:rFonts w:ascii="Arial" w:hAnsi="Arial" w:cs="Arial"/>
          <w:b w:val="0"/>
          <w:bCs w:val="0"/>
          <w:sz w:val="35"/>
          <w:szCs w:val="35"/>
        </w:rPr>
      </w:pPr>
      <w:r>
        <w:rPr>
          <w:rFonts w:ascii="Arial" w:hAnsi="Arial" w:cs="Arial"/>
          <w:b w:val="0"/>
          <w:bCs w:val="0"/>
          <w:sz w:val="35"/>
          <w:szCs w:val="35"/>
        </w:rPr>
        <w:t>Build Data Views</w:t>
      </w:r>
    </w:p>
    <w:p w:rsidR="002750F1" w:rsidRDefault="002750F1" w:rsidP="002750F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After connecting to a data source, you get all the column and data available in the Tableau environment. You classify them as dimensions and measures, and create any hierarchy required. Using these you build views, which are traditionally known as Reports. Tableau provides easy drag and drop feature to build views.</w:t>
      </w:r>
    </w:p>
    <w:p w:rsidR="002750F1" w:rsidRDefault="002750F1" w:rsidP="002750F1">
      <w:pPr>
        <w:pStyle w:val="Heading2"/>
        <w:rPr>
          <w:rFonts w:ascii="Arial" w:hAnsi="Arial" w:cs="Arial"/>
          <w:b w:val="0"/>
          <w:bCs w:val="0"/>
          <w:sz w:val="35"/>
          <w:szCs w:val="35"/>
        </w:rPr>
      </w:pPr>
      <w:r>
        <w:rPr>
          <w:rFonts w:ascii="Arial" w:hAnsi="Arial" w:cs="Arial"/>
          <w:b w:val="0"/>
          <w:bCs w:val="0"/>
          <w:sz w:val="35"/>
          <w:szCs w:val="35"/>
        </w:rPr>
        <w:t>Enhance the Views</w:t>
      </w:r>
    </w:p>
    <w:p w:rsidR="002750F1" w:rsidRDefault="002750F1" w:rsidP="002750F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views created above needs to be enhanced further by the use of filters, aggregations, labeling of axes, formatting of colors and borders, etc.</w:t>
      </w:r>
    </w:p>
    <w:p w:rsidR="002750F1" w:rsidRDefault="002750F1" w:rsidP="002750F1">
      <w:pPr>
        <w:pStyle w:val="Heading2"/>
        <w:rPr>
          <w:rFonts w:ascii="Arial" w:hAnsi="Arial" w:cs="Arial"/>
          <w:b w:val="0"/>
          <w:bCs w:val="0"/>
          <w:sz w:val="35"/>
          <w:szCs w:val="35"/>
        </w:rPr>
      </w:pPr>
      <w:r>
        <w:rPr>
          <w:rFonts w:ascii="Arial" w:hAnsi="Arial" w:cs="Arial"/>
          <w:b w:val="0"/>
          <w:bCs w:val="0"/>
          <w:sz w:val="35"/>
          <w:szCs w:val="35"/>
        </w:rPr>
        <w:t>Create Worksheets</w:t>
      </w:r>
    </w:p>
    <w:p w:rsidR="002750F1" w:rsidRDefault="002750F1" w:rsidP="002750F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Create different worksheets to create different views on the same or different data.</w:t>
      </w:r>
    </w:p>
    <w:p w:rsidR="002750F1" w:rsidRDefault="002750F1" w:rsidP="002750F1">
      <w:pPr>
        <w:pStyle w:val="Heading2"/>
        <w:rPr>
          <w:rFonts w:ascii="Arial" w:hAnsi="Arial" w:cs="Arial"/>
          <w:b w:val="0"/>
          <w:bCs w:val="0"/>
          <w:sz w:val="35"/>
          <w:szCs w:val="35"/>
        </w:rPr>
      </w:pPr>
      <w:r>
        <w:rPr>
          <w:rFonts w:ascii="Arial" w:hAnsi="Arial" w:cs="Arial"/>
          <w:b w:val="0"/>
          <w:bCs w:val="0"/>
          <w:sz w:val="35"/>
          <w:szCs w:val="35"/>
        </w:rPr>
        <w:t>Create and Organize Dashboards</w:t>
      </w:r>
    </w:p>
    <w:p w:rsidR="002750F1" w:rsidRDefault="002750F1" w:rsidP="002750F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Dashboards contain multiple worksheets which are linked. Hence, the action in any of the worksheet can change the result in the dashboard accordingly.</w:t>
      </w:r>
    </w:p>
    <w:p w:rsidR="002750F1" w:rsidRDefault="002750F1" w:rsidP="002750F1">
      <w:pPr>
        <w:pStyle w:val="Heading2"/>
        <w:rPr>
          <w:rFonts w:ascii="Arial" w:hAnsi="Arial" w:cs="Arial"/>
          <w:b w:val="0"/>
          <w:bCs w:val="0"/>
          <w:sz w:val="35"/>
          <w:szCs w:val="35"/>
        </w:rPr>
      </w:pPr>
      <w:r>
        <w:rPr>
          <w:rFonts w:ascii="Arial" w:hAnsi="Arial" w:cs="Arial"/>
          <w:b w:val="0"/>
          <w:bCs w:val="0"/>
          <w:sz w:val="35"/>
          <w:szCs w:val="35"/>
        </w:rPr>
        <w:t>Create a Story</w:t>
      </w:r>
    </w:p>
    <w:p w:rsidR="002750F1" w:rsidRDefault="002750F1" w:rsidP="002750F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A story is a sheet that contains a sequence of worksheets or dashboards that work together to convey information. You can create stories to show how facts are connected, provide context, demonstrate how decisions relate to outcomes, or simply make a compelling case.</w:t>
      </w:r>
    </w:p>
    <w:p w:rsidR="002750F1" w:rsidRDefault="002750F1" w:rsidP="002750F1"/>
    <w:p w:rsidR="005A6A8B" w:rsidRDefault="005A6A8B" w:rsidP="002750F1"/>
    <w:p w:rsidR="005A6A8B" w:rsidRDefault="005A6A8B" w:rsidP="002750F1"/>
    <w:p w:rsidR="005A6A8B" w:rsidRPr="005A6A8B" w:rsidRDefault="005A6A8B" w:rsidP="005A6A8B">
      <w:pPr>
        <w:spacing w:before="120" w:after="144" w:line="240" w:lineRule="auto"/>
        <w:ind w:left="48" w:right="48"/>
        <w:jc w:val="both"/>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As a data analysis tool, Tableau classifies every piece of data into one of the four categories namely - String, Number, Boolean and datetime. Once data is loaded from the source, Tableau automatically assigns the data types. Contrarily, you can also change some of the data types if it satisfies the data conversion rule. The user has to specify the data type for calculated fields.</w:t>
      </w:r>
    </w:p>
    <w:p w:rsidR="005A6A8B" w:rsidRPr="005A6A8B" w:rsidRDefault="005A6A8B" w:rsidP="005A6A8B">
      <w:pPr>
        <w:spacing w:before="120" w:after="144" w:line="240" w:lineRule="auto"/>
        <w:ind w:left="48" w:right="48"/>
        <w:jc w:val="both"/>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Following table lists the description of data types supported by Tableau.</w:t>
      </w:r>
    </w:p>
    <w:tbl>
      <w:tblPr>
        <w:tblW w:w="1074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11"/>
        <w:gridCol w:w="6880"/>
        <w:gridCol w:w="2057"/>
      </w:tblGrid>
      <w:tr w:rsidR="005A6A8B" w:rsidRPr="005A6A8B" w:rsidTr="005A6A8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A6A8B" w:rsidRPr="005A6A8B" w:rsidRDefault="005A6A8B" w:rsidP="005A6A8B">
            <w:pPr>
              <w:spacing w:after="300" w:line="240" w:lineRule="auto"/>
              <w:jc w:val="center"/>
              <w:rPr>
                <w:rFonts w:ascii="Arial" w:eastAsia="Times New Roman" w:hAnsi="Arial" w:cs="Arial"/>
                <w:b/>
                <w:bCs/>
                <w:sz w:val="24"/>
                <w:szCs w:val="24"/>
                <w:lang w:eastAsia="en-IN"/>
              </w:rPr>
            </w:pPr>
            <w:r w:rsidRPr="005A6A8B">
              <w:rPr>
                <w:rFonts w:ascii="Arial" w:eastAsia="Times New Roman" w:hAnsi="Arial" w:cs="Arial"/>
                <w:b/>
                <w:bCs/>
                <w:sz w:val="24"/>
                <w:szCs w:val="24"/>
                <w:lang w:eastAsia="en-IN"/>
              </w:rPr>
              <w:t>Data 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A6A8B" w:rsidRPr="005A6A8B" w:rsidRDefault="005A6A8B" w:rsidP="005A6A8B">
            <w:pPr>
              <w:spacing w:after="300" w:line="240" w:lineRule="auto"/>
              <w:jc w:val="center"/>
              <w:rPr>
                <w:rFonts w:ascii="Arial" w:eastAsia="Times New Roman" w:hAnsi="Arial" w:cs="Arial"/>
                <w:b/>
                <w:bCs/>
                <w:sz w:val="24"/>
                <w:szCs w:val="24"/>
                <w:lang w:eastAsia="en-IN"/>
              </w:rPr>
            </w:pPr>
            <w:r w:rsidRPr="005A6A8B">
              <w:rPr>
                <w:rFonts w:ascii="Arial" w:eastAsia="Times New Roman" w:hAnsi="Arial" w:cs="Arial"/>
                <w:b/>
                <w:bCs/>
                <w:sz w:val="24"/>
                <w:szCs w:val="24"/>
                <w:lang w:eastAsia="en-IN"/>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5A6A8B" w:rsidRPr="005A6A8B" w:rsidRDefault="005A6A8B" w:rsidP="005A6A8B">
            <w:pPr>
              <w:spacing w:after="300" w:line="240" w:lineRule="auto"/>
              <w:jc w:val="center"/>
              <w:rPr>
                <w:rFonts w:ascii="Arial" w:eastAsia="Times New Roman" w:hAnsi="Arial" w:cs="Arial"/>
                <w:b/>
                <w:bCs/>
                <w:sz w:val="24"/>
                <w:szCs w:val="24"/>
                <w:lang w:eastAsia="en-IN"/>
              </w:rPr>
            </w:pPr>
            <w:r w:rsidRPr="005A6A8B">
              <w:rPr>
                <w:rFonts w:ascii="Arial" w:eastAsia="Times New Roman" w:hAnsi="Arial" w:cs="Arial"/>
                <w:b/>
                <w:bCs/>
                <w:sz w:val="24"/>
                <w:szCs w:val="24"/>
                <w:lang w:eastAsia="en-IN"/>
              </w:rPr>
              <w:t>Example</w:t>
            </w:r>
          </w:p>
        </w:tc>
      </w:tr>
      <w:tr w:rsidR="005A6A8B" w:rsidRPr="005A6A8B" w:rsidTr="005A6A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6A8B" w:rsidRPr="005A6A8B" w:rsidRDefault="005A6A8B" w:rsidP="005A6A8B">
            <w:pPr>
              <w:spacing w:after="300" w:line="240" w:lineRule="auto"/>
              <w:jc w:val="center"/>
              <w:rPr>
                <w:rFonts w:ascii="Arial" w:eastAsia="Times New Roman" w:hAnsi="Arial" w:cs="Arial"/>
                <w:sz w:val="24"/>
                <w:szCs w:val="24"/>
                <w:lang w:eastAsia="en-IN"/>
              </w:rPr>
            </w:pPr>
            <w:r w:rsidRPr="005A6A8B">
              <w:rPr>
                <w:rFonts w:ascii="Arial" w:eastAsia="Times New Roman" w:hAnsi="Arial" w:cs="Arial"/>
                <w:b/>
                <w:bCs/>
                <w:sz w:val="24"/>
                <w:szCs w:val="24"/>
                <w:lang w:eastAsia="en-IN"/>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6A8B" w:rsidRPr="005A6A8B" w:rsidRDefault="005A6A8B" w:rsidP="005A6A8B">
            <w:pPr>
              <w:spacing w:after="300" w:line="240" w:lineRule="auto"/>
              <w:rPr>
                <w:rFonts w:ascii="Arial" w:eastAsia="Times New Roman" w:hAnsi="Arial" w:cs="Arial"/>
                <w:sz w:val="24"/>
                <w:szCs w:val="24"/>
                <w:lang w:eastAsia="en-IN"/>
              </w:rPr>
            </w:pPr>
            <w:r w:rsidRPr="005A6A8B">
              <w:rPr>
                <w:rFonts w:ascii="Arial" w:eastAsia="Times New Roman" w:hAnsi="Arial" w:cs="Arial"/>
                <w:sz w:val="24"/>
                <w:szCs w:val="24"/>
                <w:lang w:eastAsia="en-IN"/>
              </w:rPr>
              <w:t>Any sequence of zero or more characters. They are enclosed within single quotes. The quote itself can be included in a string by writing it twice.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A8B" w:rsidRPr="005A6A8B" w:rsidRDefault="005A6A8B" w:rsidP="005A6A8B">
            <w:pPr>
              <w:spacing w:before="120" w:after="144" w:line="240" w:lineRule="auto"/>
              <w:ind w:left="48" w:right="48"/>
              <w:jc w:val="center"/>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'Hello' 'Quoted' 'quote'</w:t>
            </w:r>
          </w:p>
        </w:tc>
      </w:tr>
      <w:tr w:rsidR="005A6A8B" w:rsidRPr="005A6A8B" w:rsidTr="005A6A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6A8B" w:rsidRPr="005A6A8B" w:rsidRDefault="005A6A8B" w:rsidP="005A6A8B">
            <w:pPr>
              <w:spacing w:after="0" w:line="240" w:lineRule="auto"/>
              <w:jc w:val="center"/>
              <w:rPr>
                <w:rFonts w:ascii="Arial" w:eastAsia="Times New Roman" w:hAnsi="Arial" w:cs="Arial"/>
                <w:sz w:val="24"/>
                <w:szCs w:val="24"/>
                <w:lang w:eastAsia="en-IN"/>
              </w:rPr>
            </w:pPr>
            <w:r w:rsidRPr="005A6A8B">
              <w:rPr>
                <w:rFonts w:ascii="Arial" w:eastAsia="Times New Roman" w:hAnsi="Arial" w:cs="Arial"/>
                <w:b/>
                <w:bCs/>
                <w:sz w:val="24"/>
                <w:szCs w:val="24"/>
                <w:lang w:eastAsia="en-IN"/>
              </w:rPr>
              <w:t>NUMBER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6A8B" w:rsidRPr="005A6A8B" w:rsidRDefault="005A6A8B" w:rsidP="005A6A8B">
            <w:pPr>
              <w:spacing w:after="0" w:line="240" w:lineRule="auto"/>
              <w:rPr>
                <w:rFonts w:ascii="Arial" w:eastAsia="Times New Roman" w:hAnsi="Arial" w:cs="Arial"/>
                <w:sz w:val="24"/>
                <w:szCs w:val="24"/>
                <w:lang w:eastAsia="en-IN"/>
              </w:rPr>
            </w:pPr>
            <w:r w:rsidRPr="005A6A8B">
              <w:rPr>
                <w:rFonts w:ascii="Arial" w:eastAsia="Times New Roman" w:hAnsi="Arial" w:cs="Arial"/>
                <w:sz w:val="24"/>
                <w:szCs w:val="24"/>
                <w:lang w:eastAsia="en-IN"/>
              </w:rPr>
              <w:t>These are either integers or floating points. It is advised to round the floating point numbers while using them in calculations.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A8B" w:rsidRPr="005A6A8B" w:rsidRDefault="005A6A8B" w:rsidP="005A6A8B">
            <w:pPr>
              <w:spacing w:before="120" w:after="144" w:line="240" w:lineRule="auto"/>
              <w:ind w:left="48" w:right="48"/>
              <w:jc w:val="center"/>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3</w:t>
            </w:r>
          </w:p>
          <w:p w:rsidR="005A6A8B" w:rsidRPr="005A6A8B" w:rsidRDefault="005A6A8B" w:rsidP="005A6A8B">
            <w:pPr>
              <w:spacing w:before="120" w:after="144" w:line="240" w:lineRule="auto"/>
              <w:ind w:left="48" w:right="48"/>
              <w:jc w:val="center"/>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142.58</w:t>
            </w:r>
          </w:p>
        </w:tc>
      </w:tr>
      <w:tr w:rsidR="005A6A8B" w:rsidRPr="005A6A8B" w:rsidTr="005A6A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6A8B" w:rsidRPr="005A6A8B" w:rsidRDefault="005A6A8B" w:rsidP="005A6A8B">
            <w:pPr>
              <w:spacing w:after="0" w:line="240" w:lineRule="auto"/>
              <w:jc w:val="center"/>
              <w:rPr>
                <w:rFonts w:ascii="Arial" w:eastAsia="Times New Roman" w:hAnsi="Arial" w:cs="Arial"/>
                <w:sz w:val="24"/>
                <w:szCs w:val="24"/>
                <w:lang w:eastAsia="en-IN"/>
              </w:rPr>
            </w:pPr>
            <w:r w:rsidRPr="005A6A8B">
              <w:rPr>
                <w:rFonts w:ascii="Arial" w:eastAsia="Times New Roman" w:hAnsi="Arial" w:cs="Arial"/>
                <w:b/>
                <w:bCs/>
                <w:sz w:val="24"/>
                <w:szCs w:val="24"/>
                <w:lang w:eastAsia="en-IN"/>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6A8B" w:rsidRPr="005A6A8B" w:rsidRDefault="005A6A8B" w:rsidP="005A6A8B">
            <w:pPr>
              <w:spacing w:after="0" w:line="240" w:lineRule="auto"/>
              <w:jc w:val="center"/>
              <w:rPr>
                <w:rFonts w:ascii="Arial" w:eastAsia="Times New Roman" w:hAnsi="Arial" w:cs="Arial"/>
                <w:sz w:val="24"/>
                <w:szCs w:val="24"/>
                <w:lang w:eastAsia="en-IN"/>
              </w:rPr>
            </w:pPr>
            <w:r w:rsidRPr="005A6A8B">
              <w:rPr>
                <w:rFonts w:ascii="Arial" w:eastAsia="Times New Roman" w:hAnsi="Arial" w:cs="Arial"/>
                <w:sz w:val="24"/>
                <w:szCs w:val="24"/>
                <w:lang w:eastAsia="en-IN"/>
              </w:rPr>
              <w:t>They are logical values.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A8B" w:rsidRPr="005A6A8B" w:rsidRDefault="005A6A8B" w:rsidP="005A6A8B">
            <w:pPr>
              <w:spacing w:before="120" w:after="144" w:line="240" w:lineRule="auto"/>
              <w:ind w:left="48" w:right="48"/>
              <w:jc w:val="center"/>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TRUE</w:t>
            </w:r>
          </w:p>
          <w:p w:rsidR="005A6A8B" w:rsidRPr="005A6A8B" w:rsidRDefault="005A6A8B" w:rsidP="005A6A8B">
            <w:pPr>
              <w:spacing w:before="120" w:after="144" w:line="240" w:lineRule="auto"/>
              <w:ind w:left="48" w:right="48"/>
              <w:jc w:val="center"/>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FALSE</w:t>
            </w:r>
          </w:p>
        </w:tc>
      </w:tr>
      <w:tr w:rsidR="005A6A8B" w:rsidRPr="005A6A8B" w:rsidTr="005A6A8B">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6A8B" w:rsidRPr="005A6A8B" w:rsidRDefault="005A6A8B" w:rsidP="005A6A8B">
            <w:pPr>
              <w:spacing w:after="0" w:line="240" w:lineRule="auto"/>
              <w:jc w:val="center"/>
              <w:rPr>
                <w:rFonts w:ascii="Arial" w:eastAsia="Times New Roman" w:hAnsi="Arial" w:cs="Arial"/>
                <w:sz w:val="24"/>
                <w:szCs w:val="24"/>
                <w:lang w:eastAsia="en-IN"/>
              </w:rPr>
            </w:pPr>
            <w:r w:rsidRPr="005A6A8B">
              <w:rPr>
                <w:rFonts w:ascii="Arial" w:eastAsia="Times New Roman" w:hAnsi="Arial" w:cs="Arial"/>
                <w:b/>
                <w:bCs/>
                <w:sz w:val="24"/>
                <w:szCs w:val="24"/>
                <w:lang w:eastAsia="en-IN"/>
              </w:rPr>
              <w:lastRenderedPageBreak/>
              <w:t>DATE &amp; DATETIME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5A6A8B" w:rsidRPr="005A6A8B" w:rsidRDefault="005A6A8B" w:rsidP="005A6A8B">
            <w:pPr>
              <w:spacing w:after="0" w:line="240" w:lineRule="auto"/>
              <w:rPr>
                <w:rFonts w:ascii="Arial" w:eastAsia="Times New Roman" w:hAnsi="Arial" w:cs="Arial"/>
                <w:sz w:val="24"/>
                <w:szCs w:val="24"/>
                <w:lang w:eastAsia="en-IN"/>
              </w:rPr>
            </w:pPr>
            <w:r w:rsidRPr="005A6A8B">
              <w:rPr>
                <w:rFonts w:ascii="Arial" w:eastAsia="Times New Roman" w:hAnsi="Arial" w:cs="Arial"/>
                <w:sz w:val="24"/>
                <w:szCs w:val="24"/>
                <w:lang w:eastAsia="en-IN"/>
              </w:rPr>
              <w:t>Tableau recognizes dates in almost all formats. But in case we need to force Tableau to recognize a string as date, then we put a # sign before the 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A6A8B" w:rsidRPr="005A6A8B" w:rsidRDefault="005A6A8B" w:rsidP="005A6A8B">
            <w:pPr>
              <w:spacing w:before="120" w:after="144" w:line="240" w:lineRule="auto"/>
              <w:ind w:left="48" w:right="48"/>
              <w:jc w:val="center"/>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"02/01/2015"</w:t>
            </w:r>
          </w:p>
          <w:p w:rsidR="005A6A8B" w:rsidRPr="005A6A8B" w:rsidRDefault="005A6A8B" w:rsidP="005A6A8B">
            <w:pPr>
              <w:spacing w:before="120" w:after="144" w:line="240" w:lineRule="auto"/>
              <w:ind w:left="48" w:right="48"/>
              <w:jc w:val="center"/>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"#3 March 1982"</w:t>
            </w:r>
          </w:p>
        </w:tc>
      </w:tr>
    </w:tbl>
    <w:p w:rsidR="005A6A8B" w:rsidRDefault="005A6A8B" w:rsidP="002750F1"/>
    <w:p w:rsidR="005A6A8B" w:rsidRDefault="005A6A8B" w:rsidP="002750F1"/>
    <w:p w:rsidR="005A6A8B" w:rsidRPr="005A6A8B" w:rsidRDefault="005A6A8B" w:rsidP="005A6A8B">
      <w:pPr>
        <w:spacing w:before="120" w:after="144" w:line="240" w:lineRule="auto"/>
        <w:ind w:left="48" w:right="48"/>
        <w:jc w:val="both"/>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Tableau can connect to all the popular data sources which are widely used. Tableau’s native connectors can connect to the following types of data sources.</w:t>
      </w:r>
    </w:p>
    <w:p w:rsidR="005A6A8B" w:rsidRPr="005A6A8B" w:rsidRDefault="005A6A8B" w:rsidP="005A6A8B">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5A6A8B">
        <w:rPr>
          <w:rFonts w:ascii="Arial" w:eastAsia="Times New Roman" w:hAnsi="Arial" w:cs="Arial"/>
          <w:b/>
          <w:bCs/>
          <w:color w:val="000000"/>
          <w:sz w:val="24"/>
          <w:szCs w:val="24"/>
          <w:lang w:eastAsia="en-IN"/>
        </w:rPr>
        <w:t>File Systems</w:t>
      </w:r>
      <w:r w:rsidRPr="005A6A8B">
        <w:rPr>
          <w:rFonts w:ascii="Arial" w:eastAsia="Times New Roman" w:hAnsi="Arial" w:cs="Arial"/>
          <w:color w:val="000000"/>
          <w:sz w:val="24"/>
          <w:szCs w:val="24"/>
          <w:lang w:eastAsia="en-IN"/>
        </w:rPr>
        <w:t> such as CSV, Excel, etc.</w:t>
      </w:r>
    </w:p>
    <w:p w:rsidR="005A6A8B" w:rsidRPr="005A6A8B" w:rsidRDefault="005A6A8B" w:rsidP="005A6A8B">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5A6A8B">
        <w:rPr>
          <w:rFonts w:ascii="Arial" w:eastAsia="Times New Roman" w:hAnsi="Arial" w:cs="Arial"/>
          <w:b/>
          <w:bCs/>
          <w:color w:val="000000"/>
          <w:sz w:val="24"/>
          <w:szCs w:val="24"/>
          <w:lang w:eastAsia="en-IN"/>
        </w:rPr>
        <w:t>Relational Systems</w:t>
      </w:r>
      <w:r w:rsidRPr="005A6A8B">
        <w:rPr>
          <w:rFonts w:ascii="Arial" w:eastAsia="Times New Roman" w:hAnsi="Arial" w:cs="Arial"/>
          <w:color w:val="000000"/>
          <w:sz w:val="24"/>
          <w:szCs w:val="24"/>
          <w:lang w:eastAsia="en-IN"/>
        </w:rPr>
        <w:t> such as Oracle, Sql Server, DB2, etc.</w:t>
      </w:r>
    </w:p>
    <w:p w:rsidR="005A6A8B" w:rsidRPr="005A6A8B" w:rsidRDefault="005A6A8B" w:rsidP="005A6A8B">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5A6A8B">
        <w:rPr>
          <w:rFonts w:ascii="Arial" w:eastAsia="Times New Roman" w:hAnsi="Arial" w:cs="Arial"/>
          <w:b/>
          <w:bCs/>
          <w:color w:val="000000"/>
          <w:sz w:val="24"/>
          <w:szCs w:val="24"/>
          <w:lang w:eastAsia="en-IN"/>
        </w:rPr>
        <w:t>Cloud Systems</w:t>
      </w:r>
      <w:r w:rsidRPr="005A6A8B">
        <w:rPr>
          <w:rFonts w:ascii="Arial" w:eastAsia="Times New Roman" w:hAnsi="Arial" w:cs="Arial"/>
          <w:color w:val="000000"/>
          <w:sz w:val="24"/>
          <w:szCs w:val="24"/>
          <w:lang w:eastAsia="en-IN"/>
        </w:rPr>
        <w:t> such as Windows Azure, Google BigQuery, etc.</w:t>
      </w:r>
    </w:p>
    <w:p w:rsidR="005A6A8B" w:rsidRPr="005A6A8B" w:rsidRDefault="005A6A8B" w:rsidP="005A6A8B">
      <w:pPr>
        <w:numPr>
          <w:ilvl w:val="0"/>
          <w:numId w:val="2"/>
        </w:numPr>
        <w:spacing w:before="120" w:after="144" w:line="240" w:lineRule="auto"/>
        <w:ind w:left="768" w:right="48"/>
        <w:jc w:val="both"/>
        <w:rPr>
          <w:rFonts w:ascii="Arial" w:eastAsia="Times New Roman" w:hAnsi="Arial" w:cs="Arial"/>
          <w:color w:val="000000"/>
          <w:sz w:val="24"/>
          <w:szCs w:val="24"/>
          <w:lang w:eastAsia="en-IN"/>
        </w:rPr>
      </w:pPr>
      <w:r w:rsidRPr="005A6A8B">
        <w:rPr>
          <w:rFonts w:ascii="Arial" w:eastAsia="Times New Roman" w:hAnsi="Arial" w:cs="Arial"/>
          <w:b/>
          <w:bCs/>
          <w:color w:val="000000"/>
          <w:sz w:val="24"/>
          <w:szCs w:val="24"/>
          <w:lang w:eastAsia="en-IN"/>
        </w:rPr>
        <w:t>Other Sources</w:t>
      </w:r>
      <w:r w:rsidRPr="005A6A8B">
        <w:rPr>
          <w:rFonts w:ascii="Arial" w:eastAsia="Times New Roman" w:hAnsi="Arial" w:cs="Arial"/>
          <w:color w:val="000000"/>
          <w:sz w:val="24"/>
          <w:szCs w:val="24"/>
          <w:lang w:eastAsia="en-IN"/>
        </w:rPr>
        <w:t> using ODBC</w:t>
      </w:r>
    </w:p>
    <w:p w:rsidR="005A6A8B" w:rsidRPr="005A6A8B" w:rsidRDefault="005A6A8B" w:rsidP="005A6A8B">
      <w:pPr>
        <w:spacing w:before="120" w:after="144" w:line="240" w:lineRule="auto"/>
        <w:ind w:left="48" w:right="48"/>
        <w:jc w:val="both"/>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The following picture shows most of the data sources available through Tableau’s native data connectors.</w:t>
      </w:r>
    </w:p>
    <w:p w:rsidR="005A6A8B" w:rsidRPr="005A6A8B" w:rsidRDefault="005A6A8B" w:rsidP="005A6A8B">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6370320"/>
            <wp:effectExtent l="0" t="0" r="0" b="0"/>
            <wp:docPr id="6" name="Picture 6" descr="Data Sourc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Sourc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6370320"/>
                    </a:xfrm>
                    <a:prstGeom prst="rect">
                      <a:avLst/>
                    </a:prstGeom>
                    <a:noFill/>
                    <a:ln>
                      <a:noFill/>
                    </a:ln>
                  </pic:spPr>
                </pic:pic>
              </a:graphicData>
            </a:graphic>
          </wp:inline>
        </w:drawing>
      </w:r>
    </w:p>
    <w:p w:rsidR="005A6A8B" w:rsidRPr="005A6A8B" w:rsidRDefault="005A6A8B" w:rsidP="005A6A8B">
      <w:pPr>
        <w:spacing w:before="100" w:beforeAutospacing="1" w:after="100" w:afterAutospacing="1" w:line="240" w:lineRule="auto"/>
        <w:outlineLvl w:val="1"/>
        <w:rPr>
          <w:rFonts w:ascii="Arial" w:eastAsia="Times New Roman" w:hAnsi="Arial" w:cs="Arial"/>
          <w:sz w:val="35"/>
          <w:szCs w:val="35"/>
          <w:lang w:eastAsia="en-IN"/>
        </w:rPr>
      </w:pPr>
      <w:r w:rsidRPr="005A6A8B">
        <w:rPr>
          <w:rFonts w:ascii="Arial" w:eastAsia="Times New Roman" w:hAnsi="Arial" w:cs="Arial"/>
          <w:sz w:val="35"/>
          <w:szCs w:val="35"/>
          <w:lang w:eastAsia="en-IN"/>
        </w:rPr>
        <w:lastRenderedPageBreak/>
        <w:t>Connect Live</w:t>
      </w:r>
    </w:p>
    <w:p w:rsidR="005A6A8B" w:rsidRPr="005A6A8B" w:rsidRDefault="005A6A8B" w:rsidP="005A6A8B">
      <w:pPr>
        <w:spacing w:before="120" w:after="144" w:line="240" w:lineRule="auto"/>
        <w:ind w:left="48" w:right="48"/>
        <w:jc w:val="both"/>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The Connect Live feature is used for real-time data analysis. In this case, Tableau connects to real-time data source and keeps reading the data. Thus, the result of the analysis is up to the second, and the latest changes are reflected in the result. However, on the downside, it burdens the source system as it has to keep sending the data to Tableau.</w:t>
      </w:r>
    </w:p>
    <w:p w:rsidR="005A6A8B" w:rsidRPr="005A6A8B" w:rsidRDefault="005A6A8B" w:rsidP="005A6A8B">
      <w:pPr>
        <w:spacing w:before="100" w:beforeAutospacing="1" w:after="100" w:afterAutospacing="1" w:line="240" w:lineRule="auto"/>
        <w:outlineLvl w:val="1"/>
        <w:rPr>
          <w:rFonts w:ascii="Arial" w:eastAsia="Times New Roman" w:hAnsi="Arial" w:cs="Arial"/>
          <w:sz w:val="35"/>
          <w:szCs w:val="35"/>
          <w:lang w:eastAsia="en-IN"/>
        </w:rPr>
      </w:pPr>
      <w:r w:rsidRPr="005A6A8B">
        <w:rPr>
          <w:rFonts w:ascii="Arial" w:eastAsia="Times New Roman" w:hAnsi="Arial" w:cs="Arial"/>
          <w:sz w:val="35"/>
          <w:szCs w:val="35"/>
          <w:lang w:eastAsia="en-IN"/>
        </w:rPr>
        <w:t>In-Memory</w:t>
      </w:r>
    </w:p>
    <w:p w:rsidR="005A6A8B" w:rsidRPr="005A6A8B" w:rsidRDefault="005A6A8B" w:rsidP="005A6A8B">
      <w:pPr>
        <w:spacing w:before="120" w:after="144" w:line="240" w:lineRule="auto"/>
        <w:ind w:left="48" w:right="48"/>
        <w:jc w:val="both"/>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Tableau can also process data in-memory by caching them in memory and not being connected to the source anymore while analyzing the data. Of course, there will be a limit to the amount of data cached depending on the availability of memory.</w:t>
      </w:r>
    </w:p>
    <w:p w:rsidR="005A6A8B" w:rsidRPr="005A6A8B" w:rsidRDefault="005A6A8B" w:rsidP="005A6A8B">
      <w:pPr>
        <w:spacing w:before="100" w:beforeAutospacing="1" w:after="100" w:afterAutospacing="1" w:line="240" w:lineRule="auto"/>
        <w:outlineLvl w:val="1"/>
        <w:rPr>
          <w:rFonts w:ascii="Arial" w:eastAsia="Times New Roman" w:hAnsi="Arial" w:cs="Arial"/>
          <w:sz w:val="35"/>
          <w:szCs w:val="35"/>
          <w:lang w:eastAsia="en-IN"/>
        </w:rPr>
      </w:pPr>
      <w:r w:rsidRPr="005A6A8B">
        <w:rPr>
          <w:rFonts w:ascii="Arial" w:eastAsia="Times New Roman" w:hAnsi="Arial" w:cs="Arial"/>
          <w:sz w:val="35"/>
          <w:szCs w:val="35"/>
          <w:lang w:eastAsia="en-IN"/>
        </w:rPr>
        <w:t>Combine Data Sources</w:t>
      </w:r>
    </w:p>
    <w:p w:rsidR="005A6A8B" w:rsidRPr="005A6A8B" w:rsidRDefault="005A6A8B" w:rsidP="005A6A8B">
      <w:pPr>
        <w:spacing w:before="120" w:after="144" w:line="240" w:lineRule="auto"/>
        <w:ind w:left="48" w:right="48"/>
        <w:jc w:val="both"/>
        <w:rPr>
          <w:rFonts w:ascii="Arial" w:eastAsia="Times New Roman" w:hAnsi="Arial" w:cs="Arial"/>
          <w:color w:val="000000"/>
          <w:sz w:val="24"/>
          <w:szCs w:val="24"/>
          <w:lang w:eastAsia="en-IN"/>
        </w:rPr>
      </w:pPr>
      <w:r w:rsidRPr="005A6A8B">
        <w:rPr>
          <w:rFonts w:ascii="Arial" w:eastAsia="Times New Roman" w:hAnsi="Arial" w:cs="Arial"/>
          <w:color w:val="000000"/>
          <w:sz w:val="24"/>
          <w:szCs w:val="24"/>
          <w:lang w:eastAsia="en-IN"/>
        </w:rPr>
        <w:t>Tableau can connect to different data sources at the same time. For example, in a single workbook you can connect to a flat file and a relational source by defining multiple connections. This is used in data blending, which is a very unique feature in Tableau.</w:t>
      </w:r>
    </w:p>
    <w:p w:rsidR="005A6A8B" w:rsidRDefault="005A6A8B" w:rsidP="002750F1"/>
    <w:p w:rsidR="00734864" w:rsidRDefault="00734864" w:rsidP="002750F1"/>
    <w:p w:rsidR="00734864" w:rsidRDefault="00734864" w:rsidP="0073486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Tableau has many features to manipulate the fields present in Tableau data pane. You can rename the fields or combine two fields to create one field. Such operations help in better organization of the dimensions and measures, as well as accommodate two or more fields with the same name for better data analysis.</w:t>
      </w:r>
    </w:p>
    <w:p w:rsidR="00734864" w:rsidRDefault="00734864" w:rsidP="0073486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Following are the important examples of such Field Operations.</w:t>
      </w:r>
    </w:p>
    <w:p w:rsidR="00734864" w:rsidRDefault="00734864" w:rsidP="00734864">
      <w:pPr>
        <w:pStyle w:val="Heading2"/>
        <w:rPr>
          <w:rFonts w:ascii="Arial" w:hAnsi="Arial" w:cs="Arial"/>
          <w:b w:val="0"/>
          <w:bCs w:val="0"/>
          <w:sz w:val="35"/>
          <w:szCs w:val="35"/>
        </w:rPr>
      </w:pPr>
      <w:r>
        <w:rPr>
          <w:rFonts w:ascii="Arial" w:hAnsi="Arial" w:cs="Arial"/>
          <w:b w:val="0"/>
          <w:bCs w:val="0"/>
          <w:sz w:val="35"/>
          <w:szCs w:val="35"/>
        </w:rPr>
        <w:t>Adding Fields to Worksheet</w:t>
      </w:r>
    </w:p>
    <w:p w:rsidR="00734864" w:rsidRDefault="00734864" w:rsidP="0073486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add any field to the worksheet by right-clicking and choosing the option Add to Sheet. You can also drag and drop the fields into different shelves present in the worksheet, like Columns shelf, Rows shelf, Filters shelf, and many other shelves under the Marks card. The following diagram shows the right-click option.</w:t>
      </w:r>
    </w:p>
    <w:p w:rsidR="00734864" w:rsidRDefault="00734864" w:rsidP="00734864">
      <w:pPr>
        <w:rPr>
          <w:rFonts w:ascii="Times New Roman" w:hAnsi="Times New Roman" w:cs="Times New Roman"/>
        </w:rPr>
      </w:pPr>
      <w:r>
        <w:rPr>
          <w:noProof/>
          <w:lang w:eastAsia="en-IN"/>
        </w:rPr>
        <w:lastRenderedPageBreak/>
        <w:drawing>
          <wp:inline distT="0" distB="0" distL="0" distR="0">
            <wp:extent cx="5715000" cy="6149340"/>
            <wp:effectExtent l="0" t="0" r="0" b="3810"/>
            <wp:docPr id="10" name="Picture 10" descr="Field oper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eld operatio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6149340"/>
                    </a:xfrm>
                    <a:prstGeom prst="rect">
                      <a:avLst/>
                    </a:prstGeom>
                    <a:noFill/>
                    <a:ln>
                      <a:noFill/>
                    </a:ln>
                  </pic:spPr>
                </pic:pic>
              </a:graphicData>
            </a:graphic>
          </wp:inline>
        </w:drawing>
      </w:r>
    </w:p>
    <w:p w:rsidR="00734864" w:rsidRDefault="00734864" w:rsidP="00734864">
      <w:pPr>
        <w:pStyle w:val="Heading2"/>
        <w:rPr>
          <w:rFonts w:ascii="Arial" w:hAnsi="Arial" w:cs="Arial"/>
          <w:b w:val="0"/>
          <w:bCs w:val="0"/>
          <w:sz w:val="35"/>
          <w:szCs w:val="35"/>
        </w:rPr>
      </w:pPr>
      <w:r>
        <w:rPr>
          <w:rFonts w:ascii="Arial" w:hAnsi="Arial" w:cs="Arial"/>
          <w:b w:val="0"/>
          <w:bCs w:val="0"/>
          <w:sz w:val="35"/>
          <w:szCs w:val="35"/>
        </w:rPr>
        <w:lastRenderedPageBreak/>
        <w:t>Combining Two Fields</w:t>
      </w:r>
    </w:p>
    <w:p w:rsidR="00734864" w:rsidRDefault="00734864" w:rsidP="0073486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combine two dimension fields to create one field. This combined field has a name which is a combination of the individual fields. The values in the dimension get combined to a single value by joining the two strings into one string separated by a comma. However, this default name can be changed by using the rename field operation. The following diagram shows the step to combine two fields.</w:t>
      </w:r>
    </w:p>
    <w:p w:rsidR="00734864" w:rsidRDefault="00734864" w:rsidP="00734864">
      <w:pPr>
        <w:rPr>
          <w:rFonts w:ascii="Times New Roman" w:hAnsi="Times New Roman" w:cs="Times New Roman"/>
        </w:rPr>
      </w:pPr>
      <w:r>
        <w:rPr>
          <w:noProof/>
          <w:lang w:eastAsia="en-IN"/>
        </w:rPr>
        <w:lastRenderedPageBreak/>
        <w:drawing>
          <wp:inline distT="0" distB="0" distL="0" distR="0">
            <wp:extent cx="5715000" cy="5768340"/>
            <wp:effectExtent l="0" t="0" r="0" b="3810"/>
            <wp:docPr id="9" name="Picture 9" descr="Field oper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operation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768340"/>
                    </a:xfrm>
                    <a:prstGeom prst="rect">
                      <a:avLst/>
                    </a:prstGeom>
                    <a:noFill/>
                    <a:ln>
                      <a:noFill/>
                    </a:ln>
                  </pic:spPr>
                </pic:pic>
              </a:graphicData>
            </a:graphic>
          </wp:inline>
        </w:drawing>
      </w:r>
    </w:p>
    <w:p w:rsidR="00734864" w:rsidRDefault="00734864" w:rsidP="00734864">
      <w:pPr>
        <w:pStyle w:val="Heading2"/>
        <w:rPr>
          <w:rFonts w:ascii="Arial" w:hAnsi="Arial" w:cs="Arial"/>
          <w:b w:val="0"/>
          <w:bCs w:val="0"/>
          <w:sz w:val="35"/>
          <w:szCs w:val="35"/>
        </w:rPr>
      </w:pPr>
      <w:r>
        <w:rPr>
          <w:rFonts w:ascii="Arial" w:hAnsi="Arial" w:cs="Arial"/>
          <w:b w:val="0"/>
          <w:bCs w:val="0"/>
          <w:sz w:val="35"/>
          <w:szCs w:val="35"/>
        </w:rPr>
        <w:lastRenderedPageBreak/>
        <w:t>Searching Fields</w:t>
      </w:r>
    </w:p>
    <w:p w:rsidR="00734864" w:rsidRDefault="00734864" w:rsidP="0073486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search for names of fields by using the search box option. Writing first three or more letters of the field name brings out the result showing only the fields whose name contains these letters.</w:t>
      </w:r>
    </w:p>
    <w:p w:rsidR="00734864" w:rsidRDefault="00734864" w:rsidP="00734864">
      <w:pPr>
        <w:rPr>
          <w:rFonts w:ascii="Times New Roman" w:hAnsi="Times New Roman" w:cs="Times New Roman"/>
        </w:rPr>
      </w:pPr>
      <w:r>
        <w:rPr>
          <w:noProof/>
          <w:lang w:eastAsia="en-IN"/>
        </w:rPr>
        <w:lastRenderedPageBreak/>
        <w:drawing>
          <wp:inline distT="0" distB="0" distL="0" distR="0">
            <wp:extent cx="5715000" cy="6172200"/>
            <wp:effectExtent l="0" t="0" r="0" b="0"/>
            <wp:docPr id="8" name="Picture 8" descr="Field oper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eld operation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6172200"/>
                    </a:xfrm>
                    <a:prstGeom prst="rect">
                      <a:avLst/>
                    </a:prstGeom>
                    <a:noFill/>
                    <a:ln>
                      <a:noFill/>
                    </a:ln>
                  </pic:spPr>
                </pic:pic>
              </a:graphicData>
            </a:graphic>
          </wp:inline>
        </w:drawing>
      </w:r>
    </w:p>
    <w:p w:rsidR="00734864" w:rsidRDefault="00734864" w:rsidP="00734864">
      <w:pPr>
        <w:pStyle w:val="Heading2"/>
        <w:rPr>
          <w:rFonts w:ascii="Arial" w:hAnsi="Arial" w:cs="Arial"/>
          <w:b w:val="0"/>
          <w:bCs w:val="0"/>
          <w:sz w:val="35"/>
          <w:szCs w:val="35"/>
        </w:rPr>
      </w:pPr>
      <w:r>
        <w:rPr>
          <w:rFonts w:ascii="Arial" w:hAnsi="Arial" w:cs="Arial"/>
          <w:b w:val="0"/>
          <w:bCs w:val="0"/>
          <w:sz w:val="35"/>
          <w:szCs w:val="35"/>
        </w:rPr>
        <w:lastRenderedPageBreak/>
        <w:t>Reordering Fields</w:t>
      </w:r>
    </w:p>
    <w:p w:rsidR="00734864" w:rsidRDefault="00734864" w:rsidP="00734864">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change the position of fields by simply dragging them up and down. In the following example, we drag the field customer name to the place between state and city. This is usually done to bring similar fields together which are frequently used for analysis.</w:t>
      </w:r>
    </w:p>
    <w:p w:rsidR="00734864" w:rsidRDefault="00734864" w:rsidP="00734864">
      <w:r>
        <w:rPr>
          <w:noProof/>
          <w:lang w:eastAsia="en-IN"/>
        </w:rPr>
        <w:lastRenderedPageBreak/>
        <w:drawing>
          <wp:inline distT="0" distB="0" distL="0" distR="0">
            <wp:extent cx="5715000" cy="6164580"/>
            <wp:effectExtent l="0" t="0" r="0" b="7620"/>
            <wp:docPr id="7" name="Picture 7" descr="Field opera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eld operation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6164580"/>
                    </a:xfrm>
                    <a:prstGeom prst="rect">
                      <a:avLst/>
                    </a:prstGeom>
                    <a:noFill/>
                    <a:ln>
                      <a:noFill/>
                    </a:ln>
                  </pic:spPr>
                </pic:pic>
              </a:graphicData>
            </a:graphic>
          </wp:inline>
        </w:drawing>
      </w:r>
    </w:p>
    <w:p w:rsidR="00B90040" w:rsidRDefault="00B90040" w:rsidP="00B9004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Data joining is a very common requirement in any data analysis. You may need to join data from multiple sources or join data from different tables in a single source. Tableau provides the feature to join the table by using the data pane available under Edit Data Source in the Data menu.</w:t>
      </w:r>
    </w:p>
    <w:p w:rsidR="00B90040" w:rsidRDefault="00B90040" w:rsidP="00B90040">
      <w:pPr>
        <w:pStyle w:val="Heading2"/>
        <w:rPr>
          <w:rFonts w:ascii="Arial" w:hAnsi="Arial" w:cs="Arial"/>
          <w:b w:val="0"/>
          <w:bCs w:val="0"/>
          <w:sz w:val="35"/>
          <w:szCs w:val="35"/>
        </w:rPr>
      </w:pPr>
      <w:r>
        <w:rPr>
          <w:rFonts w:ascii="Arial" w:hAnsi="Arial" w:cs="Arial"/>
          <w:b w:val="0"/>
          <w:bCs w:val="0"/>
          <w:sz w:val="35"/>
          <w:szCs w:val="35"/>
        </w:rPr>
        <w:t>Creating a Join</w:t>
      </w:r>
    </w:p>
    <w:p w:rsidR="00B90040" w:rsidRDefault="00B90040" w:rsidP="00B9004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Consider the data source ‘Sample superstore’ to create a join between Orders and Returns table. For this, go to the Data menu and choose the option Edit Data Source. Next, drag the two tables, Orders and Returns to the data pane. Depending on the field name and datatype, Tableau will automatically create a join which can be changed later.</w:t>
      </w:r>
    </w:p>
    <w:p w:rsidR="00B90040" w:rsidRDefault="00B90040" w:rsidP="00B9004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following screenshot shows the creation of an inner join between Orders and Returns using the Field Order ID.</w:t>
      </w:r>
    </w:p>
    <w:p w:rsidR="00B90040" w:rsidRDefault="00B90040" w:rsidP="00B90040">
      <w:pPr>
        <w:rPr>
          <w:rFonts w:ascii="Times New Roman" w:hAnsi="Times New Roman" w:cs="Times New Roman"/>
        </w:rPr>
      </w:pPr>
      <w:r>
        <w:rPr>
          <w:noProof/>
          <w:lang w:eastAsia="en-IN"/>
        </w:rPr>
        <w:lastRenderedPageBreak/>
        <w:drawing>
          <wp:inline distT="0" distB="0" distL="0" distR="0">
            <wp:extent cx="5715000" cy="5943600"/>
            <wp:effectExtent l="0" t="0" r="0" b="0"/>
            <wp:docPr id="13" name="Picture 13" descr="data jo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joi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5943600"/>
                    </a:xfrm>
                    <a:prstGeom prst="rect">
                      <a:avLst/>
                    </a:prstGeom>
                    <a:noFill/>
                    <a:ln>
                      <a:noFill/>
                    </a:ln>
                  </pic:spPr>
                </pic:pic>
              </a:graphicData>
            </a:graphic>
          </wp:inline>
        </w:drawing>
      </w:r>
    </w:p>
    <w:p w:rsidR="00B90040" w:rsidRDefault="00B90040" w:rsidP="00B90040">
      <w:pPr>
        <w:pStyle w:val="Heading2"/>
        <w:rPr>
          <w:rFonts w:ascii="Arial" w:hAnsi="Arial" w:cs="Arial"/>
          <w:b w:val="0"/>
          <w:bCs w:val="0"/>
          <w:sz w:val="35"/>
          <w:szCs w:val="35"/>
        </w:rPr>
      </w:pPr>
      <w:r>
        <w:rPr>
          <w:rFonts w:ascii="Arial" w:hAnsi="Arial" w:cs="Arial"/>
          <w:b w:val="0"/>
          <w:bCs w:val="0"/>
          <w:sz w:val="35"/>
          <w:szCs w:val="35"/>
        </w:rPr>
        <w:lastRenderedPageBreak/>
        <w:t>Editing a Join Type</w:t>
      </w:r>
    </w:p>
    <w:p w:rsidR="00B90040" w:rsidRDefault="00B90040" w:rsidP="00B9004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type of join which the table creates automatically can be changed manually. For this, click the middle of the two circles showing the join. A popup window appears below which shows the four types of joins available. Also Tableau automatically greys out some types of joins, which it finds irrelevant on the basis of data present in the data source.</w:t>
      </w:r>
    </w:p>
    <w:p w:rsidR="00B90040" w:rsidRDefault="00B90040" w:rsidP="00B9004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the following screenshot, you can see the inner and left outer join as the available joins.</w:t>
      </w:r>
    </w:p>
    <w:p w:rsidR="00B90040" w:rsidRDefault="00B90040" w:rsidP="00B90040">
      <w:pPr>
        <w:rPr>
          <w:rFonts w:ascii="Times New Roman" w:hAnsi="Times New Roman" w:cs="Times New Roman"/>
        </w:rPr>
      </w:pPr>
      <w:r>
        <w:rPr>
          <w:noProof/>
          <w:lang w:eastAsia="en-IN"/>
        </w:rPr>
        <w:lastRenderedPageBreak/>
        <w:drawing>
          <wp:inline distT="0" distB="0" distL="0" distR="0">
            <wp:extent cx="5715000" cy="5935980"/>
            <wp:effectExtent l="0" t="0" r="0" b="7620"/>
            <wp:docPr id="12" name="Picture 12" descr="data jo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 join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5935980"/>
                    </a:xfrm>
                    <a:prstGeom prst="rect">
                      <a:avLst/>
                    </a:prstGeom>
                    <a:noFill/>
                    <a:ln>
                      <a:noFill/>
                    </a:ln>
                  </pic:spPr>
                </pic:pic>
              </a:graphicData>
            </a:graphic>
          </wp:inline>
        </w:drawing>
      </w:r>
    </w:p>
    <w:p w:rsidR="00B90040" w:rsidRDefault="00B90040" w:rsidP="00B90040">
      <w:pPr>
        <w:pStyle w:val="Heading2"/>
        <w:rPr>
          <w:rFonts w:ascii="Arial" w:hAnsi="Arial" w:cs="Arial"/>
          <w:b w:val="0"/>
          <w:bCs w:val="0"/>
          <w:sz w:val="35"/>
          <w:szCs w:val="35"/>
        </w:rPr>
      </w:pPr>
      <w:r>
        <w:rPr>
          <w:rFonts w:ascii="Arial" w:hAnsi="Arial" w:cs="Arial"/>
          <w:b w:val="0"/>
          <w:bCs w:val="0"/>
          <w:sz w:val="35"/>
          <w:szCs w:val="35"/>
        </w:rPr>
        <w:lastRenderedPageBreak/>
        <w:t>Editing Join Fields</w:t>
      </w:r>
    </w:p>
    <w:p w:rsidR="00B90040" w:rsidRDefault="00B90040" w:rsidP="00B90040">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also change the fields forming the join condition by clicking the Data Source option available in the join popup window. While selecting the field, you can also search for the field you are looking for using a search text box.</w:t>
      </w:r>
    </w:p>
    <w:p w:rsidR="00B90040" w:rsidRDefault="00B90040" w:rsidP="00B90040">
      <w:r>
        <w:rPr>
          <w:noProof/>
          <w:lang w:eastAsia="en-IN"/>
        </w:rPr>
        <w:lastRenderedPageBreak/>
        <w:drawing>
          <wp:inline distT="0" distB="0" distL="0" distR="0">
            <wp:extent cx="5715000" cy="6370320"/>
            <wp:effectExtent l="0" t="0" r="0" b="0"/>
            <wp:docPr id="11" name="Picture 11" descr="data jo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ta join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6370320"/>
                    </a:xfrm>
                    <a:prstGeom prst="rect">
                      <a:avLst/>
                    </a:prstGeom>
                    <a:noFill/>
                    <a:ln>
                      <a:noFill/>
                    </a:ln>
                  </pic:spPr>
                </pic:pic>
              </a:graphicData>
            </a:graphic>
          </wp:inline>
        </w:drawing>
      </w:r>
    </w:p>
    <w:p w:rsidR="008E4A0C" w:rsidRDefault="008E4A0C" w:rsidP="008E4A0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One of the important filtering options in Tableau is to apply some conditions to already existing filters. These conditions can be very simple like finding only those sales which are higher than a certain amount or it can be a complex one based on a certain formula. The conditions can also be applied to create a range filter.</w:t>
      </w:r>
    </w:p>
    <w:p w:rsidR="008E4A0C" w:rsidRDefault="008E4A0C" w:rsidP="008E4A0C">
      <w:pPr>
        <w:pStyle w:val="Heading2"/>
        <w:rPr>
          <w:rFonts w:ascii="Arial" w:hAnsi="Arial" w:cs="Arial"/>
          <w:b w:val="0"/>
          <w:bCs w:val="0"/>
          <w:sz w:val="35"/>
          <w:szCs w:val="35"/>
        </w:rPr>
      </w:pPr>
      <w:r>
        <w:rPr>
          <w:rFonts w:ascii="Arial" w:hAnsi="Arial" w:cs="Arial"/>
          <w:b w:val="0"/>
          <w:bCs w:val="0"/>
          <w:sz w:val="35"/>
          <w:szCs w:val="35"/>
        </w:rPr>
        <w:t>Creating a Condition Filter</w:t>
      </w:r>
    </w:p>
    <w:p w:rsidR="008E4A0C" w:rsidRDefault="008E4A0C" w:rsidP="008E4A0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Using the Sample-superstore, let's find that sub-category of products across all segments whose sales exceed one million. To achieve this objective, following are the steps.</w:t>
      </w:r>
    </w:p>
    <w:p w:rsidR="008E4A0C" w:rsidRDefault="008E4A0C" w:rsidP="008E4A0C">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Step 1</w:t>
      </w:r>
      <w:r>
        <w:rPr>
          <w:rFonts w:ascii="Arial" w:hAnsi="Arial" w:cs="Arial"/>
          <w:color w:val="000000"/>
        </w:rPr>
        <w:t> − Drag the dimension segment and the measure Sales to the Column shelf. Next, drag the dimension Sub-Category to the Rows shelf. Choose the horizontal bar chart option. You will get the following chart.</w:t>
      </w:r>
    </w:p>
    <w:p w:rsidR="008E4A0C" w:rsidRDefault="008E4A0C" w:rsidP="008E4A0C">
      <w:pPr>
        <w:rPr>
          <w:rFonts w:ascii="Times New Roman" w:hAnsi="Times New Roman" w:cs="Times New Roman"/>
        </w:rPr>
      </w:pPr>
      <w:r>
        <w:rPr>
          <w:noProof/>
          <w:lang w:eastAsia="en-IN"/>
        </w:rPr>
        <w:lastRenderedPageBreak/>
        <w:drawing>
          <wp:inline distT="0" distB="0" distL="0" distR="0">
            <wp:extent cx="5715000" cy="6012180"/>
            <wp:effectExtent l="0" t="0" r="0" b="7620"/>
            <wp:docPr id="16" name="Picture 16" descr="condition fil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dition filter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6012180"/>
                    </a:xfrm>
                    <a:prstGeom prst="rect">
                      <a:avLst/>
                    </a:prstGeom>
                    <a:noFill/>
                    <a:ln>
                      <a:noFill/>
                    </a:ln>
                  </pic:spPr>
                </pic:pic>
              </a:graphicData>
            </a:graphic>
          </wp:inline>
        </w:drawing>
      </w:r>
    </w:p>
    <w:p w:rsidR="008E4A0C" w:rsidRDefault="008E4A0C" w:rsidP="008E4A0C">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Step 2</w:t>
      </w:r>
      <w:r>
        <w:rPr>
          <w:rFonts w:ascii="Arial" w:hAnsi="Arial" w:cs="Arial"/>
          <w:color w:val="000000"/>
        </w:rPr>
        <w:t> − Drag the dimension Sub-Category to the Filters Shelf. Right-click to edit and go to the tab Condition. Here, choose the radio option by field. From the drop-down, select Sales, Sum and greater than equal to symbol specifying the value 100000.</w:t>
      </w:r>
    </w:p>
    <w:p w:rsidR="008E4A0C" w:rsidRDefault="008E4A0C" w:rsidP="008E4A0C">
      <w:pPr>
        <w:rPr>
          <w:rFonts w:ascii="Times New Roman" w:hAnsi="Times New Roman" w:cs="Times New Roman"/>
        </w:rPr>
      </w:pPr>
      <w:r>
        <w:rPr>
          <w:noProof/>
          <w:lang w:eastAsia="en-IN"/>
        </w:rPr>
        <w:lastRenderedPageBreak/>
        <w:drawing>
          <wp:inline distT="0" distB="0" distL="0" distR="0">
            <wp:extent cx="5715000" cy="7002780"/>
            <wp:effectExtent l="0" t="0" r="0" b="7620"/>
            <wp:docPr id="15" name="Picture 15" descr="condition filt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dition filter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7002780"/>
                    </a:xfrm>
                    <a:prstGeom prst="rect">
                      <a:avLst/>
                    </a:prstGeom>
                    <a:noFill/>
                    <a:ln>
                      <a:noFill/>
                    </a:ln>
                  </pic:spPr>
                </pic:pic>
              </a:graphicData>
            </a:graphic>
          </wp:inline>
        </w:drawing>
      </w:r>
    </w:p>
    <w:p w:rsidR="008E4A0C" w:rsidRDefault="008E4A0C" w:rsidP="008E4A0C">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On completion of the above two steps, we get a chart which shows only those subcategory of products, which have the required amount of sale. Also this is shown for all the available segments where the condition is met.</w:t>
      </w:r>
    </w:p>
    <w:p w:rsidR="008E4A0C" w:rsidRDefault="008E4A0C" w:rsidP="008E4A0C">
      <w:r>
        <w:rPr>
          <w:noProof/>
          <w:lang w:eastAsia="en-IN"/>
        </w:rPr>
        <w:lastRenderedPageBreak/>
        <w:drawing>
          <wp:inline distT="0" distB="0" distL="0" distR="0">
            <wp:extent cx="5715000" cy="5989320"/>
            <wp:effectExtent l="0" t="0" r="0" b="0"/>
            <wp:docPr id="14" name="Picture 14" descr="condition filt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dition filter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5989320"/>
                    </a:xfrm>
                    <a:prstGeom prst="rect">
                      <a:avLst/>
                    </a:prstGeom>
                    <a:noFill/>
                    <a:ln>
                      <a:noFill/>
                    </a:ln>
                  </pic:spPr>
                </pic:pic>
              </a:graphicData>
            </a:graphic>
          </wp:inline>
        </w:drawing>
      </w:r>
    </w:p>
    <w:p w:rsidR="00C33A61" w:rsidRDefault="00C33A61" w:rsidP="008E4A0C"/>
    <w:p w:rsidR="00C33A61" w:rsidRDefault="00C33A61" w:rsidP="00C33A6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bar chart represents data in rectangular bars with the length of the bar proportional to the value of the variable. Tableau automatically produces a bar chart when you drag a dimension to the Row shelf and measure to the Column shelf. We can also use the bar chart option present in the Show Me button. If the data is not appropriate for bar chart, then this option will be automatically greyed out.</w:t>
      </w:r>
    </w:p>
    <w:p w:rsidR="00C33A61" w:rsidRDefault="00C33A61" w:rsidP="00C33A6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Tableau, various types of bar charts can be created by using a dimension and a measure.</w:t>
      </w:r>
    </w:p>
    <w:p w:rsidR="00C33A61" w:rsidRDefault="00C33A61" w:rsidP="00C33A61">
      <w:pPr>
        <w:pStyle w:val="Heading2"/>
        <w:rPr>
          <w:rFonts w:ascii="Arial" w:hAnsi="Arial" w:cs="Arial"/>
          <w:b w:val="0"/>
          <w:bCs w:val="0"/>
          <w:sz w:val="35"/>
          <w:szCs w:val="35"/>
        </w:rPr>
      </w:pPr>
      <w:r>
        <w:rPr>
          <w:rFonts w:ascii="Arial" w:hAnsi="Arial" w:cs="Arial"/>
          <w:b w:val="0"/>
          <w:bCs w:val="0"/>
          <w:sz w:val="35"/>
          <w:szCs w:val="35"/>
        </w:rPr>
        <w:t>Simple Bar Chart</w:t>
      </w:r>
    </w:p>
    <w:p w:rsidR="00C33A61" w:rsidRDefault="00C33A61" w:rsidP="00C33A6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From the Sample-Superstore, choose the dimension, take profit to the columns shelf and Sub-Category to the rows shelf. It automatically produces a horizontal bar chart as shown in the following screenshot. In case, it does not, you can choose the chart type from the Show Me tool to get the following result.</w:t>
      </w:r>
    </w:p>
    <w:p w:rsidR="00C33A61" w:rsidRDefault="00C33A61" w:rsidP="00C33A61">
      <w:pPr>
        <w:rPr>
          <w:rFonts w:ascii="Times New Roman" w:hAnsi="Times New Roman" w:cs="Times New Roman"/>
        </w:rPr>
      </w:pPr>
      <w:r>
        <w:rPr>
          <w:noProof/>
          <w:lang w:eastAsia="en-IN"/>
        </w:rPr>
        <w:lastRenderedPageBreak/>
        <w:drawing>
          <wp:inline distT="0" distB="0" distL="0" distR="0">
            <wp:extent cx="5661660" cy="4800600"/>
            <wp:effectExtent l="0" t="0" r="0" b="0"/>
            <wp:docPr id="19" name="Picture 19" descr="barch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rchart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4800600"/>
                    </a:xfrm>
                    <a:prstGeom prst="rect">
                      <a:avLst/>
                    </a:prstGeom>
                    <a:noFill/>
                    <a:ln>
                      <a:noFill/>
                    </a:ln>
                  </pic:spPr>
                </pic:pic>
              </a:graphicData>
            </a:graphic>
          </wp:inline>
        </w:drawing>
      </w:r>
    </w:p>
    <w:p w:rsidR="00C33A61" w:rsidRDefault="00C33A61" w:rsidP="00C33A61">
      <w:pPr>
        <w:pStyle w:val="Heading2"/>
        <w:rPr>
          <w:rFonts w:ascii="Arial" w:hAnsi="Arial" w:cs="Arial"/>
          <w:b w:val="0"/>
          <w:bCs w:val="0"/>
          <w:sz w:val="35"/>
          <w:szCs w:val="35"/>
        </w:rPr>
      </w:pPr>
      <w:r>
        <w:rPr>
          <w:rFonts w:ascii="Arial" w:hAnsi="Arial" w:cs="Arial"/>
          <w:b w:val="0"/>
          <w:bCs w:val="0"/>
          <w:sz w:val="35"/>
          <w:szCs w:val="35"/>
        </w:rPr>
        <w:t>Bar Chart with Color Range</w:t>
      </w:r>
    </w:p>
    <w:p w:rsidR="00C33A61" w:rsidRDefault="00C33A61" w:rsidP="00C33A6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You can apply colors to the bars based on their ranges. The longer bars get darker shades and the smaller bars get the lighter shades. To do this, drag the profit field to the color palette under the Marks Pane. Also note that, it produces a different color for negative bars.</w:t>
      </w:r>
    </w:p>
    <w:p w:rsidR="00C33A61" w:rsidRDefault="00C33A61" w:rsidP="00C33A61">
      <w:pPr>
        <w:rPr>
          <w:rFonts w:ascii="Times New Roman" w:hAnsi="Times New Roman" w:cs="Times New Roman"/>
        </w:rPr>
      </w:pPr>
      <w:r>
        <w:rPr>
          <w:noProof/>
          <w:lang w:eastAsia="en-IN"/>
        </w:rPr>
        <w:drawing>
          <wp:inline distT="0" distB="0" distL="0" distR="0">
            <wp:extent cx="5715000" cy="4792980"/>
            <wp:effectExtent l="0" t="0" r="0" b="7620"/>
            <wp:docPr id="18" name="Picture 18" descr="ba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rchart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4792980"/>
                    </a:xfrm>
                    <a:prstGeom prst="rect">
                      <a:avLst/>
                    </a:prstGeom>
                    <a:noFill/>
                    <a:ln>
                      <a:noFill/>
                    </a:ln>
                  </pic:spPr>
                </pic:pic>
              </a:graphicData>
            </a:graphic>
          </wp:inline>
        </w:drawing>
      </w:r>
    </w:p>
    <w:p w:rsidR="00C33A61" w:rsidRDefault="00C33A61" w:rsidP="00C33A61">
      <w:pPr>
        <w:pStyle w:val="Heading2"/>
        <w:rPr>
          <w:rFonts w:ascii="Arial" w:hAnsi="Arial" w:cs="Arial"/>
          <w:b w:val="0"/>
          <w:bCs w:val="0"/>
          <w:sz w:val="35"/>
          <w:szCs w:val="35"/>
        </w:rPr>
      </w:pPr>
      <w:r>
        <w:rPr>
          <w:rFonts w:ascii="Arial" w:hAnsi="Arial" w:cs="Arial"/>
          <w:b w:val="0"/>
          <w:bCs w:val="0"/>
          <w:sz w:val="35"/>
          <w:szCs w:val="35"/>
        </w:rPr>
        <w:lastRenderedPageBreak/>
        <w:t>Stacked Bar Chart</w:t>
      </w:r>
    </w:p>
    <w:p w:rsidR="00C33A61" w:rsidRDefault="00C33A61" w:rsidP="00C33A6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You can add another dimension to the above bar chart to produce a stacked bar chart, which shows different colors in each bar. Drag the dimension field named segment to the Marks pane and drop it in colors. The following chart appears which shows the distribution of each segment in each bar.</w:t>
      </w:r>
    </w:p>
    <w:p w:rsidR="00C33A61" w:rsidRDefault="00C33A61" w:rsidP="00C33A61">
      <w:r>
        <w:rPr>
          <w:noProof/>
          <w:lang w:eastAsia="en-IN"/>
        </w:rPr>
        <w:lastRenderedPageBreak/>
        <w:drawing>
          <wp:inline distT="0" distB="0" distL="0" distR="0">
            <wp:extent cx="5715000" cy="4800600"/>
            <wp:effectExtent l="0" t="0" r="0" b="0"/>
            <wp:docPr id="17" name="Picture 17" descr="barchar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rchart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rsidR="00250119" w:rsidRDefault="00250119" w:rsidP="00C33A61"/>
    <w:p w:rsidR="00250119" w:rsidRDefault="00250119" w:rsidP="00C33A61"/>
    <w:p w:rsidR="00250119" w:rsidRPr="00250119" w:rsidRDefault="00250119" w:rsidP="00250119">
      <w:pPr>
        <w:spacing w:before="120" w:after="144" w:line="240" w:lineRule="auto"/>
        <w:ind w:left="48" w:right="48"/>
        <w:jc w:val="both"/>
        <w:rPr>
          <w:rFonts w:ascii="Arial" w:eastAsia="Times New Roman" w:hAnsi="Arial" w:cs="Arial"/>
          <w:color w:val="000000"/>
          <w:sz w:val="24"/>
          <w:szCs w:val="24"/>
          <w:lang w:eastAsia="en-IN"/>
        </w:rPr>
      </w:pPr>
      <w:r w:rsidRPr="00250119">
        <w:rPr>
          <w:rFonts w:ascii="Arial" w:eastAsia="Times New Roman" w:hAnsi="Arial" w:cs="Arial"/>
          <w:b/>
          <w:bCs/>
          <w:color w:val="000000"/>
          <w:sz w:val="24"/>
          <w:szCs w:val="24"/>
          <w:lang w:eastAsia="en-IN"/>
        </w:rPr>
        <w:lastRenderedPageBreak/>
        <w:t>Level of Detail (LOD) expressions</w:t>
      </w:r>
      <w:r w:rsidRPr="00250119">
        <w:rPr>
          <w:rFonts w:ascii="Arial" w:eastAsia="Times New Roman" w:hAnsi="Arial" w:cs="Arial"/>
          <w:color w:val="000000"/>
          <w:sz w:val="24"/>
          <w:szCs w:val="24"/>
          <w:lang w:eastAsia="en-IN"/>
        </w:rPr>
        <w:t> are used to run complex queries involving many dimensions at the data source level instead of bringing all the data to Tableau interface. A simple example is adding dimension to an already calculated aggregate value.</w:t>
      </w:r>
    </w:p>
    <w:p w:rsidR="00250119" w:rsidRPr="00250119" w:rsidRDefault="00250119" w:rsidP="00250119">
      <w:pPr>
        <w:spacing w:before="100" w:beforeAutospacing="1" w:after="100" w:afterAutospacing="1" w:line="240" w:lineRule="auto"/>
        <w:outlineLvl w:val="1"/>
        <w:rPr>
          <w:rFonts w:ascii="Arial" w:eastAsia="Times New Roman" w:hAnsi="Arial" w:cs="Arial"/>
          <w:sz w:val="35"/>
          <w:szCs w:val="35"/>
          <w:lang w:eastAsia="en-IN"/>
        </w:rPr>
      </w:pPr>
      <w:r w:rsidRPr="00250119">
        <w:rPr>
          <w:rFonts w:ascii="Arial" w:eastAsia="Times New Roman" w:hAnsi="Arial" w:cs="Arial"/>
          <w:sz w:val="35"/>
          <w:szCs w:val="35"/>
          <w:lang w:eastAsia="en-IN"/>
        </w:rPr>
        <w:t>Types of LOD</w:t>
      </w:r>
    </w:p>
    <w:p w:rsidR="00250119" w:rsidRPr="00250119" w:rsidRDefault="00250119" w:rsidP="00250119">
      <w:pPr>
        <w:spacing w:before="120" w:after="144" w:line="240" w:lineRule="auto"/>
        <w:ind w:left="48" w:right="48"/>
        <w:jc w:val="both"/>
        <w:rPr>
          <w:rFonts w:ascii="Arial" w:eastAsia="Times New Roman" w:hAnsi="Arial" w:cs="Arial"/>
          <w:color w:val="000000"/>
          <w:sz w:val="24"/>
          <w:szCs w:val="24"/>
          <w:lang w:eastAsia="en-IN"/>
        </w:rPr>
      </w:pPr>
      <w:r w:rsidRPr="00250119">
        <w:rPr>
          <w:rFonts w:ascii="Arial" w:eastAsia="Times New Roman" w:hAnsi="Arial" w:cs="Arial"/>
          <w:color w:val="000000"/>
          <w:sz w:val="24"/>
          <w:szCs w:val="24"/>
          <w:lang w:eastAsia="en-IN"/>
        </w:rPr>
        <w:t>There are three main types of LOD expressions.</w:t>
      </w:r>
    </w:p>
    <w:p w:rsidR="00250119" w:rsidRPr="00250119" w:rsidRDefault="00250119" w:rsidP="00250119">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250119">
        <w:rPr>
          <w:rFonts w:ascii="Arial" w:eastAsia="Times New Roman" w:hAnsi="Arial" w:cs="Arial"/>
          <w:b/>
          <w:bCs/>
          <w:color w:val="000000"/>
          <w:sz w:val="24"/>
          <w:szCs w:val="24"/>
          <w:lang w:eastAsia="en-IN"/>
        </w:rPr>
        <w:t>FIXED LOD</w:t>
      </w:r>
      <w:r w:rsidRPr="00250119">
        <w:rPr>
          <w:rFonts w:ascii="Arial" w:eastAsia="Times New Roman" w:hAnsi="Arial" w:cs="Arial"/>
          <w:color w:val="000000"/>
          <w:sz w:val="24"/>
          <w:szCs w:val="24"/>
          <w:lang w:eastAsia="en-IN"/>
        </w:rPr>
        <w:t> This expression computes values using the specified dimensions without reference to any other dimensions in the view.</w:t>
      </w:r>
    </w:p>
    <w:p w:rsidR="00250119" w:rsidRPr="00250119" w:rsidRDefault="00250119" w:rsidP="00250119">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250119">
        <w:rPr>
          <w:rFonts w:ascii="Arial" w:eastAsia="Times New Roman" w:hAnsi="Arial" w:cs="Arial"/>
          <w:b/>
          <w:bCs/>
          <w:color w:val="000000"/>
          <w:sz w:val="24"/>
          <w:szCs w:val="24"/>
          <w:lang w:eastAsia="en-IN"/>
        </w:rPr>
        <w:t>INCLUDE LOD</w:t>
      </w:r>
      <w:r w:rsidRPr="00250119">
        <w:rPr>
          <w:rFonts w:ascii="Arial" w:eastAsia="Times New Roman" w:hAnsi="Arial" w:cs="Arial"/>
          <w:color w:val="000000"/>
          <w:sz w:val="24"/>
          <w:szCs w:val="24"/>
          <w:lang w:eastAsia="en-IN"/>
        </w:rPr>
        <w:t> This level of detail expressions compute values using the specified dimensions in addition to whatever dimensions are in the view.</w:t>
      </w:r>
    </w:p>
    <w:p w:rsidR="00250119" w:rsidRPr="00250119" w:rsidRDefault="00250119" w:rsidP="00250119">
      <w:pPr>
        <w:numPr>
          <w:ilvl w:val="0"/>
          <w:numId w:val="3"/>
        </w:numPr>
        <w:spacing w:before="120" w:after="144" w:line="240" w:lineRule="auto"/>
        <w:ind w:left="768" w:right="48"/>
        <w:jc w:val="both"/>
        <w:rPr>
          <w:rFonts w:ascii="Arial" w:eastAsia="Times New Roman" w:hAnsi="Arial" w:cs="Arial"/>
          <w:color w:val="000000"/>
          <w:sz w:val="24"/>
          <w:szCs w:val="24"/>
          <w:lang w:eastAsia="en-IN"/>
        </w:rPr>
      </w:pPr>
      <w:r w:rsidRPr="00250119">
        <w:rPr>
          <w:rFonts w:ascii="Arial" w:eastAsia="Times New Roman" w:hAnsi="Arial" w:cs="Arial"/>
          <w:b/>
          <w:bCs/>
          <w:color w:val="000000"/>
          <w:sz w:val="24"/>
          <w:szCs w:val="24"/>
          <w:lang w:eastAsia="en-IN"/>
        </w:rPr>
        <w:t>EXCLUDE LOD</w:t>
      </w:r>
      <w:r w:rsidRPr="00250119">
        <w:rPr>
          <w:rFonts w:ascii="Arial" w:eastAsia="Times New Roman" w:hAnsi="Arial" w:cs="Arial"/>
          <w:color w:val="000000"/>
          <w:sz w:val="24"/>
          <w:szCs w:val="24"/>
          <w:lang w:eastAsia="en-IN"/>
        </w:rPr>
        <w:t> These levels of detail expressions subtract dimensions from the view level of detail.</w:t>
      </w:r>
    </w:p>
    <w:p w:rsidR="00250119" w:rsidRPr="00250119" w:rsidRDefault="00250119" w:rsidP="00250119">
      <w:pPr>
        <w:spacing w:before="100" w:beforeAutospacing="1" w:after="100" w:afterAutospacing="1" w:line="240" w:lineRule="auto"/>
        <w:outlineLvl w:val="1"/>
        <w:rPr>
          <w:rFonts w:ascii="Arial" w:eastAsia="Times New Roman" w:hAnsi="Arial" w:cs="Arial"/>
          <w:sz w:val="35"/>
          <w:szCs w:val="35"/>
          <w:lang w:eastAsia="en-IN"/>
        </w:rPr>
      </w:pPr>
      <w:r w:rsidRPr="00250119">
        <w:rPr>
          <w:rFonts w:ascii="Arial" w:eastAsia="Times New Roman" w:hAnsi="Arial" w:cs="Arial"/>
          <w:sz w:val="35"/>
          <w:szCs w:val="35"/>
          <w:lang w:eastAsia="en-IN"/>
        </w:rPr>
        <w:t>FIXED Level of Detail Expressions</w:t>
      </w:r>
    </w:p>
    <w:p w:rsidR="00250119" w:rsidRPr="00250119" w:rsidRDefault="00250119" w:rsidP="00250119">
      <w:pPr>
        <w:spacing w:before="120" w:after="144" w:line="240" w:lineRule="auto"/>
        <w:ind w:left="48" w:right="48"/>
        <w:jc w:val="both"/>
        <w:rPr>
          <w:rFonts w:ascii="Arial" w:eastAsia="Times New Roman" w:hAnsi="Arial" w:cs="Arial"/>
          <w:color w:val="000000"/>
          <w:sz w:val="24"/>
          <w:szCs w:val="24"/>
          <w:lang w:eastAsia="en-IN"/>
        </w:rPr>
      </w:pPr>
      <w:r w:rsidRPr="00250119">
        <w:rPr>
          <w:rFonts w:ascii="Arial" w:eastAsia="Times New Roman" w:hAnsi="Arial" w:cs="Arial"/>
          <w:color w:val="000000"/>
          <w:sz w:val="24"/>
          <w:szCs w:val="24"/>
          <w:lang w:eastAsia="en-IN"/>
        </w:rPr>
        <w:t>Find the amount of Sales for each state in each region. Here, first create the formula field named Regional Sales using the formula as shown in the following screenshot.</w:t>
      </w:r>
    </w:p>
    <w:p w:rsidR="00250119" w:rsidRPr="00250119" w:rsidRDefault="00250119" w:rsidP="0025011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4518660"/>
            <wp:effectExtent l="0" t="0" r="0" b="0"/>
            <wp:docPr id="24" name="Picture 24" descr="fixed lo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xed lod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4518660"/>
                    </a:xfrm>
                    <a:prstGeom prst="rect">
                      <a:avLst/>
                    </a:prstGeom>
                    <a:noFill/>
                    <a:ln>
                      <a:noFill/>
                    </a:ln>
                  </pic:spPr>
                </pic:pic>
              </a:graphicData>
            </a:graphic>
          </wp:inline>
        </w:drawing>
      </w:r>
    </w:p>
    <w:p w:rsidR="00250119" w:rsidRPr="00250119" w:rsidRDefault="00250119" w:rsidP="00250119">
      <w:pPr>
        <w:spacing w:before="120" w:after="144" w:line="240" w:lineRule="auto"/>
        <w:ind w:left="48" w:right="48"/>
        <w:jc w:val="both"/>
        <w:rPr>
          <w:rFonts w:ascii="Arial" w:eastAsia="Times New Roman" w:hAnsi="Arial" w:cs="Arial"/>
          <w:color w:val="000000"/>
          <w:sz w:val="24"/>
          <w:szCs w:val="24"/>
          <w:lang w:eastAsia="en-IN"/>
        </w:rPr>
      </w:pPr>
      <w:r w:rsidRPr="00250119">
        <w:rPr>
          <w:rFonts w:ascii="Arial" w:eastAsia="Times New Roman" w:hAnsi="Arial" w:cs="Arial"/>
          <w:color w:val="000000"/>
          <w:sz w:val="24"/>
          <w:szCs w:val="24"/>
          <w:lang w:eastAsia="en-IN"/>
        </w:rPr>
        <w:t>Next, drag the Region and State field to the Rows shelf and the calculated field to the Text shelf under the Marks card. Also drag the Region field to the Color shelf. This produces the following view, which shows a fixed value for different states. That is because we have fixed the dimension as region for the calculation of Sales value.</w:t>
      </w:r>
    </w:p>
    <w:p w:rsidR="00250119" w:rsidRPr="00250119" w:rsidRDefault="00250119" w:rsidP="0025011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6050280"/>
            <wp:effectExtent l="0" t="0" r="0" b="7620"/>
            <wp:docPr id="23" name="Picture 23" descr="fixed lo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xed lod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6050280"/>
                    </a:xfrm>
                    <a:prstGeom prst="rect">
                      <a:avLst/>
                    </a:prstGeom>
                    <a:noFill/>
                    <a:ln>
                      <a:noFill/>
                    </a:ln>
                  </pic:spPr>
                </pic:pic>
              </a:graphicData>
            </a:graphic>
          </wp:inline>
        </w:drawing>
      </w:r>
    </w:p>
    <w:p w:rsidR="00250119" w:rsidRPr="00250119" w:rsidRDefault="00250119" w:rsidP="00250119">
      <w:pPr>
        <w:spacing w:before="100" w:beforeAutospacing="1" w:after="100" w:afterAutospacing="1" w:line="240" w:lineRule="auto"/>
        <w:outlineLvl w:val="1"/>
        <w:rPr>
          <w:rFonts w:ascii="Arial" w:eastAsia="Times New Roman" w:hAnsi="Arial" w:cs="Arial"/>
          <w:sz w:val="35"/>
          <w:szCs w:val="35"/>
          <w:lang w:eastAsia="en-IN"/>
        </w:rPr>
      </w:pPr>
      <w:r w:rsidRPr="00250119">
        <w:rPr>
          <w:rFonts w:ascii="Arial" w:eastAsia="Times New Roman" w:hAnsi="Arial" w:cs="Arial"/>
          <w:sz w:val="35"/>
          <w:szCs w:val="35"/>
          <w:lang w:eastAsia="en-IN"/>
        </w:rPr>
        <w:lastRenderedPageBreak/>
        <w:t>INCLUDE Level of Detail Expressions</w:t>
      </w:r>
    </w:p>
    <w:p w:rsidR="00250119" w:rsidRPr="00250119" w:rsidRDefault="00250119" w:rsidP="00250119">
      <w:pPr>
        <w:spacing w:before="120" w:after="144" w:line="240" w:lineRule="auto"/>
        <w:ind w:left="48" w:right="48"/>
        <w:jc w:val="both"/>
        <w:rPr>
          <w:rFonts w:ascii="Arial" w:eastAsia="Times New Roman" w:hAnsi="Arial" w:cs="Arial"/>
          <w:color w:val="000000"/>
          <w:sz w:val="24"/>
          <w:szCs w:val="24"/>
          <w:lang w:eastAsia="en-IN"/>
        </w:rPr>
      </w:pPr>
      <w:r w:rsidRPr="00250119">
        <w:rPr>
          <w:rFonts w:ascii="Arial" w:eastAsia="Times New Roman" w:hAnsi="Arial" w:cs="Arial"/>
          <w:color w:val="000000"/>
          <w:sz w:val="24"/>
          <w:szCs w:val="24"/>
          <w:lang w:eastAsia="en-IN"/>
        </w:rPr>
        <w:t>INCLUDE level of detail expressions compute values using the specified dimensions in addition to whatever dimensions are in the view. Calculate the sum of sales per state for each sub-category of products.</w:t>
      </w:r>
    </w:p>
    <w:p w:rsidR="00250119" w:rsidRPr="00250119" w:rsidRDefault="00250119" w:rsidP="00250119">
      <w:pPr>
        <w:spacing w:before="120" w:after="144" w:line="240" w:lineRule="auto"/>
        <w:ind w:left="48" w:right="48"/>
        <w:jc w:val="both"/>
        <w:rPr>
          <w:rFonts w:ascii="Arial" w:eastAsia="Times New Roman" w:hAnsi="Arial" w:cs="Arial"/>
          <w:color w:val="000000"/>
          <w:sz w:val="24"/>
          <w:szCs w:val="24"/>
          <w:lang w:eastAsia="en-IN"/>
        </w:rPr>
      </w:pPr>
      <w:r w:rsidRPr="00250119">
        <w:rPr>
          <w:rFonts w:ascii="Arial" w:eastAsia="Times New Roman" w:hAnsi="Arial" w:cs="Arial"/>
          <w:color w:val="000000"/>
          <w:sz w:val="24"/>
          <w:szCs w:val="24"/>
          <w:lang w:eastAsia="en-IN"/>
        </w:rPr>
        <w:t>For this, drag the Sub-Category field to the Rows shelf. Then, write the expression in the Columns shelf as shown in the following screenshot. It produces the following view which includes both the dimensions in the calculations.</w:t>
      </w:r>
    </w:p>
    <w:p w:rsidR="00250119" w:rsidRPr="00250119" w:rsidRDefault="00250119" w:rsidP="0025011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5334000"/>
            <wp:effectExtent l="0" t="0" r="0" b="0"/>
            <wp:docPr id="22" name="Picture 22" descr="include lo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nclude lod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5334000"/>
                    </a:xfrm>
                    <a:prstGeom prst="rect">
                      <a:avLst/>
                    </a:prstGeom>
                    <a:noFill/>
                    <a:ln>
                      <a:noFill/>
                    </a:ln>
                  </pic:spPr>
                </pic:pic>
              </a:graphicData>
            </a:graphic>
          </wp:inline>
        </w:drawing>
      </w:r>
    </w:p>
    <w:p w:rsidR="00250119" w:rsidRPr="00250119" w:rsidRDefault="00250119" w:rsidP="00250119">
      <w:pPr>
        <w:spacing w:before="100" w:beforeAutospacing="1" w:after="100" w:afterAutospacing="1" w:line="240" w:lineRule="auto"/>
        <w:outlineLvl w:val="1"/>
        <w:rPr>
          <w:rFonts w:ascii="Arial" w:eastAsia="Times New Roman" w:hAnsi="Arial" w:cs="Arial"/>
          <w:sz w:val="35"/>
          <w:szCs w:val="35"/>
          <w:lang w:eastAsia="en-IN"/>
        </w:rPr>
      </w:pPr>
      <w:r w:rsidRPr="00250119">
        <w:rPr>
          <w:rFonts w:ascii="Arial" w:eastAsia="Times New Roman" w:hAnsi="Arial" w:cs="Arial"/>
          <w:sz w:val="35"/>
          <w:szCs w:val="35"/>
          <w:lang w:eastAsia="en-IN"/>
        </w:rPr>
        <w:lastRenderedPageBreak/>
        <w:t>EXCLUDE Level of Detail Expressions</w:t>
      </w:r>
    </w:p>
    <w:p w:rsidR="00250119" w:rsidRPr="00250119" w:rsidRDefault="00250119" w:rsidP="00250119">
      <w:pPr>
        <w:spacing w:before="120" w:after="144" w:line="240" w:lineRule="auto"/>
        <w:ind w:left="48" w:right="48"/>
        <w:jc w:val="both"/>
        <w:rPr>
          <w:rFonts w:ascii="Arial" w:eastAsia="Times New Roman" w:hAnsi="Arial" w:cs="Arial"/>
          <w:color w:val="000000"/>
          <w:sz w:val="24"/>
          <w:szCs w:val="24"/>
          <w:lang w:eastAsia="en-IN"/>
        </w:rPr>
      </w:pPr>
      <w:r w:rsidRPr="00250119">
        <w:rPr>
          <w:rFonts w:ascii="Arial" w:eastAsia="Times New Roman" w:hAnsi="Arial" w:cs="Arial"/>
          <w:color w:val="000000"/>
          <w:sz w:val="24"/>
          <w:szCs w:val="24"/>
          <w:lang w:eastAsia="en-IN"/>
        </w:rPr>
        <w:t>EXCLUDE level of detail expressions specify dimensions to exclude from the view level of detail. Exclude Region from Sales figure calculated for every month. Create the formula as shown in the following screenshot.</w:t>
      </w:r>
    </w:p>
    <w:p w:rsidR="00250119" w:rsidRPr="00250119" w:rsidRDefault="00250119" w:rsidP="0025011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15000" cy="5326380"/>
            <wp:effectExtent l="0" t="0" r="0" b="7620"/>
            <wp:docPr id="21" name="Picture 21" descr="exclude lo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xclude lod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5326380"/>
                    </a:xfrm>
                    <a:prstGeom prst="rect">
                      <a:avLst/>
                    </a:prstGeom>
                    <a:noFill/>
                    <a:ln>
                      <a:noFill/>
                    </a:ln>
                  </pic:spPr>
                </pic:pic>
              </a:graphicData>
            </a:graphic>
          </wp:inline>
        </w:drawing>
      </w:r>
    </w:p>
    <w:p w:rsidR="00250119" w:rsidRPr="00250119" w:rsidRDefault="00250119" w:rsidP="00250119">
      <w:pPr>
        <w:spacing w:before="120" w:after="144" w:line="240" w:lineRule="auto"/>
        <w:ind w:left="48" w:right="48"/>
        <w:jc w:val="both"/>
        <w:rPr>
          <w:rFonts w:ascii="Arial" w:eastAsia="Times New Roman" w:hAnsi="Arial" w:cs="Arial"/>
          <w:color w:val="000000"/>
          <w:sz w:val="24"/>
          <w:szCs w:val="24"/>
          <w:lang w:eastAsia="en-IN"/>
        </w:rPr>
      </w:pPr>
      <w:r w:rsidRPr="00250119">
        <w:rPr>
          <w:rFonts w:ascii="Arial" w:eastAsia="Times New Roman" w:hAnsi="Arial" w:cs="Arial"/>
          <w:color w:val="000000"/>
          <w:sz w:val="24"/>
          <w:szCs w:val="24"/>
          <w:lang w:eastAsia="en-IN"/>
        </w:rPr>
        <w:lastRenderedPageBreak/>
        <w:t>On dragging the relevant fields to the respective shelves, you will get the final view for the EXCLUDE LOD as shown in the following screenshot.</w:t>
      </w:r>
    </w:p>
    <w:p w:rsidR="00250119" w:rsidRDefault="00250119" w:rsidP="00250119">
      <w:r>
        <w:rPr>
          <w:rFonts w:ascii="Times New Roman" w:eastAsia="Times New Roman" w:hAnsi="Times New Roman" w:cs="Times New Roman"/>
          <w:noProof/>
          <w:sz w:val="24"/>
          <w:szCs w:val="24"/>
          <w:lang w:eastAsia="en-IN"/>
        </w:rPr>
        <w:lastRenderedPageBreak/>
        <w:drawing>
          <wp:inline distT="0" distB="0" distL="0" distR="0">
            <wp:extent cx="5715000" cy="5341620"/>
            <wp:effectExtent l="0" t="0" r="0" b="0"/>
            <wp:docPr id="20" name="Picture 20" descr="exclude lo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xclude lod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5341620"/>
                    </a:xfrm>
                    <a:prstGeom prst="rect">
                      <a:avLst/>
                    </a:prstGeom>
                    <a:noFill/>
                    <a:ln>
                      <a:noFill/>
                    </a:ln>
                  </pic:spPr>
                </pic:pic>
              </a:graphicData>
            </a:graphic>
          </wp:inline>
        </w:drawing>
      </w:r>
      <w:bookmarkStart w:id="0" w:name="_GoBack"/>
      <w:bookmarkEnd w:id="0"/>
    </w:p>
    <w:sectPr w:rsidR="00250119" w:rsidSect="002750F1">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A5648F"/>
    <w:multiLevelType w:val="multilevel"/>
    <w:tmpl w:val="02C8F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76C6497"/>
    <w:multiLevelType w:val="multilevel"/>
    <w:tmpl w:val="6F96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CEF39A9"/>
    <w:multiLevelType w:val="multilevel"/>
    <w:tmpl w:val="90522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245C"/>
    <w:rsid w:val="0001245C"/>
    <w:rsid w:val="00250119"/>
    <w:rsid w:val="002750F1"/>
    <w:rsid w:val="005A6A8B"/>
    <w:rsid w:val="00734864"/>
    <w:rsid w:val="008E4A0C"/>
    <w:rsid w:val="00B90040"/>
    <w:rsid w:val="00C33A61"/>
    <w:rsid w:val="00DA20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750F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750F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50F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750F1"/>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2750F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275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0F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750F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2750F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50F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2750F1"/>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2750F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275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0F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998828">
      <w:bodyDiv w:val="1"/>
      <w:marLeft w:val="0"/>
      <w:marRight w:val="0"/>
      <w:marTop w:val="0"/>
      <w:marBottom w:val="0"/>
      <w:divBdr>
        <w:top w:val="none" w:sz="0" w:space="0" w:color="auto"/>
        <w:left w:val="none" w:sz="0" w:space="0" w:color="auto"/>
        <w:bottom w:val="none" w:sz="0" w:space="0" w:color="auto"/>
        <w:right w:val="none" w:sz="0" w:space="0" w:color="auto"/>
      </w:divBdr>
    </w:div>
    <w:div w:id="101612404">
      <w:bodyDiv w:val="1"/>
      <w:marLeft w:val="0"/>
      <w:marRight w:val="0"/>
      <w:marTop w:val="0"/>
      <w:marBottom w:val="0"/>
      <w:divBdr>
        <w:top w:val="none" w:sz="0" w:space="0" w:color="auto"/>
        <w:left w:val="none" w:sz="0" w:space="0" w:color="auto"/>
        <w:bottom w:val="none" w:sz="0" w:space="0" w:color="auto"/>
        <w:right w:val="none" w:sz="0" w:space="0" w:color="auto"/>
      </w:divBdr>
    </w:div>
    <w:div w:id="491069835">
      <w:bodyDiv w:val="1"/>
      <w:marLeft w:val="0"/>
      <w:marRight w:val="0"/>
      <w:marTop w:val="0"/>
      <w:marBottom w:val="0"/>
      <w:divBdr>
        <w:top w:val="none" w:sz="0" w:space="0" w:color="auto"/>
        <w:left w:val="none" w:sz="0" w:space="0" w:color="auto"/>
        <w:bottom w:val="none" w:sz="0" w:space="0" w:color="auto"/>
        <w:right w:val="none" w:sz="0" w:space="0" w:color="auto"/>
      </w:divBdr>
    </w:div>
    <w:div w:id="776800907">
      <w:bodyDiv w:val="1"/>
      <w:marLeft w:val="0"/>
      <w:marRight w:val="0"/>
      <w:marTop w:val="0"/>
      <w:marBottom w:val="0"/>
      <w:divBdr>
        <w:top w:val="none" w:sz="0" w:space="0" w:color="auto"/>
        <w:left w:val="none" w:sz="0" w:space="0" w:color="auto"/>
        <w:bottom w:val="none" w:sz="0" w:space="0" w:color="auto"/>
        <w:right w:val="none" w:sz="0" w:space="0" w:color="auto"/>
      </w:divBdr>
    </w:div>
    <w:div w:id="999580072">
      <w:bodyDiv w:val="1"/>
      <w:marLeft w:val="0"/>
      <w:marRight w:val="0"/>
      <w:marTop w:val="0"/>
      <w:marBottom w:val="0"/>
      <w:divBdr>
        <w:top w:val="none" w:sz="0" w:space="0" w:color="auto"/>
        <w:left w:val="none" w:sz="0" w:space="0" w:color="auto"/>
        <w:bottom w:val="none" w:sz="0" w:space="0" w:color="auto"/>
        <w:right w:val="none" w:sz="0" w:space="0" w:color="auto"/>
      </w:divBdr>
    </w:div>
    <w:div w:id="1498422766">
      <w:bodyDiv w:val="1"/>
      <w:marLeft w:val="0"/>
      <w:marRight w:val="0"/>
      <w:marTop w:val="0"/>
      <w:marBottom w:val="0"/>
      <w:divBdr>
        <w:top w:val="none" w:sz="0" w:space="0" w:color="auto"/>
        <w:left w:val="none" w:sz="0" w:space="0" w:color="auto"/>
        <w:bottom w:val="none" w:sz="0" w:space="0" w:color="auto"/>
        <w:right w:val="none" w:sz="0" w:space="0" w:color="auto"/>
      </w:divBdr>
    </w:div>
    <w:div w:id="1788573983">
      <w:bodyDiv w:val="1"/>
      <w:marLeft w:val="0"/>
      <w:marRight w:val="0"/>
      <w:marTop w:val="0"/>
      <w:marBottom w:val="0"/>
      <w:divBdr>
        <w:top w:val="none" w:sz="0" w:space="0" w:color="auto"/>
        <w:left w:val="none" w:sz="0" w:space="0" w:color="auto"/>
        <w:bottom w:val="none" w:sz="0" w:space="0" w:color="auto"/>
        <w:right w:val="none" w:sz="0" w:space="0" w:color="auto"/>
      </w:divBdr>
    </w:div>
    <w:div w:id="2022314547">
      <w:bodyDiv w:val="1"/>
      <w:marLeft w:val="0"/>
      <w:marRight w:val="0"/>
      <w:marTop w:val="0"/>
      <w:marBottom w:val="0"/>
      <w:divBdr>
        <w:top w:val="none" w:sz="0" w:space="0" w:color="auto"/>
        <w:left w:val="none" w:sz="0" w:space="0" w:color="auto"/>
        <w:bottom w:val="none" w:sz="0" w:space="0" w:color="auto"/>
        <w:right w:val="none" w:sz="0" w:space="0" w:color="auto"/>
      </w:divBdr>
    </w:div>
    <w:div w:id="2145586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44</Pages>
  <Words>2187</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8</cp:revision>
  <dcterms:created xsi:type="dcterms:W3CDTF">2021-09-23T19:59:00Z</dcterms:created>
  <dcterms:modified xsi:type="dcterms:W3CDTF">2021-09-23T20:06:00Z</dcterms:modified>
</cp:coreProperties>
</file>