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A5987" w14:textId="09C425EE" w:rsidR="00622964" w:rsidRDefault="00622964">
      <w:r>
        <w:t>Notes</w:t>
      </w:r>
    </w:p>
    <w:p w14:paraId="40DC8819" w14:textId="77777777" w:rsidR="00622964" w:rsidRDefault="00622964"/>
    <w:p w14:paraId="1CCEE9FA" w14:textId="0A385534" w:rsidR="00622964" w:rsidRDefault="00622964" w:rsidP="00F47597">
      <w:pPr>
        <w:pStyle w:val="ListParagraph"/>
        <w:numPr>
          <w:ilvl w:val="0"/>
          <w:numId w:val="1"/>
        </w:numPr>
      </w:pPr>
      <w:r>
        <w:t>Resting state is a poorly defined condition</w:t>
      </w:r>
    </w:p>
    <w:p w14:paraId="231E55E0" w14:textId="77777777" w:rsidR="00F47597" w:rsidRDefault="00F47597" w:rsidP="00F47597">
      <w:pPr>
        <w:pStyle w:val="ListParagraph"/>
        <w:ind w:left="1080"/>
      </w:pPr>
    </w:p>
    <w:p w14:paraId="7A24E49D" w14:textId="54071014" w:rsidR="00622964" w:rsidRDefault="00622964" w:rsidP="00F47597">
      <w:pPr>
        <w:pStyle w:val="ListParagraph"/>
        <w:numPr>
          <w:ilvl w:val="0"/>
          <w:numId w:val="1"/>
        </w:numPr>
      </w:pPr>
      <w:r>
        <w:t>BOLD can be measured by taking neural drive rather than neural activity.</w:t>
      </w:r>
    </w:p>
    <w:p w14:paraId="0F15BF13" w14:textId="1E639E88" w:rsidR="00622964" w:rsidRDefault="00622964" w:rsidP="00F47597">
      <w:pPr>
        <w:pStyle w:val="ListParagraph"/>
        <w:numPr>
          <w:ilvl w:val="0"/>
          <w:numId w:val="2"/>
        </w:numPr>
      </w:pPr>
      <w:r>
        <w:t xml:space="preserve">In a dynamical system which evolves currents within the brain, as a function of synaptic gating variables and f/I curves, </w:t>
      </w:r>
      <w:r w:rsidR="001F512F">
        <w:t xml:space="preserve">Firing Rates can be decoupled from BOLD. </w:t>
      </w:r>
    </w:p>
    <w:p w14:paraId="1735052A" w14:textId="604512C0" w:rsidR="001F512F" w:rsidRDefault="001F512F" w:rsidP="00F47597">
      <w:pPr>
        <w:pStyle w:val="ListParagraph"/>
        <w:numPr>
          <w:ilvl w:val="0"/>
          <w:numId w:val="2"/>
        </w:numPr>
      </w:pPr>
      <w:r>
        <w:t>Thus, demonstrating that it is possible, given a suitable neural model structure, to accurately capture a desired pattern of neural activity and BOLD activity simultaneously</w:t>
      </w:r>
    </w:p>
    <w:p w14:paraId="2300109D" w14:textId="2AFF49ED" w:rsidR="003852EB" w:rsidRDefault="003852EB" w:rsidP="00F47597">
      <w:pPr>
        <w:pStyle w:val="ListParagraph"/>
        <w:numPr>
          <w:ilvl w:val="0"/>
          <w:numId w:val="1"/>
        </w:numPr>
      </w:pPr>
      <w:r>
        <w:t>For this model: n</w:t>
      </w:r>
      <w:r w:rsidR="001F512F">
        <w:t xml:space="preserve">ot all </w:t>
      </w:r>
      <w:r>
        <w:t>Ornstein-</w:t>
      </w:r>
      <w:proofErr w:type="spellStart"/>
      <w:r>
        <w:t>Uhlenbeck</w:t>
      </w:r>
      <w:proofErr w:type="spellEnd"/>
      <w:r>
        <w:t xml:space="preserve"> ‘shaped’ noise patterns are compatible</w:t>
      </w:r>
      <w:r w:rsidR="00F47597">
        <w:t xml:space="preserve"> </w:t>
      </w:r>
      <w:r>
        <w:t>with the empirically observed FC of the macaque at rest</w:t>
      </w:r>
    </w:p>
    <w:p w14:paraId="586ACAF3" w14:textId="77777777" w:rsidR="00F47597" w:rsidRDefault="00F47597" w:rsidP="00F47597">
      <w:pPr>
        <w:pStyle w:val="ListParagraph"/>
        <w:ind w:left="1080"/>
      </w:pPr>
    </w:p>
    <w:p w14:paraId="46B30B6E" w14:textId="5BA6A70F" w:rsidR="00F47597" w:rsidRDefault="003852EB" w:rsidP="00F47597">
      <w:pPr>
        <w:pStyle w:val="ListParagraph"/>
        <w:numPr>
          <w:ilvl w:val="0"/>
          <w:numId w:val="1"/>
        </w:numPr>
      </w:pPr>
      <w:r>
        <w:t>BOLD signalling is typically measured over long periods of time, working data ~20mins with timesteps ~1283ms, while the original model was designed for 5s runtime and 0.5ms timesteps.</w:t>
      </w:r>
    </w:p>
    <w:p w14:paraId="637D1079" w14:textId="77777777" w:rsidR="00F47597" w:rsidRDefault="00F47597" w:rsidP="00F47597">
      <w:pPr>
        <w:pStyle w:val="ListParagraph"/>
      </w:pPr>
    </w:p>
    <w:p w14:paraId="451220B1" w14:textId="77777777" w:rsidR="00F47597" w:rsidRDefault="00F47597" w:rsidP="00F47597">
      <w:pPr>
        <w:pStyle w:val="ListParagraph"/>
        <w:ind w:left="1080"/>
      </w:pPr>
    </w:p>
    <w:p w14:paraId="16A6CFF4" w14:textId="4BF1F19E" w:rsidR="003852EB" w:rsidRDefault="003852EB" w:rsidP="00F47597">
      <w:pPr>
        <w:pStyle w:val="ListParagraph"/>
        <w:numPr>
          <w:ilvl w:val="0"/>
          <w:numId w:val="1"/>
        </w:numPr>
      </w:pPr>
      <w:r>
        <w:t>BOLD stimulus response follows bell-curve, std ~1.5s mean ~3/4s in macaque.</w:t>
      </w:r>
    </w:p>
    <w:p w14:paraId="5DD1C9F0" w14:textId="77777777" w:rsidR="00F47597" w:rsidRDefault="00F47597" w:rsidP="00F47597">
      <w:pPr>
        <w:pStyle w:val="ListParagraph"/>
        <w:ind w:left="1080"/>
      </w:pPr>
    </w:p>
    <w:p w14:paraId="54950238" w14:textId="3508FDEA" w:rsidR="003852EB" w:rsidRDefault="003852EB" w:rsidP="00F47597">
      <w:pPr>
        <w:pStyle w:val="ListParagraph"/>
        <w:numPr>
          <w:ilvl w:val="0"/>
          <w:numId w:val="1"/>
        </w:numPr>
      </w:pPr>
      <w:r>
        <w:t>Firing Rate Stimulus response is time constant-limited but still &lt;1s at the highest point in the hierarchy</w:t>
      </w:r>
    </w:p>
    <w:p w14:paraId="3B9AEDA9" w14:textId="77777777" w:rsidR="00914B53" w:rsidRDefault="00914B53" w:rsidP="00914B53">
      <w:pPr>
        <w:pStyle w:val="ListParagraph"/>
      </w:pPr>
    </w:p>
    <w:p w14:paraId="6777B46F" w14:textId="7C1A9BB4" w:rsidR="00914B53" w:rsidRDefault="00914B53" w:rsidP="00914B53">
      <w:pPr>
        <w:pStyle w:val="ListParagraph"/>
        <w:numPr>
          <w:ilvl w:val="0"/>
          <w:numId w:val="1"/>
        </w:numPr>
      </w:pPr>
      <w:r>
        <w:t xml:space="preserve">The model is wholly deterministic: </w:t>
      </w:r>
    </w:p>
    <w:p w14:paraId="5789F180" w14:textId="77777777" w:rsidR="00914B53" w:rsidRDefault="00914B53" w:rsidP="00914B53">
      <w:pPr>
        <w:pStyle w:val="ListParagraph"/>
      </w:pPr>
    </w:p>
    <w:p w14:paraId="2330D2B0" w14:textId="48571F32" w:rsidR="00914B53" w:rsidRDefault="00914B53" w:rsidP="00914B53">
      <w:pPr>
        <w:pStyle w:val="ListParagraph"/>
        <w:numPr>
          <w:ilvl w:val="0"/>
          <w:numId w:val="2"/>
        </w:numPr>
      </w:pPr>
      <w:r>
        <w:t>With no white noise or stimulus, the system produces the same firing rates and BOLD for a given set of parameters.</w:t>
      </w:r>
    </w:p>
    <w:p w14:paraId="1F3B5096" w14:textId="2A7D09E5" w:rsidR="00914B53" w:rsidRDefault="00914B53" w:rsidP="00914B53">
      <w:pPr>
        <w:pStyle w:val="ListParagraph"/>
        <w:numPr>
          <w:ilvl w:val="0"/>
          <w:numId w:val="2"/>
        </w:numPr>
      </w:pPr>
      <w:r>
        <w:t>With no white noise but with stimulus, the system produces the same firing rates and BOLD for a given set of parameters</w:t>
      </w:r>
    </w:p>
    <w:p w14:paraId="43780467" w14:textId="569B8476" w:rsidR="00914B53" w:rsidRDefault="00914B53" w:rsidP="00914B53">
      <w:pPr>
        <w:pStyle w:val="ListParagraph"/>
        <w:numPr>
          <w:ilvl w:val="0"/>
          <w:numId w:val="2"/>
        </w:numPr>
      </w:pPr>
      <w:r>
        <w:t>With white noise and with/without stimulus, the system produces the same firing rates and BOLD for a given set of parameters AND a seeded noise vector</w:t>
      </w:r>
    </w:p>
    <w:p w14:paraId="4C48630B" w14:textId="1EC47EBE" w:rsidR="00914B53" w:rsidRDefault="00914B53" w:rsidP="00914B53">
      <w:pPr>
        <w:pStyle w:val="ListParagraph"/>
        <w:numPr>
          <w:ilvl w:val="0"/>
          <w:numId w:val="2"/>
        </w:numPr>
      </w:pPr>
      <w:r>
        <w:t xml:space="preserve">This behaviour is expected, </w:t>
      </w:r>
      <w:r w:rsidR="00AE1438">
        <w:t>as the noise vector acts as a parameter, thus changing (or creating via a different seed) moves the system in parameter space, in turn yielding a new result.</w:t>
      </w:r>
    </w:p>
    <w:p w14:paraId="519C2227" w14:textId="60EC1F99" w:rsidR="00AE1438" w:rsidRDefault="00AE1438" w:rsidP="00914B53">
      <w:pPr>
        <w:pStyle w:val="ListParagraph"/>
        <w:numPr>
          <w:ilvl w:val="0"/>
          <w:numId w:val="2"/>
        </w:numPr>
      </w:pPr>
      <w:r>
        <w:t>When considering Firing Rates in isolation, the STD of the noise can be tuned such that no noise vector can be given to the system to dislodge any brain area from the expected stable state.</w:t>
      </w:r>
    </w:p>
    <w:p w14:paraId="6799B801" w14:textId="7402D817" w:rsidR="00C75E75" w:rsidRDefault="00AE1438" w:rsidP="00C75E75">
      <w:pPr>
        <w:pStyle w:val="ListParagraph"/>
        <w:numPr>
          <w:ilvl w:val="0"/>
          <w:numId w:val="2"/>
        </w:numPr>
      </w:pPr>
      <w:r>
        <w:t>In contrast, as BOLD is not a function of Firing Rate but of the sum of the absolute currents in a brain area, BOLD patterns remain highly sensitive to noise vector permutations.</w:t>
      </w:r>
    </w:p>
    <w:p w14:paraId="36769BD2" w14:textId="77777777" w:rsidR="00C75E75" w:rsidRDefault="00C75E75" w:rsidP="00C75E75">
      <w:pPr>
        <w:pStyle w:val="ListParagraph"/>
        <w:ind w:left="1800"/>
      </w:pPr>
    </w:p>
    <w:p w14:paraId="4DF347A9" w14:textId="77777777" w:rsidR="00C75E75" w:rsidRDefault="00C75E75" w:rsidP="00C75E75">
      <w:pPr>
        <w:pStyle w:val="ListParagraph"/>
        <w:ind w:left="1800"/>
      </w:pPr>
    </w:p>
    <w:p w14:paraId="6D06F0D6" w14:textId="77777777" w:rsidR="00C75E75" w:rsidRDefault="00C75E75" w:rsidP="00C75E75">
      <w:pPr>
        <w:pStyle w:val="ListParagraph"/>
        <w:ind w:left="1800"/>
      </w:pPr>
    </w:p>
    <w:p w14:paraId="700FC841" w14:textId="77777777" w:rsidR="00C75E75" w:rsidRDefault="00C75E75" w:rsidP="00914B53">
      <w:pPr>
        <w:pStyle w:val="ListParagraph"/>
        <w:numPr>
          <w:ilvl w:val="0"/>
          <w:numId w:val="2"/>
        </w:numPr>
      </w:pPr>
    </w:p>
    <w:p w14:paraId="2B0D9155" w14:textId="4C4679D2" w:rsidR="00C75E75" w:rsidRDefault="00C75E75" w:rsidP="00C75E75">
      <w:pPr>
        <w:pStyle w:val="ListParagraph"/>
        <w:numPr>
          <w:ilvl w:val="0"/>
          <w:numId w:val="1"/>
        </w:numPr>
      </w:pPr>
      <w:r>
        <w:lastRenderedPageBreak/>
        <w:t>Noise:</w:t>
      </w:r>
    </w:p>
    <w:p w14:paraId="76322895" w14:textId="28825542" w:rsidR="00AE1438" w:rsidRDefault="00AE1438" w:rsidP="00914B53">
      <w:pPr>
        <w:pStyle w:val="ListParagraph"/>
        <w:numPr>
          <w:ilvl w:val="0"/>
          <w:numId w:val="2"/>
        </w:numPr>
      </w:pPr>
      <w:r>
        <w:t xml:space="preserve">If insufficient noise is present, the system does not experience a great enough variance in currents for </w:t>
      </w:r>
      <w:r w:rsidR="00C75E75">
        <w:t xml:space="preserve">realistic </w:t>
      </w:r>
      <w:r>
        <w:t xml:space="preserve">BOLD </w:t>
      </w:r>
      <w:r w:rsidR="00C75E75">
        <w:t xml:space="preserve">behaviour. </w:t>
      </w:r>
    </w:p>
    <w:p w14:paraId="6E4881CE" w14:textId="2DF3A41B" w:rsidR="00C75E75" w:rsidRDefault="00C75E75" w:rsidP="00914B53">
      <w:pPr>
        <w:pStyle w:val="ListParagraph"/>
        <w:numPr>
          <w:ilvl w:val="0"/>
          <w:numId w:val="2"/>
        </w:numPr>
      </w:pPr>
      <w:r>
        <w:t>If noise is too great, Firing Rates become highly erratic and no longer align with empirical standards.</w:t>
      </w:r>
    </w:p>
    <w:p w14:paraId="4330A0C5" w14:textId="12C4C8B4" w:rsidR="00C75E75" w:rsidRDefault="00C75E75" w:rsidP="00914B53">
      <w:pPr>
        <w:pStyle w:val="ListParagraph"/>
        <w:numPr>
          <w:ilvl w:val="0"/>
          <w:numId w:val="2"/>
        </w:numPr>
      </w:pPr>
      <w:r>
        <w:t>Moreover, beyond the need for noise to generate a BOLD response, noise represents the underlying synaptic activity that is present in the brain even at rest.</w:t>
      </w:r>
    </w:p>
    <w:p w14:paraId="1AFA7B49" w14:textId="182D8AC7" w:rsidR="00C75E75" w:rsidRDefault="00C75E75" w:rsidP="00914B53">
      <w:pPr>
        <w:pStyle w:val="ListParagraph"/>
        <w:numPr>
          <w:ilvl w:val="0"/>
          <w:numId w:val="2"/>
        </w:numPr>
      </w:pPr>
      <w:r>
        <w:t>The model, in the absence of noise, is not designed to capture this stochastic self-correlated noise</w:t>
      </w:r>
    </w:p>
    <w:p w14:paraId="5B48935D" w14:textId="7F99F73D" w:rsidR="00C75E75" w:rsidRDefault="009A1611" w:rsidP="00914B53">
      <w:pPr>
        <w:pStyle w:val="ListParagraph"/>
        <w:numPr>
          <w:ilvl w:val="0"/>
          <w:numId w:val="2"/>
        </w:numPr>
      </w:pPr>
      <w:r>
        <w:t xml:space="preserve">Given sufficient runtime </w:t>
      </w:r>
    </w:p>
    <w:p w14:paraId="5E38E642" w14:textId="77777777" w:rsidR="00914B53" w:rsidRDefault="00914B53" w:rsidP="00F47597">
      <w:pPr>
        <w:pStyle w:val="ListParagraph"/>
      </w:pPr>
    </w:p>
    <w:p w14:paraId="5C5BAE62" w14:textId="77717534" w:rsidR="00F47597" w:rsidRDefault="00F47597" w:rsidP="00F47597">
      <w:pPr>
        <w:pStyle w:val="ListParagraph"/>
        <w:numPr>
          <w:ilvl w:val="0"/>
          <w:numId w:val="1"/>
        </w:numPr>
      </w:pPr>
      <w:r>
        <w:t xml:space="preserve">High precision, low duration, firing rate modelling, like the original model, may be </w:t>
      </w:r>
      <w:r w:rsidR="00914B53">
        <w:t xml:space="preserve">too sensitive to noise </w:t>
      </w:r>
    </w:p>
    <w:p w14:paraId="47376CE2" w14:textId="77777777" w:rsidR="003852EB" w:rsidRDefault="003852EB">
      <w:r>
        <w:tab/>
      </w:r>
    </w:p>
    <w:p w14:paraId="313BE131" w14:textId="2AD63170" w:rsidR="00622964" w:rsidRDefault="003852EB">
      <w:r>
        <w:tab/>
      </w:r>
    </w:p>
    <w:p w14:paraId="2DA3A738" w14:textId="77777777" w:rsidR="00AE1438" w:rsidRDefault="00AE1438">
      <w:r>
        <w:br w:type="page"/>
      </w:r>
    </w:p>
    <w:p w14:paraId="5832F456" w14:textId="76336B2D" w:rsidR="008747D8" w:rsidRDefault="00653375">
      <w:r>
        <w:lastRenderedPageBreak/>
        <w:t xml:space="preserve">Neural </w:t>
      </w:r>
      <w:r w:rsidR="00B53585">
        <w:t>Model</w:t>
      </w:r>
    </w:p>
    <w:p w14:paraId="0671A4B3" w14:textId="7ECDA3C6" w:rsidR="00B53585" w:rsidRDefault="00B53585" w:rsidP="00F47597">
      <w:pPr>
        <w:pStyle w:val="ListParagraph"/>
        <w:numPr>
          <w:ilvl w:val="0"/>
          <w:numId w:val="1"/>
        </w:numPr>
      </w:pPr>
      <w:r>
        <w:t>Original Model</w:t>
      </w:r>
    </w:p>
    <w:p w14:paraId="1E9E39C5" w14:textId="5AA6C6A8" w:rsidR="00B53585" w:rsidRDefault="00B53585" w:rsidP="00F47597">
      <w:pPr>
        <w:pStyle w:val="ListParagraph"/>
        <w:numPr>
          <w:ilvl w:val="0"/>
          <w:numId w:val="1"/>
        </w:numPr>
      </w:pPr>
      <w:r>
        <w:t>Local Circuit Reduction</w:t>
      </w:r>
    </w:p>
    <w:p w14:paraId="78B01667" w14:textId="5E2D33C3" w:rsidR="00B53585" w:rsidRDefault="00B53585" w:rsidP="00F47597">
      <w:pPr>
        <w:pStyle w:val="ListParagraph"/>
        <w:numPr>
          <w:ilvl w:val="0"/>
          <w:numId w:val="1"/>
        </w:numPr>
      </w:pPr>
      <w:r>
        <w:t>Parameter Space Investigation</w:t>
      </w:r>
    </w:p>
    <w:p w14:paraId="123D3378" w14:textId="6CB9636F" w:rsidR="00B53585" w:rsidRDefault="00B53585" w:rsidP="00F47597">
      <w:pPr>
        <w:pStyle w:val="ListParagraph"/>
        <w:numPr>
          <w:ilvl w:val="0"/>
          <w:numId w:val="1"/>
        </w:numPr>
      </w:pPr>
      <w:r>
        <w:t>Firing Rate Validation: Autocorrelations</w:t>
      </w:r>
    </w:p>
    <w:p w14:paraId="327A131E" w14:textId="1A415576" w:rsidR="00B53585" w:rsidRDefault="00B53585">
      <w:r>
        <w:tab/>
      </w:r>
    </w:p>
    <w:p w14:paraId="3E881870" w14:textId="34826E01" w:rsidR="00B53585" w:rsidRDefault="00B53585">
      <w:r>
        <w:t>Haemodynamic Model</w:t>
      </w:r>
    </w:p>
    <w:p w14:paraId="042FAC95" w14:textId="6F916AF9" w:rsidR="00B53585" w:rsidRDefault="00B53585" w:rsidP="00F47597">
      <w:pPr>
        <w:pStyle w:val="ListParagraph"/>
        <w:numPr>
          <w:ilvl w:val="0"/>
          <w:numId w:val="1"/>
        </w:numPr>
      </w:pPr>
      <w:r>
        <w:t>Based on a paper</w:t>
      </w:r>
    </w:p>
    <w:p w14:paraId="581DD91F" w14:textId="7C41981C" w:rsidR="00B53585" w:rsidRDefault="00B53585" w:rsidP="00F47597">
      <w:pPr>
        <w:pStyle w:val="ListParagraph"/>
        <w:numPr>
          <w:ilvl w:val="0"/>
          <w:numId w:val="1"/>
        </w:numPr>
      </w:pPr>
      <w:r>
        <w:t>Adjustment to neural drive instead of neural activity</w:t>
      </w:r>
    </w:p>
    <w:p w14:paraId="2CDA45D1" w14:textId="5CD568B9" w:rsidR="00B53585" w:rsidRDefault="00B53585" w:rsidP="00F47597">
      <w:pPr>
        <w:pStyle w:val="ListParagraph"/>
        <w:numPr>
          <w:ilvl w:val="0"/>
          <w:numId w:val="1"/>
        </w:numPr>
      </w:pPr>
      <w:r>
        <w:t>Parameter Space Investigation</w:t>
      </w:r>
    </w:p>
    <w:p w14:paraId="77AC03B8" w14:textId="733754A5" w:rsidR="00B53585" w:rsidRDefault="00B53585" w:rsidP="00F47597">
      <w:pPr>
        <w:pStyle w:val="ListParagraph"/>
        <w:numPr>
          <w:ilvl w:val="0"/>
          <w:numId w:val="1"/>
        </w:numPr>
      </w:pPr>
      <w:r>
        <w:t>Literature-based parameters, based on FMRI machine used</w:t>
      </w:r>
    </w:p>
    <w:p w14:paraId="23CD1BF1" w14:textId="1FE1EF93" w:rsidR="00B53585" w:rsidRDefault="00B53585" w:rsidP="00F47597">
      <w:pPr>
        <w:pStyle w:val="ListParagraph"/>
        <w:numPr>
          <w:ilvl w:val="0"/>
          <w:numId w:val="1"/>
        </w:numPr>
      </w:pPr>
      <w:r>
        <w:t>HDM Validation: Stimulus response curve</w:t>
      </w:r>
    </w:p>
    <w:p w14:paraId="3A6B64AA" w14:textId="77777777" w:rsidR="00B53585" w:rsidRDefault="00B53585"/>
    <w:p w14:paraId="6A7C1647" w14:textId="474BFBB7" w:rsidR="00B53585" w:rsidRDefault="00B53585">
      <w:r>
        <w:t>Optimisation</w:t>
      </w:r>
    </w:p>
    <w:p w14:paraId="4D126592" w14:textId="25A6485B" w:rsidR="00B53585" w:rsidRDefault="00B53585" w:rsidP="00F47597">
      <w:pPr>
        <w:pStyle w:val="ListParagraph"/>
        <w:numPr>
          <w:ilvl w:val="0"/>
          <w:numId w:val="1"/>
        </w:numPr>
      </w:pPr>
      <w:r>
        <w:t>Initial Qualitative Parameter Sweep</w:t>
      </w:r>
    </w:p>
    <w:p w14:paraId="5DA27BC5" w14:textId="79FABD13" w:rsidR="00B53585" w:rsidRDefault="00B53585" w:rsidP="00F47597">
      <w:pPr>
        <w:pStyle w:val="ListParagraph"/>
        <w:numPr>
          <w:ilvl w:val="0"/>
          <w:numId w:val="1"/>
        </w:numPr>
      </w:pPr>
      <w:r>
        <w:t>CMAE-ES Two-Stage</w:t>
      </w:r>
    </w:p>
    <w:p w14:paraId="1E29A1A8" w14:textId="7D3A5946" w:rsidR="00B53585" w:rsidRDefault="00B53585" w:rsidP="00F47597">
      <w:pPr>
        <w:pStyle w:val="ListParagraph"/>
        <w:numPr>
          <w:ilvl w:val="0"/>
          <w:numId w:val="1"/>
        </w:numPr>
      </w:pPr>
      <w:r>
        <w:t>Fitness: Pearson’s r of the model FC vector in Fisher’s Z against the empirical FC vector in Fisher’s Z</w:t>
      </w:r>
    </w:p>
    <w:p w14:paraId="75DB4CF1" w14:textId="09886124" w:rsidR="00B53585" w:rsidRDefault="00B53585" w:rsidP="00F47597">
      <w:pPr>
        <w:pStyle w:val="ListParagraph"/>
        <w:numPr>
          <w:ilvl w:val="0"/>
          <w:numId w:val="1"/>
        </w:numPr>
      </w:pPr>
      <w:r>
        <w:t xml:space="preserve">Serotonin Effect: Pearson’s r of the </w:t>
      </w:r>
      <w:r w:rsidR="00D758E8">
        <w:t>difference vectors of the model in NS and 5HT conditions and the empirical data in NS and 5HT conditions.</w:t>
      </w:r>
    </w:p>
    <w:p w14:paraId="41C214B2" w14:textId="77777777" w:rsidR="00D758E8" w:rsidRDefault="00D758E8"/>
    <w:p w14:paraId="2960ACC0" w14:textId="1499BA11" w:rsidR="00D758E8" w:rsidRDefault="00D758E8">
      <w:r>
        <w:t>Neuroimaging</w:t>
      </w:r>
    </w:p>
    <w:p w14:paraId="278CBD1F" w14:textId="644A0A53" w:rsidR="00D758E8" w:rsidRDefault="00D758E8" w:rsidP="00F47597">
      <w:pPr>
        <w:pStyle w:val="ListParagraph"/>
        <w:numPr>
          <w:ilvl w:val="0"/>
          <w:numId w:val="1"/>
        </w:numPr>
      </w:pPr>
      <w:r>
        <w:t>Take model labels in Y19 32k</w:t>
      </w:r>
    </w:p>
    <w:p w14:paraId="3437A99B" w14:textId="37A44CC4" w:rsidR="00D758E8" w:rsidRDefault="00D758E8" w:rsidP="00F47597">
      <w:pPr>
        <w:pStyle w:val="ListParagraph"/>
        <w:numPr>
          <w:ilvl w:val="0"/>
          <w:numId w:val="1"/>
        </w:numPr>
      </w:pPr>
      <w:r>
        <w:t>Map to F99 in 74k, via sphere and surface</w:t>
      </w:r>
    </w:p>
    <w:p w14:paraId="2CBFCF0D" w14:textId="1C8C93C7" w:rsidR="00D758E8" w:rsidRDefault="00D758E8" w:rsidP="00F47597">
      <w:pPr>
        <w:pStyle w:val="ListParagraph"/>
        <w:numPr>
          <w:ilvl w:val="0"/>
          <w:numId w:val="1"/>
        </w:numPr>
      </w:pPr>
      <w:r>
        <w:t>Map F99 in 74k to 10k, using on surface</w:t>
      </w:r>
    </w:p>
    <w:p w14:paraId="0ECEACF2" w14:textId="165E6ECD" w:rsidR="00D758E8" w:rsidRDefault="00D758E8" w:rsidP="00F47597">
      <w:pPr>
        <w:pStyle w:val="ListParagraph"/>
        <w:numPr>
          <w:ilvl w:val="0"/>
          <w:numId w:val="1"/>
        </w:numPr>
      </w:pPr>
      <w:r>
        <w:t xml:space="preserve">Reduce label continuity errors, from surface only </w:t>
      </w:r>
      <w:r w:rsidR="00653375">
        <w:t>down-sampling</w:t>
      </w:r>
    </w:p>
    <w:p w14:paraId="5FD81303" w14:textId="6509EF96" w:rsidR="00D758E8" w:rsidRDefault="00D758E8" w:rsidP="00F47597">
      <w:pPr>
        <w:pStyle w:val="ListParagraph"/>
        <w:numPr>
          <w:ilvl w:val="0"/>
          <w:numId w:val="1"/>
        </w:numPr>
      </w:pPr>
      <w:r>
        <w:t>Verify labels do not overlap</w:t>
      </w:r>
    </w:p>
    <w:p w14:paraId="61116710" w14:textId="3E6A1216" w:rsidR="00D758E8" w:rsidRDefault="00D758E8" w:rsidP="00F47597">
      <w:pPr>
        <w:pStyle w:val="ListParagraph"/>
        <w:numPr>
          <w:ilvl w:val="0"/>
          <w:numId w:val="1"/>
        </w:numPr>
      </w:pPr>
      <w:r>
        <w:t>Map labels to individual binary masks</w:t>
      </w:r>
    </w:p>
    <w:p w14:paraId="50258540" w14:textId="3F1C22FF" w:rsidR="00D758E8" w:rsidRDefault="00D758E8" w:rsidP="00F47597">
      <w:pPr>
        <w:pStyle w:val="ListParagraph"/>
        <w:numPr>
          <w:ilvl w:val="0"/>
          <w:numId w:val="1"/>
        </w:numPr>
      </w:pPr>
      <w:r>
        <w:t>Extract FC</w:t>
      </w:r>
      <w:r w:rsidR="00653375">
        <w:t xml:space="preserve"> with respect to </w:t>
      </w:r>
      <w:r w:rsidR="00F47597">
        <w:t xml:space="preserve">the </w:t>
      </w:r>
      <w:r w:rsidR="00653375">
        <w:t xml:space="preserve">desired </w:t>
      </w:r>
      <w:r>
        <w:t>seed from empirical data</w:t>
      </w:r>
    </w:p>
    <w:p w14:paraId="0E365A0C" w14:textId="26C4E065" w:rsidR="00D758E8" w:rsidRDefault="00653375" w:rsidP="00F47597">
      <w:pPr>
        <w:pStyle w:val="ListParagraph"/>
        <w:numPr>
          <w:ilvl w:val="0"/>
          <w:numId w:val="1"/>
        </w:numPr>
      </w:pPr>
      <w:r>
        <w:t>Use binary label masks to acquire empirical FC data in model space</w:t>
      </w:r>
    </w:p>
    <w:p w14:paraId="2574EE2B" w14:textId="543CE4A3" w:rsidR="00653375" w:rsidRDefault="00653375" w:rsidP="00F47597">
      <w:pPr>
        <w:pStyle w:val="ListParagraph"/>
        <w:numPr>
          <w:ilvl w:val="0"/>
          <w:numId w:val="1"/>
        </w:numPr>
      </w:pPr>
      <w:r>
        <w:t xml:space="preserve">Identify </w:t>
      </w:r>
      <w:r w:rsidR="00F47597">
        <w:t xml:space="preserve">the </w:t>
      </w:r>
      <w:r>
        <w:t>closest model seed area based on overlaps</w:t>
      </w:r>
    </w:p>
    <w:p w14:paraId="2CF04C0B" w14:textId="03B0C3A9" w:rsidR="00622964" w:rsidRDefault="00653375">
      <w:r>
        <w:tab/>
      </w:r>
    </w:p>
    <w:p w14:paraId="428A94A7" w14:textId="77777777" w:rsidR="00805416" w:rsidRDefault="00622964">
      <w:r>
        <w:br w:type="page"/>
      </w:r>
    </w:p>
    <w:p w14:paraId="1065EA37" w14:textId="4B4F81F0" w:rsidR="00805416" w:rsidRDefault="00805416">
      <w:r>
        <w:lastRenderedPageBreak/>
        <w:t>RESTING STATE CONDITIONS AND FMRI COLLECTION (</w:t>
      </w:r>
      <w:r w:rsidRPr="00805416">
        <w:t>RSFMRIC</w:t>
      </w:r>
      <w:r>
        <w:t>)</w:t>
      </w:r>
    </w:p>
    <w:p w14:paraId="3FAE738A" w14:textId="77777777" w:rsidR="00805416" w:rsidRDefault="00805416"/>
    <w:p w14:paraId="6148F484" w14:textId="45FA54FC" w:rsidR="00805416" w:rsidRDefault="00805416" w:rsidP="00FA4344">
      <w:pPr>
        <w:pStyle w:val="ListParagraph"/>
        <w:numPr>
          <w:ilvl w:val="0"/>
          <w:numId w:val="1"/>
        </w:numPr>
      </w:pPr>
      <w:r w:rsidRPr="00805416">
        <w:t xml:space="preserve">A strength of resting-state data is the fact that it offers </w:t>
      </w:r>
      <w:proofErr w:type="spellStart"/>
      <w:r w:rsidRPr="00805416">
        <w:t>noninvasive</w:t>
      </w:r>
      <w:proofErr w:type="spellEnd"/>
      <w:r w:rsidRPr="00805416">
        <w:t xml:space="preserve"> access to the intrinsic functional architecture of the brain and is relatively easy to collect, interleaved amongst structural and functional scans, a typical session of resting-state data involves collecting T2*-weighted BOLD data while a participant lies recumbent in the scanner for conventionally around 10 min. The eyes can be open or closed, with the former involving either a cross-hair (though this invokes the notion of psychological vigilance) or a movie (though this has recently been separated out as its own subfield</w:t>
      </w:r>
      <w:bookmarkStart w:id="0" w:name="bbb0025"/>
      <w:r w:rsidRPr="00805416">
        <w:fldChar w:fldCharType="begin"/>
      </w:r>
      <w:r w:rsidRPr="00805416">
        <w:instrText>HYPERLINK "https://www.sciencedirect.com/science/chapter/edited-volume/pii/B9780128218617000178" \l "bb0025"</w:instrText>
      </w:r>
      <w:r w:rsidRPr="00805416">
        <w:fldChar w:fldCharType="separate"/>
      </w:r>
      <w:r w:rsidRPr="00805416">
        <w:rPr>
          <w:rStyle w:val="Hyperlink"/>
          <w:vertAlign w:val="superscript"/>
        </w:rPr>
        <w:t>6</w:t>
      </w:r>
      <w:r w:rsidRPr="00805416">
        <w:fldChar w:fldCharType="end"/>
      </w:r>
      <w:bookmarkEnd w:id="0"/>
      <w:r w:rsidRPr="00805416">
        <w:t>) projected onto a visible screen. Caution should also be taken if the eyes are closed, or if the clinical cohort is at risk of falling asleep, as sleep stages have been shown to relate to distinct patterns of resting-state connectivity profiles.</w:t>
      </w:r>
      <w:bookmarkStart w:id="1" w:name="bbb0030"/>
      <w:r w:rsidRPr="00805416">
        <w:fldChar w:fldCharType="begin"/>
      </w:r>
      <w:r w:rsidRPr="00805416">
        <w:instrText>HYPERLINK "https://www.sciencedirect.com/science/chapter/edited-volume/pii/B9780128218617000178" \l "bb0030"</w:instrText>
      </w:r>
      <w:r w:rsidRPr="00805416">
        <w:fldChar w:fldCharType="separate"/>
      </w:r>
      <w:r w:rsidRPr="00805416">
        <w:rPr>
          <w:rStyle w:val="Hyperlink"/>
          <w:vertAlign w:val="superscript"/>
        </w:rPr>
        <w:t>7</w:t>
      </w:r>
      <w:r w:rsidRPr="00805416">
        <w:fldChar w:fldCharType="end"/>
      </w:r>
      <w:bookmarkEnd w:id="1"/>
      <w:r w:rsidRPr="00805416">
        <w:t> Along these lines, substantial literature exists linking changes in resting-state connectivity with more subtle alterations in arousal levels.</w:t>
      </w:r>
      <w:bookmarkStart w:id="2" w:name="bbb0035"/>
      <w:r w:rsidRPr="00805416">
        <w:fldChar w:fldCharType="begin"/>
      </w:r>
      <w:r w:rsidRPr="00805416">
        <w:instrText>HYPERLINK "https://www.sciencedirect.com/science/chapter/edited-volume/pii/B9780128218617000178" \l "bb0035"</w:instrText>
      </w:r>
      <w:r w:rsidRPr="00805416">
        <w:fldChar w:fldCharType="separate"/>
      </w:r>
      <w:r w:rsidRPr="00805416">
        <w:rPr>
          <w:rStyle w:val="Hyperlink"/>
        </w:rPr>
        <w:t>8</w:t>
      </w:r>
      <w:r w:rsidRPr="00805416">
        <w:fldChar w:fldCharType="end"/>
      </w:r>
      <w:bookmarkEnd w:id="2"/>
      <w:r w:rsidRPr="00805416">
        <w:t>, </w:t>
      </w:r>
      <w:bookmarkStart w:id="3" w:name="bbb0040"/>
      <w:r w:rsidRPr="00805416">
        <w:fldChar w:fldCharType="begin"/>
      </w:r>
      <w:r w:rsidRPr="00805416">
        <w:instrText>HYPERLINK "https://www.sciencedirect.com/science/chapter/edited-volume/pii/B9780128218617000178" \l "bb0040"</w:instrText>
      </w:r>
      <w:r w:rsidRPr="00805416">
        <w:fldChar w:fldCharType="separate"/>
      </w:r>
      <w:r w:rsidRPr="00805416">
        <w:rPr>
          <w:rStyle w:val="Hyperlink"/>
        </w:rPr>
        <w:t>9</w:t>
      </w:r>
      <w:r w:rsidRPr="00805416">
        <w:fldChar w:fldCharType="end"/>
      </w:r>
      <w:bookmarkEnd w:id="3"/>
      <w:r w:rsidRPr="00805416">
        <w:t>, </w:t>
      </w:r>
      <w:bookmarkStart w:id="4" w:name="bbb0045"/>
      <w:r w:rsidRPr="00805416">
        <w:fldChar w:fldCharType="begin"/>
      </w:r>
      <w:r w:rsidRPr="00805416">
        <w:instrText>HYPERLINK "https://www.sciencedirect.com/science/chapter/edited-volume/pii/B9780128218617000178" \l "bb0045"</w:instrText>
      </w:r>
      <w:r w:rsidRPr="00805416">
        <w:fldChar w:fldCharType="separate"/>
      </w:r>
      <w:r w:rsidRPr="00805416">
        <w:rPr>
          <w:rStyle w:val="Hyperlink"/>
        </w:rPr>
        <w:t>10</w:t>
      </w:r>
      <w:r w:rsidRPr="00805416">
        <w:fldChar w:fldCharType="end"/>
      </w:r>
      <w:bookmarkEnd w:id="4"/>
      <w:r w:rsidRPr="00805416">
        <w:t>, </w:t>
      </w:r>
      <w:bookmarkStart w:id="5" w:name="bbb0050"/>
      <w:r w:rsidRPr="00805416">
        <w:fldChar w:fldCharType="begin"/>
      </w:r>
      <w:r w:rsidRPr="00805416">
        <w:instrText>HYPERLINK "https://www.sciencedirect.com/science/chapter/edited-volume/pii/B9780128218617000178" \l "bb0050"</w:instrText>
      </w:r>
      <w:r w:rsidRPr="00805416">
        <w:fldChar w:fldCharType="separate"/>
      </w:r>
      <w:r w:rsidRPr="00805416">
        <w:rPr>
          <w:rStyle w:val="Hyperlink"/>
        </w:rPr>
        <w:t>11</w:t>
      </w:r>
      <w:r w:rsidRPr="00805416">
        <w:fldChar w:fldCharType="end"/>
      </w:r>
      <w:bookmarkEnd w:id="5"/>
    </w:p>
    <w:p w14:paraId="1B8A8990" w14:textId="6C7F4E98" w:rsidR="00805416" w:rsidRDefault="00805416">
      <w:r>
        <w:t>RESTING STATE FMRI DURATION (</w:t>
      </w:r>
      <w:r w:rsidRPr="00805416">
        <w:t>RSFMRIC</w:t>
      </w:r>
      <w:r>
        <w:t>)</w:t>
      </w:r>
    </w:p>
    <w:p w14:paraId="630EFB3C" w14:textId="41CF5EC7" w:rsidR="00805416" w:rsidRDefault="00805416" w:rsidP="00805416">
      <w:pPr>
        <w:pStyle w:val="ListParagraph"/>
        <w:numPr>
          <w:ilvl w:val="0"/>
          <w:numId w:val="1"/>
        </w:numPr>
      </w:pPr>
      <w:r w:rsidRPr="00805416">
        <w:t>The length of an individual resting-state session has also become slightly contentious over time. Using a unique dataset collected on the same individual over a substantial longitudinal period,</w:t>
      </w:r>
      <w:bookmarkStart w:id="6" w:name="bbb0055"/>
      <w:r w:rsidRPr="00805416">
        <w:fldChar w:fldCharType="begin"/>
      </w:r>
      <w:r w:rsidRPr="00805416">
        <w:instrText>HYPERLINK "https://www.sciencedirect.com/science/chapter/edited-volume/pii/B9780128218617000178" \l "bb0055"</w:instrText>
      </w:r>
      <w:r w:rsidRPr="00805416">
        <w:fldChar w:fldCharType="separate"/>
      </w:r>
      <w:r w:rsidRPr="00805416">
        <w:rPr>
          <w:rStyle w:val="Hyperlink"/>
          <w:vertAlign w:val="superscript"/>
        </w:rPr>
        <w:t>12</w:t>
      </w:r>
      <w:r w:rsidRPr="00805416">
        <w:fldChar w:fldCharType="end"/>
      </w:r>
      <w:bookmarkEnd w:id="6"/>
      <w:r w:rsidRPr="00805416">
        <w:t> Laumann, Poldrack, and colleagues showed that ~ 100 min (i.e., 10 × the length of a standard session) of data were required to accurately recreate the precise details of the individuals’ brain that they were able to decipher across the whole set of scans.</w:t>
      </w:r>
      <w:bookmarkStart w:id="7" w:name="bbb0060"/>
      <w:r w:rsidRPr="00805416">
        <w:fldChar w:fldCharType="begin"/>
      </w:r>
      <w:r w:rsidRPr="00805416">
        <w:instrText>HYPERLINK "https://www.sciencedirect.com/science/chapter/edited-volume/pii/B9780128218617000178" \l "bb0060"</w:instrText>
      </w:r>
      <w:r w:rsidRPr="00805416">
        <w:fldChar w:fldCharType="separate"/>
      </w:r>
      <w:r w:rsidRPr="00805416">
        <w:rPr>
          <w:rStyle w:val="Hyperlink"/>
          <w:vertAlign w:val="superscript"/>
        </w:rPr>
        <w:t>13</w:t>
      </w:r>
      <w:r w:rsidRPr="00805416">
        <w:fldChar w:fldCharType="end"/>
      </w:r>
      <w:bookmarkEnd w:id="7"/>
      <w:r w:rsidRPr="00805416">
        <w:t xml:space="preserve"> Similar results were observed when individuals from the so-called “Midnight Scan Club” conducted similar (yet far shorter) versions of the </w:t>
      </w:r>
      <w:proofErr w:type="spellStart"/>
      <w:r w:rsidRPr="00805416">
        <w:t>MyConnectome</w:t>
      </w:r>
      <w:proofErr w:type="spellEnd"/>
      <w:r w:rsidRPr="00805416">
        <w:t xml:space="preserve"> study on a cohort of 10 individuals.</w:t>
      </w:r>
      <w:bookmarkStart w:id="8" w:name="bbb0065"/>
      <w:r w:rsidRPr="00805416">
        <w:fldChar w:fldCharType="begin"/>
      </w:r>
      <w:r w:rsidRPr="00805416">
        <w:instrText>HYPERLINK "https://www.sciencedirect.com/science/chapter/edited-volume/pii/B9780128218617000178" \l "bb0065"</w:instrText>
      </w:r>
      <w:r w:rsidRPr="00805416">
        <w:fldChar w:fldCharType="separate"/>
      </w:r>
      <w:r w:rsidRPr="00805416">
        <w:rPr>
          <w:rStyle w:val="Hyperlink"/>
          <w:vertAlign w:val="superscript"/>
        </w:rPr>
        <w:t>14</w:t>
      </w:r>
      <w:r w:rsidRPr="00805416">
        <w:fldChar w:fldCharType="end"/>
      </w:r>
      <w:bookmarkEnd w:id="8"/>
      <w:r w:rsidRPr="00805416">
        <w:t> While the specific length of data required to produce reliable effects at the group level is probably substantially less than this amount, these studies do raise some very interesting questions about the importance of matching aspects of data collection with the specific set of hypotheses to be tested by a given study.</w:t>
      </w:r>
    </w:p>
    <w:p w14:paraId="14ED8C04" w14:textId="3DFDA06E" w:rsidR="00805416" w:rsidRDefault="00805416" w:rsidP="00805416">
      <w:r>
        <w:t>FC MAY FLUCTUATE EVEN IN THIS DEFINED RESTING STATE</w:t>
      </w:r>
      <w:r>
        <w:t xml:space="preserve"> (</w:t>
      </w:r>
      <w:r w:rsidRPr="00805416">
        <w:t>RSFMRIC</w:t>
      </w:r>
      <w:r>
        <w:t>)</w:t>
      </w:r>
      <w:r>
        <w:br/>
      </w:r>
    </w:p>
    <w:p w14:paraId="78F23D9F" w14:textId="0394C20E" w:rsidR="00805416" w:rsidRDefault="00805416" w:rsidP="00805416">
      <w:pPr>
        <w:pStyle w:val="ListParagraph"/>
        <w:numPr>
          <w:ilvl w:val="0"/>
          <w:numId w:val="1"/>
        </w:numPr>
      </w:pPr>
      <w:r w:rsidRPr="00805416">
        <w:t>An assumption that each of the approaches described, thus, far makes is that the data arise from a stationary process. In other words, they summarize the data as if the patterns were stable over the course of the recording session. In the last few years, this assumption has been relaxed, allowing researchers to characterize fluctuations in functional connectivity over the course of the experiment.</w:t>
      </w:r>
    </w:p>
    <w:p w14:paraId="5B84C855" w14:textId="7CE82EED" w:rsidR="00FA4344" w:rsidRDefault="00FA4344" w:rsidP="00FA4344">
      <w:r>
        <w:t>BRAIN STATES DEFINITION (BSTATE1/BSTATE2)</w:t>
      </w:r>
    </w:p>
    <w:p w14:paraId="0FF21359" w14:textId="14F63673" w:rsidR="00FA4344" w:rsidRDefault="00FA4344" w:rsidP="00FA4344">
      <w:pPr>
        <w:pStyle w:val="ListParagraph"/>
        <w:numPr>
          <w:ilvl w:val="0"/>
          <w:numId w:val="1"/>
        </w:numPr>
      </w:pPr>
      <w:r w:rsidRPr="00FA4344">
        <w:t xml:space="preserve">However, here we will use a different definition of brain states that distinguishes brain activity from the physiological state or associated </w:t>
      </w:r>
      <w:proofErr w:type="spellStart"/>
      <w:proofErr w:type="gramStart"/>
      <w:r w:rsidRPr="00FA4344">
        <w:t>behavior</w:t>
      </w:r>
      <w:proofErr w:type="spellEnd"/>
      <w:r w:rsidRPr="00FA4344">
        <w:t>, and</w:t>
      </w:r>
      <w:proofErr w:type="gramEnd"/>
      <w:r w:rsidRPr="00FA4344">
        <w:t xml:space="preserve"> instead </w:t>
      </w:r>
      <w:r w:rsidRPr="00FA4344">
        <w:rPr>
          <w:b/>
          <w:bCs/>
        </w:rPr>
        <w:t>define a “brain state” to be a measurable and quantifiable pattern of brain activity</w:t>
      </w:r>
      <w:r w:rsidRPr="00FA4344">
        <w:t>. </w:t>
      </w:r>
    </w:p>
    <w:p w14:paraId="1F256A51" w14:textId="6BAFE1A6" w:rsidR="00805416" w:rsidRDefault="00FA4344" w:rsidP="00FA4344">
      <w:pPr>
        <w:pStyle w:val="ListParagraph"/>
        <w:numPr>
          <w:ilvl w:val="0"/>
          <w:numId w:val="1"/>
        </w:numPr>
      </w:pPr>
      <w:r w:rsidRPr="00FA4344">
        <w:t>They assert that a brain state (1) is a product of some cognitive or physiological state, (2) is characterized by a widely distributed pattern of activity or coupling, and (3) affects the future brain activity or physiology of the organism (</w:t>
      </w:r>
      <w:bookmarkStart w:id="9" w:name="bbib29"/>
      <w:r w:rsidRPr="00FA4344">
        <w:fldChar w:fldCharType="begin"/>
      </w:r>
      <w:r w:rsidRPr="00FA4344">
        <w:instrText>HYPERLINK "https://www.sciencedirect.com/science/chapter/referencework/pii/B9780128204801000395" \l "bib29"</w:instrText>
      </w:r>
      <w:r w:rsidRPr="00FA4344">
        <w:fldChar w:fldCharType="separate"/>
      </w:r>
      <w:r w:rsidRPr="00FA4344">
        <w:rPr>
          <w:rStyle w:val="Hyperlink"/>
        </w:rPr>
        <w:t>Greene et al., 2023</w:t>
      </w:r>
      <w:r w:rsidRPr="00FA4344">
        <w:fldChar w:fldCharType="end"/>
      </w:r>
      <w:bookmarkEnd w:id="9"/>
      <w:r w:rsidRPr="00FA4344">
        <w:t>).</w:t>
      </w:r>
      <w:r w:rsidR="00805416">
        <w:br/>
      </w:r>
    </w:p>
    <w:p w14:paraId="7C30502B" w14:textId="286B6A2C" w:rsidR="00805416" w:rsidRDefault="00FA4344" w:rsidP="00805416">
      <w:r>
        <w:lastRenderedPageBreak/>
        <w:t>DYNAMIC FUNCTIONAL CONNECTIVITY(BSTATE1)</w:t>
      </w:r>
    </w:p>
    <w:p w14:paraId="1F9668D8" w14:textId="14E64566" w:rsidR="00FA4344" w:rsidRDefault="00FA4344" w:rsidP="00FA4344">
      <w:pPr>
        <w:pStyle w:val="ListParagraph"/>
        <w:numPr>
          <w:ilvl w:val="0"/>
          <w:numId w:val="1"/>
        </w:numPr>
      </w:pPr>
      <w:r w:rsidRPr="00FA4344">
        <w:t>As a distinction, functional connectivity can also be computed for multiple windows of time, thus describing the evolution of patterns of functional connectivity. Using this approach, researchers can study the change in functional connectivity from moment to moment, referred to as dynamic functional connectivity (DFC) (</w:t>
      </w:r>
      <w:bookmarkStart w:id="10" w:name="bbib33"/>
      <w:r w:rsidRPr="00FA4344">
        <w:fldChar w:fldCharType="begin"/>
      </w:r>
      <w:r w:rsidRPr="00FA4344">
        <w:instrText>HYPERLINK "https://www.sciencedirect.com/science/chapter/referencework/pii/B9780128204801000395" \l "bib33"</w:instrText>
      </w:r>
      <w:r w:rsidRPr="00FA4344">
        <w:fldChar w:fldCharType="separate"/>
      </w:r>
      <w:r w:rsidRPr="00FA4344">
        <w:rPr>
          <w:rStyle w:val="Hyperlink"/>
        </w:rPr>
        <w:t>Hutchison et al., 2013</w:t>
      </w:r>
      <w:r w:rsidRPr="00FA4344">
        <w:fldChar w:fldCharType="end"/>
      </w:r>
      <w:bookmarkEnd w:id="10"/>
      <w:r w:rsidRPr="00FA4344">
        <w:t>). </w:t>
      </w:r>
      <w:hyperlink r:id="rId5" w:history="1">
        <w:r w:rsidRPr="00FA4344">
          <w:rPr>
            <w:rStyle w:val="Hyperlink"/>
          </w:rPr>
          <w:t>Dynamic functional connectivity</w:t>
        </w:r>
      </w:hyperlink>
      <w:r w:rsidRPr="00FA4344">
        <w:t> over time has been shown to be associated with changes in cognitive task processes, as well as task performance (</w:t>
      </w:r>
      <w:bookmarkStart w:id="11" w:name="bbib21"/>
      <w:r w:rsidRPr="00FA4344">
        <w:fldChar w:fldCharType="begin"/>
      </w:r>
      <w:r w:rsidRPr="00FA4344">
        <w:instrText>HYPERLINK "https://www.sciencedirect.com/science/chapter/referencework/pii/B9780128204801000395" \l "bib21"</w:instrText>
      </w:r>
      <w:r w:rsidRPr="00FA4344">
        <w:fldChar w:fldCharType="separate"/>
      </w:r>
      <w:r w:rsidRPr="00FA4344">
        <w:rPr>
          <w:rStyle w:val="Hyperlink"/>
        </w:rPr>
        <w:t>Elton and Gao, 2015</w:t>
      </w:r>
      <w:r w:rsidRPr="00FA4344">
        <w:fldChar w:fldCharType="end"/>
      </w:r>
      <w:bookmarkEnd w:id="11"/>
      <w:r w:rsidRPr="00FA4344">
        <w:t>). These changes are thought to reflect reorganization of brain activity as the organism responds to task demands, integrating relevant </w:t>
      </w:r>
      <w:hyperlink r:id="rId6" w:history="1">
        <w:r w:rsidRPr="00FA4344">
          <w:rPr>
            <w:rStyle w:val="Hyperlink"/>
          </w:rPr>
          <w:t>information processing</w:t>
        </w:r>
      </w:hyperlink>
      <w:r w:rsidRPr="00FA4344">
        <w:t> and isolating irrelevant processing. DFC analysis has also been applied to resting state data, as resting state is not entirely an “inactive” state, and its connectivity patterns are non-stationary (</w:t>
      </w:r>
      <w:bookmarkStart w:id="12" w:name="bbib11"/>
      <w:r w:rsidRPr="00FA4344">
        <w:fldChar w:fldCharType="begin"/>
      </w:r>
      <w:r w:rsidRPr="00FA4344">
        <w:instrText>HYPERLINK "https://www.sciencedirect.com/science/chapter/referencework/pii/B9780128204801000395" \l "bib11"</w:instrText>
      </w:r>
      <w:r w:rsidRPr="00FA4344">
        <w:fldChar w:fldCharType="separate"/>
      </w:r>
      <w:r w:rsidRPr="00FA4344">
        <w:rPr>
          <w:rStyle w:val="Hyperlink"/>
        </w:rPr>
        <w:t>Chang and Glover, 2010</w:t>
      </w:r>
      <w:r w:rsidRPr="00FA4344">
        <w:fldChar w:fldCharType="end"/>
      </w:r>
      <w:bookmarkEnd w:id="12"/>
      <w:r w:rsidRPr="00FA4344">
        <w:t>).</w:t>
      </w:r>
    </w:p>
    <w:p w14:paraId="1DB30167" w14:textId="77777777" w:rsidR="00FA4344" w:rsidRDefault="00FA4344" w:rsidP="00FA4344">
      <w:pPr>
        <w:ind w:left="720"/>
      </w:pPr>
    </w:p>
    <w:sectPr w:rsidR="00FA43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76C28"/>
    <w:multiLevelType w:val="hybridMultilevel"/>
    <w:tmpl w:val="4AAAD304"/>
    <w:lvl w:ilvl="0" w:tplc="89B69CA8">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 w15:restartNumberingAfterBreak="0">
    <w:nsid w:val="59277C03"/>
    <w:multiLevelType w:val="hybridMultilevel"/>
    <w:tmpl w:val="6C9058AC"/>
    <w:lvl w:ilvl="0" w:tplc="C1662240">
      <w:numFmt w:val="bullet"/>
      <w:lvlText w:val=""/>
      <w:lvlJc w:val="left"/>
      <w:pPr>
        <w:ind w:left="1080" w:hanging="360"/>
      </w:pPr>
      <w:rPr>
        <w:rFonts w:ascii="Symbol" w:eastAsiaTheme="minorHAnsi" w:hAnsi="Symbol"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55239519">
    <w:abstractNumId w:val="1"/>
  </w:num>
  <w:num w:numId="2" w16cid:durableId="1159423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85"/>
    <w:rsid w:val="001F4555"/>
    <w:rsid w:val="001F512F"/>
    <w:rsid w:val="002C119B"/>
    <w:rsid w:val="002F1248"/>
    <w:rsid w:val="003852EB"/>
    <w:rsid w:val="00622964"/>
    <w:rsid w:val="00653375"/>
    <w:rsid w:val="007012CD"/>
    <w:rsid w:val="00805416"/>
    <w:rsid w:val="008747D8"/>
    <w:rsid w:val="00914B53"/>
    <w:rsid w:val="009A1611"/>
    <w:rsid w:val="00A8455E"/>
    <w:rsid w:val="00AE1438"/>
    <w:rsid w:val="00B53585"/>
    <w:rsid w:val="00C75E75"/>
    <w:rsid w:val="00D758E8"/>
    <w:rsid w:val="00D7784B"/>
    <w:rsid w:val="00DB17EF"/>
    <w:rsid w:val="00F47597"/>
    <w:rsid w:val="00FA4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C22FF"/>
  <w15:chartTrackingRefBased/>
  <w15:docId w15:val="{688BBE28-1E9E-4C0E-9DE1-D6A4829CF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3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35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35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35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3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5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35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35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35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35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3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585"/>
    <w:rPr>
      <w:rFonts w:eastAsiaTheme="majorEastAsia" w:cstheme="majorBidi"/>
      <w:color w:val="272727" w:themeColor="text1" w:themeTint="D8"/>
    </w:rPr>
  </w:style>
  <w:style w:type="paragraph" w:styleId="Title">
    <w:name w:val="Title"/>
    <w:basedOn w:val="Normal"/>
    <w:next w:val="Normal"/>
    <w:link w:val="TitleChar"/>
    <w:uiPriority w:val="10"/>
    <w:qFormat/>
    <w:rsid w:val="00B53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5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585"/>
    <w:pPr>
      <w:spacing w:before="160"/>
      <w:jc w:val="center"/>
    </w:pPr>
    <w:rPr>
      <w:i/>
      <w:iCs/>
      <w:color w:val="404040" w:themeColor="text1" w:themeTint="BF"/>
    </w:rPr>
  </w:style>
  <w:style w:type="character" w:customStyle="1" w:styleId="QuoteChar">
    <w:name w:val="Quote Char"/>
    <w:basedOn w:val="DefaultParagraphFont"/>
    <w:link w:val="Quote"/>
    <w:uiPriority w:val="29"/>
    <w:rsid w:val="00B53585"/>
    <w:rPr>
      <w:i/>
      <w:iCs/>
      <w:color w:val="404040" w:themeColor="text1" w:themeTint="BF"/>
    </w:rPr>
  </w:style>
  <w:style w:type="paragraph" w:styleId="ListParagraph">
    <w:name w:val="List Paragraph"/>
    <w:basedOn w:val="Normal"/>
    <w:uiPriority w:val="34"/>
    <w:qFormat/>
    <w:rsid w:val="00B53585"/>
    <w:pPr>
      <w:ind w:left="720"/>
      <w:contextualSpacing/>
    </w:pPr>
  </w:style>
  <w:style w:type="character" w:styleId="IntenseEmphasis">
    <w:name w:val="Intense Emphasis"/>
    <w:basedOn w:val="DefaultParagraphFont"/>
    <w:uiPriority w:val="21"/>
    <w:qFormat/>
    <w:rsid w:val="00B53585"/>
    <w:rPr>
      <w:i/>
      <w:iCs/>
      <w:color w:val="0F4761" w:themeColor="accent1" w:themeShade="BF"/>
    </w:rPr>
  </w:style>
  <w:style w:type="paragraph" w:styleId="IntenseQuote">
    <w:name w:val="Intense Quote"/>
    <w:basedOn w:val="Normal"/>
    <w:next w:val="Normal"/>
    <w:link w:val="IntenseQuoteChar"/>
    <w:uiPriority w:val="30"/>
    <w:qFormat/>
    <w:rsid w:val="00B53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3585"/>
    <w:rPr>
      <w:i/>
      <w:iCs/>
      <w:color w:val="0F4761" w:themeColor="accent1" w:themeShade="BF"/>
    </w:rPr>
  </w:style>
  <w:style w:type="character" w:styleId="IntenseReference">
    <w:name w:val="Intense Reference"/>
    <w:basedOn w:val="DefaultParagraphFont"/>
    <w:uiPriority w:val="32"/>
    <w:qFormat/>
    <w:rsid w:val="00B53585"/>
    <w:rPr>
      <w:b/>
      <w:bCs/>
      <w:smallCaps/>
      <w:color w:val="0F4761" w:themeColor="accent1" w:themeShade="BF"/>
      <w:spacing w:val="5"/>
    </w:rPr>
  </w:style>
  <w:style w:type="character" w:styleId="Hyperlink">
    <w:name w:val="Hyperlink"/>
    <w:basedOn w:val="DefaultParagraphFont"/>
    <w:uiPriority w:val="99"/>
    <w:unhideWhenUsed/>
    <w:rsid w:val="00805416"/>
    <w:rPr>
      <w:color w:val="467886" w:themeColor="hyperlink"/>
      <w:u w:val="single"/>
    </w:rPr>
  </w:style>
  <w:style w:type="character" w:styleId="UnresolvedMention">
    <w:name w:val="Unresolved Mention"/>
    <w:basedOn w:val="DefaultParagraphFont"/>
    <w:uiPriority w:val="99"/>
    <w:semiHidden/>
    <w:unhideWhenUsed/>
    <w:rsid w:val="00805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ciencedirect.com/topics/neuroscience/information-processing" TargetMode="External"/><Relationship Id="rId5" Type="http://schemas.openxmlformats.org/officeDocument/2006/relationships/hyperlink" Target="https://www.sciencedirect.com/topics/neuroscience/dynamic-functional-conne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TotalTime>
  <Pages>5</Pages>
  <Words>1653</Words>
  <Characters>7706</Characters>
  <Application>Microsoft Office Word</Application>
  <DocSecurity>0</DocSecurity>
  <Lines>550</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Davidson</dc:creator>
  <cp:keywords/>
  <dc:description/>
  <cp:lastModifiedBy>Glen Davidson</cp:lastModifiedBy>
  <cp:revision>2</cp:revision>
  <dcterms:created xsi:type="dcterms:W3CDTF">2026-04-08T09:15:00Z</dcterms:created>
  <dcterms:modified xsi:type="dcterms:W3CDTF">2026-04-08T14:16:00Z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a548e3cc-99f1-4e18-8b9f-3bae635fbe7c</vt:lpwstr>
  </property>
</Properties>
</file>