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22672DEC" w:rsidR="00386755" w:rsidRPr="00D32C2B" w:rsidRDefault="00D32C2B" w:rsidP="00D32C2B">
      <w:pPr>
        <w:jc w:val="center"/>
      </w:pPr>
      <w:r>
        <w:rPr>
          <w:noProof/>
        </w:rPr>
        <w:drawing>
          <wp:inline distT="0" distB="0" distL="0" distR="0" wp14:anchorId="6B597DFD" wp14:editId="0586D870">
            <wp:extent cx="3492500" cy="2069465"/>
            <wp:effectExtent l="0" t="0" r="1270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D32C2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60DF0"/>
    <w:rsid w:val="00515255"/>
    <w:rsid w:val="006F26E3"/>
    <w:rsid w:val="00A9530E"/>
    <w:rsid w:val="00B8489D"/>
    <w:rsid w:val="00BC7DE6"/>
    <w:rsid w:val="00C42414"/>
    <w:rsid w:val="00D32C2B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pa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456036745407"/>
          <c:y val="0.1879627773801"/>
          <c:w val="0.824988407699038"/>
          <c:h val="0.5431787162968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Sheet1!$B$97</c:f>
              <c:strCache>
                <c:ptCount val="1"/>
                <c:pt idx="0">
                  <c:v>Audit Fee</c:v>
                </c:pt>
              </c:strCache>
            </c:strRef>
          </c:tx>
          <c:spPr>
            <a:solidFill>
              <a:srgbClr val="464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Sheet1!$C$96:$E$96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Sheet1!$C$97:$E$97</c:f>
              <c:numCache>
                <c:formatCode>General</c:formatCode>
                <c:ptCount val="3"/>
                <c:pt idx="0">
                  <c:v>0.09</c:v>
                </c:pt>
                <c:pt idx="1">
                  <c:v>0.09</c:v>
                </c:pt>
                <c:pt idx="2">
                  <c:v>0.19</c:v>
                </c:pt>
              </c:numCache>
            </c:numRef>
          </c:val>
        </c:ser>
        <c:ser>
          <c:idx val="1"/>
          <c:order val="1"/>
          <c:tx>
            <c:strRef>
              <c:f>Sheet1!$B$98</c:f>
              <c:strCache>
                <c:ptCount val="1"/>
                <c:pt idx="0">
                  <c:v>Audit Related Fee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Sheet1!$C$96:$E$96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Sheet1!$C$98:$E$98</c:f>
              <c:numCache>
                <c:formatCode>General</c:formatCode>
                <c:ptCount val="3"/>
                <c:pt idx="0">
                  <c:v>0.0459</c:v>
                </c:pt>
                <c:pt idx="1">
                  <c:v>0.046</c:v>
                </c:pt>
                <c:pt idx="2">
                  <c:v>0.1204</c:v>
                </c:pt>
              </c:numCache>
            </c:numRef>
          </c:val>
        </c:ser>
        <c:ser>
          <c:idx val="2"/>
          <c:order val="2"/>
          <c:tx>
            <c:strRef>
              <c:f>Sheet1!$B$99</c:f>
              <c:strCache>
                <c:ptCount val="1"/>
                <c:pt idx="0">
                  <c:v>Non Audit Fee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Sheet1!$C$96:$E$96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Sheet1!$C$99:$E$99</c:f>
              <c:numCache>
                <c:formatCode>General</c:formatCode>
                <c:ptCount val="3"/>
                <c:pt idx="0">
                  <c:v>0.035</c:v>
                </c:pt>
                <c:pt idx="1">
                  <c:v>0.0275</c:v>
                </c:pt>
                <c:pt idx="2">
                  <c:v>0.015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5746424"/>
        <c:axId val="2094234056"/>
      </c:barChart>
      <c:catAx>
        <c:axId val="2075746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234056"/>
        <c:crosses val="autoZero"/>
        <c:auto val="1"/>
        <c:lblAlgn val="ctr"/>
        <c:lblOffset val="100"/>
        <c:noMultiLvlLbl val="0"/>
      </c:catAx>
      <c:valAx>
        <c:axId val="20942340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Audit fee (in </a:t>
                </a:r>
                <a:r>
                  <a:rPr lang="en-US" sz="900" b="1" i="0" u="none" strike="noStrike" baseline="0">
                    <a:effectLst/>
                  </a:rPr>
                  <a:t>₹</a:t>
                </a:r>
                <a:r>
                  <a:rPr lang="en-IN" b="1">
                    <a:solidFill>
                      <a:sysClr val="windowText" lastClr="000000"/>
                    </a:solidFill>
                  </a:rPr>
                  <a:t> Cr)</a:t>
                </a:r>
              </a:p>
            </c:rich>
          </c:tx>
          <c:layout>
            <c:manualLayout>
              <c:xMode val="edge"/>
              <c:yMode val="edge"/>
              <c:x val="0.0025999807408834"/>
              <c:y val="0.1912994512049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.00" sourceLinked="0"/>
        <c:majorTickMark val="out"/>
        <c:minorTickMark val="none"/>
        <c:tickLblPos val="nextTo"/>
        <c:spPr>
          <a:noFill/>
          <a:ln>
            <a:solidFill>
              <a:srgbClr val="D9D9D9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746424"/>
        <c:crosses val="autoZero"/>
        <c:crossBetween val="between"/>
        <c:majorUnit val="0.0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"/>
          <c:y val="0.826419947506562"/>
          <c:w val="1.0"/>
          <c:h val="0.07812554680664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0.90179</cdr:y>
    </cdr:from>
    <cdr:to>
      <cdr:x>1</cdr:x>
      <cdr:y>0.99091</cdr:y>
    </cdr:to>
    <cdr:sp macro="" textlink="">
      <cdr:nvSpPr>
        <cdr:cNvPr id="2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1889699"/>
          <a:ext cx="3324225" cy="18675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0" tIns="45720" rIns="0" bIns="45720" anchor="ctr" anchorCtr="0" upright="1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GB" sz="900"/>
            <a:t>Graph</a:t>
          </a:r>
          <a:r>
            <a:rPr lang="en-GB" sz="900" baseline="0"/>
            <a:t> xx: Historical Trends in Auditors' Remuneration</a:t>
          </a:r>
          <a:endParaRPr lang="en-GB" sz="900"/>
        </a:p>
      </cdr:txBody>
    </cdr:sp>
  </cdr:relSizeAnchor>
  <cdr:relSizeAnchor xmlns:cdr="http://schemas.openxmlformats.org/drawingml/2006/chartDrawing">
    <cdr:from>
      <cdr:x>0</cdr:x>
      <cdr:y>4.77213E-7</cdr:y>
    </cdr:from>
    <cdr:to>
      <cdr:x>1</cdr:x>
      <cdr:y>0.11818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0" y="1"/>
          <a:ext cx="3324225" cy="247650"/>
        </a:xfrm>
        <a:prstGeom xmlns:a="http://schemas.openxmlformats.org/drawingml/2006/main" prst="rect">
          <a:avLst/>
        </a:prstGeom>
        <a:solidFill xmlns:a="http://schemas.openxmlformats.org/drawingml/2006/main">
          <a:srgbClr val="464646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000" b="1"/>
            <a:t>Auditors' Remuneration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39</cp:revision>
  <dcterms:created xsi:type="dcterms:W3CDTF">2015-05-13T19:02:00Z</dcterms:created>
  <dcterms:modified xsi:type="dcterms:W3CDTF">2015-06-05T08:24:00Z</dcterms:modified>
</cp:coreProperties>
</file>