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2446558ee999373f9.xml" ContentType="application/vnd.openxmlformats-officedocument.wordprocessingml.header+xml"/>
  <Override PartName="/word/header2659558ee99937388.xml" ContentType="application/vnd.openxmlformats-officedocument.wordprocessingml.header+xml"/>
  <Override PartName="/word/footer7173558ee999374d7.xml" ContentType="application/vnd.openxmlformats-officedocument.wordprocessingml.footer+xml"/>
  <Override PartName="/word/footer8866558ee99937463.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500295</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SSLT</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INE205A01025</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Mining &amp; Mineral products</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8579558ee9982836e" w:history="1">
              <w:r>
                <w:rPr>
                  <w:color w:val="0000CC"/>
                  <w:sz w:val="20"/>
                  <w:szCs w:val="20"/>
                  <w:u w:val="single"/>
                </w:rPr>
                <w:t xml:space="preserve">CDSL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01</w:t>
            </w:r>
            <w:r>
              <w:rPr>
                <w:color w:val="000000"/>
                <w:position w:val="3"/>
                <w:sz w:val="18"/>
                <w:szCs w:val="18"/>
                <w:vertAlign w:val="superscript"/>
              </w:rPr>
              <w:t xml:space="preserve">st</w:t>
            </w:r>
            <w:r>
              <w:rPr>
                <w:color w:val="000000"/>
                <w:sz w:val="20"/>
                <w:szCs w:val="20"/>
              </w:rPr>
              <w:t xml:space="preserve"> June, 2015</w:t>
            </w:r>
            <w:r>
              <w:t xml:space="preserve"> t</w:t>
            </w:r>
            <w:r w:rsidRPr="008B526A">
              <w:rPr>
                <w:sz w:val="20"/>
                <w:lang w:val="en-US"/>
              </w:rPr>
              <w:t xml:space="preserve">o </w:t>
            </w:r>
            <w:r>
              <w:rPr>
                <w:sz w:val="20"/>
                <w:lang w:val="en-US"/>
              </w:rPr>
              <w:t xml:space="preserve"/>
            </w:r>
            <w:r>
              <w:rPr>
                <w:color w:val="000000"/>
                <w:sz w:val="20"/>
                <w:szCs w:val="20"/>
              </w:rPr>
              <w:t xml:space="preserve">17</w:t>
            </w:r>
            <w:r>
              <w:rPr>
                <w:color w:val="000000"/>
                <w:position w:val="3"/>
                <w:sz w:val="18"/>
                <w:szCs w:val="18"/>
                <w:vertAlign w:val="superscript"/>
              </w:rPr>
              <w:t xml:space="preserve">th</w:t>
            </w:r>
            <w:r>
              <w:rPr>
                <w:color w:val="000000"/>
                <w:sz w:val="20"/>
                <w:szCs w:val="20"/>
              </w:rPr>
              <w:t xml:space="preserve"> June,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r>
              <w:t xml:space="preserve"> </w:t>
            </w:r>
            <w:r w:rsidR="00993F3F">
              <w:rPr>
                <w:sz w:val="20"/>
                <w:lang w:val="en-US"/>
              </w:rPr>
              <w:t xml:space="preserve">at 10:45 AM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Christ University Auditorium, Hosur Road, Bengaluru 560 029</w:t>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hyperlink r:id="rId8992558ee9982e7cf" w:history="1">
              <w:r>
                <w:rPr>
                  <w:color w:val="0000CC"/>
                  <w:sz w:val="20"/>
                  <w:szCs w:val="20"/>
                  <w:u w:val="single"/>
                </w:rPr>
                <w:t xml:space="preserve">Click here</w:t>
              </w:r>
            </w:hyperlink>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hyperlink r:id="rId1095558ee998342a8" w:history="1">
              <w:r>
                <w:rPr>
                  <w:color w:val="0000CC"/>
                  <w:sz w:val="20"/>
                  <w:szCs w:val="20"/>
                  <w:u w:val="single"/>
                </w:rPr>
                <w:t xml:space="preserve">FY 2014-15</w:t>
              </w:r>
            </w:hyperlink>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8830558ee99838f1b" w:history="1">
              <w:r>
                <w:rPr>
                  <w:color w:val="0000CC"/>
                  <w:sz w:val="20"/>
                  <w:szCs w:val="20"/>
                  <w:u w:val="single"/>
                </w:rPr>
                <w:t xml:space="preserve">c.chitnis@vedanta.co.in</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91-832-2460601</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91-832-2460721</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Sesa Ghor 20 EDC Complex Patto, Panaji, Goa - 403001</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Sesa Sterlite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Sesa Sterlite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 AT BANKS</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Auditors at Banks</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Bank are appointed by the Reserve Bank of India (RBI), an independent regulatory body. SES recommends that shareholders vote FOR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Auditors at Banks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Auditors at Banks</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 AT PSU</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Auditors at PSU</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Company are appointed by the Comptroller &amp; Auditor General (CAG) of India, a constitutional and independent third party. SES recommends that shareholders vote FOR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Auditors at PSU</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Auditors at PSU</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BRANCH AUDITORS</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Branch Auditors</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This is a standard enabling resolution and normally, SES would have recommended voting for the resolution. However, as the Company proposes to appoint the branch Auditors in consultation with the particular audit firm which is the Statutory Auditors of the Company and SES has recommended voting against the reappointment of the audit firm due to its tenure of more than 10 years, SES recommends that shareholders vote AGAINST this resolution as well.</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Branch Auditors</w:t>
      </w:r>
    </w:p>
    <w:p xmlns:w="http://schemas.openxmlformats.org/wordprocessingml/2006/main">
      <w:pPr>
        <w:widowControl w:val="on"/>
        <w:pBdr/>
        <w:spacing w:before="120" w:after="120" w:line="270" w:lineRule="auto"/>
        <w:ind w:left="0" w:right="0"/>
        <w:jc w:val="both"/>
      </w:pPr>
      <w:r>
        <w:rPr>
          <w:color w:val="000000"/>
          <w:sz w:val="20"/>
          <w:szCs w:val="20"/>
        </w:rPr>
        <w:t xml:space="preserve">Appointment of Branch Auditors</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TO COST AUDITORS</w:t>
      </w:r>
    </w:p>
    <w:p xmlns:w="http://schemas.openxmlformats.org/wordprocessingml/2006/main">
      <w:pPr>
        <w:widowControl w:val="on"/>
        <w:pBdr/>
        <w:spacing w:before="120" w:after="120" w:line="270" w:lineRule="auto"/>
        <w:ind w:left="0" w:right="0"/>
        <w:jc w:val="both"/>
      </w:pPr>
      <w:r>
        <w:rPr>
          <w:color w:val="000000"/>
          <w:sz w:val="20"/>
          <w:szCs w:val="20"/>
        </w:rPr>
        <w:t xml:space="preserve">To ratify cost Auditors</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Company are appointed by the Comptroller &amp; Auditor General (CAG) of India, a constitutional and independent third party. SES recommends that shareholders vote FOR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To ratify cost Auditors</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To ratify cost Auditors</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AUDITORS</w:t>
      </w:r>
    </w:p>
    <w:p xmlns:w="http://schemas.openxmlformats.org/wordprocessingml/2006/main">
      <w:pPr>
        <w:widowControl w:val="on"/>
        <w:pBdr/>
        <w:spacing w:before="120" w:after="120" w:line="270" w:lineRule="auto"/>
        <w:ind w:left="0" w:right="0"/>
        <w:jc w:val="both"/>
      </w:pPr>
      <w:r>
        <w:rPr>
          <w:color w:val="000000"/>
          <w:sz w:val="20"/>
          <w:szCs w:val="20"/>
        </w:rPr>
        <w:t xml:space="preserve">To remover auditors of the company</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of the Company are appointed by the Comptroller &amp; Auditor General (CAG) of India, a constitutional and independent third party. SES recommends that shareholders vote FOR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To remover auditors of the company</w:t>
      </w:r>
    </w:p>
    <w:p xmlns:w="http://schemas.openxmlformats.org/wordprocessingml/2006/main">
      <w:pPr>
        <w:widowControl w:val="on"/>
        <w:pBdr/>
        <w:spacing w:before="120" w:after="120" w:line="270" w:lineRule="auto"/>
        <w:ind w:left="0" w:right="0"/>
        <w:jc w:val="both"/>
      </w:pPr>
      <w:r>
        <w:rPr>
          <w:color w:val="333333"/>
          <w:sz w:val="21"/>
          <w:szCs w:val="21"/>
          <w:shd w:val="clear" w:color="auto" w:fill="FFFFFF"/>
        </w:rPr>
        <w:t xml:space="preserve">To remover auditors of the company</w:t>
      </w:r>
    </w:p>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xmlns:w="http://schemas.openxmlformats.org/wordprocessingml/2006/main">
      <w:pPr>
        <w:widowControl w:val="on"/>
        <w:pBdr/>
        <w:spacing w:before="120" w:after="120" w:line="270" w:lineRule="auto"/>
        <w:ind w:left="0" w:right="0"/>
        <w:jc w:val="both"/>
      </w:pPr>
      <w:r>
        <w:rPr>
          <w:color w:val="000000"/>
          <w:sz w:val="20"/>
          <w:szCs w:val="20"/>
        </w:rPr>
        <w:t xml:space="preserve">To Appoint statutory auditors of he company</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Since such relationships between the Company and the Auditors can cast a doubt on the independence and objectivity of the audit process, SES recommends that shareholders vote AGAINST the resolution. Shareholders may seek clarification from the Audit Committee Chairperson on the nature on the relationship and why the Chairperson believes that such a relationship does not impact the independence of the Auditors.</w:t>
      </w:r>
    </w:p>
    <w:p xmlns:w="http://schemas.openxmlformats.org/wordprocessingml/2006/main">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Deloitte Haskins &amp; Sells LLP,Select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xmlns:w="http://schemas.openxmlformats.org/wordprocessingml/2006/main">
      <w:pPr>
        <w:widowControl w:val="on"/>
        <w:pBdr/>
        <w:spacing w:before="60" w:after="60" w:line="240" w:lineRule="auto"/>
        <w:ind w:left="0" w:right="0"/>
        <w:jc w:val="left"/>
      </w:pPr>
      <w:r>
        <w:rPr>
          <w:color w:val="000000"/>
          <w:sz w:val="6"/>
          <w:szCs w:val="6"/>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w:t>
            </w:r>
          </w:p>
        </w:tc>
      </w:tr>
    </w:tbl>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altChunk5097558ee99937273">
            <w:altChunkPr>
              <w:matchSrc/>
            </w:altChunkPr>
          </w:altChunk>
          <w:p/>
        </w:tc>
        <w:tc>
          <w:tcPr>
            <w:tcW w:w="9000" w:type="dxa"/>
            <w:vAlign w:val="top"/>
          </w:tcPr>
          <w:altChunk xmlns:r="http://schemas.openxmlformats.org/officeDocument/2006/relationships" xmlns:w="http://schemas.openxmlformats.org/wordprocessingml/2006/main" r:id="altChunk6343558ee999372ce">
            <w:altChunkPr>
              <w:matchSrc/>
            </w:altChunkPr>
          </w:altChunk>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widowControl w:val="on"/>
        <w:pBdr/>
        <w:spacing w:before="120" w:after="120" w:line="270" w:lineRule="auto"/>
        <w:ind w:left="0" w:right="0"/>
        <w:jc w:val="both"/>
      </w:pPr>
      <w:r>
        <w:rPr>
          <w:color w:val="000000"/>
          <w:sz w:val="20"/>
          <w:szCs w:val="20"/>
        </w:rPr>
        <w:t xml:space="preserve">Since the Auditors are guardians of integrity/ truthfulness of the Company's financial statements; any kind of relationship, howsoever remote, between the Company and the Auditors can cast a doubt on the independence and objectivity of the audit process. Therefore, SES discourages any relationship between the Auditors and the Company management such as non-audit work, unduly long tenure, relationship among the key people of the audit firm and the Company etc.</w:t>
      </w:r>
    </w:p>
    <w:p xmlns:w="http://schemas.openxmlformats.org/wordprocessingml/2006/main">
      <w:pPr>
        <w:widowControl w:val="on"/>
        <w:pBdr/>
        <w:spacing w:before="120" w:after="120" w:line="270" w:lineRule="auto"/>
        <w:ind w:left="0" w:right="0"/>
        <w:jc w:val="both"/>
      </w:pPr>
      <w:r>
        <w:rPr>
          <w:color w:val="000000"/>
          <w:sz w:val="20"/>
          <w:szCs w:val="20"/>
        </w:rPr>
        <w:t xml:space="preserve">Not added (AGAINST Recommendation)</w:t>
      </w:r>
    </w:p>
    <w:sectPr xmlns:w="http://schemas.openxmlformats.org/wordprocessingml/2006/main" xmlns:r="http://schemas.openxmlformats.org/officeDocument/2006/relationships" w:rsidR="00AC197E" w:rsidRPr="00DF064E" w:rsidSect="000F6147">
      <w:footerReference xmlns:r="http://schemas.openxmlformats.org/officeDocument/2006/relationships" w:type="even" r:id="rId8866558ee99937463"/>
      <w:footerReference xmlns:r="http://schemas.openxmlformats.org/officeDocument/2006/relationships" w:type="default" r:id="rId7173558ee999374d7"/>
      <w:headerReference xmlns:r="http://schemas.openxmlformats.org/officeDocument/2006/relationships" w:type="even" r:id="rId2659558ee99937388"/>
      <w:headerReference xmlns:r="http://schemas.openxmlformats.org/officeDocument/2006/relationships" w:type="default" r:id="rId2446558ee999373f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7173558ee999374d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903637595" name="3376558ee99938498"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17633" name="footer_logo.png"/>
                        <pic:cNvPicPr/>
                      </pic:nvPicPr>
                      <pic:blipFill>
                        <a:blip r:embed="rId5304615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8866558ee999374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538556685" name="2426558ee999381ab"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44943" name="footer_logo.png"/>
                        <pic:cNvPicPr/>
                      </pic:nvPicPr>
                      <pic:blipFill>
                        <a:blip r:embed="rId53046151"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2446558ee999373f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361552144" name="3636558ee99937e6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11212" name="logo.png"/>
                        <pic:cNvPicPr/>
                      </pic:nvPicPr>
                      <pic:blipFill>
                        <a:blip r:embed="rId5304615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header2659558ee999373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659702970" name="3464558ee99937b4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403" name="logo.png"/>
                        <pic:cNvPicPr/>
                      </pic:nvPicPr>
                      <pic:blipFill>
                        <a:blip r:embed="rId53046150"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18</w:t>
          </w:r>
          <w:r>
            <w:rPr>
              <w:color w:val="000000"/>
              <w:position w:val="3"/>
              <w:sz w:val="18"/>
              <w:szCs w:val="18"/>
              <w:vertAlign w:val="superscript"/>
            </w:rPr>
            <w:t xml:space="preserve">th</w:t>
          </w:r>
          <w:r>
            <w:rPr>
              <w:color w:val="000000"/>
              <w:sz w:val="20"/>
              <w:szCs w:val="20"/>
            </w:rPr>
            <w:t xml:space="preserve"> June, 2015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198916">
    <w:multiLevelType w:val="hybridMultilevel"/>
    <w:lvl w:ilvl="0" w:tplc="83530496">
      <w:start w:val="1"/>
      <w:numFmt w:val="decimal"/>
      <w:lvlText w:val="%1."/>
      <w:lvlJc w:val="left"/>
      <w:pPr>
        <w:ind w:left="720" w:hanging="360"/>
      </w:pPr>
    </w:lvl>
    <w:lvl w:ilvl="1" w:tplc="83530496" w:tentative="1">
      <w:start w:val="1"/>
      <w:numFmt w:val="lowerLetter"/>
      <w:lvlText w:val="%2."/>
      <w:lvlJc w:val="left"/>
      <w:pPr>
        <w:ind w:left="1440" w:hanging="360"/>
      </w:pPr>
    </w:lvl>
    <w:lvl w:ilvl="2" w:tplc="83530496" w:tentative="1">
      <w:start w:val="1"/>
      <w:numFmt w:val="lowerRoman"/>
      <w:lvlText w:val="%3."/>
      <w:lvlJc w:val="right"/>
      <w:pPr>
        <w:ind w:left="2160" w:hanging="180"/>
      </w:pPr>
    </w:lvl>
    <w:lvl w:ilvl="3" w:tplc="83530496" w:tentative="1">
      <w:start w:val="1"/>
      <w:numFmt w:val="decimal"/>
      <w:lvlText w:val="%4."/>
      <w:lvlJc w:val="left"/>
      <w:pPr>
        <w:ind w:left="2880" w:hanging="360"/>
      </w:pPr>
    </w:lvl>
    <w:lvl w:ilvl="4" w:tplc="83530496" w:tentative="1">
      <w:start w:val="1"/>
      <w:numFmt w:val="lowerLetter"/>
      <w:lvlText w:val="%5."/>
      <w:lvlJc w:val="left"/>
      <w:pPr>
        <w:ind w:left="3600" w:hanging="360"/>
      </w:pPr>
    </w:lvl>
    <w:lvl w:ilvl="5" w:tplc="83530496" w:tentative="1">
      <w:start w:val="1"/>
      <w:numFmt w:val="lowerRoman"/>
      <w:lvlText w:val="%6."/>
      <w:lvlJc w:val="right"/>
      <w:pPr>
        <w:ind w:left="4320" w:hanging="180"/>
      </w:pPr>
    </w:lvl>
    <w:lvl w:ilvl="6" w:tplc="83530496" w:tentative="1">
      <w:start w:val="1"/>
      <w:numFmt w:val="decimal"/>
      <w:lvlText w:val="%7."/>
      <w:lvlJc w:val="left"/>
      <w:pPr>
        <w:ind w:left="5040" w:hanging="360"/>
      </w:pPr>
    </w:lvl>
    <w:lvl w:ilvl="7" w:tplc="83530496" w:tentative="1">
      <w:start w:val="1"/>
      <w:numFmt w:val="lowerLetter"/>
      <w:lvlText w:val="%8."/>
      <w:lvlJc w:val="left"/>
      <w:pPr>
        <w:ind w:left="5760" w:hanging="360"/>
      </w:pPr>
    </w:lvl>
    <w:lvl w:ilvl="8" w:tplc="83530496" w:tentative="1">
      <w:start w:val="1"/>
      <w:numFmt w:val="lowerRoman"/>
      <w:lvlText w:val="%9."/>
      <w:lvlJc w:val="right"/>
      <w:pPr>
        <w:ind w:left="6480" w:hanging="180"/>
      </w:pPr>
    </w:lvl>
  </w:abstractNum>
  <w:abstractNum w:abstractNumId="43198915">
    <w:multiLevelType w:val="hybridMultilevel"/>
    <w:lvl w:ilvl="0" w:tplc="9120624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43198915">
    <w:abstractNumId w:val="43198915"/>
  </w:num>
  <w:num w:numId="43198916">
    <w:abstractNumId w:val="431989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730824006" Type="http://schemas.openxmlformats.org/officeDocument/2006/relationships/comments" Target="comments.xml"/><Relationship Id="rId8579558ee9982836e" Type="http://schemas.openxmlformats.org/officeDocument/2006/relationships/hyperlink" Target="https://www.evotingindia.com/" TargetMode="External"/><Relationship Id="rId8992558ee9982e7cf" Type="http://schemas.openxmlformats.org/officeDocument/2006/relationships/hyperlink" Target="http://corporates.bseindia.com/xml-data/corpfiling/AttachHis/5B2D760B_68A7_4076_951B_498BFEA3C9CE_094906.pdf" TargetMode="External"/><Relationship Id="rId1095558ee998342a8" Type="http://schemas.openxmlformats.org/officeDocument/2006/relationships/hyperlink" Target="http://www.bseindia.com/bseplus/AnnualReport/500295/5002950315.pdf" TargetMode="External"/><Relationship Id="rId8830558ee99838f1b" Type="http://schemas.openxmlformats.org/officeDocument/2006/relationships/hyperlink" Target="mailto:c.chitnis@vedanta.co.in" TargetMode="External"/><Relationship Id="rId2446558ee999373f9" Type="http://schemas.openxmlformats.org/officeDocument/2006/relationships/header" Target="header2446558ee999373f9.xml"/><Relationship Id="rId2659558ee99937388" Type="http://schemas.openxmlformats.org/officeDocument/2006/relationships/header" Target="header2659558ee99937388.xml"/><Relationship Id="rId7173558ee999374d7" Type="http://schemas.openxmlformats.org/officeDocument/2006/relationships/footer" Target="footer7173558ee999374d7.xml"/><Relationship Id="rId8866558ee99937463" Type="http://schemas.openxmlformats.org/officeDocument/2006/relationships/footer" Target="footer8866558ee99937463.xml"/><Relationship Id="altChunk5097558ee99937273" Type="http://schemas.openxmlformats.org/officeDocument/2006/relationships/aFChunk" Target="altChunk5097558ee99937273.zip" TargetMode="Internal"/><Relationship Id="altChunk6343558ee999372ce" Type="http://schemas.openxmlformats.org/officeDocument/2006/relationships/aFChunk" Target="altChunk6343558ee999372ce.zip" TargetMode="In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7173558ee999374d7.xml.rels><?xml version="1.0" encoding="UTF-8" standalone="yes"?>
<Relationships xmlns="http://schemas.openxmlformats.org/package/2006/relationships"><Relationship Id="rId53046151" Type="http://schemas.openxmlformats.org/officeDocument/2006/relationships/image" Target="media/image2869558ee9993861f.png"/></Relationships>

</file>

<file path=word/_rels/footer8866558ee99937463.xml.rels><?xml version="1.0" encoding="UTF-8" standalone="yes"?>
<Relationships xmlns="http://schemas.openxmlformats.org/package/2006/relationships"><Relationship Id="rId53046151" Type="http://schemas.openxmlformats.org/officeDocument/2006/relationships/image" Target="media/image3904558ee999382e5.png"/></Relationships>

</file>

<file path=word/_rels/header2446558ee999373f9.xml.rels><?xml version="1.0" encoding="UTF-8" standalone="yes"?>
<Relationships xmlns="http://schemas.openxmlformats.org/package/2006/relationships"><Relationship Id="rId53046150" Type="http://schemas.openxmlformats.org/officeDocument/2006/relationships/image" Target="media/image1458558ee99937fde.png"/></Relationships>

</file>

<file path=word/_rels/header2659558ee99937388.xml.rels><?xml version="1.0" encoding="UTF-8" standalone="yes"?>
<Relationships xmlns="http://schemas.openxmlformats.org/package/2006/relationships"><Relationship Id="rId53046150" Type="http://schemas.openxmlformats.org/officeDocument/2006/relationships/image" Target="media/image6931558ee99937c5d.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