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703321" type="#_x0000_t202" style="position:absolute;mso-position-horizontal:right;width:260pt;height:40pt;z-index:81836055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Adoption of Consolidated Accounts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Declaration of Dividend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Re-appointment of Mr. Ness Wadia,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Statutory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Ratification of remuneration to Cost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Mrs. Sheela Bhide as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Revision of remuneration to Jehangir Wadia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835427" type="#_x0000_t202" style="position:absolute;mso-position-horizontal:right;width:260pt;height:40pt;z-index:67879414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72.95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1,506.42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20,65,34,900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61.30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Vardhman Textiles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2,378.27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2,656.23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2,329.26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5,887.15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2,656.58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54.91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39.75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45.97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115.01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2,433.18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2,695.98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2,375.23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5,900.10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2,771.59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93.16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159.84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978.11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24.34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75.70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99.99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56.42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20.60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21.41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3.76</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RELIANCE CAPITAL TRUSTEE COMPANY LI</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 W EXPORTS LIMITED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13.52%</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MORGAN STANLEY ASIA (SINGAPORE) PTE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THE BOMBAY BURMAH TRADING CORPN. LT</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14.35%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SUNFLOWER INVESTMENTS AND TEXTILES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10.51%</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THE ORIENTAL INSURANCE COMPANY LIMI</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BEN NEVIS INVESTMENTS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4.98%</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NOWROSJEE WADIA AND SONS LIMITED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DIANA CLAIRE WADIA</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0.9%</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NUSLI NEVILLE WADIA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0.81%</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580936" type="#_x0000_t202" style="position:absolute;mso-position-horizontal:right;width:260pt;height:40pt;z-index:61011103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Nusli N Wadia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Ness N Wadia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Marketing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Rajendra Ambalal Shah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Solicitor &amp; Advocate,Legal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8(3)</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 S Kelkar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Ragothaman Sethumadhava Rao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Banking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 K Hirjee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8(5)</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Sam Maneckshaw Palia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Development Banker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Sheela Bhide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Administrative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Ishaat Hussain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7(3)</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Jeh N Wadia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562</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Bombay Dyeing &amp; Manufacturing Company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Ragothaman Sethumadhava Rao(60%)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Jeh N Wadia(0%)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50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59657" type="#_x0000_t202" style="position:absolute;mso-position-horizontal:right;width:260pt;height:40pt;z-index:10687458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5.38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110</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Bombay Dyeing &amp; Manufacturing Company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Vardhman Textiles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 P Oswal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Gautum Hari Singhania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24.56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651.87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99.99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22.88%</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8.58%</w:t>
            </w:r>
          </w:p>
        </w:tc>
      </w:tr>
    </w:tbl>
    <w:p>
      <w:r>
        <w:br w:type="page"/>
      </w:r>
    </w:p>
    <w:p>
      <w:r>
        <w:pict>
          <v:shape id="_x0000_s324636" type="#_x0000_t202" style="position:absolute;mso-position-horizontal:right;width:260pt;height:40pt;z-index:54797301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56932627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83303264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6"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83855383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0636795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416254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7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5855485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322005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5918526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3157326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90972805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696731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4419697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5222806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9545487"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5665709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9545488"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0" w:after="0" w:line="240" w:lineRule="auto"/>
        <w:ind w:left="0" w:right="0"/>
        <w:jc w:val="left"/>
      </w:pPr>
      <w:r>
        <w:rPr>
          <w:color w:val="000000"/>
          <w:sz w:val="20"/>
          <w:szCs w:val="20"/>
        </w:rPr>
        <w:t xml:space="preserve"> </w:t>
      </w:r>
    </w:p>
    <w:p>
      <w:r>
        <w:br w:type="page"/>
      </w:r>
    </w:p>
    <w:p>
      <w:r>
        <w:pict>
          <v:shape id="_x0000_s972151" type="#_x0000_t202" style="position:absolute;mso-position-horizontal:right;width:260pt;height:40pt;z-index:54250780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hiii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no qualification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commendts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yes comments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1050.00%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1550.00%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21.40%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cah flow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500.00%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-47.83%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9.52%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9.52%</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hii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hi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M/s KALYANIWALLA &amp; MISTRY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ERMIN K. IRANI</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Applicable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hii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yess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Marketing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M.Sc. in Engineering Business Management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Associated with Bombay Dyeing for more than 15 years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Ness N Wadia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hiii</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hii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MBA, PhD in international trade,M. A. in Economics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Sheela Bhide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hii</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yes recom</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hiii</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5.38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5.12</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Jeh N Wadia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Gautum Hari Singhania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Bombay Dyeing &amp; Manufacturing Company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Raymond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8.58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99.99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8.58</w:t>
                  </w:r>
                </w:p>
              </w:tc>
            </w:tr>
          </w:tbl>
          <w:p>
            <w:pPr>
              <w:widowControl w:val="on"/>
              <w:pBdr/>
              <w:spacing w:before="0" w:after="0" w:line="240" w:lineRule="auto"/>
              <w:ind w:left="0" w:right="0"/>
              <w:jc w:val="left"/>
            </w:pPr>
            <w:r>
              <w:rPr>
                <w:color w:val="000000"/>
                <w:sz w:val="20"/>
                <w:szCs w:val="20"/>
              </w:rPr>
              <w:t xml:space="preserve">Has the Company disclosed its Remuneration Policy:  </w:t>
            </w:r>
          </w:p>
        </w:tc>
        <w:tc>
          <w:tcPr>
            <w:tcW w:w="5000" w:type="dxa"/>
            <w:vAlign w:val="top"/>
          </w:tcPr>
          <w:altChunk xmlns:r="http://schemas.openxmlformats.org/officeDocument/2006/relationships" xmlns:w="http://schemas.openxmlformats.org/wordprocessingml/2006/main" r:id="rDOCXId10">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Select</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Select</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Select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Select</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Select</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Select</w:t>
            </w:r>
          </w:p>
        </w:tc>
      </w:tr>
    </w:tbl>
    <w:p>
      <w:pPr>
        <w:widowControl w:val="on"/>
        <w:pBdr/>
        <w:spacing w:before="120" w:after="120" w:line="270" w:lineRule="auto"/>
        <w:ind w:left="0" w:right="0"/>
        <w:jc w:val="both"/>
      </w:pPr>
      <w:r>
        <w:rPr>
          <w:b/>
          <w:bCs/>
          <w:color w:val="000000"/>
          <w:sz w:val="20"/>
          <w:szCs w:val="20"/>
        </w:rPr>
        <w:t xml:space="preserve">Comments on Variable Pay: </w:t>
      </w:r>
    </w:p>
    <w:p>
      <w:pPr>
        <w:widowControl w:val="on"/>
        <w:pBdr/>
        <w:spacing w:before="120" w:after="120" w:line="270" w:lineRule="auto"/>
        <w:ind w:left="0" w:right="0"/>
        <w:jc w:val="both"/>
      </w:pPr>
      <w:r>
        <w:rPr>
          <w:b/>
          <w:bCs/>
          <w:color w:val="000000"/>
          <w:sz w:val="20"/>
          <w:szCs w:val="20"/>
        </w:rPr>
        <w:t xml:space="preserve">Comments on Minimum Remuneration: </w:t>
      </w:r>
    </w:p>
    <w:p>
      <w:pPr>
        <w:widowControl w:val="on"/>
        <w:pBdr/>
        <w:spacing w:before="120" w:after="120" w:line="270" w:lineRule="auto"/>
        <w:ind w:left="0" w:right="0"/>
        <w:jc w:val="both"/>
      </w:pPr>
      <w:r>
        <w:rPr>
          <w:b/>
          <w:bCs/>
          <w:color w:val="000000"/>
          <w:sz w:val="20"/>
          <w:szCs w:val="20"/>
        </w:rPr>
        <w:t xml:space="preserve">Comments on skewness of remuneration: </w:t>
      </w:r>
    </w:p>
    <w:sectPr xmlns:w="http://schemas.openxmlformats.org/wordprocessingml/2006/main" w:rsidR="00AC197E" w:rsidRPr="00DF064E" w:rsidSect="000F6147">
      <w:footerReference xmlns:r="http://schemas.openxmlformats.org/officeDocument/2006/relationships" w:type="even" r:id="rId438955b1d4ade4212"/>
      <w:footerReference xmlns:r="http://schemas.openxmlformats.org/officeDocument/2006/relationships" w:type="default" r:id="rId717355b1d4ade413c"/>
      <w:headerReference xmlns:r="http://schemas.openxmlformats.org/officeDocument/2006/relationships" w:type="even" r:id="rId428655b1d4ade3a09"/>
      <w:headerReference xmlns:r="http://schemas.openxmlformats.org/officeDocument/2006/relationships" w:type="default" r:id="rId812755b1d4ade393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1183480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954547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5177334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954547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Bombay Dyeing &amp; Manufacturing Company Ltd</w:t>
          </w:r>
        </w:p>
        <w:p>
          <w:pPr>
            <w:jc w:val="right"/>
            <w:spacing w:before="140" w:line="240" w:lineRule="auto"/>
            <w:rPr>
              <w:color w:val="0000ff"/>
              <w:sz w:val="20"/>
              <w:szCs w:val="20"/>
              <w:u w:val="single"/>
            </w:rPr>
          </w:pPr>
          <w:r>
            <w:fldChar w:fldCharType="begin"/>
          </w:r>
          <w:r>
            <w:instrText xml:space="preserve">HYPERLINK "http://www.bombaydyeing.com"</w:instrText>
          </w:r>
          <w:r>
            <w:fldChar w:fldCharType="separate"/>
          </w:r>
          <w:r>
            <w:rPr>
              <w:color w:val="0000ff"/>
              <w:sz w:val="20"/>
              <w:szCs w:val="20"/>
              <w:u w:val="single"/>
            </w:rPr>
            <w:t xml:space="preserve">www.bombaydyeing.com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1183480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954547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5177334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954547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Bombay Dyeing &amp; Manufacturing Company Ltd</w:t>
          </w:r>
        </w:p>
        <w:p>
          <w:pPr>
            <w:jc w:val="right"/>
            <w:spacing w:before="140" w:line="240" w:lineRule="auto"/>
            <w:rPr>
              <w:color w:val="0000ff"/>
              <w:sz w:val="20"/>
              <w:szCs w:val="20"/>
              <w:u w:val="single"/>
            </w:rPr>
          </w:pPr>
          <w:r>
            <w:fldChar w:fldCharType="begin"/>
          </w:r>
          <w:r>
            <w:instrText xml:space="preserve">HYPERLINK "http://www.bombaydyeing.com"</w:instrText>
          </w:r>
          <w:r>
            <w:fldChar w:fldCharType="separate"/>
          </w:r>
          <w:r>
            <w:rPr>
              <w:color w:val="0000ff"/>
              <w:sz w:val="20"/>
              <w:szCs w:val="20"/>
              <w:u w:val="single"/>
            </w:rPr>
            <w:t xml:space="preserve">www.bombaydyeing.com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August,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711892">
    <w:multiLevelType w:val="hybridMultilevel"/>
    <w:lvl w:ilvl="0" w:tplc="21117768">
      <w:start w:val="1"/>
      <w:numFmt w:val="decimal"/>
      <w:lvlText w:val="%1."/>
      <w:lvlJc w:val="left"/>
      <w:pPr>
        <w:ind w:left="720" w:hanging="360"/>
      </w:pPr>
    </w:lvl>
    <w:lvl w:ilvl="1" w:tplc="21117768" w:tentative="1">
      <w:start w:val="1"/>
      <w:numFmt w:val="lowerLetter"/>
      <w:lvlText w:val="%2."/>
      <w:lvlJc w:val="left"/>
      <w:pPr>
        <w:ind w:left="1440" w:hanging="360"/>
      </w:pPr>
    </w:lvl>
    <w:lvl w:ilvl="2" w:tplc="21117768" w:tentative="1">
      <w:start w:val="1"/>
      <w:numFmt w:val="lowerRoman"/>
      <w:lvlText w:val="%3."/>
      <w:lvlJc w:val="right"/>
      <w:pPr>
        <w:ind w:left="2160" w:hanging="180"/>
      </w:pPr>
    </w:lvl>
    <w:lvl w:ilvl="3" w:tplc="21117768" w:tentative="1">
      <w:start w:val="1"/>
      <w:numFmt w:val="decimal"/>
      <w:lvlText w:val="%4."/>
      <w:lvlJc w:val="left"/>
      <w:pPr>
        <w:ind w:left="2880" w:hanging="360"/>
      </w:pPr>
    </w:lvl>
    <w:lvl w:ilvl="4" w:tplc="21117768" w:tentative="1">
      <w:start w:val="1"/>
      <w:numFmt w:val="lowerLetter"/>
      <w:lvlText w:val="%5."/>
      <w:lvlJc w:val="left"/>
      <w:pPr>
        <w:ind w:left="3600" w:hanging="360"/>
      </w:pPr>
    </w:lvl>
    <w:lvl w:ilvl="5" w:tplc="21117768" w:tentative="1">
      <w:start w:val="1"/>
      <w:numFmt w:val="lowerRoman"/>
      <w:lvlText w:val="%6."/>
      <w:lvlJc w:val="right"/>
      <w:pPr>
        <w:ind w:left="4320" w:hanging="180"/>
      </w:pPr>
    </w:lvl>
    <w:lvl w:ilvl="6" w:tplc="21117768" w:tentative="1">
      <w:start w:val="1"/>
      <w:numFmt w:val="decimal"/>
      <w:lvlText w:val="%7."/>
      <w:lvlJc w:val="left"/>
      <w:pPr>
        <w:ind w:left="5040" w:hanging="360"/>
      </w:pPr>
    </w:lvl>
    <w:lvl w:ilvl="7" w:tplc="21117768" w:tentative="1">
      <w:start w:val="1"/>
      <w:numFmt w:val="lowerLetter"/>
      <w:lvlText w:val="%8."/>
      <w:lvlJc w:val="left"/>
      <w:pPr>
        <w:ind w:left="5760" w:hanging="360"/>
      </w:pPr>
    </w:lvl>
    <w:lvl w:ilvl="8" w:tplc="21117768" w:tentative="1">
      <w:start w:val="1"/>
      <w:numFmt w:val="lowerRoman"/>
      <w:lvlText w:val="%9."/>
      <w:lvlJc w:val="right"/>
      <w:pPr>
        <w:ind w:left="6480" w:hanging="180"/>
      </w:pPr>
    </w:lvl>
  </w:abstractNum>
  <w:abstractNum w:abstractNumId="17711891">
    <w:multiLevelType w:val="hybridMultilevel"/>
    <w:lvl w:ilvl="0" w:tplc="230394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711891">
    <w:abstractNumId w:val="17711891"/>
  </w:num>
  <w:num w:numId="17711892">
    <w:abstractNumId w:val="177118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39545474" Type="http://schemas.openxmlformats.org/officeDocument/2006/relationships/image" Target="media/imgrId39545474.png" /></Relationships>
</file>

<file path=word/_rels/defaultHeader.xml.rels><?xml version="1.0" encoding="UTF-8" standalone="yes" ?><Relationships xmlns="http://schemas.openxmlformats.org/package/2006/relationships"><Relationship Id="rId39545473" Type="http://schemas.openxmlformats.org/officeDocument/2006/relationships/image" Target="media/imgrId39545473.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12755b1d4ade3939" Type="http://schemas.openxmlformats.org/officeDocument/2006/relationships/header" Target="defaultHeader.xml"/><Relationship Id="rId428655b1d4ade3a09" Type="http://schemas.openxmlformats.org/officeDocument/2006/relationships/header" Target="evenHeader.xml"/><Relationship Id="rId717355b1d4ade413c" Type="http://schemas.openxmlformats.org/officeDocument/2006/relationships/footer" Target="defaultFooter.xml"/><Relationship Id="rId438955b1d4ade4212"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39545475" Type="http://schemas.openxmlformats.org/officeDocument/2006/relationships/image" Target="media/imgrId39545475.png"/><Relationship Id="rId39545476" Type="http://schemas.openxmlformats.org/officeDocument/2006/relationships/image" Target="media/imgrId39545476.png"/><Relationship Id="rId39545477" Type="http://schemas.openxmlformats.org/officeDocument/2006/relationships/image" Target="media/imgrId39545477.png"/><Relationship Id="rId39545478" Type="http://schemas.openxmlformats.org/officeDocument/2006/relationships/image" Target="media/imgrId39545478.png"/><Relationship Id="rId39545479" Type="http://schemas.openxmlformats.org/officeDocument/2006/relationships/image" Target="media/imgrId39545479.png"/><Relationship Id="rId39545480" Type="http://schemas.openxmlformats.org/officeDocument/2006/relationships/image" Target="media/imgrId39545480.png"/><Relationship Id="rId39545481" Type="http://schemas.openxmlformats.org/officeDocument/2006/relationships/image" Target="media/imgrId39545481.png"/><Relationship Id="rId39545482" Type="http://schemas.openxmlformats.org/officeDocument/2006/relationships/image" Target="media/imgrId39545482.png"/><Relationship Id="rId39545483" Type="http://schemas.openxmlformats.org/officeDocument/2006/relationships/image" Target="media/imgrId39545483.png"/><Relationship Id="rId39545484" Type="http://schemas.openxmlformats.org/officeDocument/2006/relationships/image" Target="media/imgrId39545484.png"/><Relationship Id="rId39545485" Type="http://schemas.openxmlformats.org/officeDocument/2006/relationships/image" Target="media/imgrId39545485.png"/><Relationship Id="rId39545486" Type="http://schemas.openxmlformats.org/officeDocument/2006/relationships/image" Target="media/imgrId39545486.png"/><Relationship Id="rId39545487" Type="http://schemas.openxmlformats.org/officeDocument/2006/relationships/image" Target="media/imgrId39545487.png"/><Relationship Id="rId39545488" Type="http://schemas.openxmlformats.org/officeDocument/2006/relationships/image" Target="media/imgrId39545488.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39545474" Type="http://schemas.openxmlformats.org/officeDocument/2006/relationships/image" Target="media/imgrId39545474.png" /></Relationships>
</file>

<file path=word/_rels/evenHeader.xml.rels><?xml version="1.0" encoding="UTF-8" standalone="yes" ?><Relationships xmlns="http://schemas.openxmlformats.org/package/2006/relationships"><Relationship Id="rId39545473" Type="http://schemas.openxmlformats.org/officeDocument/2006/relationships/image" Target="media/imgrId39545473.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