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Although the proposed increase in remuneration is high, the Company has provided adequate justification for the increase. Therefore, SES recommends that shareholders vote FOR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remuneration policy</w:t>
            </w:r>
          </w:p>
        </w:tc>
        <w:tc>
          <w:tcPr>
            <w:tcW w:w="5000" w:type="dxa"/>
            <w:vAlign w:val="top"/>
          </w:tcPr>
          <w:altChunk xmlns:r="http://schemas.openxmlformats.org/officeDocument/2006/relationships" xmlns:w="http://schemas.openxmlformats.org/wordprocessingml/2006/main" r:id="rDOCXId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color w:val="000000"/>
          <w:sz w:val="20"/>
          <w:szCs w:val="20"/>
        </w:rPr>
        <w:t xml:space="preserve">Hello</w:t>
      </w:r>
    </w:p>
    <w:p>
      <w:pPr>
        <w:widowControl w:val="on"/>
        <w:pBdr/>
        <w:spacing w:before="120" w:after="120" w:line="270" w:lineRule="auto"/>
        <w:ind w:left="0" w:right="0"/>
        <w:jc w:val="both"/>
      </w:pPr>
      <w:r>
        <w:rPr>
          <w:color w:val="000000"/>
          <w:sz w:val="20"/>
          <w:szCs w:val="20"/>
        </w:rPr>
        <w:t xml:space="preserve">Hello 2</w:t>
      </w:r>
    </w:p>
    <w:p>
      <w:pPr>
        <w:widowControl w:val="on"/>
        <w:pBdr/>
        <w:spacing w:before="120" w:after="120" w:line="270" w:lineRule="auto"/>
        <w:ind w:left="0" w:right="0"/>
        <w:jc w:val="both"/>
      </w:pPr>
      <w:r>
        <w:rPr>
          <w:color w:val="000000"/>
          <w:sz w:val="20"/>
          <w:szCs w:val="20"/>
        </w:rPr>
        <w:t xml:space="preserve">Hello 3</w:t>
      </w:r>
    </w:p>
    <w:p>
      <w:pPr>
        <w:widowControl w:val="on"/>
        <w:pBdr/>
        <w:spacing w:before="120" w:after="120" w:line="270" w:lineRule="auto"/>
        <w:ind w:left="0" w:right="0"/>
        <w:jc w:val="both"/>
      </w:pPr>
      <w:r>
        <w:rPr>
          <w:color w:val="000000"/>
          <w:sz w:val="20"/>
          <w:szCs w:val="20"/>
        </w:rPr>
        <w:t xml:space="preserve">Has the Company provided adequate justification for the same? Not added (For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major concern has been identified, SES recommends that shareholders vote FOR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2">
            <w:altChunkPr>
              <w:matchSrc/>
            </w:altChunkPr>
          </w:altChunk>
          <w:p/>
        </w:tc>
        <w:tc>
          <w:tcPr>
            <w:tcW w:w="6000" w:type="dxa"/>
            <w:vAlign w:val="top"/>
          </w:tcPr>
          <w:altChunk xmlns:r="http://schemas.openxmlformats.org/officeDocument/2006/relationships" xmlns:w="http://schemas.openxmlformats.org/wordprocessingml/2006/main" r:id="rDOCXId3">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Company has not placed absolute cap on commission payable to Non-Executive Directors of the Company. SES is of the opinion that as a good governance practice the Company should place an absolute cap on the commission payable subject to an overall limit of []% of the profit. The Company has only specified the overall limit of []% of the profit, which doesn't place an absolute cap on the commission. Absence of such disclosures may lead to conflict of interest situations.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sectPr xmlns:w="http://schemas.openxmlformats.org/wordprocessingml/2006/main" w:rsidR="00AC197E" w:rsidRPr="00DF064E" w:rsidSect="000F6147">
      <w:footerReference xmlns:r="http://schemas.openxmlformats.org/officeDocument/2006/relationships" w:type="even" r:id="rId9999558f79d18957f"/>
      <w:footerReference xmlns:r="http://schemas.openxmlformats.org/officeDocument/2006/relationships" w:type="default" r:id="rId4750558f79d1894d0"/>
      <w:headerReference xmlns:r="http://schemas.openxmlformats.org/officeDocument/2006/relationships" w:type="even" r:id="rId8568558f79d188e70"/>
      <w:headerReference xmlns:r="http://schemas.openxmlformats.org/officeDocument/2006/relationships" w:type="default" r:id="rId2802558f79d188dce"/>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2113361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15354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5581524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15354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2113361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15354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5581524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15354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082165">
    <w:multiLevelType w:val="hybridMultilevel"/>
    <w:lvl w:ilvl="0" w:tplc="97157857">
      <w:start w:val="1"/>
      <w:numFmt w:val="decimal"/>
      <w:lvlText w:val="%1."/>
      <w:lvlJc w:val="left"/>
      <w:pPr>
        <w:ind w:left="720" w:hanging="360"/>
      </w:pPr>
    </w:lvl>
    <w:lvl w:ilvl="1" w:tplc="97157857" w:tentative="1">
      <w:start w:val="1"/>
      <w:numFmt w:val="lowerLetter"/>
      <w:lvlText w:val="%2."/>
      <w:lvlJc w:val="left"/>
      <w:pPr>
        <w:ind w:left="1440" w:hanging="360"/>
      </w:pPr>
    </w:lvl>
    <w:lvl w:ilvl="2" w:tplc="97157857" w:tentative="1">
      <w:start w:val="1"/>
      <w:numFmt w:val="lowerRoman"/>
      <w:lvlText w:val="%3."/>
      <w:lvlJc w:val="right"/>
      <w:pPr>
        <w:ind w:left="2160" w:hanging="180"/>
      </w:pPr>
    </w:lvl>
    <w:lvl w:ilvl="3" w:tplc="97157857" w:tentative="1">
      <w:start w:val="1"/>
      <w:numFmt w:val="decimal"/>
      <w:lvlText w:val="%4."/>
      <w:lvlJc w:val="left"/>
      <w:pPr>
        <w:ind w:left="2880" w:hanging="360"/>
      </w:pPr>
    </w:lvl>
    <w:lvl w:ilvl="4" w:tplc="97157857" w:tentative="1">
      <w:start w:val="1"/>
      <w:numFmt w:val="lowerLetter"/>
      <w:lvlText w:val="%5."/>
      <w:lvlJc w:val="left"/>
      <w:pPr>
        <w:ind w:left="3600" w:hanging="360"/>
      </w:pPr>
    </w:lvl>
    <w:lvl w:ilvl="5" w:tplc="97157857" w:tentative="1">
      <w:start w:val="1"/>
      <w:numFmt w:val="lowerRoman"/>
      <w:lvlText w:val="%6."/>
      <w:lvlJc w:val="right"/>
      <w:pPr>
        <w:ind w:left="4320" w:hanging="180"/>
      </w:pPr>
    </w:lvl>
    <w:lvl w:ilvl="6" w:tplc="97157857" w:tentative="1">
      <w:start w:val="1"/>
      <w:numFmt w:val="decimal"/>
      <w:lvlText w:val="%7."/>
      <w:lvlJc w:val="left"/>
      <w:pPr>
        <w:ind w:left="5040" w:hanging="360"/>
      </w:pPr>
    </w:lvl>
    <w:lvl w:ilvl="7" w:tplc="97157857" w:tentative="1">
      <w:start w:val="1"/>
      <w:numFmt w:val="lowerLetter"/>
      <w:lvlText w:val="%8."/>
      <w:lvlJc w:val="left"/>
      <w:pPr>
        <w:ind w:left="5760" w:hanging="360"/>
      </w:pPr>
    </w:lvl>
    <w:lvl w:ilvl="8" w:tplc="97157857" w:tentative="1">
      <w:start w:val="1"/>
      <w:numFmt w:val="lowerRoman"/>
      <w:lvlText w:val="%9."/>
      <w:lvlJc w:val="right"/>
      <w:pPr>
        <w:ind w:left="6480" w:hanging="180"/>
      </w:pPr>
    </w:lvl>
  </w:abstractNum>
  <w:abstractNum w:abstractNumId="22082164">
    <w:multiLevelType w:val="hybridMultilevel"/>
    <w:lvl w:ilvl="0" w:tplc="480012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2082164">
    <w:abstractNumId w:val="22082164"/>
  </w:num>
  <w:num w:numId="22082165">
    <w:abstractNumId w:val="220821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61535464" Type="http://schemas.openxmlformats.org/officeDocument/2006/relationships/image" Target="media/imgrId61535464.png" /></Relationships>
</file>

<file path=word/_rels/defaultHeader.xml.rels><?xml version="1.0" encoding="UTF-8" standalone="yes" ?><Relationships xmlns="http://schemas.openxmlformats.org/package/2006/relationships"><Relationship Id="rId61535463" Type="http://schemas.openxmlformats.org/officeDocument/2006/relationships/image" Target="media/imgrId61535463.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2802558f79d188dce" Type="http://schemas.openxmlformats.org/officeDocument/2006/relationships/header" Target="defaultHeader.xml"/><Relationship Id="rId8568558f79d188e70" Type="http://schemas.openxmlformats.org/officeDocument/2006/relationships/header" Target="evenHeader.xml"/><Relationship Id="rId4750558f79d1894d0" Type="http://schemas.openxmlformats.org/officeDocument/2006/relationships/footer" Target="defaultFooter.xml"/><Relationship Id="rId9999558f79d18957f"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61535464" Type="http://schemas.openxmlformats.org/officeDocument/2006/relationships/image" Target="media/imgrId61535464.png" /></Relationships>
</file>

<file path=word/_rels/evenHeader.xml.rels><?xml version="1.0" encoding="UTF-8" standalone="yes" ?><Relationships xmlns="http://schemas.openxmlformats.org/package/2006/relationships"><Relationship Id="rId61535463" Type="http://schemas.openxmlformats.org/officeDocument/2006/relationships/image" Target="media/imgrId61535463.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