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AI-CliniScan: Milestone 1 Report</w:t>
      </w:r>
    </w:p>
    <w:p>
      <w:pPr>
        <w:pStyle w:val="Heading1"/>
      </w:pPr>
      <w:r>
        <w:t>Data Preparation, EDA &amp; Setup</w:t>
      </w:r>
    </w:p>
    <w:p>
      <w:pPr>
        <w:pStyle w:val="Heading2"/>
      </w:pPr>
      <w:r>
        <w:t>1. Abstract &amp; Objective</w:t>
      </w:r>
    </w:p>
    <w:p>
      <w:r>
        <w:t>The primary objective of Milestone 1 is to acquire, inspect, and prepare the VinDr-CXR dataset for downstream deep learning tasks. Since medical imaging data typically arrives in the DICOM (Digital Imaging and Communications in Medicine) format, raw ingestion into standard Convolutional Neural Networks (CNNs) is impossible without extensive preprocessing. This milestone details our approach to extracting pixel arrays, normalizing contrast, scaling intensities, and translating diagnostic records into bounding-box annotations suitable for an Object Detection pipeline.</w:t>
      </w:r>
    </w:p>
    <w:p>
      <w:pPr>
        <w:pStyle w:val="Heading2"/>
      </w:pPr>
      <w:r>
        <w:t>2. Dataset Acquisition</w:t>
      </w:r>
    </w:p>
    <w:p>
      <w:r>
        <w:t>We securely accessed the VinDr-CXR dataset via PhysioNet. The dataset comprises 18,000 postero-anterior (PA) view chest X-Rays annotated by multiple radiologists. Each image may contain multiple abnormalities (up to 14 classes such as Aortic enlargement, Cardiomegaly, Pulmonary fibrosis, etc.) alongside a "No finding" class.</w:t>
      </w:r>
    </w:p>
    <w:p>
      <w:pPr>
        <w:pStyle w:val="Heading2"/>
      </w:pPr>
      <w:r>
        <w:t>3. DICOM to PNG Conversion Pipeline</w:t>
      </w:r>
    </w:p>
    <w:p>
      <w:r>
        <w:t>DICOM files contain metadata interwoven with 16-bit pixel arrays. To standardize this for PyTorch, we utilized the `pydicom` Python package. The pixel data is extracted, normalized to a 0-1 scale to prevent extreme contrast clipping, and then multiplied by 255.0 to safely cast it to an 8-bit unsigned integer (uint8).</w:t>
      </w:r>
    </w:p>
    <w:p>
      <w:r>
        <w:t>Code snippet of the normalization logic:</w:t>
      </w:r>
    </w:p>
    <w:p>
      <w:pPr>
        <w:pStyle w:val="NoSpacing"/>
      </w:pPr>
      <w:r>
        <w:rPr>
          <w:rFonts w:ascii="Courier New" w:hAnsi="Courier New"/>
          <w:color w:val="2B2B2B"/>
          <w:sz w:val="18"/>
        </w:rPr>
        <w:t>def normalize_dicom(pixel_array):</w:t>
        <w:br/>
        <w:t xml:space="preserve">    image = pixel_array.astype(np.float32)</w:t>
        <w:br/>
        <w:t xml:space="preserve">    image -= np.min(image)</w:t>
        <w:br/>
        <w:t xml:space="preserve">    max_val = np.max(image)</w:t>
        <w:br/>
        <w:t xml:space="preserve">    if max_val != 0:</w:t>
        <w:br/>
        <w:t xml:space="preserve">        image /= max_val</w:t>
        <w:br/>
        <w:t xml:space="preserve">    image *= 255.0</w:t>
        <w:br/>
        <w:t xml:space="preserve">    return image.astype(np.uint8)</w:t>
      </w:r>
    </w:p>
    <w:p>
      <w:pPr>
        <w:pStyle w:val="Heading2"/>
      </w:pPr>
      <w:r>
        <w:t>4. Annotation Parsing for Faster R-CNN</w:t>
      </w:r>
    </w:p>
    <w:p>
      <w:r>
        <w:t>The dataset provides annotations in a singular `train.csv`. Because we mapped out a dual-architecture system (Classification + Object Detection), our preprocessing must construct YOLO/COCO-formatted bounding boxes explicitly. We utilized `pandas` to group by `image_id`, looping over rows to extract bounding box coordinates. Crucially, rows indicative of "No finding" lacking coordinates are safely bypassed.</w:t>
      </w:r>
    </w:p>
    <w:p>
      <w:r>
        <w:t>Code snippet for Annotation Extraction:</w:t>
      </w:r>
    </w:p>
    <w:p>
      <w:pPr>
        <w:pStyle w:val="NoSpacing"/>
      </w:pPr>
      <w:r>
        <w:rPr>
          <w:rFonts w:ascii="Courier New" w:hAnsi="Courier New"/>
          <w:color w:val="2B2B2B"/>
          <w:sz w:val="18"/>
        </w:rPr>
        <w:t>for img_id, group in df.groupby('image_id'):</w:t>
        <w:br/>
        <w:t xml:space="preserve">    for _, row in group.iterrows():</w:t>
        <w:br/>
        <w:t xml:space="preserve">        if pd.isna(row['x_min']): continue</w:t>
        <w:br/>
        <w:t xml:space="preserve">        x_center = ((row['x_min'] + row['x_max']) / 2) / img_width</w:t>
        <w:br/>
        <w:t xml:space="preserve">        y_center = ((row['y_min'] + row['y_max']) / 2) / img_height</w:t>
        <w:br/>
        <w:t xml:space="preserve">        width = (row['x_max'] - row['x_min']) / img_width</w:t>
        <w:br/>
        <w:t xml:space="preserve">        height = (row['y_max'] - row['y_min']) / img_height</w:t>
      </w:r>
    </w:p>
    <w:p>
      <w:pPr>
        <w:pStyle w:val="Heading2"/>
      </w:pPr>
      <w:r>
        <w:t>5. Conclusion and Processing Results of Milestone 1</w:t>
      </w:r>
    </w:p>
    <w:p>
      <w:r>
        <w:t>At the conclusion of M1, the raw repository was successfully transformed into a ready-to-use directory of standard 2D PNG matrices paired with structured bounding-box tables. Specifically, the script successfully extracted and converted all 15,000 DICOM images from the training dataset into the `data/images/` directory without memory overflow.</w:t>
      </w:r>
    </w:p>
    <w:p>
      <w:r>
        <w:t>Additionally, 15,000 YOLO-formatted .txt files were successfully mapped and saved into `data/labels/`. To facilitate rapid model prototyping on local hardware (Apple MPS), we instituted a programmatic seed (`random.seed(42)`) within the PyTorch DataLoader classes to randomly sub-sample exactly 2000 images for the subsequent training phases. This ensures mathematical accuracy while preventing local hardware exhaustion.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