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0078D4"/>
          <w:sz w:val="56"/>
        </w:rPr>
        <w:t>VisionInspect AI</w:t>
      </w:r>
    </w:p>
    <w:p>
      <w:pPr>
        <w:spacing w:after="360"/>
        <w:jc w:val="center"/>
      </w:pPr>
      <w:r>
        <w:rPr>
          <w:color w:val="646E78"/>
          <w:sz w:val="26"/>
        </w:rPr>
        <w:t>Milestone 2 Comprehensive Technical &amp; Theoretical Documentation</w:t>
        <w:br/>
        <w:t>Image Processing, Quality Control, Defect Detection Engine, Severity Scoring &amp; Batch Analytics Workflows</w:t>
      </w:r>
    </w:p>
    <w:tbl>
      <w:tblPr>
        <w:tblW w:type="auto" w:w="0"/>
        <w:jc w:val="center"/>
        <w:tblLayout w:type="fixed"/>
        <w:tblLook w:firstColumn="1" w:firstRow="1" w:lastColumn="0" w:lastRow="0" w:noHBand="0" w:noVBand="1" w:val="04A0"/>
      </w:tblPr>
      <w:tblGrid>
        <w:gridCol w:w="4968"/>
        <w:gridCol w:w="4968"/>
      </w:tblGrid>
      <w:tr>
        <w:tc>
          <w:tcPr>
            <w:tcW w:type="dxa" w:w="4968"/>
            <w:shd w:fill="F8FAFC"/>
            <w:tcMar>
              <w:top w:w="80" w:type="dxa"/>
              <w:bottom w:w="80" w:type="dxa"/>
              <w:left w:w="120" w:type="dxa"/>
              <w:right w:w="120" w:type="dxa"/>
            </w:tcMar>
          </w:tcPr>
          <w:p>
            <w:pPr>
              <w:spacing w:before="40" w:after="40"/>
            </w:pPr>
            <w:r>
              <w:rPr>
                <w:b/>
                <w:color w:val="46505F"/>
                <w:sz w:val="19"/>
              </w:rPr>
              <w:t>Project / Platform:</w:t>
            </w:r>
            <w:r>
              <w:rPr>
                <w:color w:val="1E2832"/>
                <w:sz w:val="19"/>
              </w:rPr>
              <w:t xml:space="preserve"> VisionInspect AI (Manufacturing Quality Inspection)</w:t>
            </w:r>
          </w:p>
        </w:tc>
        <w:tc>
          <w:tcPr>
            <w:tcW w:type="dxa" w:w="4968"/>
            <w:shd w:fill="F8FAFC"/>
            <w:tcMar>
              <w:top w:w="80" w:type="dxa"/>
              <w:bottom w:w="80" w:type="dxa"/>
              <w:left w:w="120" w:type="dxa"/>
              <w:right w:w="120" w:type="dxa"/>
            </w:tcMar>
          </w:tcPr>
          <w:p>
            <w:pPr>
              <w:spacing w:before="40" w:after="40"/>
            </w:pPr>
            <w:r>
              <w:rPr>
                <w:b/>
                <w:color w:val="46505F"/>
                <w:sz w:val="19"/>
              </w:rPr>
              <w:t>Author / Developer:</w:t>
            </w:r>
            <w:r>
              <w:rPr>
                <w:color w:val="1E2832"/>
                <w:sz w:val="19"/>
              </w:rPr>
              <w:t xml:space="preserve"> Ragul R V (AI/ML Engineering Intern)</w:t>
            </w:r>
          </w:p>
        </w:tc>
      </w:tr>
      <w:tr>
        <w:tc>
          <w:tcPr>
            <w:tcW w:type="dxa" w:w="4968"/>
            <w:shd w:fill="F8FAFC"/>
            <w:tcMar>
              <w:top w:w="80" w:type="dxa"/>
              <w:bottom w:w="80" w:type="dxa"/>
              <w:left w:w="120" w:type="dxa"/>
              <w:right w:w="120" w:type="dxa"/>
            </w:tcMar>
          </w:tcPr>
          <w:p>
            <w:pPr>
              <w:spacing w:before="40" w:after="40"/>
            </w:pPr>
            <w:r>
              <w:rPr>
                <w:b/>
                <w:color w:val="46505F"/>
                <w:sz w:val="19"/>
              </w:rPr>
              <w:t>Milestone Covered:</w:t>
            </w:r>
            <w:r>
              <w:rPr>
                <w:color w:val="1E2832"/>
                <w:sz w:val="19"/>
              </w:rPr>
              <w:t xml:space="preserve"> Milestone 2 (Stages 1, 2, 3 &amp; 4)</w:t>
            </w:r>
          </w:p>
        </w:tc>
        <w:tc>
          <w:tcPr>
            <w:tcW w:type="dxa" w:w="4968"/>
            <w:shd w:fill="F8FAFC"/>
            <w:tcMar>
              <w:top w:w="80" w:type="dxa"/>
              <w:bottom w:w="80" w:type="dxa"/>
              <w:left w:w="120" w:type="dxa"/>
              <w:right w:w="120" w:type="dxa"/>
            </w:tcMar>
          </w:tcPr>
          <w:p>
            <w:pPr>
              <w:spacing w:before="40" w:after="40"/>
            </w:pPr>
            <w:r>
              <w:rPr>
                <w:b/>
                <w:color w:val="46505F"/>
                <w:sz w:val="19"/>
              </w:rPr>
              <w:t>Document Version:</w:t>
            </w:r>
            <w:r>
              <w:rPr>
                <w:color w:val="1E2832"/>
                <w:sz w:val="19"/>
              </w:rPr>
              <w:t xml:space="preserve"> 2.0 (Comprehensive Technical Reference)</w:t>
            </w:r>
          </w:p>
        </w:tc>
      </w:tr>
    </w:tbl>
    <w:p>
      <w:pPr>
        <w:spacing w:after="240"/>
      </w:pPr>
    </w:p>
    <w:p>
      <w:pPr>
        <w:spacing w:after="240"/>
        <w:jc w:val="center"/>
      </w:pPr>
      <w:r>
        <w:rPr>
          <w:color w:val="C8D2E1"/>
        </w:rPr>
        <w:t>━━━━━━━━━━━━━━━━━━━━━━━━━━━━━━━━━━━━━━━━━━━━━━━━━━━━━━━</w:t>
      </w:r>
    </w:p>
    <w:p>
      <w:pPr>
        <w:pStyle w:val="Heading1"/>
        <w:spacing w:before="240" w:after="120"/>
      </w:pPr>
      <w:r>
        <w:t>1. Executive Summary &amp; Objective</w:t>
      </w:r>
    </w:p>
    <w:p>
      <w:pPr>
        <w:spacing w:after="160" w:line="276" w:lineRule="auto"/>
      </w:pPr>
      <w:r>
        <w:t>VisionInspect AI is an Industry 4.0 compliant automated computer vision platform designed for real-time quality control and manufacturing defect inspection. Milestone 2 focuses on building the core Image Processing Pipelines, Defect Detection Engines, Mathematical Severity Assessment Framework, Batch Analytics, and Interactive Dashboard UI.</w:t>
      </w:r>
    </w:p>
    <w:tbl>
      <w:tblPr>
        <w:tblW w:type="auto" w:w="0"/>
        <w:jc w:val="center"/>
        <w:tblLook w:firstColumn="1" w:firstRow="1" w:lastColumn="0" w:lastRow="0" w:noHBand="0" w:noVBand="1" w:val="04A0"/>
      </w:tblPr>
      <w:tblGrid>
        <w:gridCol w:w="9936"/>
      </w:tblGrid>
      <w:tr>
        <w:tc>
          <w:tcPr>
            <w:tcW w:type="dxa" w:w="9936"/>
            <w:shd w:fill="EBF5FF"/>
            <w:tcMar>
              <w:top w:w="140" w:type="dxa"/>
              <w:bottom w:w="140" w:type="dxa"/>
              <w:left w:w="200" w:type="dxa"/>
              <w:right w:w="200" w:type="dxa"/>
            </w:tcMar>
            <w:tcBorders>
              <w:top w:val="none"/>
              <w:left w:val="single" w:sz="24" w:space="0" w:color="0078D4"/>
              <w:bottom w:val="none"/>
              <w:right w:val="none"/>
            </w:tcBorders>
          </w:tcPr>
          <w:p>
            <w:pPr>
              <w:spacing w:before="40" w:after="40"/>
            </w:pPr>
            <w:r>
              <w:rPr>
                <w:rFonts w:ascii="Segoe UI" w:hAnsi="Segoe UI"/>
                <w:b/>
                <w:color w:val="0050A0"/>
                <w:sz w:val="21"/>
              </w:rPr>
              <w:t xml:space="preserve">[MILESTONE 2 CORE GOAL] </w:t>
            </w:r>
            <w:r>
              <w:rPr>
                <w:rFonts w:ascii="Segoe UI" w:hAnsi="Segoe UI"/>
                <w:color w:val="282828"/>
                <w:sz w:val="20"/>
              </w:rPr>
              <w:t>Milestone 2 transitions the system from basic baseline model inference to an end-to-end industrial inspection engine equipped with automated image validation (blur, lighting, contrast), morphological severity scoring, thread-safe batch processing, and live operational dashboards.</w:t>
            </w:r>
          </w:p>
        </w:tc>
      </w:tr>
    </w:tbl>
    <w:p>
      <w:pPr>
        <w:spacing w:after="80"/>
      </w:pPr>
    </w:p>
    <w:p>
      <w:pPr>
        <w:pStyle w:val="Heading1"/>
        <w:spacing w:before="280" w:after="120"/>
      </w:pPr>
      <w:r>
        <w:t>2. System Pipeline Architecture &amp; Staged Roadmap</w:t>
      </w:r>
    </w:p>
    <w:p>
      <w:pPr>
        <w:spacing w:after="160" w:line="276" w:lineRule="auto"/>
      </w:pPr>
      <w:r>
        <w:t>To ensure modular reliability and zero-regression deployment, Milestone 2 was structured into 4 distinct execution stages:</w:t>
      </w:r>
    </w:p>
    <w:p>
      <w:pPr>
        <w:pStyle w:val="ListBullet"/>
        <w:spacing w:after="80"/>
      </w:pPr>
      <w:r>
        <w:rPr>
          <w:b/>
          <w:color w:val="0064B4"/>
        </w:rPr>
        <w:t xml:space="preserve">Stage 1: Preprocessing &amp; Quality Analysis: </w:t>
      </w:r>
      <w:r>
        <w:rPr>
          <w:sz w:val="20"/>
        </w:rPr>
        <w:t>Implements automated image validation metrics (sharpness/blur via Laplacian variance, exposure/brightness, contrast index) and enhancement filters (CLAHE in LAB color space, Gaussian denoising, unsharp masking). Adds the /quality-check API endpoint.</w:t>
      </w:r>
    </w:p>
    <w:p>
      <w:pPr>
        <w:pStyle w:val="ListBullet"/>
        <w:spacing w:after="80"/>
      </w:pPr>
      <w:r>
        <w:rPr>
          <w:b/>
          <w:color w:val="0064B4"/>
        </w:rPr>
        <w:t xml:space="preserve">Stage 2: Defect Prediction Engine &amp; Severity Scoring: </w:t>
      </w:r>
      <w:r>
        <w:rPr>
          <w:sz w:val="20"/>
        </w:rPr>
        <w:t>Integrates preprocessing with unsupervised Autoencoder models. Formulates the spec-compliant mathematical severity formula (Size 30% + Location 25% + Type 25% + Confidence 20%). Aligns model inference inputs with raw training data distributions.</w:t>
      </w:r>
    </w:p>
    <w:p>
      <w:pPr>
        <w:pStyle w:val="ListBullet"/>
        <w:spacing w:after="80"/>
      </w:pPr>
      <w:r>
        <w:rPr>
          <w:b/>
          <w:color w:val="0064B4"/>
        </w:rPr>
        <w:t xml:space="preserve">Stage 3: Batch Inspection, History &amp; Reporting API: </w:t>
      </w:r>
      <w:r>
        <w:rPr>
          <w:sz w:val="20"/>
        </w:rPr>
        <w:t>Implements a thread-safe in-memory FIFO log (inspection_log.py), structured Markdown/HTML/JSON quality certificates (report.py), and REST endpoints (/batch-predict, /history, /analytics, /report/{id}).</w:t>
      </w:r>
    </w:p>
    <w:p>
      <w:pPr>
        <w:pStyle w:val="ListBullet"/>
        <w:spacing w:after="80"/>
      </w:pPr>
      <w:r>
        <w:rPr>
          <w:b/>
          <w:color w:val="0064B4"/>
        </w:rPr>
        <w:t xml:space="preserve">Stage 4: Enhanced Dashboard UI &amp; Visual Analytics: </w:t>
      </w:r>
      <w:r>
        <w:rPr>
          <w:sz w:val="20"/>
        </w:rPr>
        <w:t>Upgrades dashboard.html into a multi-tab visual workstation featuring live severity gauges, single image QC meters, multi-file batch upload cards, Chart.js pass/fail ratios, and historical inspection tables.</w:t>
      </w:r>
    </w:p>
    <w:p>
      <w:pPr>
        <w:spacing w:after="120"/>
      </w:pPr>
    </w:p>
    <w:p>
      <w:pPr>
        <w:pStyle w:val="Heading2"/>
        <w:spacing w:before="200" w:after="80"/>
      </w:pPr>
      <w:r>
        <w:t>System Architecture &amp; Data Processing Flowchart</w:t>
      </w:r>
    </w:p>
    <w:p>
      <w:pPr>
        <w:spacing w:after="200"/>
        <w:jc w:val="center"/>
      </w:pPr>
      <w:r>
        <w:rPr>
          <w:rFonts w:ascii="Consolas" w:hAnsi="Consolas"/>
          <w:color w:val="003264"/>
          <w:sz w:val="15"/>
        </w:rPr>
        <w:t>┌────────────────────────────────────────────────────────────────────────────────────────┐</w:t>
        <w:br/>
        <w:t>│                             PRODUCT IMAGE INPUT (Single / Batch)                       │</w:t>
        <w:br/>
        <w:t>└───────────────────────────────────────────┬────────────────────────────────────────────┘</w:t>
        <w:br/>
        <w:t xml:space="preserve">                                            │</w:t>
        <w:br/>
        <w:t xml:space="preserve">                                            ▼</w:t>
        <w:br/>
        <w:t>┌────────────────────────────────────────────────────────────────────────────────────────┐</w:t>
        <w:br/>
        <w:t>│ STAGE 1: IMAGE PROCESSING &amp; QUALITY CONTROL (anomaly_detection/preprocessor.py)        │</w:t>
        <w:br/>
        <w:t>├────────────────────────────────────────────────────────────────────────────────────────┤</w:t>
        <w:br/>
        <w:t>│  1. Sharpness Metric : Laplacian Variance σ²(∇²f)  --&gt;  Blur Warning (&lt; 100.0)             │</w:t>
        <w:br/>
        <w:t>│  2. Exposure Check   : Mean Gray Intensity μ       --&gt;  Dark (&lt; 40) / Bright (&gt; 230)       │</w:t>
        <w:br/>
        <w:t>│  3. Contrast Index   : Intensity Std Dev σ         --&gt;  Low Contrast Warning (&lt; 15.0)    │</w:t>
        <w:br/>
        <w:t>│  4. Enhancement      : CLAHE (LAB space L-channel) + Gaussian Denoise + Unsharp Mask   │</w:t>
        <w:br/>
        <w:t>└───────────────────────────────────────────┬────────────────────────────────────────────┘</w:t>
        <w:br/>
        <w:t xml:space="preserve">                                            │</w:t>
        <w:br/>
        <w:t xml:space="preserve">                      ┌─────────────────────┴─────────────────────┐</w:t>
        <w:br/>
        <w:t xml:space="preserve">                      │                                           │</w:t>
        <w:br/>
        <w:t xml:space="preserve">                      ▼                                           ▼</w:t>
        <w:br/>
        <w:t>┌──────────────────────────────────────────┐  ┌──────────────────────────────────────────┐</w:t>
        <w:br/>
        <w:t>│ STAGE 1 (YOLOv8): Product Isolation Crop │  │ QUALITY ANALYSIS REPORT (q_report)       │</w:t>
        <w:br/>
        <w:t>│ (Extract ROI, Bounding Box Coordinates)  │  │ Valid Status, Blur/Brightness Scores     │</w:t>
        <w:br/>
        <w:t>└─────────────────────┬────────────────────┘  └─────────────────────┬────────────────────┘</w:t>
        <w:br/>
        <w:t xml:space="preserve">                      │                                           │</w:t>
        <w:br/>
        <w:t xml:space="preserve">                      └─────────────────────┬─────────────────────┘</w:t>
        <w:br/>
        <w:t xml:space="preserve">                                            │</w:t>
        <w:br/>
        <w:t xml:space="preserve">                                            ▼</w:t>
        <w:br/>
        <w:t>┌────────────────────────────────────────────────────────────────────────────────────────┐</w:t>
        <w:br/>
        <w:t>│ STAGE 2: UNSUPERVISED AUTOENCODER RECONSTRUCTION (anomaly_detection/model.py)          │</w:t>
        <w:br/>
        <w:t>├────────────────────────────────────────────────────────────────────────────────────────┤</w:t>
        <w:br/>
        <w:t>│  - Input: Raw Cropped Image (Matches Training Distribution, Eliminates Shift)          │</w:t>
        <w:br/>
        <w:t>│  - Latent Bottleneck: 128x128x3 --&gt; Conv Encoder --&gt; 8x8x256 --&gt; ConvTranspose Decoder │</w:t>
        <w:br/>
        <w:t>│  - Anomaly Map E(x): Pixel-wise Squared Error (x - x_hat)²                              │</w:t>
        <w:br/>
        <w:t>│  - Anomaly Score: Mean of Top 5% Highest Error Pixels                                 │</w:t>
        <w:br/>
        <w:t>│  - Classification Decision: Is Anomaly = (Score &gt; Calibrated Category Threshold)       │</w:t>
        <w:br/>
        <w:t>└───────────────────────────────────────────┬────────────────────────────────────────────┘</w:t>
        <w:br/>
        <w:t xml:space="preserve">                                            │</w:t>
        <w:br/>
        <w:t xml:space="preserve">                                            ▼</w:t>
        <w:br/>
        <w:t>┌────────────────────────────────────────────────────────────────────────────────────────┐</w:t>
        <w:br/>
        <w:t>│ STAGE 2: SEVERITY SCORING ENGINE (anomaly_detection/severity.py)                       │</w:t>
        <w:br/>
        <w:t>├────────────────────────────────────────────────────────────────────────────────────────┤</w:t>
        <w:br/>
        <w:t>│  Severity Score = (Size x 30%) + (Location x 25%) + (Defect Type x 25%) + (Conf x 20%) │</w:t>
        <w:br/>
        <w:t>│  Levels: Critical (80-100) | High (60-79) | Medium (40-59) | Low (0-39)                  │</w:t>
        <w:br/>
        <w:t>└───────────────────────────────────────────┬────────────────────────────────────────────┘</w:t>
        <w:br/>
        <w:t xml:space="preserve">                                            │</w:t>
        <w:br/>
        <w:t xml:space="preserve">                                            ▼</w:t>
        <w:br/>
        <w:t>┌────────────────────────────────────────────────────────────────────────────────────────┐</w:t>
        <w:br/>
        <w:t>│ STAGE 3: BATCH LOGGING &amp; REPORT GENERATION (inspection_log.py &amp; report.py)             │</w:t>
        <w:br/>
        <w:t>├────────────────────────────────────────────────────────────────────────────────────────┤</w:t>
        <w:br/>
        <w:t>│  - Thread-Safe FIFO Log (Max 500 Entries)                                              │</w:t>
        <w:br/>
        <w:t>│  - Rest API Endpoints: /batch-predict, /history, /analytics, /report/{id}              │</w:t>
        <w:br/>
        <w:t>│  - Dynamic Certificate Formats: JSON, Raw Markdown, Styled Printable HTML              │</w:t>
        <w:br/>
        <w:t>└───────────────────────────────────────────┬────────────────────────────────────────────┘</w:t>
        <w:br/>
        <w:t xml:space="preserve">                                            │</w:t>
        <w:br/>
        <w:t xml:space="preserve">                                            ▼</w:t>
        <w:br/>
        <w:t>┌────────────────────────────────────────────────────────────────────────────────────────┐</w:t>
        <w:br/>
        <w:t>│ STAGE 4: WORKSTATION DASHBOARD UI (anomaly_detection/dashboard.html)                   │</w:t>
        <w:br/>
        <w:t>├────────────────────────────────────────────────────────────────────────────────────────┤</w:t>
        <w:br/>
        <w:t>│  - Multi-Tab UI: Single Inspect | Batch Inspect | Live Analytics | Inspection History   │</w:t>
        <w:br/>
        <w:t>│  - Visual Gauge Components, Heatmap Overlay, Chart.js Ratios &amp; Certificate Modals     │</w:t>
        <w:br/>
        <w:t>└────────────────────────────────────────────────────────────────────────────────────────┘</w:t>
      </w:r>
    </w:p>
    <w:p>
      <w:pPr>
        <w:pStyle w:val="Heading1"/>
        <w:spacing w:before="320" w:after="120"/>
      </w:pPr>
      <w:r>
        <w:t>3. Stage 1: Preprocessing &amp; Image Quality Validation</w:t>
      </w:r>
    </w:p>
    <w:p>
      <w:pPr>
        <w:spacing w:after="160" w:line="276" w:lineRule="auto"/>
      </w:pPr>
      <w:r>
        <w:t xml:space="preserve">In industrial manufacturing lines, camera vibration, dirty lenses, conveyor speed, and uneven lighting often introduce out-of-focus blur or extreme exposure variance. Feeding unvalidated, degraded images into deep neural networks causes unpredictable reconstruction anomalies. Stage 1 establishes a deterministic image quality control filter and enhancement module in </w:t>
      </w:r>
      <w:r>
        <w:rPr>
          <w:b/>
        </w:rPr>
        <w:t>preprocessor.py</w:t>
      </w:r>
      <w:r>
        <w:t xml:space="preserve"> to validate images prior to neural net evaluation.</w:t>
      </w:r>
    </w:p>
    <w:p>
      <w:pPr>
        <w:pStyle w:val="Heading2"/>
        <w:spacing w:before="200" w:after="80"/>
      </w:pPr>
      <w:r>
        <w:t>3.1 Mathematical &amp; Theoretical Foundation of Quality Metrics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0078D4"/>
            <w:tcMar>
              <w:top w:w="100" w:type="dxa"/>
              <w:bottom w:w="100" w:type="dxa"/>
              <w:left w:w="120" w:type="dxa"/>
              <w:right w:w="120" w:type="dxa"/>
            </w:tcMar>
          </w:tcPr>
          <w:p>
            <w:pPr>
              <w:jc w:val="left"/>
            </w:pPr>
            <w:r>
              <w:rPr>
                <w:b/>
                <w:color w:val="FFFFFF"/>
                <w:sz w:val="19"/>
              </w:rPr>
              <w:t>Metric Name</w:t>
            </w:r>
          </w:p>
        </w:tc>
        <w:tc>
          <w:tcPr>
            <w:tcW w:type="dxa" w:w="2484"/>
            <w:shd w:fill="0078D4"/>
            <w:tcMar>
              <w:top w:w="100" w:type="dxa"/>
              <w:bottom w:w="100" w:type="dxa"/>
              <w:left w:w="120" w:type="dxa"/>
              <w:right w:w="120" w:type="dxa"/>
            </w:tcMar>
          </w:tcPr>
          <w:p>
            <w:pPr>
              <w:jc w:val="left"/>
            </w:pPr>
            <w:r>
              <w:rPr>
                <w:b/>
                <w:color w:val="FFFFFF"/>
                <w:sz w:val="19"/>
              </w:rPr>
              <w:t>Mathematical Expression</w:t>
            </w:r>
          </w:p>
        </w:tc>
        <w:tc>
          <w:tcPr>
            <w:tcW w:type="dxa" w:w="2484"/>
            <w:shd w:fill="0078D4"/>
            <w:tcMar>
              <w:top w:w="100" w:type="dxa"/>
              <w:bottom w:w="100" w:type="dxa"/>
              <w:left w:w="120" w:type="dxa"/>
              <w:right w:w="120" w:type="dxa"/>
            </w:tcMar>
          </w:tcPr>
          <w:p>
            <w:pPr>
              <w:jc w:val="left"/>
            </w:pPr>
            <w:r>
              <w:rPr>
                <w:b/>
                <w:color w:val="FFFFFF"/>
                <w:sz w:val="19"/>
              </w:rPr>
              <w:t>Default Threshold</w:t>
            </w:r>
          </w:p>
        </w:tc>
        <w:tc>
          <w:tcPr>
            <w:tcW w:type="dxa" w:w="2484"/>
            <w:shd w:fill="0078D4"/>
            <w:tcMar>
              <w:top w:w="100" w:type="dxa"/>
              <w:bottom w:w="100" w:type="dxa"/>
              <w:left w:w="120" w:type="dxa"/>
              <w:right w:w="120" w:type="dxa"/>
            </w:tcMar>
          </w:tcPr>
          <w:p>
            <w:pPr>
              <w:jc w:val="left"/>
            </w:pPr>
            <w:r>
              <w:rPr>
                <w:b/>
                <w:color w:val="FFFFFF"/>
                <w:sz w:val="19"/>
              </w:rPr>
              <w:t>Operational Meaning &amp; Action</w:t>
            </w:r>
          </w:p>
        </w:tc>
      </w:tr>
      <w:tr>
        <w:tc>
          <w:tcPr>
            <w:tcW w:type="dxa" w:w="2484"/>
            <w:shd w:fill="F8FAFC"/>
            <w:tcMar>
              <w:top w:w="80" w:type="dxa"/>
              <w:bottom w:w="80" w:type="dxa"/>
              <w:left w:w="100" w:type="dxa"/>
              <w:right w:w="100" w:type="dxa"/>
            </w:tcMar>
          </w:tcPr>
          <w:p>
            <w:r>
              <w:rPr>
                <w:b/>
                <w:sz w:val="18"/>
              </w:rPr>
              <w:t>Sharpness (Blur)</w:t>
            </w:r>
          </w:p>
        </w:tc>
        <w:tc>
          <w:tcPr>
            <w:tcW w:type="dxa" w:w="2484"/>
            <w:shd w:fill="F8FAFC"/>
            <w:tcMar>
              <w:top w:w="80" w:type="dxa"/>
              <w:bottom w:w="80" w:type="dxa"/>
              <w:left w:w="100" w:type="dxa"/>
              <w:right w:w="100" w:type="dxa"/>
            </w:tcMar>
          </w:tcPr>
          <w:p>
            <w:r>
              <w:rPr>
                <w:sz w:val="18"/>
              </w:rPr>
              <w:t>σ²(∇²f) = Var(Laplacian(Gray))</w:t>
            </w:r>
          </w:p>
        </w:tc>
        <w:tc>
          <w:tcPr>
            <w:tcW w:type="dxa" w:w="2484"/>
            <w:shd w:fill="F8FAFC"/>
            <w:tcMar>
              <w:top w:w="80" w:type="dxa"/>
              <w:bottom w:w="80" w:type="dxa"/>
              <w:left w:w="100" w:type="dxa"/>
              <w:right w:w="100" w:type="dxa"/>
            </w:tcMar>
          </w:tcPr>
          <w:p>
            <w:r>
              <w:rPr>
                <w:sz w:val="18"/>
              </w:rPr>
              <w:t>Score &lt; 100.0</w:t>
            </w:r>
          </w:p>
        </w:tc>
        <w:tc>
          <w:tcPr>
            <w:tcW w:type="dxa" w:w="2484"/>
            <w:shd w:fill="F8FAFC"/>
            <w:tcMar>
              <w:top w:w="80" w:type="dxa"/>
              <w:bottom w:w="80" w:type="dxa"/>
              <w:left w:w="100" w:type="dxa"/>
              <w:right w:w="100" w:type="dxa"/>
            </w:tcMar>
          </w:tcPr>
          <w:p>
            <w:r>
              <w:rPr>
                <w:sz w:val="18"/>
              </w:rPr>
              <w:t>Detects high-frequency loss caused by camera focus errors or motion blur. Flags operator warning.</w:t>
            </w:r>
          </w:p>
        </w:tc>
      </w:tr>
      <w:tr>
        <w:tc>
          <w:tcPr>
            <w:tcW w:type="dxa" w:w="2484"/>
            <w:shd w:fill="FFFFFF"/>
            <w:tcMar>
              <w:top w:w="80" w:type="dxa"/>
              <w:bottom w:w="80" w:type="dxa"/>
              <w:left w:w="100" w:type="dxa"/>
              <w:right w:w="100" w:type="dxa"/>
            </w:tcMar>
          </w:tcPr>
          <w:p>
            <w:r>
              <w:rPr>
                <w:b/>
                <w:sz w:val="18"/>
              </w:rPr>
              <w:t>Brightness (Exposure)</w:t>
            </w:r>
          </w:p>
        </w:tc>
        <w:tc>
          <w:tcPr>
            <w:tcW w:type="dxa" w:w="2484"/>
            <w:shd w:fill="FFFFFF"/>
            <w:tcMar>
              <w:top w:w="80" w:type="dxa"/>
              <w:bottom w:w="80" w:type="dxa"/>
              <w:left w:w="100" w:type="dxa"/>
              <w:right w:w="100" w:type="dxa"/>
            </w:tcMar>
          </w:tcPr>
          <w:p>
            <w:r>
              <w:rPr>
                <w:sz w:val="18"/>
              </w:rPr>
              <w:t>μ = (1 / HW) Σ x_ij</w:t>
            </w:r>
          </w:p>
        </w:tc>
        <w:tc>
          <w:tcPr>
            <w:tcW w:type="dxa" w:w="2484"/>
            <w:shd w:fill="FFFFFF"/>
            <w:tcMar>
              <w:top w:w="80" w:type="dxa"/>
              <w:bottom w:w="80" w:type="dxa"/>
              <w:left w:w="100" w:type="dxa"/>
              <w:right w:w="100" w:type="dxa"/>
            </w:tcMar>
          </w:tcPr>
          <w:p>
            <w:r>
              <w:rPr>
                <w:sz w:val="18"/>
              </w:rPr>
              <w:t>40.0 &lt;= μ &lt;= 230.0</w:t>
            </w:r>
          </w:p>
        </w:tc>
        <w:tc>
          <w:tcPr>
            <w:tcW w:type="dxa" w:w="2484"/>
            <w:shd w:fill="FFFFFF"/>
            <w:tcMar>
              <w:top w:w="80" w:type="dxa"/>
              <w:bottom w:w="80" w:type="dxa"/>
              <w:left w:w="100" w:type="dxa"/>
              <w:right w:w="100" w:type="dxa"/>
            </w:tcMar>
          </w:tcPr>
          <w:p>
            <w:r>
              <w:rPr>
                <w:sz w:val="18"/>
              </w:rPr>
              <w:t>Evaluates illumination intensity. Rejects under-exposed (dark) or over-exposed (saturated) images.</w:t>
            </w:r>
          </w:p>
        </w:tc>
      </w:tr>
      <w:tr>
        <w:tc>
          <w:tcPr>
            <w:tcW w:type="dxa" w:w="2484"/>
            <w:shd w:fill="F8FAFC"/>
            <w:tcMar>
              <w:top w:w="80" w:type="dxa"/>
              <w:bottom w:w="80" w:type="dxa"/>
              <w:left w:w="100" w:type="dxa"/>
              <w:right w:w="100" w:type="dxa"/>
            </w:tcMar>
          </w:tcPr>
          <w:p>
            <w:r>
              <w:rPr>
                <w:b/>
                <w:sz w:val="18"/>
              </w:rPr>
              <w:t>Contrast Index</w:t>
            </w:r>
          </w:p>
        </w:tc>
        <w:tc>
          <w:tcPr>
            <w:tcW w:type="dxa" w:w="2484"/>
            <w:shd w:fill="F8FAFC"/>
            <w:tcMar>
              <w:top w:w="80" w:type="dxa"/>
              <w:bottom w:w="80" w:type="dxa"/>
              <w:left w:w="100" w:type="dxa"/>
              <w:right w:w="100" w:type="dxa"/>
            </w:tcMar>
          </w:tcPr>
          <w:p>
            <w:r>
              <w:rPr>
                <w:sz w:val="18"/>
              </w:rPr>
              <w:t>σ = sqrt( (1/HW) Σ (x_ij - μ)² )</w:t>
            </w:r>
          </w:p>
        </w:tc>
        <w:tc>
          <w:tcPr>
            <w:tcW w:type="dxa" w:w="2484"/>
            <w:shd w:fill="F8FAFC"/>
            <w:tcMar>
              <w:top w:w="80" w:type="dxa"/>
              <w:bottom w:w="80" w:type="dxa"/>
              <w:left w:w="100" w:type="dxa"/>
              <w:right w:w="100" w:type="dxa"/>
            </w:tcMar>
          </w:tcPr>
          <w:p>
            <w:r>
              <w:rPr>
                <w:sz w:val="18"/>
              </w:rPr>
              <w:t>σ &gt;= 15.0</w:t>
            </w:r>
          </w:p>
        </w:tc>
        <w:tc>
          <w:tcPr>
            <w:tcW w:type="dxa" w:w="2484"/>
            <w:shd w:fill="F8FAFC"/>
            <w:tcMar>
              <w:top w:w="80" w:type="dxa"/>
              <w:bottom w:w="80" w:type="dxa"/>
              <w:left w:w="100" w:type="dxa"/>
              <w:right w:w="100" w:type="dxa"/>
            </w:tcMar>
          </w:tcPr>
          <w:p>
            <w:r>
              <w:rPr>
                <w:sz w:val="18"/>
              </w:rPr>
              <w:t>Measures pixel intensity dispersion. Rejects flat, washed-out images with low dynamic range.</w:t>
            </w:r>
          </w:p>
        </w:tc>
      </w:tr>
    </w:tbl>
    <w:p>
      <w:pPr>
        <w:spacing w:after="160"/>
      </w:pPr>
    </w:p>
    <w:p>
      <w:pPr>
        <w:pStyle w:val="Heading2"/>
        <w:spacing w:before="200" w:after="80"/>
      </w:pPr>
      <w:r>
        <w:t>3.2 Image Enhancement Transformation Pipeline</w:t>
      </w:r>
    </w:p>
    <w:p>
      <w:pPr>
        <w:spacing w:after="120" w:line="276" w:lineRule="auto"/>
      </w:pPr>
      <w:r>
        <w:t>Images passing validation undergo three sequential visual enhancement filters:</w:t>
      </w:r>
    </w:p>
    <w:p>
      <w:pPr>
        <w:pStyle w:val="ListBullet"/>
        <w:spacing w:after="80"/>
      </w:pPr>
      <w:r>
        <w:rPr>
          <w:b/>
          <w:color w:val="0078D4"/>
        </w:rPr>
        <w:t xml:space="preserve">CLAHE in LAB Color Space: </w:t>
      </w:r>
      <w:r>
        <w:rPr>
          <w:sz w:val="20"/>
        </w:rPr>
        <w:t>Standard histogram equalization on RGB channels causes severe color distortion and hue shifting. The preprocessor converts RGB to CIELAB color space, extracts the L* (Lightness) channel, applies Contrast Limited Adaptive Histogram Equalization with a clip limit of 2.0 and tile grid size of (8x8), and recombines the channels. This boosts local surface contrast while preserving true colors.</w:t>
      </w:r>
    </w:p>
    <w:p>
      <w:pPr>
        <w:pStyle w:val="ListBullet"/>
        <w:spacing w:after="80"/>
      </w:pPr>
      <w:r>
        <w:rPr>
          <w:b/>
          <w:color w:val="0078D4"/>
        </w:rPr>
        <w:t xml:space="preserve">Gaussian Denoising: </w:t>
      </w:r>
      <w:r>
        <w:rPr>
          <w:sz w:val="20"/>
        </w:rPr>
        <w:t>Applies a mild 3x3 Gaussian kernel to suppress high-frequency electronic sensor grain without blurring major structural boundaries.</w:t>
      </w:r>
    </w:p>
    <w:p>
      <w:pPr>
        <w:pStyle w:val="ListBullet"/>
        <w:spacing w:after="80"/>
      </w:pPr>
      <w:r>
        <w:rPr>
          <w:b/>
          <w:color w:val="0078D4"/>
        </w:rPr>
        <w:t xml:space="preserve">Unsharp Masking (Sharpening): </w:t>
      </w:r>
      <w:r>
        <w:rPr>
          <w:sz w:val="20"/>
        </w:rPr>
        <w:t>High-frequency edge details are restored using unsharp masking: Enhanced = 1.5 * Denoised - 0.5 * Blurred. This highlights micro-scratches and fine surface cracks for visual inspection.</w:t>
      </w:r>
    </w:p>
    <w:p>
      <w:pPr>
        <w:spacing w:before="160" w:after="40"/>
      </w:pPr>
      <w:r>
        <w:rPr>
          <w:b/>
          <w:color w:val="505050"/>
          <w:sz w:val="19"/>
        </w:rPr>
        <w:t>Listing 1: Core Preprocessing &amp; Quality Validation Implementation (preprocessor.py)</w:t>
      </w:r>
    </w:p>
    <w:p>
      <w:pPr>
        <w:spacing w:after="200"/>
      </w:pPr>
      <w:r>
        <w:rPr>
          <w:rFonts w:ascii="Consolas" w:hAnsi="Consolas"/>
          <w:color w:val="141E28"/>
          <w:sz w:val="17"/>
        </w:rPr>
        <w:t>def validate_and_preprocess_image(pil_img, blur_threshold=100.0, min_brightness=40.0, max_brightness=230.0, min_contrast=15.0):    img_bgr = cv2.cvtColor(np.array(pil_img), cv2.COLOR_RGB2BGR)</w:t>
        <w:br/>
        <w:t xml:space="preserve">    img_gray = cv2.cvtColor(img_bgr, cv2.COLOR_BGR2GRAY)</w:t>
        <w:br/>
        <w:t xml:space="preserve">    </w:t>
        <w:br/>
        <w:t xml:space="preserve">    # 1. Quality Metrics Computation</w:t>
        <w:br/>
        <w:t xml:space="preserve">    blur_score = float(cv2.Laplacian(img_gray, cv2.CV_64F).var())</w:t>
        <w:br/>
        <w:t xml:space="preserve">    brightness = float(np.mean(img_gray))</w:t>
        <w:br/>
        <w:t xml:space="preserve">    contrast = float(np.std(img_gray))</w:t>
        <w:br/>
        <w:t xml:space="preserve">    </w:t>
        <w:br/>
        <w:t xml:space="preserve">    warnings = []</w:t>
        <w:br/>
        <w:t xml:space="preserve">    is_valid = True</w:t>
        <w:br/>
        <w:t xml:space="preserve">    if blur_score &lt; blur_threshold:</w:t>
        <w:br/>
        <w:t xml:space="preserve">        warnings.append(f'Low sharpness detected (Score: {blur_score:.1f} &lt; {blur_threshold})')</w:t>
        <w:br/>
        <w:t xml:space="preserve">    if brightness &lt; min_brightness or brightness &gt; max_brightness:</w:t>
        <w:br/>
        <w:t xml:space="preserve">        is_valid = False</w:t>
        <w:br/>
        <w:t xml:space="preserve">    if contrast &lt; min_contrast:</w:t>
        <w:br/>
        <w:t xml:space="preserve">        is_valid = False</w:t>
        <w:br/>
        <w:t xml:space="preserve">        </w:t>
        <w:br/>
        <w:t xml:space="preserve">    # 2. LAB CLAHE + Gaussian Blur + Unsharp Masking</w:t>
        <w:br/>
        <w:t xml:space="preserve">    lab = cv2.cvtColor(img_bgr, cv2.COLOR_BGR2LAB)</w:t>
        <w:br/>
        <w:t xml:space="preserve">    l, a, b = cv2.split(lab)</w:t>
        <w:br/>
        <w:t xml:space="preserve">    clahe = cv2.createCLAHE(clipLimit=2.0, tileGridSize=(8,8))</w:t>
        <w:br/>
        <w:t xml:space="preserve">    cl = clahe.apply(l)</w:t>
        <w:br/>
        <w:t xml:space="preserve">    enhanced_bgr = cv2.cvtColor(cv2.merge((cl, a, b)), cv2.COLOR_LAB2BGR)</w:t>
        <w:br/>
        <w:t xml:space="preserve">    denoised = cv2.GaussianBlur(enhanced_bgr, (3,3), 0)</w:t>
        <w:br/>
        <w:t xml:space="preserve">    sharpened = cv2.addWeighted(denoised, 1.5, cv2.GaussianBlur(denoised, (5,5), 0), -0.5, 0)</w:t>
        <w:br/>
        <w:t xml:space="preserve">    </w:t>
        <w:br/>
        <w:t xml:space="preserve">    return Image.fromarray(cv2.cvtColor(sharpened, cv2.COLOR_BGR2RGB)), {</w:t>
        <w:br/>
        <w:t xml:space="preserve">        'blur_score': round(blur_score, 2), 'brightness': round(brightness, 2),</w:t>
        <w:br/>
        <w:t xml:space="preserve">        'contrast': round(contrast, 2), 'is_valid': is_valid, 'warnings': warnings</w:t>
        <w:br/>
        <w:t xml:space="preserve">    }</w:t>
      </w:r>
    </w:p>
    <w:p>
      <w:pPr>
        <w:pStyle w:val="Heading1"/>
        <w:spacing w:before="320" w:after="120"/>
      </w:pPr>
      <w:r>
        <w:t>4. Stage 2: Defect Detection Engine &amp; Severity Scoring</w:t>
      </w:r>
    </w:p>
    <w:p>
      <w:pPr>
        <w:spacing w:after="160" w:line="276" w:lineRule="auto"/>
      </w:pPr>
      <w:r>
        <w:t>Stage 2 integrates neural network reconstruction with a robust mathematical severity scoring framework. It addresses the core challenges of unsupervised anomaly localization, distribution shift prevention, and automated defect severity classification.</w:t>
      </w:r>
    </w:p>
    <w:p>
      <w:pPr>
        <w:pStyle w:val="Heading2"/>
        <w:spacing w:before="200" w:after="80"/>
      </w:pPr>
      <w:r>
        <w:t>4.1 Convolutional Autoencoder Architecture &amp; Anomaly Mapping</w:t>
      </w:r>
    </w:p>
    <w:p>
      <w:pPr>
        <w:spacing w:after="120" w:line="276" w:lineRule="auto"/>
      </w:pPr>
      <w:r>
        <w:t>The system employs a Convolutional Autoencoder (AnomalyAutoencoder in model.py) trained exclusively on normal (good) product images. Because the model learns to compress and reconstruct normal textures, when presented with a defective product image containing cracks or scratches, it fails to reconstruct the unknown anomaly, creating a high pixel-wise reconstruction error map:</w:t>
      </w:r>
    </w:p>
    <w:p>
      <w:pPr>
        <w:spacing w:after="120"/>
        <w:jc w:val="center"/>
      </w:pPr>
      <w:r>
        <w:rPr>
          <w:rFonts w:ascii="Consolas" w:hAnsi="Consolas"/>
          <w:b/>
          <w:color w:val="0064B4"/>
          <w:sz w:val="22"/>
        </w:rPr>
        <w:t>E(x, y) = (1 / C) Σ_c ( x(x, y, c) - x̂(x, y, c) )²</w:t>
      </w:r>
    </w:p>
    <w:p>
      <w:pPr>
        <w:spacing w:after="160" w:line="276" w:lineRule="auto"/>
      </w:pPr>
      <w:r>
        <w:t xml:space="preserve">To prevent background noise from diluting small localized defects (e.g. hairline scratches), the overall scalar </w:t>
      </w:r>
      <w:r>
        <w:rPr>
          <w:b/>
        </w:rPr>
        <w:t>Anomaly Score</w:t>
      </w:r>
      <w:r>
        <w:t xml:space="preserve"> is computed as the average of the top 5% highest pixel reconstruction errors:</w:t>
      </w:r>
    </w:p>
    <w:p>
      <w:pPr>
        <w:spacing w:after="160"/>
        <w:jc w:val="center"/>
      </w:pPr>
      <w:r>
        <w:rPr>
          <w:rFonts w:ascii="Consolas" w:hAnsi="Consolas"/>
          <w:b/>
          <w:color w:val="0064B4"/>
          <w:sz w:val="21"/>
        </w:rPr>
        <w:t>Anomaly Score = (1 / K) Σ_{k=1}^{K} TopK( E(x, y), K = 0.05 · H · W )</w:t>
      </w:r>
    </w:p>
    <w:tbl>
      <w:tblPr>
        <w:tblW w:type="auto" w:w="0"/>
        <w:jc w:val="center"/>
        <w:tblLook w:firstColumn="1" w:firstRow="1" w:lastColumn="0" w:lastRow="0" w:noHBand="0" w:noVBand="1" w:val="04A0"/>
      </w:tblPr>
      <w:tblGrid>
        <w:gridCol w:w="9936"/>
      </w:tblGrid>
      <w:tr>
        <w:tc>
          <w:tcPr>
            <w:tcW w:type="dxa" w:w="9936"/>
            <w:shd w:fill="FFFBEB"/>
            <w:tcMar>
              <w:top w:w="140" w:type="dxa"/>
              <w:bottom w:w="140" w:type="dxa"/>
              <w:left w:w="200" w:type="dxa"/>
              <w:right w:w="200" w:type="dxa"/>
            </w:tcMar>
            <w:tcBorders>
              <w:top w:val="none"/>
              <w:left w:val="single" w:sz="24" w:space="0" w:color="FF8C00"/>
              <w:bottom w:val="none"/>
              <w:right w:val="none"/>
            </w:tcBorders>
          </w:tcPr>
          <w:p>
            <w:pPr>
              <w:spacing w:before="40" w:after="40"/>
            </w:pPr>
            <w:r>
              <w:rPr>
                <w:rFonts w:ascii="Segoe UI" w:hAnsi="Segoe UI"/>
                <w:b/>
                <w:color w:val="0050A0"/>
                <w:sz w:val="21"/>
              </w:rPr>
              <w:t xml:space="preserve">[CRITICAL ENGINEERING INSIGHT] </w:t>
            </w:r>
            <w:r>
              <w:rPr>
                <w:rFonts w:ascii="Segoe UI" w:hAnsi="Segoe UI"/>
                <w:color w:val="282828"/>
                <w:sz w:val="20"/>
              </w:rPr>
              <w:t>Data Shift Resolution: Passing enhanced/sharpened images into the Autoencoder shifts pixel distributions and causes false positive anomaly spikes (e.g. 0.045 vs 0.017 threshold). In Stage 2, model inference is performed directly on the raw cropped image (matching PyTorch dataset training transforms), while the enhanced image is used strictly for operator visual inspection and quality metrics.</w:t>
            </w:r>
          </w:p>
        </w:tc>
      </w:tr>
    </w:tbl>
    <w:p>
      <w:pPr>
        <w:spacing w:after="80"/>
      </w:pPr>
    </w:p>
    <w:p>
      <w:pPr>
        <w:pStyle w:val="Heading2"/>
        <w:spacing w:before="240" w:after="80"/>
      </w:pPr>
      <w:r>
        <w:t>4.2 Specification Severity Scoring Model</w:t>
      </w:r>
    </w:p>
    <w:p>
      <w:pPr>
        <w:spacing w:after="120" w:line="276" w:lineRule="auto"/>
      </w:pPr>
      <w:r>
        <w:t>Per the project specification, detected defects are assigned a composite Severity Score [0 - 100] calculated via:</w:t>
      </w:r>
    </w:p>
    <w:p>
      <w:pPr>
        <w:spacing w:after="200"/>
        <w:jc w:val="center"/>
      </w:pPr>
      <w:r>
        <w:rPr>
          <w:rFonts w:ascii="Segoe UI" w:hAnsi="Segoe UI"/>
          <w:b/>
          <w:color w:val="B42800"/>
          <w:sz w:val="22"/>
        </w:rPr>
        <w:t>Severity Score = (Size × 30%) + (Location × 25%) + (Defect Type × 25%) + (Confidence × 20%)</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D83B01"/>
            <w:tcMar>
              <w:top w:w="100" w:type="dxa"/>
              <w:bottom w:w="100" w:type="dxa"/>
              <w:left w:w="120" w:type="dxa"/>
              <w:right w:w="120" w:type="dxa"/>
            </w:tcMar>
          </w:tcPr>
          <w:p>
            <w:r>
              <w:rPr>
                <w:b/>
                <w:color w:val="FFFFFF"/>
                <w:sz w:val="19"/>
              </w:rPr>
              <w:t>Parameter &amp; Weight</w:t>
            </w:r>
          </w:p>
        </w:tc>
        <w:tc>
          <w:tcPr>
            <w:tcW w:type="dxa" w:w="3312"/>
            <w:shd w:fill="D83B01"/>
            <w:tcMar>
              <w:top w:w="100" w:type="dxa"/>
              <w:bottom w:w="100" w:type="dxa"/>
              <w:left w:w="120" w:type="dxa"/>
              <w:right w:w="120" w:type="dxa"/>
            </w:tcMar>
          </w:tcPr>
          <w:p>
            <w:r>
              <w:rPr>
                <w:b/>
                <w:color w:val="FFFFFF"/>
                <w:sz w:val="19"/>
              </w:rPr>
              <w:t>Mathematical / Morphological Calculation</w:t>
            </w:r>
          </w:p>
        </w:tc>
        <w:tc>
          <w:tcPr>
            <w:tcW w:type="dxa" w:w="3312"/>
            <w:shd w:fill="D83B01"/>
            <w:tcMar>
              <w:top w:w="100" w:type="dxa"/>
              <w:bottom w:w="100" w:type="dxa"/>
              <w:left w:w="120" w:type="dxa"/>
              <w:right w:w="120" w:type="dxa"/>
            </w:tcMar>
          </w:tcPr>
          <w:p>
            <w:r>
              <w:rPr>
                <w:b/>
                <w:color w:val="FFFFFF"/>
                <w:sz w:val="19"/>
              </w:rPr>
              <w:t>Industrial Significance</w:t>
            </w:r>
          </w:p>
        </w:tc>
      </w:tr>
      <w:tr>
        <w:tc>
          <w:tcPr>
            <w:tcW w:type="dxa" w:w="3312"/>
            <w:shd w:fill="FFF8F6"/>
            <w:tcMar>
              <w:top w:w="80" w:type="dxa"/>
              <w:bottom w:w="80" w:type="dxa"/>
              <w:left w:w="100" w:type="dxa"/>
              <w:right w:w="100" w:type="dxa"/>
            </w:tcMar>
          </w:tcPr>
          <w:p>
            <w:r>
              <w:rPr>
                <w:b/>
                <w:sz w:val="18"/>
              </w:rPr>
              <w:t>Defect Size (30%)</w:t>
            </w:r>
          </w:p>
        </w:tc>
        <w:tc>
          <w:tcPr>
            <w:tcW w:type="dxa" w:w="3312"/>
            <w:shd w:fill="FFF8F6"/>
            <w:tcMar>
              <w:top w:w="80" w:type="dxa"/>
              <w:bottom w:w="80" w:type="dxa"/>
              <w:left w:w="100" w:type="dxa"/>
              <w:right w:w="100" w:type="dxa"/>
            </w:tcMar>
          </w:tcPr>
          <w:p>
            <w:r>
              <w:rPr>
                <w:sz w:val="18"/>
              </w:rPr>
              <w:t>Ratio = Count(E &gt; 0.5·Threshold) / (H·W)</w:t>
              <w:br/>
              <w:t>Size Score = min(100.0, (Ratio / 0.15) · 100)</w:t>
            </w:r>
          </w:p>
        </w:tc>
        <w:tc>
          <w:tcPr>
            <w:tcW w:type="dxa" w:w="3312"/>
            <w:shd w:fill="FFF8F6"/>
            <w:tcMar>
              <w:top w:w="80" w:type="dxa"/>
              <w:bottom w:w="80" w:type="dxa"/>
              <w:left w:w="100" w:type="dxa"/>
              <w:right w:w="100" w:type="dxa"/>
            </w:tcMar>
          </w:tcPr>
          <w:p>
            <w:r>
              <w:rPr>
                <w:sz w:val="18"/>
              </w:rPr>
              <w:t>Quantifies physical surface area affected by the defect. A 15% surface defect receives 100% size score.</w:t>
            </w:r>
          </w:p>
        </w:tc>
      </w:tr>
      <w:tr>
        <w:tc>
          <w:tcPr>
            <w:tcW w:type="dxa" w:w="3312"/>
            <w:shd w:fill="FFFFFF"/>
            <w:tcMar>
              <w:top w:w="80" w:type="dxa"/>
              <w:bottom w:w="80" w:type="dxa"/>
              <w:left w:w="100" w:type="dxa"/>
              <w:right w:w="100" w:type="dxa"/>
            </w:tcMar>
          </w:tcPr>
          <w:p>
            <w:r>
              <w:rPr>
                <w:b/>
                <w:sz w:val="18"/>
              </w:rPr>
              <w:t>Defect Location (25%)</w:t>
            </w:r>
          </w:p>
        </w:tc>
        <w:tc>
          <w:tcPr>
            <w:tcW w:type="dxa" w:w="3312"/>
            <w:shd w:fill="FFFFFF"/>
            <w:tcMar>
              <w:top w:w="80" w:type="dxa"/>
              <w:bottom w:w="80" w:type="dxa"/>
              <w:left w:w="100" w:type="dxa"/>
              <w:right w:w="100" w:type="dxa"/>
            </w:tcMar>
          </w:tcPr>
          <w:p>
            <w:r>
              <w:rPr>
                <w:sz w:val="18"/>
              </w:rPr>
              <w:t>Centroid of top 2% error pixels: (x_c, y_c)</w:t>
              <w:br/>
              <w:t>Location Score = max(0, 100 - (Dist(Centroid, Center) / MaxDist)·100)</w:t>
            </w:r>
          </w:p>
        </w:tc>
        <w:tc>
          <w:tcPr>
            <w:tcW w:type="dxa" w:w="3312"/>
            <w:shd w:fill="FFFFFF"/>
            <w:tcMar>
              <w:top w:w="80" w:type="dxa"/>
              <w:bottom w:w="80" w:type="dxa"/>
              <w:left w:w="100" w:type="dxa"/>
              <w:right w:w="100" w:type="dxa"/>
            </w:tcMar>
          </w:tcPr>
          <w:p>
            <w:r>
              <w:rPr>
                <w:sz w:val="18"/>
              </w:rPr>
              <w:t>Center-weighted. Defects occurring in critical central functional zones score higher than edge defects.</w:t>
            </w:r>
          </w:p>
        </w:tc>
      </w:tr>
      <w:tr>
        <w:tc>
          <w:tcPr>
            <w:tcW w:type="dxa" w:w="3312"/>
            <w:shd w:fill="FFF8F6"/>
            <w:tcMar>
              <w:top w:w="80" w:type="dxa"/>
              <w:bottom w:w="80" w:type="dxa"/>
              <w:left w:w="100" w:type="dxa"/>
              <w:right w:w="100" w:type="dxa"/>
            </w:tcMar>
          </w:tcPr>
          <w:p>
            <w:r>
              <w:rPr>
                <w:b/>
                <w:sz w:val="18"/>
              </w:rPr>
              <w:t>Defect Type (25%)</w:t>
            </w:r>
          </w:p>
        </w:tc>
        <w:tc>
          <w:tcPr>
            <w:tcW w:type="dxa" w:w="3312"/>
            <w:shd w:fill="FFF8F6"/>
            <w:tcMar>
              <w:top w:w="80" w:type="dxa"/>
              <w:bottom w:w="80" w:type="dxa"/>
              <w:left w:w="100" w:type="dxa"/>
              <w:right w:w="100" w:type="dxa"/>
            </w:tcMar>
          </w:tcPr>
          <w:p>
            <w:r>
              <w:rPr>
                <w:sz w:val="18"/>
              </w:rPr>
              <w:t>Morphological Binarization + Connected Components:</w:t>
              <w:br/>
              <w:t>Aspect Ratio &gt; 3.0 --&gt; Scratch (40)</w:t>
              <w:br/>
              <w:t>Blob &gt; 5% Area --&gt; Crack (95)</w:t>
              <w:br/>
              <w:t>Default --&gt; Contamination (70)</w:t>
            </w:r>
          </w:p>
        </w:tc>
        <w:tc>
          <w:tcPr>
            <w:tcW w:type="dxa" w:w="3312"/>
            <w:shd w:fill="FFF8F6"/>
            <w:tcMar>
              <w:top w:w="80" w:type="dxa"/>
              <w:bottom w:w="80" w:type="dxa"/>
              <w:left w:w="100" w:type="dxa"/>
              <w:right w:w="100" w:type="dxa"/>
            </w:tcMar>
          </w:tcPr>
          <w:p>
            <w:r>
              <w:rPr>
                <w:sz w:val="18"/>
              </w:rPr>
              <w:t>Categorizes severity based on defect morphology. Structural cracks score higher than minor cosmetic scratches.</w:t>
            </w:r>
          </w:p>
        </w:tc>
      </w:tr>
      <w:tr>
        <w:tc>
          <w:tcPr>
            <w:tcW w:type="dxa" w:w="3312"/>
            <w:shd w:fill="FFFFFF"/>
            <w:tcMar>
              <w:top w:w="80" w:type="dxa"/>
              <w:bottom w:w="80" w:type="dxa"/>
              <w:left w:w="100" w:type="dxa"/>
              <w:right w:w="100" w:type="dxa"/>
            </w:tcMar>
          </w:tcPr>
          <w:p>
            <w:r>
              <w:rPr>
                <w:b/>
                <w:sz w:val="18"/>
              </w:rPr>
              <w:t>Detection Confidence (20%)</w:t>
            </w:r>
          </w:p>
        </w:tc>
        <w:tc>
          <w:tcPr>
            <w:tcW w:type="dxa" w:w="3312"/>
            <w:shd w:fill="FFFFFF"/>
            <w:tcMar>
              <w:top w:w="80" w:type="dxa"/>
              <w:bottom w:w="80" w:type="dxa"/>
              <w:left w:w="100" w:type="dxa"/>
              <w:right w:w="100" w:type="dxa"/>
            </w:tcMar>
          </w:tcPr>
          <w:p>
            <w:r>
              <w:rPr>
                <w:sz w:val="18"/>
              </w:rPr>
              <w:t>If Score &gt; Thresh: Conf = min(100, 80 + (Score/Thresh - 1)·40)</w:t>
              <w:br/>
              <w:t>If Score &lt;= Thresh: Conf = min(100, (1 - Score/Thresh)·100)</w:t>
            </w:r>
          </w:p>
        </w:tc>
        <w:tc>
          <w:tcPr>
            <w:tcW w:type="dxa" w:w="3312"/>
            <w:shd w:fill="FFFFFF"/>
            <w:tcMar>
              <w:top w:w="80" w:type="dxa"/>
              <w:bottom w:w="80" w:type="dxa"/>
              <w:left w:w="100" w:type="dxa"/>
              <w:right w:w="100" w:type="dxa"/>
            </w:tcMar>
          </w:tcPr>
          <w:p>
            <w:r>
              <w:rPr>
                <w:sz w:val="18"/>
              </w:rPr>
              <w:t>Evaluates model certainty based on the scalar error margin relative to the calibrated decision threshold.</w:t>
            </w:r>
          </w:p>
        </w:tc>
      </w:tr>
    </w:tbl>
    <w:p>
      <w:pPr>
        <w:spacing w:after="200"/>
      </w:pPr>
    </w:p>
    <w:p>
      <w:pPr>
        <w:pStyle w:val="Heading3"/>
        <w:spacing w:before="160" w:after="80"/>
      </w:pPr>
      <w:r>
        <w:t>Severity Level &amp; Action Mapping Rules</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F2937"/>
            <w:tcMar>
              <w:top w:w="80" w:type="dxa"/>
              <w:bottom w:w="80" w:type="dxa"/>
              <w:left w:w="120" w:type="dxa"/>
              <w:right w:w="120" w:type="dxa"/>
            </w:tcMar>
          </w:tcPr>
          <w:p>
            <w:r>
              <w:rPr>
                <w:b/>
                <w:color w:val="FFFFFF"/>
                <w:sz w:val="19"/>
              </w:rPr>
              <w:t>Severity Range</w:t>
            </w:r>
          </w:p>
        </w:tc>
        <w:tc>
          <w:tcPr>
            <w:tcW w:type="dxa" w:w="3312"/>
            <w:shd w:fill="1F2937"/>
            <w:tcMar>
              <w:top w:w="80" w:type="dxa"/>
              <w:bottom w:w="80" w:type="dxa"/>
              <w:left w:w="120" w:type="dxa"/>
              <w:right w:w="120" w:type="dxa"/>
            </w:tcMar>
          </w:tcPr>
          <w:p>
            <w:r>
              <w:rPr>
                <w:b/>
                <w:color w:val="FFFFFF"/>
                <w:sz w:val="19"/>
              </w:rPr>
              <w:t>Level Classification</w:t>
            </w:r>
          </w:p>
        </w:tc>
        <w:tc>
          <w:tcPr>
            <w:tcW w:type="dxa" w:w="3312"/>
            <w:shd w:fill="1F2937"/>
            <w:tcMar>
              <w:top w:w="80" w:type="dxa"/>
              <w:bottom w:w="80" w:type="dxa"/>
              <w:left w:w="120" w:type="dxa"/>
              <w:right w:w="120" w:type="dxa"/>
            </w:tcMar>
          </w:tcPr>
          <w:p>
            <w:r>
              <w:rPr>
                <w:b/>
                <w:color w:val="FFFFFF"/>
                <w:sz w:val="19"/>
              </w:rPr>
              <w:t>Automated Action Trigger</w:t>
            </w:r>
          </w:p>
        </w:tc>
      </w:tr>
      <w:tr>
        <w:tc>
          <w:tcPr>
            <w:tcW w:type="dxa" w:w="3312"/>
            <w:tcMar>
              <w:top w:w="60" w:type="dxa"/>
              <w:bottom w:w="60" w:type="dxa"/>
              <w:left w:w="100" w:type="dxa"/>
              <w:right w:w="100" w:type="dxa"/>
            </w:tcMar>
          </w:tcPr>
          <w:p>
            <w:r>
              <w:rPr>
                <w:sz w:val="18"/>
              </w:rPr>
              <w:t>80.0 – 100.0</w:t>
            </w:r>
          </w:p>
        </w:tc>
        <w:tc>
          <w:tcPr>
            <w:tcW w:type="dxa" w:w="3312"/>
            <w:tcMar>
              <w:top w:w="60" w:type="dxa"/>
              <w:bottom w:w="60" w:type="dxa"/>
              <w:left w:w="100" w:type="dxa"/>
              <w:right w:w="100" w:type="dxa"/>
            </w:tcMar>
          </w:tcPr>
          <w:p>
            <w:r>
              <w:rPr>
                <w:b/>
                <w:color w:val="D83B01"/>
                <w:sz w:val="18"/>
              </w:rPr>
              <w:t>Critical</w:t>
            </w:r>
          </w:p>
        </w:tc>
        <w:tc>
          <w:tcPr>
            <w:tcW w:type="dxa" w:w="3312"/>
            <w:tcMar>
              <w:top w:w="60" w:type="dxa"/>
              <w:bottom w:w="60" w:type="dxa"/>
              <w:left w:w="100" w:type="dxa"/>
              <w:right w:w="100" w:type="dxa"/>
            </w:tcMar>
          </w:tcPr>
          <w:p>
            <w:r>
              <w:rPr>
                <w:sz w:val="18"/>
              </w:rPr>
              <w:t>Reject Product &amp; Trigger Quality Escalation Workflow</w:t>
            </w:r>
          </w:p>
        </w:tc>
      </w:tr>
      <w:tr>
        <w:tc>
          <w:tcPr>
            <w:tcW w:type="dxa" w:w="3312"/>
            <w:tcMar>
              <w:top w:w="60" w:type="dxa"/>
              <w:bottom w:w="60" w:type="dxa"/>
              <w:left w:w="100" w:type="dxa"/>
              <w:right w:w="100" w:type="dxa"/>
            </w:tcMar>
          </w:tcPr>
          <w:p>
            <w:r>
              <w:rPr>
                <w:sz w:val="18"/>
              </w:rPr>
              <w:t>60.0 – 79.9</w:t>
            </w:r>
          </w:p>
        </w:tc>
        <w:tc>
          <w:tcPr>
            <w:tcW w:type="dxa" w:w="3312"/>
            <w:tcMar>
              <w:top w:w="60" w:type="dxa"/>
              <w:bottom w:w="60" w:type="dxa"/>
              <w:left w:w="100" w:type="dxa"/>
              <w:right w:w="100" w:type="dxa"/>
            </w:tcMar>
          </w:tcPr>
          <w:p>
            <w:r>
              <w:rPr>
                <w:b/>
                <w:color w:val="FF8C00"/>
                <w:sz w:val="18"/>
              </w:rPr>
              <w:t>High</w:t>
            </w:r>
          </w:p>
        </w:tc>
        <w:tc>
          <w:tcPr>
            <w:tcW w:type="dxa" w:w="3312"/>
            <w:tcMar>
              <w:top w:w="60" w:type="dxa"/>
              <w:bottom w:w="60" w:type="dxa"/>
              <w:left w:w="100" w:type="dxa"/>
              <w:right w:w="100" w:type="dxa"/>
            </w:tcMar>
          </w:tcPr>
          <w:p>
            <w:r>
              <w:rPr>
                <w:sz w:val="18"/>
              </w:rPr>
              <w:t>Significant Quality Issue – Rework or Repair Recommended</w:t>
            </w:r>
          </w:p>
        </w:tc>
      </w:tr>
      <w:tr>
        <w:tc>
          <w:tcPr>
            <w:tcW w:type="dxa" w:w="3312"/>
            <w:tcMar>
              <w:top w:w="60" w:type="dxa"/>
              <w:bottom w:w="60" w:type="dxa"/>
              <w:left w:w="100" w:type="dxa"/>
              <w:right w:w="100" w:type="dxa"/>
            </w:tcMar>
          </w:tcPr>
          <w:p>
            <w:r>
              <w:rPr>
                <w:sz w:val="18"/>
              </w:rPr>
              <w:t>40.0 – 59.9</w:t>
            </w:r>
          </w:p>
        </w:tc>
        <w:tc>
          <w:tcPr>
            <w:tcW w:type="dxa" w:w="3312"/>
            <w:tcMar>
              <w:top w:w="60" w:type="dxa"/>
              <w:bottom w:w="60" w:type="dxa"/>
              <w:left w:w="100" w:type="dxa"/>
              <w:right w:w="100" w:type="dxa"/>
            </w:tcMar>
          </w:tcPr>
          <w:p>
            <w:r>
              <w:rPr>
                <w:b/>
                <w:color w:val="B48C00"/>
                <w:sz w:val="18"/>
              </w:rPr>
              <w:t>Medium</w:t>
            </w:r>
          </w:p>
        </w:tc>
        <w:tc>
          <w:tcPr>
            <w:tcW w:type="dxa" w:w="3312"/>
            <w:tcMar>
              <w:top w:w="60" w:type="dxa"/>
              <w:bottom w:w="60" w:type="dxa"/>
              <w:left w:w="100" w:type="dxa"/>
              <w:right w:w="100" w:type="dxa"/>
            </w:tcMar>
          </w:tcPr>
          <w:p>
            <w:r>
              <w:rPr>
                <w:sz w:val="18"/>
              </w:rPr>
              <w:t>Moderate Concern – Requires QA Team Manual Review</w:t>
            </w:r>
          </w:p>
        </w:tc>
      </w:tr>
      <w:tr>
        <w:tc>
          <w:tcPr>
            <w:tcW w:type="dxa" w:w="3312"/>
            <w:tcMar>
              <w:top w:w="60" w:type="dxa"/>
              <w:bottom w:w="60" w:type="dxa"/>
              <w:left w:w="100" w:type="dxa"/>
              <w:right w:w="100" w:type="dxa"/>
            </w:tcMar>
          </w:tcPr>
          <w:p>
            <w:r>
              <w:rPr>
                <w:sz w:val="18"/>
              </w:rPr>
              <w:t>0.0 – 39.9</w:t>
            </w:r>
          </w:p>
        </w:tc>
        <w:tc>
          <w:tcPr>
            <w:tcW w:type="dxa" w:w="3312"/>
            <w:tcMar>
              <w:top w:w="60" w:type="dxa"/>
              <w:bottom w:w="60" w:type="dxa"/>
              <w:left w:w="100" w:type="dxa"/>
              <w:right w:w="100" w:type="dxa"/>
            </w:tcMar>
          </w:tcPr>
          <w:p>
            <w:r>
              <w:rPr>
                <w:b/>
                <w:color w:val="107C10"/>
                <w:sz w:val="18"/>
              </w:rPr>
              <w:t>Low</w:t>
            </w:r>
          </w:p>
        </w:tc>
        <w:tc>
          <w:tcPr>
            <w:tcW w:type="dxa" w:w="3312"/>
            <w:tcMar>
              <w:top w:w="60" w:type="dxa"/>
              <w:bottom w:w="60" w:type="dxa"/>
              <w:left w:w="100" w:type="dxa"/>
              <w:right w:w="100" w:type="dxa"/>
            </w:tcMar>
          </w:tcPr>
          <w:p>
            <w:r>
              <w:rPr>
                <w:sz w:val="18"/>
              </w:rPr>
              <w:t>Pass – Product is Generally Acceptable (Minor Cosmetic)</w:t>
            </w:r>
          </w:p>
        </w:tc>
      </w:tr>
    </w:tbl>
    <w:p>
      <w:pPr>
        <w:spacing w:after="200"/>
      </w:pPr>
    </w:p>
    <w:p>
      <w:pPr>
        <w:pStyle w:val="Heading2"/>
        <w:spacing w:before="200" w:after="80"/>
      </w:pPr>
      <w:r>
        <w:t>4.3 Calibrated Category Thresholds (3-Sigma Method)</w:t>
      </w:r>
    </w:p>
    <w:p>
      <w:pPr>
        <w:spacing w:after="120" w:line="276" w:lineRule="auto"/>
      </w:pPr>
      <w:r>
        <w:t>Rather than using a fixed static threshold, calibrate_thresholds.py calculates thresholds for all 15 MVTec AD categories using a 3-Sigma statistical model: Threshold = Mean(Good) + max(3·Std(Good), 0.25·Mean(Good)). Below is the calibrated active threshold lookup implemented in api.py: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0F172A"/>
            <w:tcMar>
              <w:top w:w="60" w:type="dxa"/>
              <w:bottom w:w="60" w:type="dxa"/>
              <w:left w:w="100" w:type="dxa"/>
              <w:right w:w="100" w:type="dxa"/>
            </w:tcMar>
          </w:tcPr>
          <w:p>
            <w:r>
              <w:rPr>
                <w:b/>
                <w:color w:val="FFFFFF"/>
                <w:sz w:val="18"/>
              </w:rPr>
              <w:t>Category</w:t>
            </w:r>
          </w:p>
        </w:tc>
        <w:tc>
          <w:tcPr>
            <w:tcW w:type="dxa" w:w="2484"/>
            <w:shd w:fill="0F172A"/>
            <w:tcMar>
              <w:top w:w="60" w:type="dxa"/>
              <w:bottom w:w="60" w:type="dxa"/>
              <w:left w:w="100" w:type="dxa"/>
              <w:right w:w="100" w:type="dxa"/>
            </w:tcMar>
          </w:tcPr>
          <w:p>
            <w:r>
              <w:rPr>
                <w:b/>
                <w:color w:val="FFFFFF"/>
                <w:sz w:val="18"/>
              </w:rPr>
              <w:t>Calibrated Threshold</w:t>
            </w:r>
          </w:p>
        </w:tc>
        <w:tc>
          <w:tcPr>
            <w:tcW w:type="dxa" w:w="2484"/>
            <w:shd w:fill="0F172A"/>
            <w:tcMar>
              <w:top w:w="60" w:type="dxa"/>
              <w:bottom w:w="60" w:type="dxa"/>
              <w:left w:w="100" w:type="dxa"/>
              <w:right w:w="100" w:type="dxa"/>
            </w:tcMar>
          </w:tcPr>
          <w:p>
            <w:r>
              <w:rPr>
                <w:b/>
                <w:color w:val="FFFFFF"/>
                <w:sz w:val="18"/>
              </w:rPr>
              <w:t>Category</w:t>
            </w:r>
          </w:p>
        </w:tc>
        <w:tc>
          <w:tcPr>
            <w:tcW w:type="dxa" w:w="2484"/>
            <w:shd w:fill="0F172A"/>
            <w:tcMar>
              <w:top w:w="60" w:type="dxa"/>
              <w:bottom w:w="60" w:type="dxa"/>
              <w:left w:w="100" w:type="dxa"/>
              <w:right w:w="100" w:type="dxa"/>
            </w:tcMar>
          </w:tcPr>
          <w:p>
            <w:r>
              <w:rPr>
                <w:b/>
                <w:color w:val="FFFFFF"/>
                <w:sz w:val="18"/>
              </w:rPr>
              <w:t>Calibrated Threshold</w:t>
            </w:r>
          </w:p>
        </w:tc>
      </w:tr>
      <w:tr>
        <w:tc>
          <w:tcPr>
            <w:tcW w:type="dxa" w:w="2484"/>
          </w:tcPr>
          <w:p/>
        </w:tc>
        <w:tc>
          <w:tcPr>
            <w:tcW w:type="dxa" w:w="2484"/>
          </w:tcPr>
          <w:p/>
        </w:tc>
        <w:tc>
          <w:tcPr>
            <w:tcW w:type="dxa" w:w="2484"/>
          </w:tcPr>
          <w:p/>
        </w:tc>
        <w:tc>
          <w:tcPr>
            <w:tcW w:type="dxa" w:w="2484"/>
          </w:tcPr>
          <w:p/>
        </w:tc>
      </w:tr>
      <w:tr>
        <w:tc>
          <w:tcPr>
            <w:tcW w:type="dxa" w:w="2484"/>
          </w:tcPr>
          <w:p/>
        </w:tc>
        <w:tc>
          <w:tcPr>
            <w:tcW w:type="dxa" w:w="2484"/>
          </w:tcPr>
          <w:p/>
        </w:tc>
        <w:tc>
          <w:tcPr>
            <w:tcW w:type="dxa" w:w="2484"/>
          </w:tcPr>
          <w:p/>
        </w:tc>
        <w:tc>
          <w:tcPr>
            <w:tcW w:type="dxa" w:w="2484"/>
          </w:tcPr>
          <w:p/>
        </w:tc>
      </w:tr>
      <w:tr>
        <w:tc>
          <w:tcPr>
            <w:tcW w:type="dxa" w:w="2484"/>
          </w:tcPr>
          <w:p/>
        </w:tc>
        <w:tc>
          <w:tcPr>
            <w:tcW w:type="dxa" w:w="2484"/>
          </w:tcPr>
          <w:p/>
        </w:tc>
        <w:tc>
          <w:tcPr>
            <w:tcW w:type="dxa" w:w="2484"/>
          </w:tcPr>
          <w:p/>
        </w:tc>
        <w:tc>
          <w:tcPr>
            <w:tcW w:type="dxa" w:w="2484"/>
          </w:tcPr>
          <w:p/>
        </w:tc>
      </w:tr>
      <w:tr>
        <w:tc>
          <w:tcPr>
            <w:tcW w:type="dxa" w:w="2484"/>
            <w:shd w:fill="F8FAFC"/>
            <w:tcMar>
              <w:top w:w="40" w:type="dxa"/>
              <w:bottom w:w="40" w:type="dxa"/>
              <w:left w:w="80" w:type="dxa"/>
              <w:right w:w="80" w:type="dxa"/>
            </w:tcMar>
          </w:tcPr>
          <w:p>
            <w:r>
              <w:rPr>
                <w:sz w:val="17"/>
              </w:rPr>
              <w:t>bottle</w:t>
            </w:r>
          </w:p>
        </w:tc>
        <w:tc>
          <w:tcPr>
            <w:tcW w:type="dxa" w:w="2484"/>
            <w:shd w:fill="F8FAFC"/>
            <w:tcMar>
              <w:top w:w="40" w:type="dxa"/>
              <w:bottom w:w="40" w:type="dxa"/>
              <w:left w:w="80" w:type="dxa"/>
              <w:right w:w="80" w:type="dxa"/>
            </w:tcMar>
          </w:tcPr>
          <w:p>
            <w:r>
              <w:rPr>
                <w:rFonts w:ascii="Consolas" w:hAnsi="Consolas"/>
                <w:b/>
                <w:sz w:val="17"/>
              </w:rPr>
              <w:t>0.017216</w:t>
            </w:r>
          </w:p>
        </w:tc>
        <w:tc>
          <w:tcPr>
            <w:tcW w:type="dxa" w:w="2484"/>
            <w:shd w:fill="F8FAFC"/>
            <w:tcMar>
              <w:top w:w="40" w:type="dxa"/>
              <w:bottom w:w="40" w:type="dxa"/>
              <w:left w:w="80" w:type="dxa"/>
              <w:right w:w="80" w:type="dxa"/>
            </w:tcMar>
          </w:tcPr>
          <w:p>
            <w:r>
              <w:rPr>
                <w:sz w:val="17"/>
              </w:rPr>
              <w:t>metal_nut</w:t>
            </w:r>
          </w:p>
        </w:tc>
        <w:tc>
          <w:tcPr>
            <w:tcW w:type="dxa" w:w="2484"/>
            <w:shd w:fill="F8FAFC"/>
            <w:tcMar>
              <w:top w:w="40" w:type="dxa"/>
              <w:bottom w:w="40" w:type="dxa"/>
              <w:left w:w="80" w:type="dxa"/>
              <w:right w:w="80" w:type="dxa"/>
            </w:tcMar>
          </w:tcPr>
          <w:p>
            <w:r>
              <w:rPr>
                <w:rFonts w:ascii="Consolas" w:hAnsi="Consolas"/>
                <w:b/>
                <w:sz w:val="17"/>
              </w:rPr>
              <w:t>0.019792</w:t>
            </w:r>
          </w:p>
        </w:tc>
      </w:tr>
      <w:tr>
        <w:tc>
          <w:tcPr>
            <w:tcW w:type="dxa" w:w="2484"/>
            <w:shd w:fill="FFFFFF"/>
            <w:tcMar>
              <w:top w:w="40" w:type="dxa"/>
              <w:bottom w:w="40" w:type="dxa"/>
              <w:left w:w="80" w:type="dxa"/>
              <w:right w:w="80" w:type="dxa"/>
            </w:tcMar>
          </w:tcPr>
          <w:p>
            <w:r>
              <w:rPr>
                <w:sz w:val="17"/>
              </w:rPr>
              <w:t>cable</w:t>
            </w:r>
          </w:p>
        </w:tc>
        <w:tc>
          <w:tcPr>
            <w:tcW w:type="dxa" w:w="2484"/>
            <w:shd w:fill="FFFFFF"/>
            <w:tcMar>
              <w:top w:w="40" w:type="dxa"/>
              <w:bottom w:w="40" w:type="dxa"/>
              <w:left w:w="80" w:type="dxa"/>
              <w:right w:w="80" w:type="dxa"/>
            </w:tcMar>
          </w:tcPr>
          <w:p>
            <w:r>
              <w:rPr>
                <w:rFonts w:ascii="Consolas" w:hAnsi="Consolas"/>
                <w:b/>
                <w:sz w:val="17"/>
              </w:rPr>
              <w:t>0.028136</w:t>
            </w:r>
          </w:p>
        </w:tc>
        <w:tc>
          <w:tcPr>
            <w:tcW w:type="dxa" w:w="2484"/>
            <w:shd w:fill="FFFFFF"/>
            <w:tcMar>
              <w:top w:w="40" w:type="dxa"/>
              <w:bottom w:w="40" w:type="dxa"/>
              <w:left w:w="80" w:type="dxa"/>
              <w:right w:w="80" w:type="dxa"/>
            </w:tcMar>
          </w:tcPr>
          <w:p>
            <w:r>
              <w:rPr>
                <w:sz w:val="17"/>
              </w:rPr>
              <w:t>pill</w:t>
            </w:r>
          </w:p>
        </w:tc>
        <w:tc>
          <w:tcPr>
            <w:tcW w:type="dxa" w:w="2484"/>
            <w:shd w:fill="FFFFFF"/>
            <w:tcMar>
              <w:top w:w="40" w:type="dxa"/>
              <w:bottom w:w="40" w:type="dxa"/>
              <w:left w:w="80" w:type="dxa"/>
              <w:right w:w="80" w:type="dxa"/>
            </w:tcMar>
          </w:tcPr>
          <w:p>
            <w:r>
              <w:rPr>
                <w:rFonts w:ascii="Consolas" w:hAnsi="Consolas"/>
                <w:b/>
                <w:sz w:val="17"/>
              </w:rPr>
              <w:t>0.005162</w:t>
            </w:r>
          </w:p>
        </w:tc>
      </w:tr>
      <w:tr>
        <w:tc>
          <w:tcPr>
            <w:tcW w:type="dxa" w:w="2484"/>
            <w:shd w:fill="F8FAFC"/>
            <w:tcMar>
              <w:top w:w="40" w:type="dxa"/>
              <w:bottom w:w="40" w:type="dxa"/>
              <w:left w:w="80" w:type="dxa"/>
              <w:right w:w="80" w:type="dxa"/>
            </w:tcMar>
          </w:tcPr>
          <w:p>
            <w:r>
              <w:rPr>
                <w:sz w:val="17"/>
              </w:rPr>
              <w:t>capsule</w:t>
            </w:r>
          </w:p>
        </w:tc>
        <w:tc>
          <w:tcPr>
            <w:tcW w:type="dxa" w:w="2484"/>
            <w:shd w:fill="F8FAFC"/>
            <w:tcMar>
              <w:top w:w="40" w:type="dxa"/>
              <w:bottom w:w="40" w:type="dxa"/>
              <w:left w:w="80" w:type="dxa"/>
              <w:right w:w="80" w:type="dxa"/>
            </w:tcMar>
          </w:tcPr>
          <w:p>
            <w:r>
              <w:rPr>
                <w:rFonts w:ascii="Consolas" w:hAnsi="Consolas"/>
                <w:b/>
                <w:sz w:val="17"/>
              </w:rPr>
              <w:t>0.005667</w:t>
            </w:r>
          </w:p>
        </w:tc>
        <w:tc>
          <w:tcPr>
            <w:tcW w:type="dxa" w:w="2484"/>
            <w:shd w:fill="F8FAFC"/>
            <w:tcMar>
              <w:top w:w="40" w:type="dxa"/>
              <w:bottom w:w="40" w:type="dxa"/>
              <w:left w:w="80" w:type="dxa"/>
              <w:right w:w="80" w:type="dxa"/>
            </w:tcMar>
          </w:tcPr>
          <w:p>
            <w:r>
              <w:rPr>
                <w:sz w:val="17"/>
              </w:rPr>
              <w:t>screw</w:t>
            </w:r>
          </w:p>
        </w:tc>
        <w:tc>
          <w:tcPr>
            <w:tcW w:type="dxa" w:w="2484"/>
            <w:shd w:fill="F8FAFC"/>
            <w:tcMar>
              <w:top w:w="40" w:type="dxa"/>
              <w:bottom w:w="40" w:type="dxa"/>
              <w:left w:w="80" w:type="dxa"/>
              <w:right w:w="80" w:type="dxa"/>
            </w:tcMar>
          </w:tcPr>
          <w:p>
            <w:r>
              <w:rPr>
                <w:rFonts w:ascii="Consolas" w:hAnsi="Consolas"/>
                <w:b/>
                <w:sz w:val="17"/>
              </w:rPr>
              <w:t>0.005689</w:t>
            </w:r>
          </w:p>
        </w:tc>
      </w:tr>
      <w:tr>
        <w:tc>
          <w:tcPr>
            <w:tcW w:type="dxa" w:w="2484"/>
            <w:shd w:fill="FFFFFF"/>
            <w:tcMar>
              <w:top w:w="40" w:type="dxa"/>
              <w:bottom w:w="40" w:type="dxa"/>
              <w:left w:w="80" w:type="dxa"/>
              <w:right w:w="80" w:type="dxa"/>
            </w:tcMar>
          </w:tcPr>
          <w:p>
            <w:r>
              <w:rPr>
                <w:sz w:val="17"/>
              </w:rPr>
              <w:t>carpet</w:t>
            </w:r>
          </w:p>
        </w:tc>
        <w:tc>
          <w:tcPr>
            <w:tcW w:type="dxa" w:w="2484"/>
            <w:shd w:fill="FFFFFF"/>
            <w:tcMar>
              <w:top w:w="40" w:type="dxa"/>
              <w:bottom w:w="40" w:type="dxa"/>
              <w:left w:w="80" w:type="dxa"/>
              <w:right w:w="80" w:type="dxa"/>
            </w:tcMar>
          </w:tcPr>
          <w:p>
            <w:r>
              <w:rPr>
                <w:rFonts w:ascii="Consolas" w:hAnsi="Consolas"/>
                <w:b/>
                <w:sz w:val="17"/>
              </w:rPr>
              <w:t>0.014516</w:t>
            </w:r>
          </w:p>
        </w:tc>
        <w:tc>
          <w:tcPr>
            <w:tcW w:type="dxa" w:w="2484"/>
            <w:shd w:fill="FFFFFF"/>
            <w:tcMar>
              <w:top w:w="40" w:type="dxa"/>
              <w:bottom w:w="40" w:type="dxa"/>
              <w:left w:w="80" w:type="dxa"/>
              <w:right w:w="80" w:type="dxa"/>
            </w:tcMar>
          </w:tcPr>
          <w:p>
            <w:r>
              <w:rPr>
                <w:sz w:val="17"/>
              </w:rPr>
              <w:t>tile</w:t>
            </w:r>
          </w:p>
        </w:tc>
        <w:tc>
          <w:tcPr>
            <w:tcW w:type="dxa" w:w="2484"/>
            <w:shd w:fill="FFFFFF"/>
            <w:tcMar>
              <w:top w:w="40" w:type="dxa"/>
              <w:bottom w:w="40" w:type="dxa"/>
              <w:left w:w="80" w:type="dxa"/>
              <w:right w:w="80" w:type="dxa"/>
            </w:tcMar>
          </w:tcPr>
          <w:p>
            <w:r>
              <w:rPr>
                <w:rFonts w:ascii="Consolas" w:hAnsi="Consolas"/>
                <w:b/>
                <w:sz w:val="17"/>
              </w:rPr>
              <w:t>0.016959</w:t>
            </w:r>
          </w:p>
        </w:tc>
      </w:tr>
      <w:tr>
        <w:tc>
          <w:tcPr>
            <w:tcW w:type="dxa" w:w="2484"/>
            <w:shd w:fill="F8FAFC"/>
            <w:tcMar>
              <w:top w:w="40" w:type="dxa"/>
              <w:bottom w:w="40" w:type="dxa"/>
              <w:left w:w="80" w:type="dxa"/>
              <w:right w:w="80" w:type="dxa"/>
            </w:tcMar>
          </w:tcPr>
          <w:p>
            <w:r>
              <w:rPr>
                <w:sz w:val="17"/>
              </w:rPr>
              <w:t>grid</w:t>
            </w:r>
          </w:p>
        </w:tc>
        <w:tc>
          <w:tcPr>
            <w:tcW w:type="dxa" w:w="2484"/>
            <w:shd w:fill="F8FAFC"/>
            <w:tcMar>
              <w:top w:w="40" w:type="dxa"/>
              <w:bottom w:w="40" w:type="dxa"/>
              <w:left w:w="80" w:type="dxa"/>
              <w:right w:w="80" w:type="dxa"/>
            </w:tcMar>
          </w:tcPr>
          <w:p>
            <w:r>
              <w:rPr>
                <w:rFonts w:ascii="Consolas" w:hAnsi="Consolas"/>
                <w:b/>
                <w:sz w:val="17"/>
              </w:rPr>
              <w:t>0.011530</w:t>
            </w:r>
          </w:p>
        </w:tc>
        <w:tc>
          <w:tcPr>
            <w:tcW w:type="dxa" w:w="2484"/>
            <w:shd w:fill="F8FAFC"/>
            <w:tcMar>
              <w:top w:w="40" w:type="dxa"/>
              <w:bottom w:w="40" w:type="dxa"/>
              <w:left w:w="80" w:type="dxa"/>
              <w:right w:w="80" w:type="dxa"/>
            </w:tcMar>
          </w:tcPr>
          <w:p>
            <w:r>
              <w:rPr>
                <w:sz w:val="17"/>
              </w:rPr>
              <w:t>toothbrush</w:t>
            </w:r>
          </w:p>
        </w:tc>
        <w:tc>
          <w:tcPr>
            <w:tcW w:type="dxa" w:w="2484"/>
            <w:shd w:fill="F8FAFC"/>
            <w:tcMar>
              <w:top w:w="40" w:type="dxa"/>
              <w:bottom w:w="40" w:type="dxa"/>
              <w:left w:w="80" w:type="dxa"/>
              <w:right w:w="80" w:type="dxa"/>
            </w:tcMar>
          </w:tcPr>
          <w:p>
            <w:r>
              <w:rPr>
                <w:rFonts w:ascii="Consolas" w:hAnsi="Consolas"/>
                <w:b/>
                <w:sz w:val="17"/>
              </w:rPr>
              <w:t>0.066125</w:t>
            </w:r>
          </w:p>
        </w:tc>
      </w:tr>
      <w:tr>
        <w:tc>
          <w:tcPr>
            <w:tcW w:type="dxa" w:w="2484"/>
            <w:shd w:fill="FFFFFF"/>
            <w:tcMar>
              <w:top w:w="40" w:type="dxa"/>
              <w:bottom w:w="40" w:type="dxa"/>
              <w:left w:w="80" w:type="dxa"/>
              <w:right w:w="80" w:type="dxa"/>
            </w:tcMar>
          </w:tcPr>
          <w:p>
            <w:r>
              <w:rPr>
                <w:sz w:val="17"/>
              </w:rPr>
              <w:t>hazelnut</w:t>
            </w:r>
          </w:p>
        </w:tc>
        <w:tc>
          <w:tcPr>
            <w:tcW w:type="dxa" w:w="2484"/>
            <w:shd w:fill="FFFFFF"/>
            <w:tcMar>
              <w:top w:w="40" w:type="dxa"/>
              <w:bottom w:w="40" w:type="dxa"/>
              <w:left w:w="80" w:type="dxa"/>
              <w:right w:w="80" w:type="dxa"/>
            </w:tcMar>
          </w:tcPr>
          <w:p>
            <w:r>
              <w:rPr>
                <w:rFonts w:ascii="Consolas" w:hAnsi="Consolas"/>
                <w:b/>
                <w:sz w:val="17"/>
              </w:rPr>
              <w:t>0.004904</w:t>
            </w:r>
          </w:p>
        </w:tc>
        <w:tc>
          <w:tcPr>
            <w:tcW w:type="dxa" w:w="2484"/>
            <w:shd w:fill="FFFFFF"/>
            <w:tcMar>
              <w:top w:w="40" w:type="dxa"/>
              <w:bottom w:w="40" w:type="dxa"/>
              <w:left w:w="80" w:type="dxa"/>
              <w:right w:w="80" w:type="dxa"/>
            </w:tcMar>
          </w:tcPr>
          <w:p>
            <w:r>
              <w:rPr>
                <w:sz w:val="17"/>
              </w:rPr>
              <w:t>transistor</w:t>
            </w:r>
          </w:p>
        </w:tc>
        <w:tc>
          <w:tcPr>
            <w:tcW w:type="dxa" w:w="2484"/>
            <w:shd w:fill="FFFFFF"/>
            <w:tcMar>
              <w:top w:w="40" w:type="dxa"/>
              <w:bottom w:w="40" w:type="dxa"/>
              <w:left w:w="80" w:type="dxa"/>
              <w:right w:w="80" w:type="dxa"/>
            </w:tcMar>
          </w:tcPr>
          <w:p>
            <w:r>
              <w:rPr>
                <w:rFonts w:ascii="Consolas" w:hAnsi="Consolas"/>
                <w:b/>
                <w:sz w:val="17"/>
              </w:rPr>
              <w:t>0.016376</w:t>
            </w:r>
          </w:p>
        </w:tc>
      </w:tr>
      <w:tr>
        <w:tc>
          <w:tcPr>
            <w:tcW w:type="dxa" w:w="2484"/>
            <w:shd w:fill="F8FAFC"/>
            <w:tcMar>
              <w:top w:w="40" w:type="dxa"/>
              <w:bottom w:w="40" w:type="dxa"/>
              <w:left w:w="80" w:type="dxa"/>
              <w:right w:w="80" w:type="dxa"/>
            </w:tcMar>
          </w:tcPr>
          <w:p>
            <w:r>
              <w:rPr>
                <w:sz w:val="17"/>
              </w:rPr>
              <w:t>leather</w:t>
            </w:r>
          </w:p>
        </w:tc>
        <w:tc>
          <w:tcPr>
            <w:tcW w:type="dxa" w:w="2484"/>
            <w:shd w:fill="F8FAFC"/>
            <w:tcMar>
              <w:top w:w="40" w:type="dxa"/>
              <w:bottom w:w="40" w:type="dxa"/>
              <w:left w:w="80" w:type="dxa"/>
              <w:right w:w="80" w:type="dxa"/>
            </w:tcMar>
          </w:tcPr>
          <w:p>
            <w:r>
              <w:rPr>
                <w:rFonts w:ascii="Consolas" w:hAnsi="Consolas"/>
                <w:b/>
                <w:sz w:val="17"/>
              </w:rPr>
              <w:t>0.003908</w:t>
            </w:r>
          </w:p>
        </w:tc>
        <w:tc>
          <w:tcPr>
            <w:tcW w:type="dxa" w:w="2484"/>
            <w:shd w:fill="F8FAFC"/>
            <w:tcMar>
              <w:top w:w="40" w:type="dxa"/>
              <w:bottom w:w="40" w:type="dxa"/>
              <w:left w:w="80" w:type="dxa"/>
              <w:right w:w="80" w:type="dxa"/>
            </w:tcMar>
          </w:tcPr>
          <w:p>
            <w:r>
              <w:rPr>
                <w:sz w:val="17"/>
              </w:rPr>
              <w:t>wood</w:t>
            </w:r>
          </w:p>
        </w:tc>
        <w:tc>
          <w:tcPr>
            <w:tcW w:type="dxa" w:w="2484"/>
            <w:shd w:fill="F8FAFC"/>
            <w:tcMar>
              <w:top w:w="40" w:type="dxa"/>
              <w:bottom w:w="40" w:type="dxa"/>
              <w:left w:w="80" w:type="dxa"/>
              <w:right w:w="80" w:type="dxa"/>
            </w:tcMar>
          </w:tcPr>
          <w:p>
            <w:r>
              <w:rPr>
                <w:rFonts w:ascii="Consolas" w:hAnsi="Consolas"/>
                <w:b/>
                <w:sz w:val="17"/>
              </w:rPr>
              <w:t>0.007200</w:t>
            </w:r>
          </w:p>
        </w:tc>
      </w:tr>
      <w:tr>
        <w:tc>
          <w:tcPr>
            <w:tcW w:type="dxa" w:w="2484"/>
            <w:shd w:fill="FFFFFF"/>
            <w:tcMar>
              <w:top w:w="40" w:type="dxa"/>
              <w:bottom w:w="40" w:type="dxa"/>
              <w:left w:w="80" w:type="dxa"/>
              <w:right w:w="80" w:type="dxa"/>
            </w:tcMar>
          </w:tcPr>
          <w:p>
            <w:r>
              <w:rPr>
                <w:sz w:val="17"/>
              </w:rPr>
              <w:t>zipper</w:t>
            </w:r>
          </w:p>
        </w:tc>
        <w:tc>
          <w:tcPr>
            <w:tcW w:type="dxa" w:w="2484"/>
            <w:shd w:fill="FFFFFF"/>
            <w:tcMar>
              <w:top w:w="40" w:type="dxa"/>
              <w:bottom w:w="40" w:type="dxa"/>
              <w:left w:w="80" w:type="dxa"/>
              <w:right w:w="80" w:type="dxa"/>
            </w:tcMar>
          </w:tcPr>
          <w:p>
            <w:r>
              <w:rPr>
                <w:rFonts w:ascii="Consolas" w:hAnsi="Consolas"/>
                <w:b/>
                <w:sz w:val="17"/>
              </w:rPr>
              <w:t>0.010053</w:t>
            </w:r>
          </w:p>
        </w:tc>
        <w:tc>
          <w:tcPr>
            <w:tcW w:type="dxa" w:w="2484"/>
            <w:shd w:fill="FFFFFF"/>
            <w:tcMar>
              <w:top w:w="40" w:type="dxa"/>
              <w:bottom w:w="40" w:type="dxa"/>
              <w:left w:w="80" w:type="dxa"/>
              <w:right w:w="80" w:type="dxa"/>
            </w:tcMar>
          </w:tcPr>
          <w:p>
            <w:r>
              <w:rPr>
                <w:sz w:val="17"/>
              </w:rPr>
              <w:t>-</w:t>
            </w:r>
          </w:p>
        </w:tc>
        <w:tc>
          <w:tcPr>
            <w:tcW w:type="dxa" w:w="2484"/>
            <w:shd w:fill="FFFFFF"/>
            <w:tcMar>
              <w:top w:w="40" w:type="dxa"/>
              <w:bottom w:w="40" w:type="dxa"/>
              <w:left w:w="80" w:type="dxa"/>
              <w:right w:w="80" w:type="dxa"/>
            </w:tcMar>
          </w:tcPr>
          <w:p>
            <w:r>
              <w:rPr>
                <w:sz w:val="17"/>
              </w:rPr>
              <w:t>-</w:t>
            </w:r>
          </w:p>
        </w:tc>
      </w:tr>
    </w:tbl>
    <w:p>
      <w:pPr>
        <w:spacing w:after="200"/>
      </w:pPr>
    </w:p>
    <w:p>
      <w:pPr>
        <w:pStyle w:val="Heading1"/>
        <w:spacing w:before="320" w:after="120"/>
      </w:pPr>
      <w:r>
        <w:t>5. Stage 3: Batch Inspection, History &amp; Reporting API</w:t>
      </w:r>
    </w:p>
    <w:p>
      <w:pPr>
        <w:spacing w:after="160" w:line="276" w:lineRule="auto"/>
      </w:pPr>
      <w:r>
        <w:t>Stage 3 transitions the API into a multi-file batch processing service with thread-safe logging and automated report generation.</w:t>
      </w:r>
    </w:p>
    <w:p>
      <w:pPr>
        <w:pStyle w:val="Heading2"/>
        <w:spacing w:before="200" w:after="80"/>
      </w:pPr>
      <w:r>
        <w:t>5.1 Thread-Safe Log &amp; Inspection Certificates</w:t>
      </w:r>
    </w:p>
    <w:p>
      <w:pPr>
        <w:pStyle w:val="ListBullet"/>
        <w:spacing w:after="80"/>
      </w:pPr>
      <w:r>
        <w:rPr>
          <w:b/>
        </w:rPr>
        <w:t xml:space="preserve">ThreadSafeInspectionLog (inspection_log.py): </w:t>
      </w:r>
      <w:r>
        <w:t>Uses a Python threading.Lock to manage a FIFO memory queue capped at 500 entries. Stores full metadata including UUID, timestamp, quality metrics, anomaly scores, and severity breakdowns.</w:t>
      </w:r>
    </w:p>
    <w:p>
      <w:pPr>
        <w:pStyle w:val="ListBullet"/>
        <w:spacing w:after="120"/>
      </w:pPr>
      <w:r>
        <w:rPr>
          <w:b/>
        </w:rPr>
        <w:t xml:space="preserve">Report Certificate Generator (report.py): </w:t>
      </w:r>
      <w:r>
        <w:t>Formats inspection records into official Quality Inspection Certificates. Supports JSON payloads, raw Markdown text, and printable HTML documents with styled CSS status badges.</w:t>
      </w:r>
    </w:p>
    <w:p>
      <w:pPr>
        <w:pStyle w:val="Heading2"/>
        <w:spacing w:before="200" w:after="80"/>
      </w:pPr>
      <w:r>
        <w:t>5.2 Stage 3 REST API Endpoints Specification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0078D4"/>
            <w:tcMar>
              <w:top w:w="80" w:type="dxa"/>
              <w:bottom w:w="80" w:type="dxa"/>
              <w:left w:w="100" w:type="dxa"/>
              <w:right w:w="100" w:type="dxa"/>
            </w:tcMar>
          </w:tcPr>
          <w:p>
            <w:r>
              <w:rPr>
                <w:b/>
                <w:color w:val="FFFFFF"/>
                <w:sz w:val="19"/>
              </w:rPr>
              <w:t>Endpoint URL</w:t>
            </w:r>
          </w:p>
        </w:tc>
        <w:tc>
          <w:tcPr>
            <w:tcW w:type="dxa" w:w="2484"/>
            <w:shd w:fill="0078D4"/>
            <w:tcMar>
              <w:top w:w="80" w:type="dxa"/>
              <w:bottom w:w="80" w:type="dxa"/>
              <w:left w:w="100" w:type="dxa"/>
              <w:right w:w="100" w:type="dxa"/>
            </w:tcMar>
          </w:tcPr>
          <w:p>
            <w:r>
              <w:rPr>
                <w:b/>
                <w:color w:val="FFFFFF"/>
                <w:sz w:val="19"/>
              </w:rPr>
              <w:t>Method</w:t>
            </w:r>
          </w:p>
        </w:tc>
        <w:tc>
          <w:tcPr>
            <w:tcW w:type="dxa" w:w="2484"/>
            <w:shd w:fill="0078D4"/>
            <w:tcMar>
              <w:top w:w="80" w:type="dxa"/>
              <w:bottom w:w="80" w:type="dxa"/>
              <w:left w:w="100" w:type="dxa"/>
              <w:right w:w="100" w:type="dxa"/>
            </w:tcMar>
          </w:tcPr>
          <w:p>
            <w:r>
              <w:rPr>
                <w:b/>
                <w:color w:val="FFFFFF"/>
                <w:sz w:val="19"/>
              </w:rPr>
              <w:t>Request Payload</w:t>
            </w:r>
          </w:p>
        </w:tc>
        <w:tc>
          <w:tcPr>
            <w:tcW w:type="dxa" w:w="2484"/>
            <w:shd w:fill="0078D4"/>
            <w:tcMar>
              <w:top w:w="80" w:type="dxa"/>
              <w:bottom w:w="80" w:type="dxa"/>
              <w:left w:w="100" w:type="dxa"/>
              <w:right w:w="100" w:type="dxa"/>
            </w:tcMar>
          </w:tcPr>
          <w:p>
            <w:r>
              <w:rPr>
                <w:b/>
                <w:color w:val="FFFFFF"/>
                <w:sz w:val="19"/>
              </w:rPr>
              <w:t>Description &amp; Response</w:t>
            </w:r>
          </w:p>
        </w:tc>
      </w:tr>
      <w:tr>
        <w:tc>
          <w:tcPr>
            <w:tcW w:type="dxa" w:w="2484"/>
            <w:shd w:fill="F8FAFC"/>
            <w:tcMar>
              <w:top w:w="60" w:type="dxa"/>
              <w:bottom w:w="60" w:type="dxa"/>
              <w:left w:w="80" w:type="dxa"/>
              <w:right w:w="80" w:type="dxa"/>
            </w:tcMar>
          </w:tcPr>
          <w:p>
            <w:r>
              <w:rPr>
                <w:rFonts w:ascii="Consolas" w:hAnsi="Consolas"/>
                <w:b/>
                <w:sz w:val="17"/>
              </w:rPr>
              <w:t>/batch-predict</w:t>
            </w:r>
          </w:p>
        </w:tc>
        <w:tc>
          <w:tcPr>
            <w:tcW w:type="dxa" w:w="2484"/>
            <w:shd w:fill="F8FAFC"/>
            <w:tcMar>
              <w:top w:w="60" w:type="dxa"/>
              <w:bottom w:w="60" w:type="dxa"/>
              <w:left w:w="80" w:type="dxa"/>
              <w:right w:w="80" w:type="dxa"/>
            </w:tcMar>
          </w:tcPr>
          <w:p>
            <w:r>
              <w:rPr>
                <w:sz w:val="17"/>
              </w:rPr>
              <w:t>POST</w:t>
            </w:r>
          </w:p>
        </w:tc>
        <w:tc>
          <w:tcPr>
            <w:tcW w:type="dxa" w:w="2484"/>
            <w:shd w:fill="F8FAFC"/>
            <w:tcMar>
              <w:top w:w="60" w:type="dxa"/>
              <w:bottom w:w="60" w:type="dxa"/>
              <w:left w:w="80" w:type="dxa"/>
              <w:right w:w="80" w:type="dxa"/>
            </w:tcMar>
          </w:tcPr>
          <w:p>
            <w:r>
              <w:rPr>
                <w:sz w:val="17"/>
              </w:rPr>
              <w:t>files: List[UploadFile] (max 20)</w:t>
              <w:br/>
              <w:t>category: str, enable_yolo: bool</w:t>
            </w:r>
          </w:p>
        </w:tc>
        <w:tc>
          <w:tcPr>
            <w:tcW w:type="dxa" w:w="2484"/>
            <w:shd w:fill="F8FAFC"/>
            <w:tcMar>
              <w:top w:w="60" w:type="dxa"/>
              <w:bottom w:w="60" w:type="dxa"/>
              <w:left w:w="80" w:type="dxa"/>
              <w:right w:w="80" w:type="dxa"/>
            </w:tcMar>
          </w:tcPr>
          <w:p>
            <w:r>
              <w:rPr>
                <w:sz w:val="17"/>
              </w:rPr>
              <w:t>Runs inspection on up to 20 images concurrently. Returns batch summary (pass rate, defect counts) and individual results.</w:t>
            </w:r>
          </w:p>
        </w:tc>
      </w:tr>
      <w:tr>
        <w:tc>
          <w:tcPr>
            <w:tcW w:type="dxa" w:w="2484"/>
            <w:shd w:fill="FFFFFF"/>
            <w:tcMar>
              <w:top w:w="60" w:type="dxa"/>
              <w:bottom w:w="60" w:type="dxa"/>
              <w:left w:w="80" w:type="dxa"/>
              <w:right w:w="80" w:type="dxa"/>
            </w:tcMar>
          </w:tcPr>
          <w:p>
            <w:r>
              <w:rPr>
                <w:rFonts w:ascii="Consolas" w:hAnsi="Consolas"/>
                <w:b/>
                <w:sz w:val="17"/>
              </w:rPr>
              <w:t>/history</w:t>
            </w:r>
          </w:p>
        </w:tc>
        <w:tc>
          <w:tcPr>
            <w:tcW w:type="dxa" w:w="2484"/>
            <w:shd w:fill="FFFFFF"/>
            <w:tcMar>
              <w:top w:w="60" w:type="dxa"/>
              <w:bottom w:w="60" w:type="dxa"/>
              <w:left w:w="80" w:type="dxa"/>
              <w:right w:w="80" w:type="dxa"/>
            </w:tcMar>
          </w:tcPr>
          <w:p>
            <w:r>
              <w:rPr>
                <w:sz w:val="17"/>
              </w:rPr>
              <w:t>GET</w:t>
            </w:r>
          </w:p>
        </w:tc>
        <w:tc>
          <w:tcPr>
            <w:tcW w:type="dxa" w:w="2484"/>
            <w:shd w:fill="FFFFFF"/>
            <w:tcMar>
              <w:top w:w="60" w:type="dxa"/>
              <w:bottom w:w="60" w:type="dxa"/>
              <w:left w:w="80" w:type="dxa"/>
              <w:right w:w="80" w:type="dxa"/>
            </w:tcMar>
          </w:tcPr>
          <w:p>
            <w:r>
              <w:rPr>
                <w:sz w:val="17"/>
              </w:rPr>
              <w:t>limit: int (default 50, max 500)</w:t>
            </w:r>
          </w:p>
        </w:tc>
        <w:tc>
          <w:tcPr>
            <w:tcW w:type="dxa" w:w="2484"/>
            <w:shd w:fill="FFFFFF"/>
            <w:tcMar>
              <w:top w:w="60" w:type="dxa"/>
              <w:bottom w:w="60" w:type="dxa"/>
              <w:left w:w="80" w:type="dxa"/>
              <w:right w:w="80" w:type="dxa"/>
            </w:tcMar>
          </w:tcPr>
          <w:p>
            <w:r>
              <w:rPr>
                <w:sz w:val="17"/>
              </w:rPr>
              <w:t>Retrieves recent inspection records from the thread-safe FIFO log in reverse chronological order.</w:t>
            </w:r>
          </w:p>
        </w:tc>
      </w:tr>
      <w:tr>
        <w:tc>
          <w:tcPr>
            <w:tcW w:type="dxa" w:w="2484"/>
            <w:shd w:fill="F8FAFC"/>
            <w:tcMar>
              <w:top w:w="60" w:type="dxa"/>
              <w:bottom w:w="60" w:type="dxa"/>
              <w:left w:w="80" w:type="dxa"/>
              <w:right w:w="80" w:type="dxa"/>
            </w:tcMar>
          </w:tcPr>
          <w:p>
            <w:r>
              <w:rPr>
                <w:rFonts w:ascii="Consolas" w:hAnsi="Consolas"/>
                <w:b/>
                <w:sz w:val="17"/>
              </w:rPr>
              <w:t>/analytics</w:t>
            </w:r>
          </w:p>
        </w:tc>
        <w:tc>
          <w:tcPr>
            <w:tcW w:type="dxa" w:w="2484"/>
            <w:shd w:fill="F8FAFC"/>
            <w:tcMar>
              <w:top w:w="60" w:type="dxa"/>
              <w:bottom w:w="60" w:type="dxa"/>
              <w:left w:w="80" w:type="dxa"/>
              <w:right w:w="80" w:type="dxa"/>
            </w:tcMar>
          </w:tcPr>
          <w:p>
            <w:r>
              <w:rPr>
                <w:sz w:val="17"/>
              </w:rPr>
              <w:t>GET</w:t>
            </w:r>
          </w:p>
        </w:tc>
        <w:tc>
          <w:tcPr>
            <w:tcW w:type="dxa" w:w="2484"/>
            <w:shd w:fill="F8FAFC"/>
            <w:tcMar>
              <w:top w:w="60" w:type="dxa"/>
              <w:bottom w:w="60" w:type="dxa"/>
              <w:left w:w="80" w:type="dxa"/>
              <w:right w:w="80" w:type="dxa"/>
            </w:tcMar>
          </w:tcPr>
          <w:p>
            <w:r>
              <w:rPr>
                <w:sz w:val="17"/>
              </w:rPr>
              <w:t>None</w:t>
            </w:r>
          </w:p>
        </w:tc>
        <w:tc>
          <w:tcPr>
            <w:tcW w:type="dxa" w:w="2484"/>
            <w:shd w:fill="F8FAFC"/>
            <w:tcMar>
              <w:top w:w="60" w:type="dxa"/>
              <w:bottom w:w="60" w:type="dxa"/>
              <w:left w:w="80" w:type="dxa"/>
              <w:right w:w="80" w:type="dxa"/>
            </w:tcMar>
          </w:tcPr>
          <w:p>
            <w:r>
              <w:rPr>
                <w:sz w:val="17"/>
              </w:rPr>
              <w:t>Returns real-time aggregated metrics: total inspections, pass/defect ratios, category statistics, and severity distributions.</w:t>
            </w:r>
          </w:p>
        </w:tc>
      </w:tr>
      <w:tr>
        <w:tc>
          <w:tcPr>
            <w:tcW w:type="dxa" w:w="2484"/>
            <w:shd w:fill="FFFFFF"/>
            <w:tcMar>
              <w:top w:w="60" w:type="dxa"/>
              <w:bottom w:w="60" w:type="dxa"/>
              <w:left w:w="80" w:type="dxa"/>
              <w:right w:w="80" w:type="dxa"/>
            </w:tcMar>
          </w:tcPr>
          <w:p>
            <w:r>
              <w:rPr>
                <w:rFonts w:ascii="Consolas" w:hAnsi="Consolas"/>
                <w:b/>
                <w:sz w:val="17"/>
              </w:rPr>
              <w:t>/report/{inspection_id}</w:t>
            </w:r>
          </w:p>
        </w:tc>
        <w:tc>
          <w:tcPr>
            <w:tcW w:type="dxa" w:w="2484"/>
            <w:shd w:fill="FFFFFF"/>
            <w:tcMar>
              <w:top w:w="60" w:type="dxa"/>
              <w:bottom w:w="60" w:type="dxa"/>
              <w:left w:w="80" w:type="dxa"/>
              <w:right w:w="80" w:type="dxa"/>
            </w:tcMar>
          </w:tcPr>
          <w:p>
            <w:r>
              <w:rPr>
                <w:sz w:val="17"/>
              </w:rPr>
              <w:t>GET</w:t>
            </w:r>
          </w:p>
        </w:tc>
        <w:tc>
          <w:tcPr>
            <w:tcW w:type="dxa" w:w="2484"/>
            <w:shd w:fill="FFFFFF"/>
            <w:tcMar>
              <w:top w:w="60" w:type="dxa"/>
              <w:bottom w:w="60" w:type="dxa"/>
              <w:left w:w="80" w:type="dxa"/>
              <w:right w:w="80" w:type="dxa"/>
            </w:tcMar>
          </w:tcPr>
          <w:p>
            <w:r>
              <w:rPr>
                <w:sz w:val="17"/>
              </w:rPr>
              <w:t>format: json | markdown | html</w:t>
            </w:r>
          </w:p>
        </w:tc>
        <w:tc>
          <w:tcPr>
            <w:tcW w:type="dxa" w:w="2484"/>
            <w:shd w:fill="FFFFFF"/>
            <w:tcMar>
              <w:top w:w="60" w:type="dxa"/>
              <w:bottom w:w="60" w:type="dxa"/>
              <w:left w:w="80" w:type="dxa"/>
              <w:right w:w="80" w:type="dxa"/>
            </w:tcMar>
          </w:tcPr>
          <w:p>
            <w:r>
              <w:rPr>
                <w:sz w:val="17"/>
              </w:rPr>
              <w:t>Fetches an inspection record by UUID and renders a formatted Quality Certificate in the requested format.</w:t>
            </w:r>
          </w:p>
        </w:tc>
      </w:tr>
    </w:tbl>
    <w:p>
      <w:pPr>
        <w:spacing w:after="200"/>
      </w:pPr>
    </w:p>
    <w:p>
      <w:pPr>
        <w:pStyle w:val="Heading1"/>
        <w:spacing w:before="320" w:after="120"/>
      </w:pPr>
      <w:r>
        <w:t>6. Stage 4: Workstation Dashboard UI</w:t>
      </w:r>
    </w:p>
    <w:p>
      <w:pPr>
        <w:spacing w:after="160" w:line="276" w:lineRule="auto"/>
      </w:pPr>
      <w:r>
        <w:t>Stage 4 upgrades dashboard.html into an interactive, multi-tab workstation dashboard. Built using pure HTML5, CSS3 glassmorphism design tokens, Google Outfit typography, and Chart.js.</w:t>
      </w:r>
    </w:p>
    <w:p>
      <w:pPr>
        <w:pStyle w:val="Heading2"/>
        <w:spacing w:before="200" w:after="80"/>
      </w:pPr>
      <w:r>
        <w:t>6.1 Multi-Tab Navigation Structure</w:t>
      </w:r>
    </w:p>
    <w:p>
      <w:pPr>
        <w:pStyle w:val="ListBullet"/>
        <w:spacing w:after="80"/>
      </w:pPr>
      <w:r>
        <w:rPr>
          <w:b/>
          <w:color w:val="0078D4"/>
        </w:rPr>
        <w:t xml:space="preserve">Tab 1: Single Product Inspection: </w:t>
      </w:r>
      <w:r>
        <w:rPr>
          <w:sz w:val="20"/>
        </w:rPr>
        <w:t>Main single-image workflow. Renders the Pass/Fail decision badge, Stage 1 Image Quality meters (Sharpness, Exposure, Contrast), circular animated Severity Gauge, component breakdowns, and 4 visual cards (Original, Crop ROI, Model Reconstruction, Heatmap Overlay).</w:t>
      </w:r>
    </w:p>
    <w:p>
      <w:pPr>
        <w:pStyle w:val="ListBullet"/>
        <w:spacing w:after="80"/>
      </w:pPr>
      <w:r>
        <w:rPr>
          <w:b/>
          <w:color w:val="0078D4"/>
        </w:rPr>
        <w:t xml:space="preserve">Tab 2: Batch Inspection: </w:t>
      </w:r>
      <w:r>
        <w:rPr>
          <w:sz w:val="20"/>
        </w:rPr>
        <w:t>Multi-file drag-and-drop workstation. Allows uploading up to 20 images at once, displays real-time status pills (Queued, Processing, Success), summary cards, and individual result cards with direct links to view certificates.</w:t>
      </w:r>
    </w:p>
    <w:p>
      <w:pPr>
        <w:pStyle w:val="ListBullet"/>
        <w:spacing w:after="80"/>
      </w:pPr>
      <w:r>
        <w:rPr>
          <w:b/>
          <w:color w:val="0078D4"/>
        </w:rPr>
        <w:t xml:space="preserve">Tab 3: Quality Analytics: </w:t>
      </w:r>
      <w:r>
        <w:rPr>
          <w:sz w:val="20"/>
        </w:rPr>
        <w:t>Real-time Chart.js dashboard displaying an approved vs rejected Pie Chart and a Severity Level Distribution Bar Chart.</w:t>
      </w:r>
    </w:p>
    <w:p>
      <w:pPr>
        <w:pStyle w:val="ListBullet"/>
        <w:spacing w:after="80"/>
      </w:pPr>
      <w:r>
        <w:rPr>
          <w:b/>
          <w:color w:val="0078D4"/>
        </w:rPr>
        <w:t xml:space="preserve">Tab 4: Inspection Log: </w:t>
      </w:r>
      <w:r>
        <w:rPr>
          <w:sz w:val="20"/>
        </w:rPr>
        <w:t>Interactive history table fetching logs from /history, displaying timestamps, categories, scores, severity levels, and buttons to open HTML certificates in a new window.</w:t>
      </w:r>
    </w:p>
    <w:p>
      <w:pPr>
        <w:spacing w:after="200"/>
      </w:pPr>
    </w:p>
    <w:p>
      <w:pPr>
        <w:pStyle w:val="Heading1"/>
        <w:spacing w:before="320" w:after="120"/>
      </w:pPr>
      <w:r>
        <w:t>7. Verification, Testing &amp; Summary</w:t>
      </w:r>
    </w:p>
    <w:p>
      <w:pPr>
        <w:spacing w:after="160" w:line="276" w:lineRule="auto"/>
      </w:pPr>
      <w:r>
        <w:t>All 4 stages of Milestone 2 were systematically verified using automated python test scripts:</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07C10"/>
            <w:tcMar>
              <w:top w:w="80" w:type="dxa"/>
              <w:bottom w:w="80" w:type="dxa"/>
              <w:left w:w="100" w:type="dxa"/>
              <w:right w:w="100" w:type="dxa"/>
            </w:tcMar>
          </w:tcPr>
          <w:p>
            <w:r>
              <w:rPr>
                <w:b/>
                <w:color w:val="FFFFFF"/>
                <w:sz w:val="19"/>
              </w:rPr>
              <w:t>Verification Script</w:t>
            </w:r>
          </w:p>
        </w:tc>
        <w:tc>
          <w:tcPr>
            <w:tcW w:type="dxa" w:w="3312"/>
            <w:shd w:fill="107C10"/>
            <w:tcMar>
              <w:top w:w="80" w:type="dxa"/>
              <w:bottom w:w="80" w:type="dxa"/>
              <w:left w:w="100" w:type="dxa"/>
              <w:right w:w="100" w:type="dxa"/>
            </w:tcMar>
          </w:tcPr>
          <w:p>
            <w:r>
              <w:rPr>
                <w:b/>
                <w:color w:val="FFFFFF"/>
                <w:sz w:val="19"/>
              </w:rPr>
              <w:t>Target Component</w:t>
            </w:r>
          </w:p>
        </w:tc>
        <w:tc>
          <w:tcPr>
            <w:tcW w:type="dxa" w:w="3312"/>
            <w:shd w:fill="107C10"/>
            <w:tcMar>
              <w:top w:w="80" w:type="dxa"/>
              <w:bottom w:w="80" w:type="dxa"/>
              <w:left w:w="100" w:type="dxa"/>
              <w:right w:w="100" w:type="dxa"/>
            </w:tcMar>
          </w:tcPr>
          <w:p>
            <w:r>
              <w:rPr>
                <w:b/>
                <w:color w:val="FFFFFF"/>
                <w:sz w:val="19"/>
              </w:rPr>
              <w:t>Validation Result &amp; Status</w:t>
            </w:r>
          </w:p>
        </w:tc>
      </w:tr>
      <w:tr>
        <w:tc>
          <w:tcPr>
            <w:tcW w:type="dxa" w:w="3312"/>
            <w:shd w:fill="F0FDF4"/>
            <w:tcMar>
              <w:top w:w="60" w:type="dxa"/>
              <w:bottom w:w="60" w:type="dxa"/>
              <w:left w:w="80" w:type="dxa"/>
              <w:right w:w="80" w:type="dxa"/>
            </w:tcMar>
          </w:tcPr>
          <w:p>
            <w:r>
              <w:rPr>
                <w:rFonts w:ascii="Consolas" w:hAnsi="Consolas"/>
                <w:b/>
                <w:sz w:val="17"/>
              </w:rPr>
              <w:t>verify_stage1.py</w:t>
            </w:r>
          </w:p>
        </w:tc>
        <w:tc>
          <w:tcPr>
            <w:tcW w:type="dxa" w:w="3312"/>
            <w:shd w:fill="F0FDF4"/>
            <w:tcMar>
              <w:top w:w="60" w:type="dxa"/>
              <w:bottom w:w="60" w:type="dxa"/>
              <w:left w:w="80" w:type="dxa"/>
              <w:right w:w="80" w:type="dxa"/>
            </w:tcMar>
          </w:tcPr>
          <w:p>
            <w:r>
              <w:rPr>
                <w:sz w:val="17"/>
              </w:rPr>
              <w:t>preprocessor.py &amp; /quality-check</w:t>
            </w:r>
          </w:p>
        </w:tc>
        <w:tc>
          <w:tcPr>
            <w:tcW w:type="dxa" w:w="3312"/>
            <w:shd w:fill="F0FDF4"/>
            <w:tcMar>
              <w:top w:w="60" w:type="dxa"/>
              <w:bottom w:w="60" w:type="dxa"/>
              <w:left w:w="80" w:type="dxa"/>
              <w:right w:w="80" w:type="dxa"/>
            </w:tcMar>
          </w:tcPr>
          <w:p>
            <w:r>
              <w:rPr>
                <w:b/>
                <w:sz w:val="17"/>
              </w:rPr>
              <w:t>PASSED. Tested normal, blurry, dark, and overexposed image profiles.</w:t>
            </w:r>
          </w:p>
        </w:tc>
      </w:tr>
      <w:tr>
        <w:tc>
          <w:tcPr>
            <w:tcW w:type="dxa" w:w="3312"/>
            <w:shd w:fill="FFFFFF"/>
            <w:tcMar>
              <w:top w:w="60" w:type="dxa"/>
              <w:bottom w:w="60" w:type="dxa"/>
              <w:left w:w="80" w:type="dxa"/>
              <w:right w:w="80" w:type="dxa"/>
            </w:tcMar>
          </w:tcPr>
          <w:p>
            <w:r>
              <w:rPr>
                <w:rFonts w:ascii="Consolas" w:hAnsi="Consolas"/>
                <w:b/>
                <w:sz w:val="17"/>
              </w:rPr>
              <w:t>verify_stage2.py</w:t>
            </w:r>
          </w:p>
        </w:tc>
        <w:tc>
          <w:tcPr>
            <w:tcW w:type="dxa" w:w="3312"/>
            <w:shd w:fill="FFFFFF"/>
            <w:tcMar>
              <w:top w:w="60" w:type="dxa"/>
              <w:bottom w:w="60" w:type="dxa"/>
              <w:left w:w="80" w:type="dxa"/>
              <w:right w:w="80" w:type="dxa"/>
            </w:tcMar>
          </w:tcPr>
          <w:p>
            <w:r>
              <w:rPr>
                <w:sz w:val="17"/>
              </w:rPr>
              <w:t>severity.py &amp; /predict pipeline</w:t>
            </w:r>
          </w:p>
        </w:tc>
        <w:tc>
          <w:tcPr>
            <w:tcW w:type="dxa" w:w="3312"/>
            <w:shd w:fill="FFFFFF"/>
            <w:tcMar>
              <w:top w:w="60" w:type="dxa"/>
              <w:bottom w:w="60" w:type="dxa"/>
              <w:left w:w="80" w:type="dxa"/>
              <w:right w:w="80" w:type="dxa"/>
            </w:tcMar>
          </w:tcPr>
          <w:p>
            <w:r>
              <w:rPr>
                <w:b/>
                <w:sz w:val="17"/>
              </w:rPr>
              <w:t>PASSED. Verified normal vs anomalous score separation on bottle dataset.</w:t>
            </w:r>
          </w:p>
        </w:tc>
      </w:tr>
      <w:tr>
        <w:tc>
          <w:tcPr>
            <w:tcW w:type="dxa" w:w="3312"/>
            <w:shd w:fill="F0FDF4"/>
            <w:tcMar>
              <w:top w:w="60" w:type="dxa"/>
              <w:bottom w:w="60" w:type="dxa"/>
              <w:left w:w="80" w:type="dxa"/>
              <w:right w:w="80" w:type="dxa"/>
            </w:tcMar>
          </w:tcPr>
          <w:p>
            <w:r>
              <w:rPr>
                <w:rFonts w:ascii="Consolas" w:hAnsi="Consolas"/>
                <w:b/>
                <w:sz w:val="17"/>
              </w:rPr>
              <w:t>verify_stage3.py</w:t>
            </w:r>
          </w:p>
        </w:tc>
        <w:tc>
          <w:tcPr>
            <w:tcW w:type="dxa" w:w="3312"/>
            <w:shd w:fill="F0FDF4"/>
            <w:tcMar>
              <w:top w:w="60" w:type="dxa"/>
              <w:bottom w:w="60" w:type="dxa"/>
              <w:left w:w="80" w:type="dxa"/>
              <w:right w:w="80" w:type="dxa"/>
            </w:tcMar>
          </w:tcPr>
          <w:p>
            <w:r>
              <w:rPr>
                <w:sz w:val="17"/>
              </w:rPr>
              <w:t>inspection_log.py &amp; /batch-predict</w:t>
            </w:r>
          </w:p>
        </w:tc>
        <w:tc>
          <w:tcPr>
            <w:tcW w:type="dxa" w:w="3312"/>
            <w:shd w:fill="F0FDF4"/>
            <w:tcMar>
              <w:top w:w="60" w:type="dxa"/>
              <w:bottom w:w="60" w:type="dxa"/>
              <w:left w:w="80" w:type="dxa"/>
              <w:right w:w="80" w:type="dxa"/>
            </w:tcMar>
          </w:tcPr>
          <w:p>
            <w:r>
              <w:rPr>
                <w:b/>
                <w:sz w:val="17"/>
              </w:rPr>
              <w:t>PASSED. Tested batch processing, FIFO logs, analytics, and HTML/MD certificates.</w:t>
            </w:r>
          </w:p>
        </w:tc>
      </w:tr>
      <w:tr>
        <w:tc>
          <w:tcPr>
            <w:tcW w:type="dxa" w:w="3312"/>
            <w:shd w:fill="FFFFFF"/>
            <w:tcMar>
              <w:top w:w="60" w:type="dxa"/>
              <w:bottom w:w="60" w:type="dxa"/>
              <w:left w:w="80" w:type="dxa"/>
              <w:right w:w="80" w:type="dxa"/>
            </w:tcMar>
          </w:tcPr>
          <w:p>
            <w:r>
              <w:rPr>
                <w:rFonts w:ascii="Consolas" w:hAnsi="Consolas"/>
                <w:b/>
                <w:sz w:val="17"/>
              </w:rPr>
              <w:t>test_pipeline.py</w:t>
            </w:r>
          </w:p>
        </w:tc>
        <w:tc>
          <w:tcPr>
            <w:tcW w:type="dxa" w:w="3312"/>
            <w:shd w:fill="FFFFFF"/>
            <w:tcMar>
              <w:top w:w="60" w:type="dxa"/>
              <w:bottom w:w="60" w:type="dxa"/>
              <w:left w:w="80" w:type="dxa"/>
              <w:right w:w="80" w:type="dxa"/>
            </w:tcMar>
          </w:tcPr>
          <w:p>
            <w:r>
              <w:rPr>
                <w:sz w:val="17"/>
              </w:rPr>
              <w:t>Full Integrated Pipeline</w:t>
            </w:r>
          </w:p>
        </w:tc>
        <w:tc>
          <w:tcPr>
            <w:tcW w:type="dxa" w:w="3312"/>
            <w:shd w:fill="FFFFFF"/>
            <w:tcMar>
              <w:top w:w="60" w:type="dxa"/>
              <w:bottom w:w="60" w:type="dxa"/>
              <w:left w:w="80" w:type="dxa"/>
              <w:right w:w="80" w:type="dxa"/>
            </w:tcMar>
          </w:tcPr>
          <w:p>
            <w:r>
              <w:rPr>
                <w:b/>
                <w:sz w:val="17"/>
              </w:rPr>
              <w:t>PASSED. Confirmed backward compatibility and full system health.</w:t>
            </w:r>
          </w:p>
        </w:tc>
      </w:tr>
    </w:tbl>
    <w:p>
      <w:pPr>
        <w:spacing w:after="280"/>
      </w:pPr>
    </w:p>
    <w:tbl>
      <w:tblPr>
        <w:tblW w:type="auto" w:w="0"/>
        <w:jc w:val="center"/>
        <w:tblLook w:firstColumn="1" w:firstRow="1" w:lastColumn="0" w:lastRow="0" w:noHBand="0" w:noVBand="1" w:val="04A0"/>
      </w:tblPr>
      <w:tblGrid>
        <w:gridCol w:w="9936"/>
      </w:tblGrid>
      <w:tr>
        <w:tc>
          <w:tcPr>
            <w:tcW w:type="dxa" w:w="9936"/>
            <w:shd w:fill="EBF5FF"/>
            <w:tcMar>
              <w:top w:w="140" w:type="dxa"/>
              <w:bottom w:w="140" w:type="dxa"/>
              <w:left w:w="200" w:type="dxa"/>
              <w:right w:w="200" w:type="dxa"/>
            </w:tcMar>
            <w:tcBorders>
              <w:top w:val="none"/>
              <w:left w:val="single" w:sz="24" w:space="0" w:color="107C10"/>
              <w:bottom w:val="none"/>
              <w:right w:val="none"/>
            </w:tcBorders>
          </w:tcPr>
          <w:p>
            <w:pPr>
              <w:spacing w:before="40" w:after="40"/>
            </w:pPr>
            <w:r>
              <w:rPr>
                <w:rFonts w:ascii="Segoe UI" w:hAnsi="Segoe UI"/>
                <w:b/>
                <w:color w:val="0050A0"/>
                <w:sz w:val="21"/>
              </w:rPr>
              <w:t xml:space="preserve">[MILESTONE 2 STATUS: COMPLETED] </w:t>
            </w:r>
            <w:r>
              <w:rPr>
                <w:rFonts w:ascii="Segoe UI" w:hAnsi="Segoe UI"/>
                <w:color w:val="282828"/>
                <w:sz w:val="20"/>
              </w:rPr>
              <w:t>Milestone 2 is 100% complete, fully tested, and committed to git branch 'RagulRV' (Commit: 0f81552). The platform is ready for Milestone 3 (Defect Classification &amp; Manufacturing Analytics Integration).</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1E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