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40"/>
        <w:jc w:val="center"/>
      </w:pPr>
      <w:r>
        <w:rPr>
          <w:b/>
          <w:color w:val="000000"/>
          <w:sz w:val="52"/>
        </w:rPr>
        <w:t>VisionInspect AI: Manufacturing Defect</w:t>
        <w:br/>
        <w:t>Detection &amp; Quality Inspection System</w:t>
      </w:r>
    </w:p>
    <w:p>
      <w:pPr>
        <w:spacing w:after="3600"/>
        <w:jc w:val="center"/>
      </w:pPr>
      <w:r>
        <w:rPr>
          <w:color w:val="505050"/>
          <w:sz w:val="28"/>
        </w:rPr>
        <w:t>Milestone 2: PaDiM Anomaly Detection Engine, Peak-Boosted Scoring &amp; JET Heatmap Localization</w:t>
      </w:r>
    </w:p>
    <w:p>
      <w:pPr>
        <w:jc w:val="center"/>
      </w:pPr>
      <w:r>
        <w:rPr>
          <w:b/>
          <w:color w:val="0066CC"/>
          <w:sz w:val="24"/>
        </w:rPr>
        <w:t>Ragul R V</w:t>
        <w:br/>
        <w:t>Model Training &amp; Computer Vision Lead</w:t>
      </w:r>
    </w:p>
    <w:p>
      <w:r>
        <w:br w:type="page"/>
      </w:r>
    </w:p>
    <w:p>
      <w:pPr>
        <w:pStyle w:val="Heading1"/>
        <w:spacing w:after="280"/>
      </w:pPr>
      <w:r>
        <w:rPr>
          <w:b/>
          <w:color w:val="000000"/>
          <w:sz w:val="40"/>
        </w:rPr>
        <w:t>Table of Contents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078D4"/>
          </w:tcPr>
          <w:p>
            <w:r>
              <w:rPr>
                <w:rFonts w:ascii="Segoe UI" w:hAnsi="Segoe UI"/>
                <w:b/>
                <w:color w:val="FFFFFF"/>
              </w:rPr>
              <w:t>Section Title</w:t>
            </w:r>
          </w:p>
        </w:tc>
        <w:tc>
          <w:tcPr>
            <w:tcW w:type="dxa" w:w="4680"/>
            <w:shd w:fill="0078D4"/>
          </w:tcPr>
          <w:p>
            <w:r>
              <w:rPr>
                <w:rFonts w:ascii="Segoe UI" w:hAnsi="Segoe UI"/>
                <w:b/>
                <w:color w:val="FFFFFF"/>
              </w:rPr>
              <w:t>Page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1. Project Description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2. Dataset &amp; Embedding Setup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3. Environment Setup &amp; Mathematical Model Pipeline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4. Data Exploration &amp; Feature Distribution Analysis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5. Data Preprocessing &amp; Mahalanobis Distance Map Generation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6. Proposed System &amp; Architecture Flowchart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7. Training Pipeline &amp; Model Validation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5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8. Conclusion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6</w:t>
            </w:r>
          </w:p>
        </w:tc>
      </w:tr>
    </w:tbl>
    <w:p>
      <w:r>
        <w:br w:type="page"/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1. Project Description</w:t>
      </w:r>
    </w:p>
    <w:p>
      <w:r>
        <w:t>Milestone 2 focuses on unsupervised anomaly detection using Patch Distribution Modeling (PaDiM). In industrial manufacturing, defective samples are extremely rare during initial model training. PaDiM solves this challenge by learning multi-scale feature embeddings from normal good product samples only. During inference, any structural divergence from learned normal feature distributions is flagged as an anomaly.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2. Dataset &amp; Embedding Setup</w:t>
      </w:r>
    </w:p>
    <w:p>
      <w:r>
        <w:t>PaDiM extracts patch embeddings from pretrained ResNet18 across 3 distinct feature map scales:</w:t>
        <w:br/>
        <w:t>● Layer 1 (64 channels, 56x56 resolution): Captures fine local visual details (edges, color boundaries).</w:t>
        <w:br/>
        <w:t>● Layer 2 (128 channels, 28x28 resolution): Captures mid-level texture patterns and surface boundaries.</w:t>
        <w:br/>
        <w:t>● Layer 3 (256 channels, 14x14 resolution): Captures global structural patterns and component alignment.</w:t>
        <w:br/>
        <w:br/>
        <w:t>Concatenating features across layers yields a 448-dimensional feature embedding vector per patch location.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3. Environment Setup &amp; Mathematical Model Pipeline</w:t>
      </w:r>
    </w:p>
    <w:p>
      <w:r>
        <w:t>The PaDiM model (`anomaly_detection/model.py`) relies on multivariate Gaussian statistics computed per pixel position (i, j):</w:t>
        <w:br/>
        <w:t>● Mean Vector (μ_{i,j}): Average feature embedding across normal training images.</w:t>
        <w:br/>
        <w:t>● Covariance Matrix (Σ_{i,j}): Feature co-occurrence covariance, regularized with epsilon = 0.01 * I.</w:t>
        <w:br/>
        <w:br/>
        <w:t>During testing, Mahalanobis distance M(x_{i,j}) is calculated for each test patch embedding x_{i,j}:</w:t>
      </w:r>
    </w:p>
    <w:p>
      <w:r>
        <w:t>M(x_{i,j}) = sqrt( (x_{i,j} - μ_{i,j})^T * Σ_{i,j}^{-1} * (x_{i,j} - μ_{i,j}) )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4. Data Exploration &amp; Feature Distribution Analysis</w:t>
      </w:r>
    </w:p>
    <w:p>
      <w:r>
        <w:t>Analyzing Mahalanobis distance maps revealed that small localized defects (hairline cracks, pinholes, cut leads) produce high-intensity local distance spikes. Standard top-1% pixel averaging was diluting these localized spikes, causing false negatives on fine defects.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5. Data Preprocessing &amp; Mahalanobis Distance Map Generation</w:t>
      </w:r>
    </w:p>
    <w:p>
      <w:r>
        <w:t>To solve localized defect dilution, VisionInspect AI introduced a novel Peak-Boosted Anomaly Scoring formula (`inference.py`):</w:t>
        <w:br/>
        <w:br/>
        <w:t>Anomaly Score = 0.60 * Top_0.1%_Peak_Intensity + 0.40 * Top_1.0%_Mean_Intensity</w:t>
        <w:br/>
        <w:br/>
        <w:t>This formula weights sharp localized anomaly peaks (60%) while maintaining surface context (40%), significantly improving sensitivity.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6. Proposed System &amp; Architecture Flowchart</w:t>
      </w:r>
    </w:p>
    <w:p>
      <w:r>
        <w:t>The Milestone 2 PaDiM anomaly detection and localization pipeline operates as follows: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D1D5DB"/>
              <w:left w:val="single" w:sz="18" w:space="0" w:color="0078D4"/>
              <w:bottom w:val="single" w:sz="6" w:space="0" w:color="D1D5DB"/>
              <w:right w:val="single" w:sz="6" w:space="0" w:color="D1D5DB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1E1E1E"/>
                <w:sz w:val="18"/>
              </w:rPr>
              <w:t>+-------------------------------------------------------------------------+</w:t>
              <w:br/>
              <w:t>|                 VISIONINSPECT AI - MILESTONE 2 PADIM ENGINE             |</w:t>
              <w:br/>
              <w:t>+-------------------------------------------------------------------------+</w:t>
              <w:br/>
              <w:t xml:space="preserve">                                     |</w:t>
              <w:br/>
              <w:t xml:space="preserve">                         [ Preprocessed Tensor (224x224) ]</w:t>
              <w:br/>
              <w:t xml:space="preserve">                                     |</w:t>
              <w:br/>
              <w:t xml:space="preserve">                                     v</w:t>
              <w:br/>
              <w:t xml:space="preserve">                    [ ResNet18 Feature Extractor ]</w:t>
              <w:br/>
              <w:t xml:space="preserve">                    (Extract Layer1, Layer2, Layer3)</w:t>
              <w:br/>
              <w:t xml:space="preserve">                                     |</w:t>
              <w:br/>
              <w:t xml:space="preserve">                                     v</w:t>
              <w:br/>
              <w:t xml:space="preserve">                    [ Multi-Scale Patch Concatenation ]</w:t>
              <w:br/>
              <w:t xml:space="preserve">                    (448-Dimensional Embedding Vector)</w:t>
              <w:br/>
              <w:t xml:space="preserve">                                     |</w:t>
              <w:br/>
              <w:t xml:space="preserve">                                     v</w:t>
              <w:br/>
              <w:t xml:space="preserve">                    [ Mahalanobis Distance Calculation ]</w:t>
              <w:br/>
              <w:t xml:space="preserve">                    (Compare against N(mu_{i,j}, Sigma_{i,j}))</w:t>
              <w:br/>
              <w:t xml:space="preserve">                                     |</w:t>
              <w:br/>
              <w:t xml:space="preserve">                                     v</w:t>
              <w:br/>
              <w:t xml:space="preserve">                    [ Peak-Boosted Score Computation ]</w:t>
              <w:br/>
              <w:t xml:space="preserve">                    (Score = 0.60*Top0.1% + 0.40*Top1.0%)</w:t>
              <w:br/>
              <w:t xml:space="preserve">                                     |</w:t>
              <w:br/>
              <w:t xml:space="preserve">                                     v</w:t>
              <w:br/>
              <w:t xml:space="preserve">                   [ Contour Localization &amp; JET Heatmap ]</w:t>
              <w:br/>
              <w:t xml:space="preserve">                   (Bounding Box &amp; Blemished Region Overlay)</w:t>
              <w:br/>
              <w:t>+-------------------------------------------------------------------------+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7. Training Pipeline &amp; Model Validation</w:t>
      </w:r>
    </w:p>
    <w:p>
      <w:r>
        <w:t>All 15 PaDiM category models were trained on normal images from the MVTec AD dataset and saved as `models/padim_{category}.pth`. Validation demonstrated an average inference latency of &lt; 850 ms per image with image-level AUROC exceeding 0.94 across object categories.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8. Conclusion</w:t>
      </w:r>
    </w:p>
    <w:p>
      <w:r>
        <w:t>Milestone 2 delivers an industrial-grade unsupervised anomaly detection engine. By leveraging multi-scale feature embeddings and peak-boosted Mahalanobis scoring, VisionInspect AI reliably detects both gross surface anomalies and minute physical flaws.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