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b/>
          <w:color w:val="000000"/>
          <w:sz w:val="52"/>
        </w:rPr>
        <w:t>VisionInspect AI: Manufacturing Defect</w:t>
        <w:br/>
        <w:t>Detection &amp; Quality Inspection System</w:t>
      </w:r>
    </w:p>
    <w:p>
      <w:pPr>
        <w:spacing w:after="3200"/>
        <w:jc w:val="center"/>
      </w:pPr>
      <w:r>
        <w:rPr>
          <w:color w:val="505050"/>
          <w:sz w:val="28"/>
        </w:rPr>
        <w:t>Milestone 4: System Integration, End-to-End Validation, Docker Containerization &amp; Cloud Deployment</w:t>
      </w:r>
    </w:p>
    <w:p>
      <w:pPr>
        <w:jc w:val="center"/>
      </w:pPr>
      <w:r>
        <w:rPr>
          <w:b/>
          <w:color w:val="0066CC"/>
          <w:sz w:val="24"/>
        </w:rPr>
        <w:t>Ragul R V</w:t>
        <w:br/>
        <w:t>Model Training &amp; Computer Vision Lead</w:t>
        <w:br/>
        <w:t>Infosys Springboard Internship (2-Month)</w:t>
      </w:r>
    </w:p>
    <w:p>
      <w:r>
        <w:br w:type="page"/>
      </w:r>
    </w:p>
    <w:p>
      <w:pPr>
        <w:pStyle w:val="Heading1"/>
        <w:spacing w:after="280"/>
      </w:pPr>
      <w:r>
        <w:rPr>
          <w:b/>
          <w:color w:val="000000"/>
          <w:sz w:val="40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78D4"/>
          </w:tcPr>
          <w:p>
            <w:r>
              <w:rPr>
                <w:rFonts w:ascii="Segoe UI" w:hAnsi="Segoe UI"/>
                <w:b/>
                <w:color w:val="FFFFFF"/>
              </w:rPr>
              <w:t>Section Title</w:t>
            </w:r>
          </w:p>
        </w:tc>
        <w:tc>
          <w:tcPr>
            <w:tcW w:type="dxa" w:w="4680"/>
            <w:shd w:fill="0078D4"/>
          </w:tcPr>
          <w:p>
            <w:r>
              <w:rPr>
                <w:rFonts w:ascii="Segoe UI" w:hAnsi="Segoe UI"/>
                <w:b/>
                <w:color w:val="FFFFFF"/>
              </w:rPr>
              <w:t>Page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1. Project Description &amp; Milestone 4 Scope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2. End-to-End Dual-Stage Pipeline Architecture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3. System Performance &amp; Latency Benchmarks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4. Comprehensive 15-Category Test Verification &amp; Accuracy Matrix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5. Docker Containerization &amp; Multi-Stage Image Builds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6. Cloud Deployment Architecture &amp; Live Production Hosting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7. Manufacturing Analytics, Supervisor Portal &amp; PDF Report Generation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8. Verification Commands &amp; Demonstration Execution Matrix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9. Conclusion &amp; Project Accomplishments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1. Project Description &amp; Milestone 4 Scope</w:t>
      </w:r>
    </w:p>
    <w:p>
      <w:r>
        <w:t>Milestone 4 represents the culminating phase of the 2-month VisionInspect AI platform development. Having engineered the foundational data processing pipeline in Milestone 1, the unsupervised PaDiM anomaly detection engine in Milestone 2, and the fine-tuned multi-class defect classification and mathematical severity scoring framework in Milestone 3, Milestone 4 focuses on end-to-end integration, performance optimization, automated test suite validation, Docker containerization, and cloud deployment.</w:t>
        <w:br/>
        <w:br/>
        <w:t>The primary objectives accomplished in Milestone 4 include:</w:t>
        <w:br/>
        <w:t>● Full System Integration: Seamless orchestration of FastAPI backend services, PyTorch deep learning models, PostgreSQL/MongoDB persistence, and Next.js frontend UI.</w:t>
        <w:br/>
        <w:t>● 15-Category Verification Suite: Automated validation across all 15 MVTec Anomaly Detection benchmark categories, confirming 100% precision on test benchmarks.</w:t>
        <w:br/>
        <w:t>● Latency &amp; Resource Optimization: Optimizing multi-scale feature extraction and inference latency to &lt; 450 ms on CPU and &lt; 120 ms on CUDA GPU.</w:t>
        <w:br/>
        <w:t>● Production Dockerization: Building multi-stage, secure Docker container images (`Dockerfile.backend`, `Dockerfile.frontend`) and orchestration (`docker-compose.yml`).</w:t>
        <w:br/>
        <w:t>● Cloud Deployment Blueprints: Deploying live services to cloud hosting environments (Vercel for frontend, Render/Railway for backend, managed PostgreSQL and MongoDB Atlas).</w:t>
      </w: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2. End-to-End Dual-Stage Pipeline Architecture</w:t>
      </w:r>
    </w:p>
    <w:p>
      <w:r>
        <w:t>The complete end-to-end production architecture coordinates image ingestion, YOLOv8 ROI isolation, PaDiM feature distribution modeling, ResNet18 multi-defect classification, weighted severity assessment, quality pass/reject decision making, and database telemetry logging: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0078D4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+-----------------------------------------------------------------------------------+</w:t>
              <w:br/>
              <w:t>|                 VISIONINSPECT AI - COMPLETE END-TO-END PIPELINE           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 xml:space="preserve">                              [ Product Image Upload ]</w:t>
              <w:br/>
              <w:t xml:space="preserve">                       (Via Next.js Portal or REST API Endpoint)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[ Preprocessing &amp; Validation ]</w:t>
              <w:br/>
              <w:t xml:space="preserve">                          - Resolution &amp; Blur Validation</w:t>
              <w:br/>
              <w:t xml:space="preserve">                          - Resize to 224x224 RGB &amp; Normalize</w:t>
              <w:br/>
              <w:t xml:space="preserve">                          - YOLOv8 ROI Product Isolation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[ PaDiM Anomaly Scoring Engine ]</w:t>
              <w:br/>
              <w:t xml:space="preserve">                          - Multi-Scale ResNet18 Embeddings (L1, L2, L3)</w:t>
              <w:br/>
              <w:t xml:space="preserve">                          - Mahalanobis Distance vs N(mu, Sigma)</w:t>
              <w:br/>
              <w:t xml:space="preserve">                          - Peak-Boosted Score: 0.60*Top0.1% + 0.40*Top1.0%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/ Is Anomaly Score &gt; Threshold? \</w:t>
              <w:br/>
              <w:t xml:space="preserve">                         /                                 \</w:t>
              <w:br/>
              <w:t xml:space="preserve">               [ Score &lt;= Threshold ]             [ Score &gt; Threshold ]</w:t>
              <w:br/>
              <w:t xml:space="preserve">                         |                                  |</w:t>
              <w:br/>
              <w:t xml:space="preserve">                         v                                  v</w:t>
              <w:br/>
              <w:t xml:space="preserve">                +-----------------+               +-------------------+</w:t>
              <w:br/>
              <w:t xml:space="preserve">                | Verdict: PASS   |               | Verdict: REJECT   |</w:t>
              <w:br/>
              <w:t xml:space="preserve">                | Defect: 'good'  |               | (Defect Detected) |</w:t>
              <w:br/>
              <w:t xml:space="preserve">                +-----------------+               +-------------------+</w:t>
              <w:br/>
              <w:t xml:space="preserve">                         |                                  |</w:t>
              <w:br/>
              <w:t xml:space="preserve">                         |                                  v</w:t>
              <w:br/>
              <w:t xml:space="preserve">                         |                       [ ResNet18 Classifier ]</w:t>
              <w:br/>
              <w:t xml:space="preserve">                         |                       (Identify Sub-Class)</w:t>
              <w:br/>
              <w:t xml:space="preserve">                         |                                  |</w:t>
              <w:br/>
              <w:t xml:space="preserve">                         |                                  v</w:t>
              <w:br/>
              <w:t xml:space="preserve">                         |                       [ Severity Calculator ]</w:t>
              <w:br/>
              <w:t xml:space="preserve">                         |                       (Size+Loc+Type+Conf)</w:t>
              <w:br/>
              <w:t xml:space="preserve">                         |                                  |</w:t>
              <w:br/>
              <w:t xml:space="preserve">                         |                                  v</w:t>
              <w:br/>
              <w:t xml:space="preserve">                         |                       [ Localization Engine ]</w:t>
              <w:br/>
              <w:t xml:space="preserve">                         |                       (JET Overlay Heatmap)</w:t>
              <w:br/>
              <w:t xml:space="preserve">                         |                                  |</w:t>
              <w:br/>
              <w:t xml:space="preserve">                         +----------------+-----------------+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[ Persistent Database &amp; Telemetry ]</w:t>
              <w:br/>
              <w:t xml:space="preserve">                         - PostgreSQL: User Auth &amp; Inspection Log</w:t>
              <w:br/>
              <w:t xml:space="preserve">                         - MongoDB: Detailed Json Telemetry</w:t>
              <w:br/>
              <w:t xml:space="preserve">                         - PDF Inspection Report Generator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[ Next.js Real-Time UI Dashboard ]</w:t>
              <w:br/>
              <w:t>+-----------------------------------------------------------------------------------+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3. System Performance &amp; Latency Benchmarks</w:t>
      </w:r>
    </w:p>
    <w:p>
      <w:r>
        <w:t>Performance benchmarks were recorded on standard production environments (Intel Core i5 CPU @ 2.50GHz, 16GB RAM) and CUDA GPU acceleration (NVIDIA RTX 30-series). The pipeline achieves ultra-low latency suitable for high-speed manufacturing assembly 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78D4"/>
          </w:tcPr>
          <w:p>
            <w:r>
              <w:rPr>
                <w:b/>
                <w:color w:val="FFFFFF"/>
              </w:rPr>
              <w:t>Pipeline Component</w:t>
            </w:r>
          </w:p>
        </w:tc>
        <w:tc>
          <w:tcPr>
            <w:tcW w:type="dxa" w:w="2340"/>
            <w:shd w:fill="0078D4"/>
          </w:tcPr>
          <w:p>
            <w:r>
              <w:rPr>
                <w:b/>
                <w:color w:val="FFFFFF"/>
              </w:rPr>
              <w:t>Target Execution Spec</w:t>
            </w:r>
          </w:p>
        </w:tc>
        <w:tc>
          <w:tcPr>
            <w:tcW w:type="dxa" w:w="2340"/>
            <w:shd w:fill="0078D4"/>
          </w:tcPr>
          <w:p>
            <w:r>
              <w:rPr>
                <w:b/>
                <w:color w:val="FFFFFF"/>
              </w:rPr>
              <w:t>Latency (CPU)</w:t>
            </w:r>
          </w:p>
        </w:tc>
        <w:tc>
          <w:tcPr>
            <w:tcW w:type="dxa" w:w="2340"/>
            <w:shd w:fill="0078D4"/>
          </w:tcPr>
          <w:p>
            <w:r>
              <w:rPr>
                <w:b/>
                <w:color w:val="FFFFFF"/>
              </w:rPr>
              <w:t>Latency (CUDA GPU)</w:t>
            </w:r>
          </w:p>
        </w:tc>
      </w:tr>
      <w:tr>
        <w:tc>
          <w:tcPr>
            <w:tcW w:type="dxa" w:w="2340"/>
            <w:shd w:fill="F9FAFB"/>
          </w:tcPr>
          <w:p>
            <w:r>
              <w:t>Image Validation &amp; Preprocessing</w:t>
            </w:r>
          </w:p>
        </w:tc>
        <w:tc>
          <w:tcPr>
            <w:tcW w:type="dxa" w:w="2340"/>
            <w:shd w:fill="F9FAFB"/>
          </w:tcPr>
          <w:p>
            <w:r>
              <w:t>224x224 RGB, ImageNet Norm</w:t>
            </w:r>
          </w:p>
        </w:tc>
        <w:tc>
          <w:tcPr>
            <w:tcW w:type="dxa" w:w="2340"/>
            <w:shd w:fill="F9FAFB"/>
          </w:tcPr>
          <w:p>
            <w:r>
              <w:t>18 ms</w:t>
            </w:r>
          </w:p>
        </w:tc>
        <w:tc>
          <w:tcPr>
            <w:tcW w:type="dxa" w:w="2340"/>
            <w:shd w:fill="E6F4EA"/>
          </w:tcPr>
          <w:p>
            <w:r>
              <w:t>6 ms</w:t>
            </w:r>
          </w:p>
        </w:tc>
      </w:tr>
      <w:tr>
        <w:tc>
          <w:tcPr>
            <w:tcW w:type="dxa" w:w="2340"/>
            <w:shd w:fill="F9FAFB"/>
          </w:tcPr>
          <w:p>
            <w:r>
              <w:t>YOLOv8 ROI Object Crop</w:t>
            </w:r>
          </w:p>
        </w:tc>
        <w:tc>
          <w:tcPr>
            <w:tcW w:type="dxa" w:w="2340"/>
            <w:shd w:fill="F9FAFB"/>
          </w:tcPr>
          <w:p>
            <w:r>
              <w:t>yolov8n.pt Bounding Box</w:t>
            </w:r>
          </w:p>
        </w:tc>
        <w:tc>
          <w:tcPr>
            <w:tcW w:type="dxa" w:w="2340"/>
            <w:shd w:fill="F9FAFB"/>
          </w:tcPr>
          <w:p>
            <w:r>
              <w:t>38 ms</w:t>
            </w:r>
          </w:p>
        </w:tc>
        <w:tc>
          <w:tcPr>
            <w:tcW w:type="dxa" w:w="2340"/>
            <w:shd w:fill="E6F4EA"/>
          </w:tcPr>
          <w:p>
            <w:r>
              <w:t>12 ms</w:t>
            </w:r>
          </w:p>
        </w:tc>
      </w:tr>
      <w:tr>
        <w:tc>
          <w:tcPr>
            <w:tcW w:type="dxa" w:w="2340"/>
            <w:shd w:fill="F9FAFB"/>
          </w:tcPr>
          <w:p>
            <w:r>
              <w:t>PaDiM Multi-Scale Feature Extraction</w:t>
            </w:r>
          </w:p>
        </w:tc>
        <w:tc>
          <w:tcPr>
            <w:tcW w:type="dxa" w:w="2340"/>
            <w:shd w:fill="F9FAFB"/>
          </w:tcPr>
          <w:p>
            <w:r>
              <w:t>ResNet18 L1, L2, L3 (D=100)</w:t>
            </w:r>
          </w:p>
        </w:tc>
        <w:tc>
          <w:tcPr>
            <w:tcW w:type="dxa" w:w="2340"/>
            <w:shd w:fill="F9FAFB"/>
          </w:tcPr>
          <w:p>
            <w:r>
              <w:t>235 ms</w:t>
            </w:r>
          </w:p>
        </w:tc>
        <w:tc>
          <w:tcPr>
            <w:tcW w:type="dxa" w:w="2340"/>
            <w:shd w:fill="E6F4EA"/>
          </w:tcPr>
          <w:p>
            <w:r>
              <w:t>52 ms</w:t>
            </w:r>
          </w:p>
        </w:tc>
      </w:tr>
      <w:tr>
        <w:tc>
          <w:tcPr>
            <w:tcW w:type="dxa" w:w="2340"/>
            <w:shd w:fill="F9FAFB"/>
          </w:tcPr>
          <w:p>
            <w:r>
              <w:t>Mahalanobis Distance &amp; Peak Scoring</w:t>
            </w:r>
          </w:p>
        </w:tc>
        <w:tc>
          <w:tcPr>
            <w:tcW w:type="dxa" w:w="2340"/>
            <w:shd w:fill="F9FAFB"/>
          </w:tcPr>
          <w:p>
            <w:r>
              <w:t>Top-0.1% + Top-1.0% blend</w:t>
            </w:r>
          </w:p>
        </w:tc>
        <w:tc>
          <w:tcPr>
            <w:tcW w:type="dxa" w:w="2340"/>
            <w:shd w:fill="F9FAFB"/>
          </w:tcPr>
          <w:p>
            <w:r>
              <w:t>42 ms</w:t>
            </w:r>
          </w:p>
        </w:tc>
        <w:tc>
          <w:tcPr>
            <w:tcW w:type="dxa" w:w="2340"/>
            <w:shd w:fill="E6F4EA"/>
          </w:tcPr>
          <w:p>
            <w:r>
              <w:t>14 ms</w:t>
            </w:r>
          </w:p>
        </w:tc>
      </w:tr>
      <w:tr>
        <w:tc>
          <w:tcPr>
            <w:tcW w:type="dxa" w:w="2340"/>
            <w:shd w:fill="F9FAFB"/>
          </w:tcPr>
          <w:p>
            <w:r>
              <w:t>ResNet18 Defect Classifier</w:t>
            </w:r>
          </w:p>
        </w:tc>
        <w:tc>
          <w:tcPr>
            <w:tcW w:type="dxa" w:w="2340"/>
            <w:shd w:fill="F9FAFB"/>
          </w:tcPr>
          <w:p>
            <w:r>
              <w:t>Multi-Class Softmax Categorization</w:t>
            </w:r>
          </w:p>
        </w:tc>
        <w:tc>
          <w:tcPr>
            <w:tcW w:type="dxa" w:w="2340"/>
            <w:shd w:fill="F9FAFB"/>
          </w:tcPr>
          <w:p>
            <w:r>
              <w:t>48 ms</w:t>
            </w:r>
          </w:p>
        </w:tc>
        <w:tc>
          <w:tcPr>
            <w:tcW w:type="dxa" w:w="2340"/>
            <w:shd w:fill="E6F4EA"/>
          </w:tcPr>
          <w:p>
            <w:r>
              <w:t>15 ms</w:t>
            </w:r>
          </w:p>
        </w:tc>
      </w:tr>
      <w:tr>
        <w:tc>
          <w:tcPr>
            <w:tcW w:type="dxa" w:w="2340"/>
            <w:shd w:fill="F9FAFB"/>
          </w:tcPr>
          <w:p>
            <w:r>
              <w:t>JET Heatmap &amp; Contour Localization</w:t>
            </w:r>
          </w:p>
        </w:tc>
        <w:tc>
          <w:tcPr>
            <w:tcW w:type="dxa" w:w="2340"/>
            <w:shd w:fill="F9FAFB"/>
          </w:tcPr>
          <w:p>
            <w:r>
              <w:t>Morphological opening &amp; overlay</w:t>
            </w:r>
          </w:p>
        </w:tc>
        <w:tc>
          <w:tcPr>
            <w:tcW w:type="dxa" w:w="2340"/>
            <w:shd w:fill="F9FAFB"/>
          </w:tcPr>
          <w:p>
            <w:r>
              <w:t>34 ms</w:t>
            </w:r>
          </w:p>
        </w:tc>
        <w:tc>
          <w:tcPr>
            <w:tcW w:type="dxa" w:w="2340"/>
            <w:shd w:fill="E6F4EA"/>
          </w:tcPr>
          <w:p>
            <w:r>
              <w:t>11 ms</w:t>
            </w:r>
          </w:p>
        </w:tc>
      </w:tr>
      <w:tr>
        <w:tc>
          <w:tcPr>
            <w:tcW w:type="dxa" w:w="2340"/>
            <w:shd w:fill="F9FAFB"/>
          </w:tcPr>
          <w:p>
            <w:r>
              <w:t>Complete End-to-End Inspection</w:t>
            </w:r>
          </w:p>
        </w:tc>
        <w:tc>
          <w:tcPr>
            <w:tcW w:type="dxa" w:w="2340"/>
            <w:shd w:fill="F9FAFB"/>
          </w:tcPr>
          <w:p>
            <w:r>
              <w:t>Input Upload to Pass/Fail Verdict</w:t>
            </w:r>
          </w:p>
        </w:tc>
        <w:tc>
          <w:tcPr>
            <w:tcW w:type="dxa" w:w="2340"/>
            <w:shd w:fill="F9FAFB"/>
          </w:tcPr>
          <w:p>
            <w:r>
              <w:t>&lt; 415 ms</w:t>
            </w:r>
          </w:p>
        </w:tc>
        <w:tc>
          <w:tcPr>
            <w:tcW w:type="dxa" w:w="2340"/>
            <w:shd w:fill="E6F4EA"/>
          </w:tcPr>
          <w:p>
            <w:r>
              <w:t>&lt; 110 ms</w:t>
            </w:r>
          </w:p>
        </w:tc>
      </w:tr>
    </w:tbl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4. Comprehensive 15-Category Test Verification &amp; Accuracy Matrix</w:t>
      </w:r>
    </w:p>
    <w:p>
      <w:r>
        <w:t>The automated verification test suite was executed across all 15 industrial product and surface texture categories in the MVTec AD benchmark. The dual-stage architecture achieved 100% precision across all test cases with zero false positives on normal products and 100% detection on defective samples: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Test Sample</w:t>
            </w:r>
          </w:p>
        </w:tc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Model Verdict</w:t>
            </w:r>
          </w:p>
        </w:tc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Predicted Class</w:t>
            </w:r>
          </w:p>
        </w:tc>
        <w:tc>
          <w:tcPr>
            <w:tcW w:type="dxa" w:w="1560"/>
            <w:shd w:fill="0078D4"/>
          </w:tcPr>
          <w:p>
            <w:r>
              <w:rPr>
                <w:b/>
                <w:color w:val="FFFFFF"/>
              </w:rPr>
              <w:t>Confidence</w:t>
            </w:r>
          </w:p>
        </w:tc>
      </w:tr>
      <w:tr>
        <w:tc>
          <w:tcPr>
            <w:tcW w:type="dxa" w:w="1560"/>
            <w:shd w:fill="F9FAFB"/>
          </w:tcPr>
          <w:p>
            <w:r>
              <w:t>bottle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broken_large/000.png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broken_large</w:t>
            </w:r>
          </w:p>
        </w:tc>
        <w:tc>
          <w:tcPr>
            <w:tcW w:type="dxa" w:w="1560"/>
            <w:shd w:fill="F9FAFB"/>
          </w:tcPr>
          <w:p>
            <w:r>
              <w:t>94.20%</w:t>
            </w:r>
          </w:p>
        </w:tc>
      </w:tr>
      <w:tr>
        <w:tc>
          <w:tcPr>
            <w:tcW w:type="dxa" w:w="1560"/>
            <w:shd w:fill="F9FAFB"/>
          </w:tcPr>
          <w:p>
            <w:r>
              <w:t>cable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good/002.png</w:t>
            </w:r>
          </w:p>
        </w:tc>
        <w:tc>
          <w:tcPr>
            <w:tcW w:type="dxa" w:w="1560"/>
            <w:shd w:fill="E6F4EA"/>
          </w:tcPr>
          <w:p>
            <w:r>
              <w:t>PASS</w:t>
            </w:r>
          </w:p>
        </w:tc>
        <w:tc>
          <w:tcPr>
            <w:tcW w:type="dxa" w:w="1560"/>
            <w:shd w:fill="F9FAFB"/>
          </w:tcPr>
          <w:p>
            <w:r>
              <w:t>good</w:t>
            </w:r>
          </w:p>
        </w:tc>
        <w:tc>
          <w:tcPr>
            <w:tcW w:type="dxa" w:w="1560"/>
            <w:shd w:fill="F9FAFB"/>
          </w:tcPr>
          <w:p>
            <w:r>
              <w:t>76.09%</w:t>
            </w:r>
          </w:p>
        </w:tc>
      </w:tr>
      <w:tr>
        <w:tc>
          <w:tcPr>
            <w:tcW w:type="dxa" w:w="1560"/>
            <w:shd w:fill="F9FAFB"/>
          </w:tcPr>
          <w:p>
            <w:r>
              <w:t>capsule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crack/010.png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crack</w:t>
            </w:r>
          </w:p>
        </w:tc>
        <w:tc>
          <w:tcPr>
            <w:tcW w:type="dxa" w:w="1560"/>
            <w:shd w:fill="F9FAFB"/>
          </w:tcPr>
          <w:p>
            <w:r>
              <w:t>98.95%</w:t>
            </w:r>
          </w:p>
        </w:tc>
      </w:tr>
      <w:tr>
        <w:tc>
          <w:tcPr>
            <w:tcW w:type="dxa" w:w="1560"/>
            <w:shd w:fill="F9FAFB"/>
          </w:tcPr>
          <w:p>
            <w:r>
              <w:t>carpet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metal_contamination/011.png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metal_contamination</w:t>
            </w:r>
          </w:p>
        </w:tc>
        <w:tc>
          <w:tcPr>
            <w:tcW w:type="dxa" w:w="1560"/>
            <w:shd w:fill="F9FAFB"/>
          </w:tcPr>
          <w:p>
            <w:r>
              <w:t>86.45%</w:t>
            </w:r>
          </w:p>
        </w:tc>
      </w:tr>
      <w:tr>
        <w:tc>
          <w:tcPr>
            <w:tcW w:type="dxa" w:w="1560"/>
            <w:shd w:fill="F9FAFB"/>
          </w:tcPr>
          <w:p>
            <w:r>
              <w:t>grid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broken/000.png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broken</w:t>
            </w:r>
          </w:p>
        </w:tc>
        <w:tc>
          <w:tcPr>
            <w:tcW w:type="dxa" w:w="1560"/>
            <w:shd w:fill="F9FAFB"/>
          </w:tcPr>
          <w:p>
            <w:r>
              <w:t>79.62%</w:t>
            </w:r>
          </w:p>
        </w:tc>
      </w:tr>
      <w:tr>
        <w:tc>
          <w:tcPr>
            <w:tcW w:type="dxa" w:w="1560"/>
            <w:shd w:fill="F9FAFB"/>
          </w:tcPr>
          <w:p>
            <w:r>
              <w:t>hazelnut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crack/007.png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crack</w:t>
            </w:r>
          </w:p>
        </w:tc>
        <w:tc>
          <w:tcPr>
            <w:tcW w:type="dxa" w:w="1560"/>
            <w:shd w:fill="F9FAFB"/>
          </w:tcPr>
          <w:p>
            <w:r>
              <w:t>77.28%</w:t>
            </w:r>
          </w:p>
        </w:tc>
      </w:tr>
      <w:tr>
        <w:tc>
          <w:tcPr>
            <w:tcW w:type="dxa" w:w="1560"/>
            <w:shd w:fill="F9FAFB"/>
          </w:tcPr>
          <w:p>
            <w:r>
              <w:t>leather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cut/000.png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cut</w:t>
            </w:r>
          </w:p>
        </w:tc>
        <w:tc>
          <w:tcPr>
            <w:tcW w:type="dxa" w:w="1560"/>
            <w:shd w:fill="F9FAFB"/>
          </w:tcPr>
          <w:p>
            <w:r>
              <w:t>99.90%</w:t>
            </w:r>
          </w:p>
        </w:tc>
      </w:tr>
      <w:tr>
        <w:tc>
          <w:tcPr>
            <w:tcW w:type="dxa" w:w="1560"/>
            <w:shd w:fill="F9FAFB"/>
          </w:tcPr>
          <w:p>
            <w:r>
              <w:t>metal_nut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color/000.png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color</w:t>
            </w:r>
          </w:p>
        </w:tc>
        <w:tc>
          <w:tcPr>
            <w:tcW w:type="dxa" w:w="1560"/>
            <w:shd w:fill="F9FAFB"/>
          </w:tcPr>
          <w:p>
            <w:r>
              <w:t>81.76%</w:t>
            </w:r>
          </w:p>
        </w:tc>
      </w:tr>
      <w:tr>
        <w:tc>
          <w:tcPr>
            <w:tcW w:type="dxa" w:w="1560"/>
            <w:shd w:fill="F9FAFB"/>
          </w:tcPr>
          <w:p>
            <w:r>
              <w:t>pill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faulty_imprint/000.png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faulty_imprint</w:t>
            </w:r>
          </w:p>
        </w:tc>
        <w:tc>
          <w:tcPr>
            <w:tcW w:type="dxa" w:w="1560"/>
            <w:shd w:fill="F9FAFB"/>
          </w:tcPr>
          <w:p>
            <w:r>
              <w:t>75.94%</w:t>
            </w:r>
          </w:p>
        </w:tc>
      </w:tr>
      <w:tr>
        <w:tc>
          <w:tcPr>
            <w:tcW w:type="dxa" w:w="1560"/>
            <w:shd w:fill="F9FAFB"/>
          </w:tcPr>
          <w:p>
            <w:r>
              <w:t>screw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scratch_head/000.png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scratch_head</w:t>
            </w:r>
          </w:p>
        </w:tc>
        <w:tc>
          <w:tcPr>
            <w:tcW w:type="dxa" w:w="1560"/>
            <w:shd w:fill="F9FAFB"/>
          </w:tcPr>
          <w:p>
            <w:r>
              <w:t>75.66%</w:t>
            </w:r>
          </w:p>
        </w:tc>
      </w:tr>
      <w:tr>
        <w:tc>
          <w:tcPr>
            <w:tcW w:type="dxa" w:w="1560"/>
            <w:shd w:fill="F9FAFB"/>
          </w:tcPr>
          <w:p>
            <w:r>
              <w:t>tile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crack/000.png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crack</w:t>
            </w:r>
          </w:p>
        </w:tc>
        <w:tc>
          <w:tcPr>
            <w:tcW w:type="dxa" w:w="1560"/>
            <w:shd w:fill="F9FAFB"/>
          </w:tcPr>
          <w:p>
            <w:r>
              <w:t>92.66%</w:t>
            </w:r>
          </w:p>
        </w:tc>
      </w:tr>
      <w:tr>
        <w:tc>
          <w:tcPr>
            <w:tcW w:type="dxa" w:w="1560"/>
            <w:shd w:fill="F9FAFB"/>
          </w:tcPr>
          <w:p>
            <w:r>
              <w:t>toothbrush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defective/000.png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defective</w:t>
            </w:r>
          </w:p>
        </w:tc>
        <w:tc>
          <w:tcPr>
            <w:tcW w:type="dxa" w:w="1560"/>
            <w:shd w:fill="F9FAFB"/>
          </w:tcPr>
          <w:p>
            <w:r>
              <w:t>89.54%</w:t>
            </w:r>
          </w:p>
        </w:tc>
      </w:tr>
      <w:tr>
        <w:tc>
          <w:tcPr>
            <w:tcW w:type="dxa" w:w="1560"/>
            <w:shd w:fill="F9FAFB"/>
          </w:tcPr>
          <w:p>
            <w:r>
              <w:t>transistor</w:t>
            </w:r>
          </w:p>
        </w:tc>
        <w:tc>
          <w:tcPr>
            <w:tcW w:type="dxa" w:w="1560"/>
            <w:shd w:fill="F9FAFB"/>
          </w:tcPr>
          <w:p>
            <w:r>
              <w:t>Object</w:t>
            </w:r>
          </w:p>
        </w:tc>
        <w:tc>
          <w:tcPr>
            <w:tcW w:type="dxa" w:w="1560"/>
            <w:shd w:fill="F9FAFB"/>
          </w:tcPr>
          <w:p>
            <w:r>
              <w:t>cut_lead/000.png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cut_lead</w:t>
            </w:r>
          </w:p>
        </w:tc>
        <w:tc>
          <w:tcPr>
            <w:tcW w:type="dxa" w:w="1560"/>
            <w:shd w:fill="F9FAFB"/>
          </w:tcPr>
          <w:p>
            <w:r>
              <w:t>81.97%</w:t>
            </w:r>
          </w:p>
        </w:tc>
      </w:tr>
      <w:tr>
        <w:tc>
          <w:tcPr>
            <w:tcW w:type="dxa" w:w="1560"/>
            <w:shd w:fill="F9FAFB"/>
          </w:tcPr>
          <w:p>
            <w:r>
              <w:t>wood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scratch/000.png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scratch</w:t>
            </w:r>
          </w:p>
        </w:tc>
        <w:tc>
          <w:tcPr>
            <w:tcW w:type="dxa" w:w="1560"/>
            <w:shd w:fill="F9FAFB"/>
          </w:tcPr>
          <w:p>
            <w:r>
              <w:t>79.30%</w:t>
            </w:r>
          </w:p>
        </w:tc>
      </w:tr>
      <w:tr>
        <w:tc>
          <w:tcPr>
            <w:tcW w:type="dxa" w:w="1560"/>
            <w:shd w:fill="F9FAFB"/>
          </w:tcPr>
          <w:p>
            <w:r>
              <w:t>zipper</w:t>
            </w:r>
          </w:p>
        </w:tc>
        <w:tc>
          <w:tcPr>
            <w:tcW w:type="dxa" w:w="1560"/>
            <w:shd w:fill="F9FAFB"/>
          </w:tcPr>
          <w:p>
            <w:r>
              <w:t>Texture</w:t>
            </w:r>
          </w:p>
        </w:tc>
        <w:tc>
          <w:tcPr>
            <w:tcW w:type="dxa" w:w="1560"/>
            <w:shd w:fill="F9FAFB"/>
          </w:tcPr>
          <w:p>
            <w:r>
              <w:t>broken_teeth/000.png</w:t>
            </w:r>
          </w:p>
        </w:tc>
        <w:tc>
          <w:tcPr>
            <w:tcW w:type="dxa" w:w="1560"/>
            <w:shd w:fill="FCE8E6"/>
          </w:tcPr>
          <w:p>
            <w:r>
              <w:t>REJECT</w:t>
            </w:r>
          </w:p>
        </w:tc>
        <w:tc>
          <w:tcPr>
            <w:tcW w:type="dxa" w:w="1560"/>
            <w:shd w:fill="F9FAFB"/>
          </w:tcPr>
          <w:p>
            <w:r>
              <w:t>broken_teeth</w:t>
            </w:r>
          </w:p>
        </w:tc>
        <w:tc>
          <w:tcPr>
            <w:tcW w:type="dxa" w:w="1560"/>
            <w:shd w:fill="F9FAFB"/>
          </w:tcPr>
          <w:p>
            <w:r>
              <w:t>77.76%</w:t>
            </w:r>
          </w:p>
        </w:tc>
      </w:tr>
    </w:tbl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5. Docker Containerization &amp; Multi-Stage Image Builds</w:t>
      </w:r>
    </w:p>
    <w:p>
      <w:r>
        <w:t>To ensure seamless deployment across on-premise industrial edge devices and cloud infrastructures, the entire VisionInspect AI platform has been containerized using Docker and Docker Compose.</w:t>
        <w:br/>
        <w:br/>
        <w:t>5.1 Backend Microservice (`Dockerfile.backend`):</w:t>
        <w:br/>
        <w:t>● Base Image: `python:3.10-slim` with optimized CPU PyTorch wheels and OpenCV headless runtime.</w:t>
        <w:br/>
        <w:t>● Security: Non-root application user execution, minimized layer footprint.</w:t>
        <w:br/>
        <w:t>● Model Caching: Pre-baked model weights in `/app/models` and YOLOv8 weights.</w:t>
        <w:br/>
        <w:br/>
        <w:t>5.2 Frontend Microservice (`Dockerfile.frontend`):</w:t>
        <w:br/>
        <w:t>● Multi-Stage Build: Next.js standalone build using `node:18-alpine`.</w:t>
        <w:br/>
        <w:t>● Performance: Stripped development dependencies, sub-50MB production container image.</w:t>
        <w:br/>
        <w:br/>
        <w:t>5.3 Multi-Container Orchestration (`docker-compose.yml`):</w:t>
        <w:br/>
        <w:t>● Services: `backend` (Port 8000), `frontend` (Port 3000), and `postgres_db` (Port 5432).</w:t>
        <w:br/>
        <w:t>● Networking &amp; Healthchecks: Internal Docker bridge network with healthcheck dependencies ensuring zero-downtime startup.</w:t>
      </w: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6. Cloud Deployment Architecture &amp; Live Production Hosting</w:t>
      </w:r>
    </w:p>
    <w:p>
      <w:r>
        <w:t>The production deployment architecture is configured for scalable cloud execution:</w:t>
        <w:br/>
        <w:t>● Frontend Deployment (Vercel / Cloudflare Pages): Continuous deployment directly connected to the Git repository, featuring edge acceleration, instant SSR, and responsive desktop/tablet rendering.</w:t>
        <w:br/>
        <w:t>● Backend API Deployment (Render / Railway / AWS Cloud Run): Containerized FastAPI service with auto-scaling ASGI workers, HTTPS SSL termination, and CORS middleware configured for secure frontend communication.</w:t>
        <w:br/>
        <w:t>● Cloud Database Services: Managed PostgreSQL (Supabase / Render Postgres) for relational user accounts, role definitions, and inspection records; alongside MongoDB Atlas for high-throughput unstructured JSON telemetry and bounding-box coordinates.</w:t>
        <w:br/>
        <w:t>● Environment Configuration: Centralized `.env` configuration separating local development and production database credentials.</w:t>
      </w: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7. Manufacturing Analytics, Supervisor Portal &amp; PDF Report Generation</w:t>
      </w:r>
    </w:p>
    <w:p>
      <w:r>
        <w:t>VisionInspect AI provides comprehensive operational intelligence for plant operators:</w:t>
        <w:br/>
        <w:t>● Quality Engineer View: Real-time image upload portal, interactive JET heatmap toggle, defect probability distribution, and immediate pass/reject guidance.</w:t>
        <w:br/>
        <w:t>● Factory Supervisor Overview: Production quality yield metrics (Total Inspections, Pass Rate %, Defect Rate %, Critical Alert counters), category-wise defect distributions, and time-series defect trend analytics.</w:t>
        <w:br/>
        <w:t>● Automated PDF Report Generation: Integrated ReportLab engine (`pdf_report.py`) compiling inspection metadata, original image, JET heatmap overlay, defect categorization, mathematical severity breakdown, and engineer signature lines into a downloadable industrial quality certification document.</w:t>
      </w: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8. Verification Commands &amp; Demonstration Execution Matrix</w:t>
      </w:r>
    </w:p>
    <w:p>
      <w:r>
        <w:t>To reproduce benchmarks and execute the complete platform locally or in staging environments, execute the following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18" w:space="0" w:color="0078D4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8"/>
              </w:rPr>
              <w:t># 1. Clone &amp; checkout branch</w:t>
              <w:br/>
              <w:t>git clone https://github.com/GKSJ-Deepvision/VisionInspectAI.git</w:t>
              <w:br/>
              <w:t>cd VisionInspectAI</w:t>
              <w:br/>
              <w:t>git checkout RagulRV</w:t>
              <w:br/>
              <w:br/>
              <w:t># 2. Run Automated Verification Test Suite (AI &amp; API)</w:t>
              <w:br/>
              <w:t>python -m anomaly_detection.test_pipeline</w:t>
              <w:br/>
              <w:t>python scratch/verify_milestone3.py</w:t>
              <w:br/>
              <w:br/>
              <w:t># 3. Start Backend FastAPI Server (Port 8000)</w:t>
              <w:br/>
              <w:t>uvicorn backend.app:app --host 0.0.0.0 --port 8000 --reload</w:t>
              <w:br/>
              <w:br/>
              <w:t># 4. Start Next.js Frontend Portal (Port 3000)</w:t>
              <w:br/>
              <w:t>npm run dev</w:t>
              <w:br/>
              <w:br/>
              <w:t># 5. Or Launch Complete Dockerized Platform (One-Command)</w:t>
              <w:br/>
              <w:t>docker-compose up --build -d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400" w:after="160"/>
      </w:pPr>
      <w:r>
        <w:rPr>
          <w:rFonts w:ascii="Segoe UI" w:hAnsi="Segoe UI"/>
          <w:b/>
          <w:color w:val="000000"/>
          <w:sz w:val="36"/>
        </w:rPr>
        <w:t>9. Conclusion &amp; Project Accomplishments</w:t>
      </w:r>
    </w:p>
    <w:p>
      <w:r>
        <w:t>With the completion of Milestone 4, VisionInspect AI stands as a fully operational, production-ready, industrial computer vision quality control platform. Meeting all requirements of the 2-month Infosys Springboard internship curriculum, the system combines unsupervised anomaly detection (PaDiM), deep defect classification (ResNet18), mathematical severity scoring, automated pass/reject decision making, real-time analytics, and Docker/cloud deployment capabilities.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