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1E40E" w14:textId="0B8D1782" w:rsidR="00D13B92" w:rsidRPr="005332A6" w:rsidRDefault="00B437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32A6">
        <w:rPr>
          <w:rFonts w:ascii="Times New Roman" w:hAnsi="Times New Roman" w:cs="Times New Roman"/>
          <w:b/>
          <w:bCs/>
          <w:sz w:val="32"/>
          <w:szCs w:val="32"/>
        </w:rPr>
        <w:t>Supplementary file 3 – Results</w:t>
      </w:r>
    </w:p>
    <w:p w14:paraId="243D3E1C" w14:textId="6E9EAC03" w:rsidR="00B4379A" w:rsidRPr="005332A6" w:rsidRDefault="00B4379A" w:rsidP="00B4379A">
      <w:pPr>
        <w:rPr>
          <w:rFonts w:ascii="Times New Roman" w:hAnsi="Times New Roman" w:cs="Times New Roman"/>
        </w:rPr>
      </w:pPr>
    </w:p>
    <w:p w14:paraId="2F4AA067" w14:textId="3ED8126A" w:rsidR="00B4379A" w:rsidRPr="005332A6" w:rsidRDefault="0064408A" w:rsidP="00B4379A">
      <w:pPr>
        <w:pStyle w:val="Heading1"/>
        <w:numPr>
          <w:ilvl w:val="0"/>
          <w:numId w:val="6"/>
        </w:num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93588575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4379A" w:rsidRPr="005332A6">
        <w:rPr>
          <w:rFonts w:ascii="Times New Roman" w:hAnsi="Times New Roman" w:cs="Times New Roman"/>
          <w:sz w:val="28"/>
          <w:szCs w:val="28"/>
          <w:lang w:val="en-US"/>
        </w:rPr>
        <w:t>yperparameters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selected</w:t>
      </w:r>
      <w:r w:rsidR="00B4379A" w:rsidRPr="005332A6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r w:rsidR="001F467F">
        <w:rPr>
          <w:rFonts w:ascii="Times New Roman" w:hAnsi="Times New Roman" w:cs="Times New Roman"/>
          <w:sz w:val="28"/>
          <w:szCs w:val="28"/>
          <w:lang w:val="en-US"/>
        </w:rPr>
        <w:t>the ML techniques</w:t>
      </w:r>
    </w:p>
    <w:bookmarkEnd w:id="0"/>
    <w:p w14:paraId="098C9C1E" w14:textId="2566CC7B" w:rsidR="00E6297F" w:rsidRDefault="00E6297F" w:rsidP="00E6297F">
      <w:pPr>
        <w:rPr>
          <w:rFonts w:ascii="Times New Roman" w:hAnsi="Times New Roman" w:cs="Times New Roman"/>
          <w:lang w:val="en-US"/>
        </w:rPr>
      </w:pPr>
    </w:p>
    <w:p w14:paraId="73BF5A08" w14:textId="7C092338" w:rsidR="00553A9C" w:rsidRPr="008A5EB2" w:rsidRDefault="00553A9C" w:rsidP="00E6297F">
      <w:pPr>
        <w:rPr>
          <w:rFonts w:cstheme="minorHAnsi"/>
          <w:lang w:val="en-US"/>
        </w:rPr>
      </w:pPr>
      <w:r w:rsidRPr="008A5EB2">
        <w:rPr>
          <w:rFonts w:cstheme="minorHAnsi"/>
          <w:lang w:val="en-US"/>
        </w:rPr>
        <w:t xml:space="preserve">Below, the optimal combinations are provided in green. </w:t>
      </w:r>
    </w:p>
    <w:p w14:paraId="05991C26" w14:textId="77777777" w:rsidR="00FA4BA3" w:rsidRPr="008A5EB2" w:rsidRDefault="00FA4BA3" w:rsidP="00E6297F">
      <w:pPr>
        <w:rPr>
          <w:rFonts w:cstheme="minorHAnsi"/>
          <w:lang w:val="en-US"/>
        </w:rPr>
      </w:pPr>
    </w:p>
    <w:p w14:paraId="30223D01" w14:textId="4DC5AF5A" w:rsidR="00E6297F" w:rsidRPr="008A5EB2" w:rsidRDefault="00FA4BA3" w:rsidP="00FA4BA3">
      <w:pPr>
        <w:pStyle w:val="Heading2"/>
        <w:rPr>
          <w:rFonts w:asciiTheme="minorHAnsi" w:hAnsiTheme="minorHAnsi" w:cstheme="minorHAnsi"/>
          <w:sz w:val="24"/>
          <w:szCs w:val="24"/>
          <w:lang w:val="en-US"/>
        </w:rPr>
      </w:pPr>
      <w:r w:rsidRPr="008A5EB2">
        <w:rPr>
          <w:rFonts w:asciiTheme="minorHAnsi" w:hAnsiTheme="minorHAnsi" w:cstheme="minorHAnsi"/>
          <w:sz w:val="24"/>
          <w:szCs w:val="24"/>
          <w:lang w:val="en-US"/>
        </w:rPr>
        <w:t xml:space="preserve">a) </w:t>
      </w:r>
      <w:r w:rsidR="00E6297F" w:rsidRPr="008A5EB2">
        <w:rPr>
          <w:rFonts w:asciiTheme="minorHAnsi" w:hAnsiTheme="minorHAnsi" w:cstheme="minorHAnsi"/>
          <w:sz w:val="24"/>
          <w:szCs w:val="24"/>
          <w:lang w:val="en-US"/>
        </w:rPr>
        <w:t xml:space="preserve">For PLANNCR original </w:t>
      </w:r>
    </w:p>
    <w:p w14:paraId="245CA56B" w14:textId="1EEA08F5" w:rsidR="0085227A" w:rsidRPr="008A5EB2" w:rsidRDefault="0085227A" w:rsidP="00E6297F">
      <w:pPr>
        <w:rPr>
          <w:rFonts w:cstheme="minorHAnsi"/>
        </w:rPr>
      </w:pPr>
      <w:r w:rsidRPr="008A5EB2">
        <w:rPr>
          <w:rFonts w:cstheme="minorHAnsi"/>
        </w:rPr>
        <w:t>Tuned with Brier score / AUC at 5 years</w:t>
      </w:r>
      <w:r w:rsidR="001C1C6A" w:rsidRPr="008A5EB2">
        <w:rPr>
          <w:rFonts w:cstheme="minorHAnsi"/>
        </w:rPr>
        <w:t xml:space="preserve"> on training data</w:t>
      </w:r>
      <w:r w:rsidRPr="008A5EB2">
        <w:rPr>
          <w:rFonts w:cstheme="minorHAnsi"/>
        </w:rPr>
        <w:t xml:space="preserve"> (event of interest disease progression)</w:t>
      </w:r>
    </w:p>
    <w:p w14:paraId="54DB0C80" w14:textId="6E965731" w:rsidR="00F06A3E" w:rsidRPr="008A5EB2" w:rsidRDefault="00E6297F" w:rsidP="00E6297F">
      <w:pPr>
        <w:rPr>
          <w:rFonts w:cstheme="minorHAnsi"/>
          <w:color w:val="538135" w:themeColor="accent6" w:themeShade="BF"/>
          <w:lang w:val="en-US"/>
        </w:rPr>
      </w:pPr>
      <w:r w:rsidRPr="008A5EB2">
        <w:rPr>
          <w:rFonts w:cstheme="minorHAnsi"/>
          <w:i/>
          <w:iCs/>
          <w:color w:val="538135" w:themeColor="accent6" w:themeShade="BF"/>
          <w:lang w:val="en-US"/>
        </w:rPr>
        <w:t>nodesize</w:t>
      </w:r>
      <w:r w:rsidRPr="008A5EB2">
        <w:rPr>
          <w:rFonts w:cstheme="minorHAnsi"/>
          <w:color w:val="538135" w:themeColor="accent6" w:themeShade="BF"/>
          <w:lang w:val="en-US"/>
        </w:rPr>
        <w:t xml:space="preserve"> = 3, </w:t>
      </w:r>
      <w:r w:rsidRPr="008A5EB2">
        <w:rPr>
          <w:rFonts w:cstheme="minorHAnsi"/>
          <w:i/>
          <w:iCs/>
          <w:color w:val="538135" w:themeColor="accent6" w:themeShade="BF"/>
          <w:lang w:val="en-US"/>
        </w:rPr>
        <w:t>decay</w:t>
      </w:r>
      <w:r w:rsidRPr="008A5EB2">
        <w:rPr>
          <w:rFonts w:cstheme="minorHAnsi"/>
          <w:color w:val="538135" w:themeColor="accent6" w:themeShade="BF"/>
          <w:lang w:val="en-US"/>
        </w:rPr>
        <w:t xml:space="preserve"> = 0.5</w:t>
      </w:r>
      <w:r w:rsidR="00F06A3E" w:rsidRPr="008A5EB2">
        <w:rPr>
          <w:rFonts w:cstheme="minorHAnsi"/>
          <w:color w:val="538135" w:themeColor="accent6" w:themeShade="BF"/>
          <w:lang w:val="en-US"/>
        </w:rPr>
        <w:t xml:space="preserve"> </w:t>
      </w:r>
      <w:r w:rsidR="007F3E0D" w:rsidRPr="008A5EB2">
        <w:rPr>
          <w:rFonts w:cstheme="minorHAnsi"/>
          <w:color w:val="538135" w:themeColor="accent6" w:themeShade="BF"/>
          <w:lang w:val="en-US"/>
        </w:rPr>
        <w:t>(</w:t>
      </w:r>
      <w:r w:rsidR="00F06A3E" w:rsidRPr="008A5EB2">
        <w:rPr>
          <w:rFonts w:cstheme="minorHAnsi"/>
          <w:color w:val="538135" w:themeColor="accent6" w:themeShade="BF"/>
          <w:lang w:val="en-US"/>
        </w:rPr>
        <w:t xml:space="preserve">Brier </w:t>
      </w:r>
      <w:r w:rsidR="005332A6" w:rsidRPr="008A5EB2">
        <w:rPr>
          <w:rFonts w:cstheme="minorHAnsi"/>
          <w:color w:val="538135" w:themeColor="accent6" w:themeShade="BF"/>
          <w:lang w:val="en-US"/>
        </w:rPr>
        <w:t>5y</w:t>
      </w:r>
      <w:r w:rsidR="00F06A3E" w:rsidRPr="008A5EB2">
        <w:rPr>
          <w:rFonts w:cstheme="minorHAnsi"/>
          <w:color w:val="538135" w:themeColor="accent6" w:themeShade="BF"/>
          <w:lang w:val="en-US"/>
        </w:rPr>
        <w:t xml:space="preserve"> = 0.229, AUC</w:t>
      </w:r>
      <w:r w:rsidR="005332A6" w:rsidRPr="008A5EB2">
        <w:rPr>
          <w:rFonts w:cstheme="minorHAnsi"/>
          <w:color w:val="538135" w:themeColor="accent6" w:themeShade="BF"/>
          <w:lang w:val="en-US"/>
        </w:rPr>
        <w:t xml:space="preserve"> 5y</w:t>
      </w:r>
      <w:r w:rsidR="00F06A3E" w:rsidRPr="008A5EB2">
        <w:rPr>
          <w:rFonts w:cstheme="minorHAnsi"/>
          <w:color w:val="538135" w:themeColor="accent6" w:themeShade="BF"/>
          <w:lang w:val="en-US"/>
        </w:rPr>
        <w:t xml:space="preserve"> = 0.631</w:t>
      </w:r>
      <w:r w:rsidR="007F3E0D" w:rsidRPr="008A5EB2">
        <w:rPr>
          <w:rFonts w:cstheme="minorHAnsi"/>
          <w:color w:val="538135" w:themeColor="accent6" w:themeShade="BF"/>
          <w:lang w:val="en-US"/>
        </w:rPr>
        <w:t>)</w:t>
      </w:r>
      <w:r w:rsidR="0085227A" w:rsidRPr="008A5EB2">
        <w:rPr>
          <w:rFonts w:cstheme="minorHAnsi"/>
          <w:color w:val="538135" w:themeColor="accent6" w:themeShade="BF"/>
          <w:lang w:val="en-US"/>
        </w:rPr>
        <w:t>.</w:t>
      </w:r>
    </w:p>
    <w:p w14:paraId="189BE9DD" w14:textId="77777777" w:rsidR="00FA4BA3" w:rsidRPr="008A5EB2" w:rsidRDefault="00FA4BA3" w:rsidP="00E6297F">
      <w:pPr>
        <w:rPr>
          <w:rFonts w:cstheme="minorHAnsi"/>
          <w:color w:val="538135" w:themeColor="accent6" w:themeShade="BF"/>
          <w:lang w:val="en-US"/>
        </w:rPr>
      </w:pPr>
    </w:p>
    <w:p w14:paraId="74B3C605" w14:textId="26EC2EA1" w:rsidR="00FA4BA3" w:rsidRPr="008A5EB2" w:rsidRDefault="00FA4BA3" w:rsidP="00FA4BA3">
      <w:pPr>
        <w:pStyle w:val="Heading2"/>
        <w:rPr>
          <w:rFonts w:asciiTheme="minorHAnsi" w:hAnsiTheme="minorHAnsi" w:cstheme="minorHAnsi"/>
          <w:sz w:val="24"/>
          <w:szCs w:val="24"/>
          <w:lang w:val="en-US"/>
        </w:rPr>
      </w:pPr>
      <w:bookmarkStart w:id="1" w:name="_Hlk93588854"/>
      <w:r w:rsidRPr="008A5EB2">
        <w:rPr>
          <w:rFonts w:asciiTheme="minorHAnsi" w:hAnsiTheme="minorHAnsi" w:cstheme="minorHAnsi"/>
          <w:sz w:val="24"/>
          <w:szCs w:val="24"/>
          <w:lang w:val="en-US"/>
        </w:rPr>
        <w:t xml:space="preserve">b) </w:t>
      </w:r>
      <w:bookmarkStart w:id="2" w:name="_Hlk93590593"/>
      <w:r w:rsidRPr="008A5EB2">
        <w:rPr>
          <w:rFonts w:asciiTheme="minorHAnsi" w:hAnsiTheme="minorHAnsi" w:cstheme="minorHAnsi"/>
          <w:sz w:val="24"/>
          <w:szCs w:val="24"/>
          <w:lang w:val="en-US"/>
        </w:rPr>
        <w:t>For PLANNCR extended</w:t>
      </w:r>
      <w:bookmarkEnd w:id="2"/>
    </w:p>
    <w:p w14:paraId="126808A0" w14:textId="18429A90" w:rsidR="008B76F8" w:rsidRPr="008A5EB2" w:rsidRDefault="0045444B" w:rsidP="005332A6">
      <w:pPr>
        <w:rPr>
          <w:rStyle w:val="Emphasis"/>
          <w:rFonts w:cstheme="minorHAnsi"/>
          <w:i w:val="0"/>
          <w:iCs w:val="0"/>
        </w:rPr>
      </w:pPr>
      <w:r w:rsidRPr="008A5EB2">
        <w:rPr>
          <w:rStyle w:val="Emphasis"/>
          <w:rFonts w:cstheme="minorHAnsi"/>
          <w:i w:val="0"/>
          <w:iCs w:val="0"/>
        </w:rPr>
        <w:t>(i)</w:t>
      </w:r>
      <w:r w:rsidR="008B76F8" w:rsidRPr="008A5EB2">
        <w:rPr>
          <w:rStyle w:val="Emphasis"/>
          <w:rFonts w:cstheme="minorHAnsi"/>
          <w:i w:val="0"/>
          <w:iCs w:val="0"/>
        </w:rPr>
        <w:t xml:space="preserve">  Tuned with Brier score at 5 years</w:t>
      </w:r>
      <w:r w:rsidR="001C1C6A" w:rsidRPr="008A5EB2">
        <w:rPr>
          <w:rStyle w:val="Emphasis"/>
          <w:rFonts w:cstheme="minorHAnsi"/>
          <w:i w:val="0"/>
          <w:iCs w:val="0"/>
        </w:rPr>
        <w:t xml:space="preserve"> </w:t>
      </w:r>
      <w:r w:rsidR="001C1C6A" w:rsidRPr="008A5EB2">
        <w:rPr>
          <w:rFonts w:cstheme="minorHAnsi"/>
        </w:rPr>
        <w:t>on training data</w:t>
      </w:r>
      <w:r w:rsidR="008B76F8" w:rsidRPr="008A5EB2">
        <w:rPr>
          <w:rStyle w:val="Emphasis"/>
          <w:rFonts w:cstheme="minorHAnsi"/>
          <w:i w:val="0"/>
          <w:iCs w:val="0"/>
        </w:rPr>
        <w:t xml:space="preserve"> </w:t>
      </w:r>
      <w:r w:rsidR="00AD6886" w:rsidRPr="008A5EB2">
        <w:rPr>
          <w:rStyle w:val="Emphasis"/>
          <w:rFonts w:cstheme="minorHAnsi"/>
          <w:i w:val="0"/>
          <w:iCs w:val="0"/>
        </w:rPr>
        <w:t>(event of interest disease progression)</w:t>
      </w:r>
    </w:p>
    <w:bookmarkEnd w:id="1"/>
    <w:p w14:paraId="7B6979A8" w14:textId="228F44B4" w:rsidR="00F06A3E" w:rsidRPr="008A5EB2" w:rsidRDefault="008B76F8" w:rsidP="008B76F8">
      <w:pPr>
        <w:rPr>
          <w:rFonts w:cstheme="minorHAnsi"/>
          <w:color w:val="538135" w:themeColor="accent6" w:themeShade="BF"/>
          <w:lang w:val="en-US"/>
        </w:rPr>
      </w:pPr>
      <w:r w:rsidRPr="008A5EB2">
        <w:rPr>
          <w:rFonts w:cstheme="minorHAnsi"/>
          <w:color w:val="538135" w:themeColor="accent6" w:themeShade="BF"/>
          <w:lang w:val="en-US"/>
        </w:rPr>
        <w:t xml:space="preserve">For </w:t>
      </w:r>
      <w:r w:rsidR="00F06A3E" w:rsidRPr="008A5EB2">
        <w:rPr>
          <w:rFonts w:cstheme="minorHAnsi"/>
          <w:color w:val="538135" w:themeColor="accent6" w:themeShade="BF"/>
          <w:lang w:val="en-US"/>
        </w:rPr>
        <w:t>activation function “sigmoid”:</w:t>
      </w:r>
    </w:p>
    <w:p w14:paraId="7B73C4D6" w14:textId="1CB5E68A" w:rsidR="00F06A3E" w:rsidRPr="008A5EB2" w:rsidRDefault="008B76F8" w:rsidP="00F06A3E">
      <w:pPr>
        <w:rPr>
          <w:rFonts w:cstheme="minorHAnsi"/>
          <w:color w:val="538135" w:themeColor="accent6" w:themeShade="BF"/>
          <w:lang w:val="en-US"/>
        </w:rPr>
      </w:pPr>
      <w:r w:rsidRPr="008A5EB2">
        <w:rPr>
          <w:rFonts w:cstheme="minorHAnsi"/>
          <w:i/>
          <w:iCs/>
          <w:color w:val="538135" w:themeColor="accent6" w:themeShade="BF"/>
          <w:lang w:val="en-US"/>
        </w:rPr>
        <w:t>nodesize</w:t>
      </w:r>
      <w:r w:rsidRPr="008A5EB2">
        <w:rPr>
          <w:rFonts w:cstheme="minorHAnsi"/>
          <w:color w:val="538135" w:themeColor="accent6" w:themeShade="BF"/>
          <w:lang w:val="en-US"/>
        </w:rPr>
        <w:t xml:space="preserve"> = 12, </w:t>
      </w:r>
      <w:r w:rsidRPr="008A5EB2">
        <w:rPr>
          <w:rFonts w:cstheme="minorHAnsi"/>
          <w:i/>
          <w:iCs/>
          <w:color w:val="538135" w:themeColor="accent6" w:themeShade="BF"/>
          <w:lang w:val="en-US"/>
        </w:rPr>
        <w:t>dropout</w:t>
      </w:r>
      <w:r w:rsidRPr="008A5EB2">
        <w:rPr>
          <w:rFonts w:cstheme="minorHAnsi"/>
          <w:color w:val="538135" w:themeColor="accent6" w:themeShade="BF"/>
          <w:lang w:val="en-US"/>
        </w:rPr>
        <w:t xml:space="preserve"> = 0.1, </w:t>
      </w:r>
      <w:r w:rsidRPr="008A5EB2">
        <w:rPr>
          <w:rFonts w:cstheme="minorHAnsi"/>
          <w:i/>
          <w:iCs/>
          <w:color w:val="538135" w:themeColor="accent6" w:themeShade="BF"/>
          <w:lang w:val="en-US"/>
        </w:rPr>
        <w:t>learning rate</w:t>
      </w:r>
      <w:r w:rsidRPr="008A5EB2">
        <w:rPr>
          <w:rFonts w:cstheme="minorHAnsi"/>
          <w:color w:val="538135" w:themeColor="accent6" w:themeShade="BF"/>
          <w:lang w:val="en-US"/>
        </w:rPr>
        <w:t xml:space="preserve"> = 0.1, </w:t>
      </w:r>
      <w:r w:rsidRPr="008A5EB2">
        <w:rPr>
          <w:rFonts w:cstheme="minorHAnsi"/>
          <w:i/>
          <w:iCs/>
          <w:color w:val="538135" w:themeColor="accent6" w:themeShade="BF"/>
          <w:lang w:val="en-US"/>
        </w:rPr>
        <w:t>momentum</w:t>
      </w:r>
      <w:r w:rsidRPr="008A5EB2">
        <w:rPr>
          <w:rFonts w:cstheme="minorHAnsi"/>
          <w:color w:val="538135" w:themeColor="accent6" w:themeShade="BF"/>
          <w:lang w:val="en-US"/>
        </w:rPr>
        <w:t xml:space="preserve"> = 0.8, </w:t>
      </w:r>
      <w:r w:rsidRPr="008A5EB2">
        <w:rPr>
          <w:rFonts w:cstheme="minorHAnsi"/>
          <w:i/>
          <w:iCs/>
          <w:color w:val="538135" w:themeColor="accent6" w:themeShade="BF"/>
          <w:lang w:val="en-US"/>
        </w:rPr>
        <w:t>weak class</w:t>
      </w:r>
      <w:r w:rsidRPr="008A5EB2">
        <w:rPr>
          <w:rFonts w:cstheme="minorHAnsi"/>
          <w:color w:val="538135" w:themeColor="accent6" w:themeShade="BF"/>
          <w:lang w:val="en-US"/>
        </w:rPr>
        <w:t xml:space="preserve"> = 1 (Brier 5y = 0.227)</w:t>
      </w:r>
      <w:r w:rsidR="0085227A" w:rsidRPr="008A5EB2">
        <w:rPr>
          <w:rFonts w:cstheme="minorHAnsi"/>
          <w:color w:val="538135" w:themeColor="accent6" w:themeShade="BF"/>
          <w:lang w:val="en-US"/>
        </w:rPr>
        <w:t>.</w:t>
      </w:r>
    </w:p>
    <w:p w14:paraId="01BE6015" w14:textId="3E240D8E" w:rsidR="008B76F8" w:rsidRPr="008A5EB2" w:rsidRDefault="008B76F8" w:rsidP="008B76F8">
      <w:pPr>
        <w:rPr>
          <w:rFonts w:cstheme="minorHAnsi"/>
          <w:lang w:val="en-US"/>
        </w:rPr>
      </w:pPr>
      <w:r w:rsidRPr="008A5EB2">
        <w:rPr>
          <w:rFonts w:cstheme="minorHAnsi"/>
          <w:lang w:val="en-US"/>
        </w:rPr>
        <w:t>For activation function “relu”:</w:t>
      </w:r>
    </w:p>
    <w:p w14:paraId="315AB188" w14:textId="0959EBA4" w:rsidR="008B76F8" w:rsidRPr="008A5EB2" w:rsidRDefault="008B76F8" w:rsidP="008B76F8">
      <w:pPr>
        <w:rPr>
          <w:rFonts w:cstheme="minorHAnsi"/>
          <w:lang w:val="en-US"/>
        </w:rPr>
      </w:pPr>
      <w:r w:rsidRPr="008A5EB2">
        <w:rPr>
          <w:rFonts w:cstheme="minorHAnsi"/>
          <w:i/>
          <w:iCs/>
          <w:lang w:val="en-US"/>
        </w:rPr>
        <w:t>nodesize</w:t>
      </w:r>
      <w:r w:rsidRPr="008A5EB2">
        <w:rPr>
          <w:rFonts w:cstheme="minorHAnsi"/>
          <w:lang w:val="en-US"/>
        </w:rPr>
        <w:t xml:space="preserve"> = 10, </w:t>
      </w:r>
      <w:r w:rsidRPr="008A5EB2">
        <w:rPr>
          <w:rFonts w:cstheme="minorHAnsi"/>
          <w:i/>
          <w:iCs/>
          <w:lang w:val="en-US"/>
        </w:rPr>
        <w:t>dropout</w:t>
      </w:r>
      <w:r w:rsidRPr="008A5EB2">
        <w:rPr>
          <w:rFonts w:cstheme="minorHAnsi"/>
          <w:lang w:val="en-US"/>
        </w:rPr>
        <w:t xml:space="preserve"> = 0.4, </w:t>
      </w:r>
      <w:r w:rsidRPr="008A5EB2">
        <w:rPr>
          <w:rFonts w:cstheme="minorHAnsi"/>
          <w:i/>
          <w:iCs/>
          <w:lang w:val="en-US"/>
        </w:rPr>
        <w:t>learning rate</w:t>
      </w:r>
      <w:r w:rsidRPr="008A5EB2">
        <w:rPr>
          <w:rFonts w:cstheme="minorHAnsi"/>
          <w:lang w:val="en-US"/>
        </w:rPr>
        <w:t xml:space="preserve"> = 0.1, </w:t>
      </w:r>
      <w:r w:rsidRPr="008A5EB2">
        <w:rPr>
          <w:rFonts w:cstheme="minorHAnsi"/>
          <w:i/>
          <w:iCs/>
          <w:lang w:val="en-US"/>
        </w:rPr>
        <w:t>momentum</w:t>
      </w:r>
      <w:r w:rsidRPr="008A5EB2">
        <w:rPr>
          <w:rFonts w:cstheme="minorHAnsi"/>
          <w:lang w:val="en-US"/>
        </w:rPr>
        <w:t xml:space="preserve"> = 0.8, </w:t>
      </w:r>
      <w:r w:rsidRPr="008A5EB2">
        <w:rPr>
          <w:rFonts w:cstheme="minorHAnsi"/>
          <w:i/>
          <w:iCs/>
          <w:lang w:val="en-US"/>
        </w:rPr>
        <w:t>weak class</w:t>
      </w:r>
      <w:r w:rsidRPr="008A5EB2">
        <w:rPr>
          <w:rFonts w:cstheme="minorHAnsi"/>
          <w:lang w:val="en-US"/>
        </w:rPr>
        <w:t xml:space="preserve"> = 1 (Brier 5y = 0.230)</w:t>
      </w:r>
      <w:r w:rsidR="0085227A" w:rsidRPr="008A5EB2">
        <w:rPr>
          <w:rFonts w:cstheme="minorHAnsi"/>
          <w:lang w:val="en-US"/>
        </w:rPr>
        <w:t>.</w:t>
      </w:r>
    </w:p>
    <w:p w14:paraId="0828D4A9" w14:textId="47EA181E" w:rsidR="008B76F8" w:rsidRPr="008A5EB2" w:rsidRDefault="008B76F8" w:rsidP="008B76F8">
      <w:pPr>
        <w:rPr>
          <w:rFonts w:cstheme="minorHAnsi"/>
          <w:lang w:val="en-US"/>
        </w:rPr>
      </w:pPr>
      <w:r w:rsidRPr="008A5EB2">
        <w:rPr>
          <w:rFonts w:cstheme="minorHAnsi"/>
          <w:lang w:val="en-US"/>
        </w:rPr>
        <w:t>For activation function “tanh”:</w:t>
      </w:r>
    </w:p>
    <w:p w14:paraId="106A40F7" w14:textId="59B1AC32" w:rsidR="008B76F8" w:rsidRPr="008A5EB2" w:rsidRDefault="008B76F8" w:rsidP="008B76F8">
      <w:pPr>
        <w:rPr>
          <w:rFonts w:cstheme="minorHAnsi"/>
          <w:lang w:val="en-US"/>
        </w:rPr>
      </w:pPr>
      <w:r w:rsidRPr="008A5EB2">
        <w:rPr>
          <w:rFonts w:cstheme="minorHAnsi"/>
          <w:i/>
          <w:iCs/>
          <w:lang w:val="en-US"/>
        </w:rPr>
        <w:t>nodesize</w:t>
      </w:r>
      <w:r w:rsidRPr="008A5EB2">
        <w:rPr>
          <w:rFonts w:cstheme="minorHAnsi"/>
          <w:lang w:val="en-US"/>
        </w:rPr>
        <w:t xml:space="preserve"> = 4, </w:t>
      </w:r>
      <w:r w:rsidRPr="008A5EB2">
        <w:rPr>
          <w:rFonts w:cstheme="minorHAnsi"/>
          <w:i/>
          <w:iCs/>
          <w:lang w:val="en-US"/>
        </w:rPr>
        <w:t>dropout</w:t>
      </w:r>
      <w:r w:rsidRPr="008A5EB2">
        <w:rPr>
          <w:rFonts w:cstheme="minorHAnsi"/>
          <w:lang w:val="en-US"/>
        </w:rPr>
        <w:t xml:space="preserve"> = 0.1, </w:t>
      </w:r>
      <w:r w:rsidRPr="008A5EB2">
        <w:rPr>
          <w:rFonts w:cstheme="minorHAnsi"/>
          <w:i/>
          <w:iCs/>
          <w:lang w:val="en-US"/>
        </w:rPr>
        <w:t>learning rate</w:t>
      </w:r>
      <w:r w:rsidRPr="008A5EB2">
        <w:rPr>
          <w:rFonts w:cstheme="minorHAnsi"/>
          <w:lang w:val="en-US"/>
        </w:rPr>
        <w:t xml:space="preserve"> = 0.1, </w:t>
      </w:r>
      <w:r w:rsidRPr="008A5EB2">
        <w:rPr>
          <w:rFonts w:cstheme="minorHAnsi"/>
          <w:i/>
          <w:iCs/>
          <w:lang w:val="en-US"/>
        </w:rPr>
        <w:t>momentum</w:t>
      </w:r>
      <w:r w:rsidRPr="008A5EB2">
        <w:rPr>
          <w:rFonts w:cstheme="minorHAnsi"/>
          <w:lang w:val="en-US"/>
        </w:rPr>
        <w:t xml:space="preserve"> = 0.8, </w:t>
      </w:r>
      <w:r w:rsidRPr="008A5EB2">
        <w:rPr>
          <w:rFonts w:cstheme="minorHAnsi"/>
          <w:i/>
          <w:iCs/>
          <w:lang w:val="en-US"/>
        </w:rPr>
        <w:t>weak class</w:t>
      </w:r>
      <w:r w:rsidRPr="008A5EB2">
        <w:rPr>
          <w:rFonts w:cstheme="minorHAnsi"/>
          <w:lang w:val="en-US"/>
        </w:rPr>
        <w:t xml:space="preserve"> = 1 (Brier 5y = 0.230)</w:t>
      </w:r>
      <w:r w:rsidR="0085227A" w:rsidRPr="008A5EB2">
        <w:rPr>
          <w:rFonts w:cstheme="minorHAnsi"/>
          <w:lang w:val="en-US"/>
        </w:rPr>
        <w:t>.</w:t>
      </w:r>
    </w:p>
    <w:p w14:paraId="08781071" w14:textId="77777777" w:rsidR="00F06A3E" w:rsidRPr="008A5EB2" w:rsidRDefault="00F06A3E" w:rsidP="00F06A3E">
      <w:pPr>
        <w:rPr>
          <w:rFonts w:cstheme="minorHAnsi"/>
          <w:lang w:val="en-US"/>
        </w:rPr>
      </w:pPr>
    </w:p>
    <w:p w14:paraId="442EA506" w14:textId="162098A8" w:rsidR="008B76F8" w:rsidRPr="008A5EB2" w:rsidRDefault="0045444B" w:rsidP="008B76F8">
      <w:pPr>
        <w:rPr>
          <w:rFonts w:cstheme="minorHAnsi"/>
          <w:lang w:val="en-US"/>
        </w:rPr>
      </w:pPr>
      <w:r w:rsidRPr="008A5EB2">
        <w:rPr>
          <w:rFonts w:cstheme="minorHAnsi"/>
          <w:lang w:val="en-US"/>
        </w:rPr>
        <w:t>(ii)</w:t>
      </w:r>
      <w:r w:rsidR="008B76F8" w:rsidRPr="008A5EB2">
        <w:rPr>
          <w:rFonts w:cstheme="minorHAnsi"/>
          <w:lang w:val="en-US"/>
        </w:rPr>
        <w:t xml:space="preserve">  Tuned with </w:t>
      </w:r>
      <w:r w:rsidR="00034A51" w:rsidRPr="008A5EB2">
        <w:rPr>
          <w:rFonts w:cstheme="minorHAnsi"/>
          <w:lang w:val="en-US"/>
        </w:rPr>
        <w:t>AUC</w:t>
      </w:r>
      <w:r w:rsidR="008B76F8" w:rsidRPr="008A5EB2">
        <w:rPr>
          <w:rFonts w:cstheme="minorHAnsi"/>
          <w:lang w:val="en-US"/>
        </w:rPr>
        <w:t xml:space="preserve"> at 5 years </w:t>
      </w:r>
      <w:r w:rsidR="001C1C6A" w:rsidRPr="008A5EB2">
        <w:rPr>
          <w:rFonts w:cstheme="minorHAnsi"/>
        </w:rPr>
        <w:t xml:space="preserve">on training data </w:t>
      </w:r>
      <w:r w:rsidR="00AD6886" w:rsidRPr="008A5EB2">
        <w:rPr>
          <w:rFonts w:cstheme="minorHAnsi"/>
          <w:lang w:val="en-US"/>
        </w:rPr>
        <w:t>(event of interest disease progression)</w:t>
      </w:r>
    </w:p>
    <w:p w14:paraId="4C7DA242" w14:textId="77777777" w:rsidR="008B76F8" w:rsidRPr="008A5EB2" w:rsidRDefault="008B76F8" w:rsidP="008B76F8">
      <w:pPr>
        <w:rPr>
          <w:rFonts w:cstheme="minorHAnsi"/>
          <w:color w:val="538135" w:themeColor="accent6" w:themeShade="BF"/>
          <w:lang w:val="en-US"/>
        </w:rPr>
      </w:pPr>
      <w:r w:rsidRPr="008A5EB2">
        <w:rPr>
          <w:rFonts w:cstheme="minorHAnsi"/>
          <w:color w:val="538135" w:themeColor="accent6" w:themeShade="BF"/>
          <w:lang w:val="en-US"/>
        </w:rPr>
        <w:t>For activation function “sigmoid”:</w:t>
      </w:r>
    </w:p>
    <w:p w14:paraId="0AC697F8" w14:textId="1027EE28" w:rsidR="008B76F8" w:rsidRPr="008A5EB2" w:rsidRDefault="008B76F8" w:rsidP="008B76F8">
      <w:pPr>
        <w:rPr>
          <w:rFonts w:cstheme="minorHAnsi"/>
          <w:color w:val="538135" w:themeColor="accent6" w:themeShade="BF"/>
          <w:lang w:val="en-US"/>
        </w:rPr>
      </w:pPr>
      <w:r w:rsidRPr="008A5EB2">
        <w:rPr>
          <w:rFonts w:cstheme="minorHAnsi"/>
          <w:i/>
          <w:iCs/>
          <w:color w:val="538135" w:themeColor="accent6" w:themeShade="BF"/>
          <w:lang w:val="en-US"/>
        </w:rPr>
        <w:t>nodesize</w:t>
      </w:r>
      <w:r w:rsidRPr="008A5EB2">
        <w:rPr>
          <w:rFonts w:cstheme="minorHAnsi"/>
          <w:color w:val="538135" w:themeColor="accent6" w:themeShade="BF"/>
          <w:lang w:val="en-US"/>
        </w:rPr>
        <w:t xml:space="preserve"> = </w:t>
      </w:r>
      <w:r w:rsidR="00034A51" w:rsidRPr="008A5EB2">
        <w:rPr>
          <w:rFonts w:cstheme="minorHAnsi"/>
          <w:color w:val="538135" w:themeColor="accent6" w:themeShade="BF"/>
          <w:lang w:val="en-US"/>
        </w:rPr>
        <w:t>6</w:t>
      </w:r>
      <w:r w:rsidRPr="008A5EB2">
        <w:rPr>
          <w:rFonts w:cstheme="minorHAnsi"/>
          <w:color w:val="538135" w:themeColor="accent6" w:themeShade="BF"/>
          <w:lang w:val="en-US"/>
        </w:rPr>
        <w:t xml:space="preserve">, </w:t>
      </w:r>
      <w:r w:rsidRPr="008A5EB2">
        <w:rPr>
          <w:rFonts w:cstheme="minorHAnsi"/>
          <w:i/>
          <w:iCs/>
          <w:color w:val="538135" w:themeColor="accent6" w:themeShade="BF"/>
          <w:lang w:val="en-US"/>
        </w:rPr>
        <w:t>dropout</w:t>
      </w:r>
      <w:r w:rsidRPr="008A5EB2">
        <w:rPr>
          <w:rFonts w:cstheme="minorHAnsi"/>
          <w:color w:val="538135" w:themeColor="accent6" w:themeShade="BF"/>
          <w:lang w:val="en-US"/>
        </w:rPr>
        <w:t xml:space="preserve"> = 0.</w:t>
      </w:r>
      <w:r w:rsidR="00034A51" w:rsidRPr="008A5EB2">
        <w:rPr>
          <w:rFonts w:cstheme="minorHAnsi"/>
          <w:color w:val="538135" w:themeColor="accent6" w:themeShade="BF"/>
          <w:lang w:val="en-US"/>
        </w:rPr>
        <w:t>4</w:t>
      </w:r>
      <w:r w:rsidRPr="008A5EB2">
        <w:rPr>
          <w:rFonts w:cstheme="minorHAnsi"/>
          <w:color w:val="538135" w:themeColor="accent6" w:themeShade="BF"/>
          <w:lang w:val="en-US"/>
        </w:rPr>
        <w:t xml:space="preserve">, </w:t>
      </w:r>
      <w:r w:rsidRPr="008A5EB2">
        <w:rPr>
          <w:rFonts w:cstheme="minorHAnsi"/>
          <w:i/>
          <w:iCs/>
          <w:color w:val="538135" w:themeColor="accent6" w:themeShade="BF"/>
          <w:lang w:val="en-US"/>
        </w:rPr>
        <w:t>learning rate</w:t>
      </w:r>
      <w:r w:rsidRPr="008A5EB2">
        <w:rPr>
          <w:rFonts w:cstheme="minorHAnsi"/>
          <w:color w:val="538135" w:themeColor="accent6" w:themeShade="BF"/>
          <w:lang w:val="en-US"/>
        </w:rPr>
        <w:t xml:space="preserve"> = 0.1, </w:t>
      </w:r>
      <w:r w:rsidRPr="008A5EB2">
        <w:rPr>
          <w:rFonts w:cstheme="minorHAnsi"/>
          <w:i/>
          <w:iCs/>
          <w:color w:val="538135" w:themeColor="accent6" w:themeShade="BF"/>
          <w:lang w:val="en-US"/>
        </w:rPr>
        <w:t>momentum</w:t>
      </w:r>
      <w:r w:rsidRPr="008A5EB2">
        <w:rPr>
          <w:rFonts w:cstheme="minorHAnsi"/>
          <w:color w:val="538135" w:themeColor="accent6" w:themeShade="BF"/>
          <w:lang w:val="en-US"/>
        </w:rPr>
        <w:t xml:space="preserve"> = 0.8, </w:t>
      </w:r>
      <w:r w:rsidRPr="008A5EB2">
        <w:rPr>
          <w:rFonts w:cstheme="minorHAnsi"/>
          <w:i/>
          <w:iCs/>
          <w:color w:val="538135" w:themeColor="accent6" w:themeShade="BF"/>
          <w:lang w:val="en-US"/>
        </w:rPr>
        <w:t>weak class</w:t>
      </w:r>
      <w:r w:rsidRPr="008A5EB2">
        <w:rPr>
          <w:rFonts w:cstheme="minorHAnsi"/>
          <w:color w:val="538135" w:themeColor="accent6" w:themeShade="BF"/>
          <w:lang w:val="en-US"/>
        </w:rPr>
        <w:t xml:space="preserve"> = 1 (</w:t>
      </w:r>
      <w:r w:rsidR="00034A51" w:rsidRPr="008A5EB2">
        <w:rPr>
          <w:rFonts w:cstheme="minorHAnsi"/>
          <w:color w:val="538135" w:themeColor="accent6" w:themeShade="BF"/>
          <w:lang w:val="en-US"/>
        </w:rPr>
        <w:t>AUC</w:t>
      </w:r>
      <w:r w:rsidRPr="008A5EB2">
        <w:rPr>
          <w:rFonts w:cstheme="minorHAnsi"/>
          <w:color w:val="538135" w:themeColor="accent6" w:themeShade="BF"/>
          <w:lang w:val="en-US"/>
        </w:rPr>
        <w:t xml:space="preserve"> 5y = </w:t>
      </w:r>
      <w:r w:rsidR="00034A51" w:rsidRPr="008A5EB2">
        <w:rPr>
          <w:rFonts w:cstheme="minorHAnsi"/>
          <w:color w:val="538135" w:themeColor="accent6" w:themeShade="BF"/>
          <w:lang w:val="en-US"/>
        </w:rPr>
        <w:t>0.662</w:t>
      </w:r>
      <w:r w:rsidRPr="008A5EB2">
        <w:rPr>
          <w:rFonts w:cstheme="minorHAnsi"/>
          <w:color w:val="538135" w:themeColor="accent6" w:themeShade="BF"/>
          <w:lang w:val="en-US"/>
        </w:rPr>
        <w:t>)</w:t>
      </w:r>
      <w:r w:rsidR="0085227A" w:rsidRPr="008A5EB2">
        <w:rPr>
          <w:rFonts w:cstheme="minorHAnsi"/>
          <w:color w:val="538135" w:themeColor="accent6" w:themeShade="BF"/>
          <w:lang w:val="en-US"/>
        </w:rPr>
        <w:t>.</w:t>
      </w:r>
    </w:p>
    <w:p w14:paraId="7FC0BE56" w14:textId="77777777" w:rsidR="008B76F8" w:rsidRPr="008A5EB2" w:rsidRDefault="008B76F8" w:rsidP="008B76F8">
      <w:pPr>
        <w:rPr>
          <w:rFonts w:cstheme="minorHAnsi"/>
          <w:lang w:val="en-US"/>
        </w:rPr>
      </w:pPr>
      <w:r w:rsidRPr="008A5EB2">
        <w:rPr>
          <w:rFonts w:cstheme="minorHAnsi"/>
          <w:lang w:val="en-US"/>
        </w:rPr>
        <w:t>For activation function “relu”:</w:t>
      </w:r>
    </w:p>
    <w:p w14:paraId="2052E0C1" w14:textId="66E82EE6" w:rsidR="008B76F8" w:rsidRPr="008A5EB2" w:rsidRDefault="008B76F8" w:rsidP="008B76F8">
      <w:pPr>
        <w:rPr>
          <w:rFonts w:cstheme="minorHAnsi"/>
          <w:lang w:val="en-US"/>
        </w:rPr>
      </w:pPr>
      <w:r w:rsidRPr="008A5EB2">
        <w:rPr>
          <w:rFonts w:cstheme="minorHAnsi"/>
          <w:i/>
          <w:iCs/>
          <w:lang w:val="en-US"/>
        </w:rPr>
        <w:t>nodesize</w:t>
      </w:r>
      <w:r w:rsidRPr="008A5EB2">
        <w:rPr>
          <w:rFonts w:cstheme="minorHAnsi"/>
          <w:lang w:val="en-US"/>
        </w:rPr>
        <w:t xml:space="preserve"> = </w:t>
      </w:r>
      <w:r w:rsidR="00034A51" w:rsidRPr="008A5EB2">
        <w:rPr>
          <w:rFonts w:cstheme="minorHAnsi"/>
          <w:lang w:val="en-US"/>
        </w:rPr>
        <w:t>6</w:t>
      </w:r>
      <w:r w:rsidRPr="008A5EB2">
        <w:rPr>
          <w:rFonts w:cstheme="minorHAnsi"/>
          <w:lang w:val="en-US"/>
        </w:rPr>
        <w:t xml:space="preserve">, </w:t>
      </w:r>
      <w:r w:rsidRPr="008A5EB2">
        <w:rPr>
          <w:rFonts w:cstheme="minorHAnsi"/>
          <w:i/>
          <w:iCs/>
          <w:lang w:val="en-US"/>
        </w:rPr>
        <w:t>dropout</w:t>
      </w:r>
      <w:r w:rsidRPr="008A5EB2">
        <w:rPr>
          <w:rFonts w:cstheme="minorHAnsi"/>
          <w:lang w:val="en-US"/>
        </w:rPr>
        <w:t xml:space="preserve"> = 0.4, </w:t>
      </w:r>
      <w:r w:rsidRPr="008A5EB2">
        <w:rPr>
          <w:rFonts w:cstheme="minorHAnsi"/>
          <w:i/>
          <w:iCs/>
          <w:lang w:val="en-US"/>
        </w:rPr>
        <w:t>learning rate</w:t>
      </w:r>
      <w:r w:rsidRPr="008A5EB2">
        <w:rPr>
          <w:rFonts w:cstheme="minorHAnsi"/>
          <w:lang w:val="en-US"/>
        </w:rPr>
        <w:t xml:space="preserve"> = 0.1, </w:t>
      </w:r>
      <w:r w:rsidRPr="008A5EB2">
        <w:rPr>
          <w:rFonts w:cstheme="minorHAnsi"/>
          <w:i/>
          <w:iCs/>
          <w:lang w:val="en-US"/>
        </w:rPr>
        <w:t>momentum</w:t>
      </w:r>
      <w:r w:rsidRPr="008A5EB2">
        <w:rPr>
          <w:rFonts w:cstheme="minorHAnsi"/>
          <w:lang w:val="en-US"/>
        </w:rPr>
        <w:t xml:space="preserve"> = 0.8, </w:t>
      </w:r>
      <w:r w:rsidRPr="008A5EB2">
        <w:rPr>
          <w:rFonts w:cstheme="minorHAnsi"/>
          <w:i/>
          <w:iCs/>
          <w:lang w:val="en-US"/>
        </w:rPr>
        <w:t>weak class</w:t>
      </w:r>
      <w:r w:rsidRPr="008A5EB2">
        <w:rPr>
          <w:rFonts w:cstheme="minorHAnsi"/>
          <w:lang w:val="en-US"/>
        </w:rPr>
        <w:t xml:space="preserve"> = 1 (</w:t>
      </w:r>
      <w:r w:rsidR="00034A51" w:rsidRPr="008A5EB2">
        <w:rPr>
          <w:rFonts w:cstheme="minorHAnsi"/>
          <w:lang w:val="en-US"/>
        </w:rPr>
        <w:t>AUC</w:t>
      </w:r>
      <w:r w:rsidRPr="008A5EB2">
        <w:rPr>
          <w:rFonts w:cstheme="minorHAnsi"/>
          <w:lang w:val="en-US"/>
        </w:rPr>
        <w:t xml:space="preserve"> 5y = 0.</w:t>
      </w:r>
      <w:r w:rsidR="00034A51" w:rsidRPr="008A5EB2">
        <w:rPr>
          <w:rFonts w:cstheme="minorHAnsi"/>
          <w:lang w:val="en-US"/>
        </w:rPr>
        <w:t>649</w:t>
      </w:r>
      <w:r w:rsidRPr="008A5EB2">
        <w:rPr>
          <w:rFonts w:cstheme="minorHAnsi"/>
          <w:lang w:val="en-US"/>
        </w:rPr>
        <w:t>)</w:t>
      </w:r>
      <w:r w:rsidR="0085227A" w:rsidRPr="008A5EB2">
        <w:rPr>
          <w:rFonts w:cstheme="minorHAnsi"/>
          <w:lang w:val="en-US"/>
        </w:rPr>
        <w:t>.</w:t>
      </w:r>
    </w:p>
    <w:p w14:paraId="26851B2A" w14:textId="77777777" w:rsidR="008B76F8" w:rsidRPr="008A5EB2" w:rsidRDefault="008B76F8" w:rsidP="008B76F8">
      <w:pPr>
        <w:rPr>
          <w:rFonts w:cstheme="minorHAnsi"/>
          <w:lang w:val="en-US"/>
        </w:rPr>
      </w:pPr>
      <w:r w:rsidRPr="008A5EB2">
        <w:rPr>
          <w:rFonts w:cstheme="minorHAnsi"/>
          <w:lang w:val="en-US"/>
        </w:rPr>
        <w:t>For activation function “tanh”:</w:t>
      </w:r>
    </w:p>
    <w:p w14:paraId="5B6FE5EF" w14:textId="745C1A7F" w:rsidR="008B76F8" w:rsidRPr="008A5EB2" w:rsidRDefault="008B76F8" w:rsidP="008B76F8">
      <w:pPr>
        <w:rPr>
          <w:rFonts w:cstheme="minorHAnsi"/>
          <w:lang w:val="en-US"/>
        </w:rPr>
      </w:pPr>
      <w:r w:rsidRPr="008A5EB2">
        <w:rPr>
          <w:rFonts w:cstheme="minorHAnsi"/>
          <w:i/>
          <w:iCs/>
          <w:lang w:val="en-US"/>
        </w:rPr>
        <w:t>nodesize</w:t>
      </w:r>
      <w:r w:rsidRPr="008A5EB2">
        <w:rPr>
          <w:rFonts w:cstheme="minorHAnsi"/>
          <w:lang w:val="en-US"/>
        </w:rPr>
        <w:t xml:space="preserve"> = 4, </w:t>
      </w:r>
      <w:r w:rsidRPr="008A5EB2">
        <w:rPr>
          <w:rFonts w:cstheme="minorHAnsi"/>
          <w:i/>
          <w:iCs/>
          <w:lang w:val="en-US"/>
        </w:rPr>
        <w:t>dropout</w:t>
      </w:r>
      <w:r w:rsidRPr="008A5EB2">
        <w:rPr>
          <w:rFonts w:cstheme="minorHAnsi"/>
          <w:lang w:val="en-US"/>
        </w:rPr>
        <w:t xml:space="preserve"> = 0.</w:t>
      </w:r>
      <w:r w:rsidR="00034A51" w:rsidRPr="008A5EB2">
        <w:rPr>
          <w:rFonts w:cstheme="minorHAnsi"/>
          <w:lang w:val="en-US"/>
        </w:rPr>
        <w:t>4</w:t>
      </w:r>
      <w:r w:rsidRPr="008A5EB2">
        <w:rPr>
          <w:rFonts w:cstheme="minorHAnsi"/>
          <w:lang w:val="en-US"/>
        </w:rPr>
        <w:t xml:space="preserve">, </w:t>
      </w:r>
      <w:r w:rsidRPr="008A5EB2">
        <w:rPr>
          <w:rFonts w:cstheme="minorHAnsi"/>
          <w:i/>
          <w:iCs/>
          <w:lang w:val="en-US"/>
        </w:rPr>
        <w:t>learning rate</w:t>
      </w:r>
      <w:r w:rsidRPr="008A5EB2">
        <w:rPr>
          <w:rFonts w:cstheme="minorHAnsi"/>
          <w:lang w:val="en-US"/>
        </w:rPr>
        <w:t xml:space="preserve"> = 0.1, </w:t>
      </w:r>
      <w:r w:rsidRPr="008A5EB2">
        <w:rPr>
          <w:rFonts w:cstheme="minorHAnsi"/>
          <w:i/>
          <w:iCs/>
          <w:lang w:val="en-US"/>
        </w:rPr>
        <w:t>momentum</w:t>
      </w:r>
      <w:r w:rsidRPr="008A5EB2">
        <w:rPr>
          <w:rFonts w:cstheme="minorHAnsi"/>
          <w:lang w:val="en-US"/>
        </w:rPr>
        <w:t xml:space="preserve"> = 0.8, </w:t>
      </w:r>
      <w:r w:rsidRPr="008A5EB2">
        <w:rPr>
          <w:rFonts w:cstheme="minorHAnsi"/>
          <w:i/>
          <w:iCs/>
          <w:lang w:val="en-US"/>
        </w:rPr>
        <w:t>weak class</w:t>
      </w:r>
      <w:r w:rsidRPr="008A5EB2">
        <w:rPr>
          <w:rFonts w:cstheme="minorHAnsi"/>
          <w:lang w:val="en-US"/>
        </w:rPr>
        <w:t xml:space="preserve"> = 1 (</w:t>
      </w:r>
      <w:r w:rsidR="00034A51" w:rsidRPr="008A5EB2">
        <w:rPr>
          <w:rFonts w:cstheme="minorHAnsi"/>
          <w:lang w:val="en-US"/>
        </w:rPr>
        <w:t>AUC</w:t>
      </w:r>
      <w:r w:rsidRPr="008A5EB2">
        <w:rPr>
          <w:rFonts w:cstheme="minorHAnsi"/>
          <w:lang w:val="en-US"/>
        </w:rPr>
        <w:t xml:space="preserve"> 5y = 0.</w:t>
      </w:r>
      <w:r w:rsidR="00034A51" w:rsidRPr="008A5EB2">
        <w:rPr>
          <w:rFonts w:cstheme="minorHAnsi"/>
          <w:lang w:val="en-US"/>
        </w:rPr>
        <w:t>653</w:t>
      </w:r>
      <w:r w:rsidRPr="008A5EB2">
        <w:rPr>
          <w:rFonts w:cstheme="minorHAnsi"/>
          <w:lang w:val="en-US"/>
        </w:rPr>
        <w:t>)</w:t>
      </w:r>
      <w:r w:rsidR="0085227A" w:rsidRPr="008A5EB2">
        <w:rPr>
          <w:rFonts w:cstheme="minorHAnsi"/>
          <w:lang w:val="en-US"/>
        </w:rPr>
        <w:t>.</w:t>
      </w:r>
    </w:p>
    <w:p w14:paraId="197FF392" w14:textId="77777777" w:rsidR="00574921" w:rsidRPr="008A5EB2" w:rsidRDefault="00574921" w:rsidP="00B4379A">
      <w:pPr>
        <w:rPr>
          <w:rFonts w:cstheme="minorHAnsi"/>
          <w:lang w:val="en-US"/>
        </w:rPr>
      </w:pPr>
    </w:p>
    <w:p w14:paraId="1AE4AC6F" w14:textId="75F1E6DF" w:rsidR="00D74690" w:rsidRPr="008A5EB2" w:rsidRDefault="00FA4BA3" w:rsidP="007C0F24">
      <w:pPr>
        <w:pStyle w:val="Heading2"/>
        <w:rPr>
          <w:rFonts w:asciiTheme="minorHAnsi" w:hAnsiTheme="minorHAnsi" w:cstheme="minorHAnsi"/>
          <w:sz w:val="24"/>
          <w:szCs w:val="24"/>
          <w:lang w:val="en-US"/>
        </w:rPr>
      </w:pPr>
      <w:r w:rsidRPr="008A5EB2">
        <w:rPr>
          <w:rFonts w:asciiTheme="minorHAnsi" w:hAnsiTheme="minorHAnsi" w:cstheme="minorHAnsi"/>
          <w:sz w:val="24"/>
          <w:szCs w:val="24"/>
          <w:lang w:val="en-US"/>
        </w:rPr>
        <w:t>c) For RSFCR</w:t>
      </w:r>
    </w:p>
    <w:p w14:paraId="48D913C2" w14:textId="0608E44C" w:rsidR="0085227A" w:rsidRPr="008A5EB2" w:rsidRDefault="0085227A" w:rsidP="0085227A">
      <w:pPr>
        <w:rPr>
          <w:rStyle w:val="Emphasis"/>
          <w:rFonts w:cstheme="minorHAnsi"/>
          <w:i w:val="0"/>
          <w:iCs w:val="0"/>
        </w:rPr>
      </w:pPr>
      <w:r w:rsidRPr="008A5EB2">
        <w:rPr>
          <w:rFonts w:cstheme="minorHAnsi"/>
          <w:lang w:val="en-US"/>
        </w:rPr>
        <w:t>Tuned with forest error</w:t>
      </w:r>
      <w:r w:rsidR="001C1C6A" w:rsidRPr="008A5EB2">
        <w:rPr>
          <w:rFonts w:cstheme="minorHAnsi"/>
          <w:lang w:val="en-US"/>
        </w:rPr>
        <w:t xml:space="preserve"> </w:t>
      </w:r>
      <w:r w:rsidR="001C1C6A" w:rsidRPr="008A5EB2">
        <w:rPr>
          <w:rFonts w:cstheme="minorHAnsi"/>
        </w:rPr>
        <w:t>on training data</w:t>
      </w:r>
      <w:r w:rsidRPr="008A5EB2">
        <w:rPr>
          <w:rFonts w:cstheme="minorHAnsi"/>
          <w:lang w:val="en-US"/>
        </w:rPr>
        <w:t xml:space="preserve"> </w:t>
      </w:r>
      <w:r w:rsidRPr="008A5EB2">
        <w:rPr>
          <w:rStyle w:val="Emphasis"/>
          <w:rFonts w:cstheme="minorHAnsi"/>
          <w:i w:val="0"/>
          <w:iCs w:val="0"/>
        </w:rPr>
        <w:t>(event of interest disease progression)</w:t>
      </w:r>
    </w:p>
    <w:p w14:paraId="5C200DAE" w14:textId="672A42D4" w:rsidR="0085227A" w:rsidRPr="008A5EB2" w:rsidRDefault="007F3E0D" w:rsidP="007C0F24">
      <w:pPr>
        <w:rPr>
          <w:rFonts w:cstheme="minorHAnsi"/>
          <w:color w:val="538135" w:themeColor="accent6" w:themeShade="BF"/>
        </w:rPr>
      </w:pPr>
      <w:r w:rsidRPr="008A5EB2">
        <w:rPr>
          <w:rFonts w:cstheme="minorHAnsi"/>
          <w:color w:val="538135" w:themeColor="accent6" w:themeShade="BF"/>
        </w:rPr>
        <w:t xml:space="preserve">Default parameters: </w:t>
      </w:r>
      <w:r w:rsidR="0085227A" w:rsidRPr="008A5EB2">
        <w:rPr>
          <w:rFonts w:cstheme="minorHAnsi"/>
          <w:i/>
          <w:iCs/>
          <w:color w:val="538135" w:themeColor="accent6" w:themeShade="BF"/>
        </w:rPr>
        <w:t>Ntree</w:t>
      </w:r>
      <w:r w:rsidR="0085227A" w:rsidRPr="008A5EB2">
        <w:rPr>
          <w:rFonts w:cstheme="minorHAnsi"/>
          <w:color w:val="538135" w:themeColor="accent6" w:themeShade="BF"/>
        </w:rPr>
        <w:t xml:space="preserve"> = 1000, </w:t>
      </w:r>
      <w:r w:rsidR="0085227A" w:rsidRPr="008A5EB2">
        <w:rPr>
          <w:rFonts w:cstheme="minorHAnsi"/>
          <w:i/>
          <w:iCs/>
          <w:color w:val="538135" w:themeColor="accent6" w:themeShade="BF"/>
        </w:rPr>
        <w:t>nsplit</w:t>
      </w:r>
      <w:r w:rsidR="0085227A" w:rsidRPr="008A5EB2">
        <w:rPr>
          <w:rFonts w:cstheme="minorHAnsi"/>
          <w:color w:val="538135" w:themeColor="accent6" w:themeShade="BF"/>
        </w:rPr>
        <w:t xml:space="preserve"> = 2, </w:t>
      </w:r>
      <w:r w:rsidR="0085227A" w:rsidRPr="008A5EB2">
        <w:rPr>
          <w:rFonts w:cstheme="minorHAnsi"/>
          <w:i/>
          <w:iCs/>
          <w:color w:val="538135" w:themeColor="accent6" w:themeShade="BF"/>
        </w:rPr>
        <w:t>splitrule</w:t>
      </w:r>
      <w:r w:rsidR="0085227A" w:rsidRPr="008A5EB2">
        <w:rPr>
          <w:rFonts w:cstheme="minorHAnsi"/>
          <w:color w:val="538135" w:themeColor="accent6" w:themeShade="BF"/>
        </w:rPr>
        <w:t xml:space="preserve"> = “logrank”</w:t>
      </w:r>
    </w:p>
    <w:p w14:paraId="54A3BA81" w14:textId="5F12027D" w:rsidR="00D74690" w:rsidRPr="008A5EB2" w:rsidRDefault="007F3E0D" w:rsidP="007C0F24">
      <w:pPr>
        <w:rPr>
          <w:rFonts w:cstheme="minorHAnsi"/>
          <w:color w:val="538135" w:themeColor="accent6" w:themeShade="BF"/>
          <w:lang w:val="en-US"/>
        </w:rPr>
      </w:pPr>
      <w:r w:rsidRPr="008A5EB2">
        <w:rPr>
          <w:rFonts w:cstheme="minorHAnsi"/>
          <w:color w:val="538135" w:themeColor="accent6" w:themeShade="BF"/>
          <w:lang w:val="en-US"/>
        </w:rPr>
        <w:t xml:space="preserve">Tuned parameters: </w:t>
      </w:r>
      <w:r w:rsidRPr="008A5EB2">
        <w:rPr>
          <w:rFonts w:cstheme="minorHAnsi"/>
          <w:i/>
          <w:iCs/>
          <w:color w:val="538135" w:themeColor="accent6" w:themeShade="BF"/>
          <w:lang w:val="en-US"/>
        </w:rPr>
        <w:t>mtry</w:t>
      </w:r>
      <w:r w:rsidRPr="008A5EB2">
        <w:rPr>
          <w:rFonts w:cstheme="minorHAnsi"/>
          <w:color w:val="538135" w:themeColor="accent6" w:themeShade="BF"/>
          <w:lang w:val="en-US"/>
        </w:rPr>
        <w:t xml:space="preserve"> = 5, </w:t>
      </w:r>
      <w:r w:rsidRPr="008A5EB2">
        <w:rPr>
          <w:rFonts w:cstheme="minorHAnsi"/>
          <w:i/>
          <w:iCs/>
          <w:color w:val="538135" w:themeColor="accent6" w:themeShade="BF"/>
          <w:lang w:val="en-US"/>
        </w:rPr>
        <w:t>nodesize</w:t>
      </w:r>
      <w:r w:rsidRPr="008A5EB2">
        <w:rPr>
          <w:rFonts w:cstheme="minorHAnsi"/>
          <w:color w:val="538135" w:themeColor="accent6" w:themeShade="BF"/>
          <w:lang w:val="en-US"/>
        </w:rPr>
        <w:t xml:space="preserve"> = 10</w:t>
      </w:r>
      <w:r w:rsidR="001F1945" w:rsidRPr="008A5EB2">
        <w:rPr>
          <w:rFonts w:cstheme="minorHAnsi"/>
          <w:color w:val="538135" w:themeColor="accent6" w:themeShade="BF"/>
          <w:lang w:val="en-US"/>
        </w:rPr>
        <w:t xml:space="preserve"> (</w:t>
      </w:r>
      <w:r w:rsidR="00842FED">
        <w:rPr>
          <w:rFonts w:cstheme="minorHAnsi"/>
          <w:color w:val="538135" w:themeColor="accent6" w:themeShade="BF"/>
          <w:lang w:val="en-US"/>
        </w:rPr>
        <w:t>E</w:t>
      </w:r>
      <w:r w:rsidR="000A7C82">
        <w:rPr>
          <w:rFonts w:cstheme="minorHAnsi"/>
          <w:color w:val="538135" w:themeColor="accent6" w:themeShade="BF"/>
          <w:lang w:val="en-US"/>
        </w:rPr>
        <w:t>rror</w:t>
      </w:r>
      <w:r w:rsidR="001F1945" w:rsidRPr="008A5EB2">
        <w:rPr>
          <w:rFonts w:cstheme="minorHAnsi"/>
          <w:color w:val="538135" w:themeColor="accent6" w:themeShade="BF"/>
          <w:lang w:val="en-US"/>
        </w:rPr>
        <w:t xml:space="preserve"> = 0.276)</w:t>
      </w:r>
      <w:r w:rsidRPr="008A5EB2">
        <w:rPr>
          <w:rFonts w:cstheme="minorHAnsi"/>
          <w:color w:val="538135" w:themeColor="accent6" w:themeShade="BF"/>
          <w:lang w:val="en-US"/>
        </w:rPr>
        <w:t>.</w:t>
      </w:r>
    </w:p>
    <w:p w14:paraId="0B10EE5A" w14:textId="3BC4CDE8" w:rsidR="00D74690" w:rsidRPr="0045444B" w:rsidRDefault="00D74690" w:rsidP="007C0F24">
      <w:pPr>
        <w:pStyle w:val="Heading1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5444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Comparison of the predictive performance </w:t>
      </w:r>
    </w:p>
    <w:p w14:paraId="586BC0F9" w14:textId="38D701AD" w:rsidR="00D74690" w:rsidRDefault="00D74690" w:rsidP="007C0F24">
      <w:pPr>
        <w:rPr>
          <w:rFonts w:ascii="Times New Roman" w:hAnsi="Times New Roman" w:cs="Times New Roman"/>
          <w:lang w:val="en-US"/>
        </w:rPr>
      </w:pPr>
    </w:p>
    <w:p w14:paraId="50EE1B43" w14:textId="4842FB74" w:rsidR="008A5EB2" w:rsidRDefault="00936457" w:rsidP="008A5EB2">
      <w:pPr>
        <w:pStyle w:val="Heading2"/>
        <w:rPr>
          <w:sz w:val="24"/>
          <w:szCs w:val="24"/>
          <w:lang w:val="en-US"/>
        </w:rPr>
      </w:pPr>
      <w:r w:rsidRPr="00FA4BA3">
        <w:rPr>
          <w:sz w:val="24"/>
          <w:szCs w:val="24"/>
          <w:lang w:val="en-US"/>
        </w:rPr>
        <w:t xml:space="preserve">For </w:t>
      </w:r>
      <w:r>
        <w:rPr>
          <w:sz w:val="24"/>
          <w:szCs w:val="24"/>
          <w:lang w:val="en-US"/>
        </w:rPr>
        <w:t>disease progression (event of interest)</w:t>
      </w:r>
    </w:p>
    <w:p w14:paraId="251C676E" w14:textId="4DB8A8AC" w:rsidR="00DE72EB" w:rsidRDefault="00DE72EB" w:rsidP="00DE72EB">
      <w:pPr>
        <w:rPr>
          <w:lang w:val="en-US"/>
        </w:rPr>
      </w:pPr>
    </w:p>
    <w:p w14:paraId="402BB3CA" w14:textId="77777777" w:rsidR="00DE72EB" w:rsidRPr="00DE72EB" w:rsidRDefault="00DE72EB" w:rsidP="00DE72EB">
      <w:pPr>
        <w:rPr>
          <w:lang w:val="en-US"/>
        </w:rPr>
      </w:pPr>
    </w:p>
    <w:p w14:paraId="078B0D1C" w14:textId="77777777" w:rsidR="000A3AD1" w:rsidRDefault="003F4FF6" w:rsidP="000A3AD1">
      <w:pPr>
        <w:keepNext/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EB7FAD8" wp14:editId="4716AB0C">
            <wp:extent cx="6253464" cy="357360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308" cy="357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4F3B" w14:textId="048CDFF6" w:rsidR="003F4FF6" w:rsidRPr="008A5EB2" w:rsidRDefault="000A3AD1" w:rsidP="008A5EB2">
      <w:pPr>
        <w:pStyle w:val="Caption"/>
        <w:jc w:val="both"/>
        <w:rPr>
          <w:rFonts w:ascii="Times New Roman" w:hAnsi="Times New Roman" w:cs="Times New Roman"/>
          <w:i w:val="0"/>
          <w:iCs w:val="0"/>
          <w:sz w:val="20"/>
          <w:szCs w:val="20"/>
          <w:lang w:val="en-US"/>
        </w:rPr>
      </w:pPr>
      <w:r w:rsidRPr="000A3AD1">
        <w:rPr>
          <w:i w:val="0"/>
          <w:iCs w:val="0"/>
          <w:sz w:val="20"/>
          <w:szCs w:val="20"/>
        </w:rPr>
        <w:t>Figure S</w:t>
      </w:r>
      <w:r w:rsidRPr="000A3AD1">
        <w:rPr>
          <w:i w:val="0"/>
          <w:iCs w:val="0"/>
          <w:sz w:val="20"/>
          <w:szCs w:val="20"/>
        </w:rPr>
        <w:fldChar w:fldCharType="begin"/>
      </w:r>
      <w:r w:rsidRPr="000A3AD1">
        <w:rPr>
          <w:i w:val="0"/>
          <w:iCs w:val="0"/>
          <w:sz w:val="20"/>
          <w:szCs w:val="20"/>
        </w:rPr>
        <w:instrText xml:space="preserve"> SEQ Figure \* ARABIC </w:instrText>
      </w:r>
      <w:r w:rsidRPr="000A3AD1">
        <w:rPr>
          <w:i w:val="0"/>
          <w:iCs w:val="0"/>
          <w:sz w:val="20"/>
          <w:szCs w:val="20"/>
        </w:rPr>
        <w:fldChar w:fldCharType="separate"/>
      </w:r>
      <w:r w:rsidR="008D3F04">
        <w:rPr>
          <w:i w:val="0"/>
          <w:iCs w:val="0"/>
          <w:noProof/>
          <w:sz w:val="20"/>
          <w:szCs w:val="20"/>
        </w:rPr>
        <w:t>1</w:t>
      </w:r>
      <w:r w:rsidRPr="000A3AD1">
        <w:rPr>
          <w:i w:val="0"/>
          <w:iCs w:val="0"/>
          <w:sz w:val="20"/>
          <w:szCs w:val="20"/>
        </w:rPr>
        <w:fldChar w:fldCharType="end"/>
      </w:r>
      <w:r w:rsidRPr="000A3AD1">
        <w:rPr>
          <w:i w:val="0"/>
          <w:iCs w:val="0"/>
          <w:sz w:val="20"/>
          <w:szCs w:val="20"/>
        </w:rPr>
        <w:t xml:space="preserve">: </w:t>
      </w:r>
      <w:r>
        <w:rPr>
          <w:i w:val="0"/>
          <w:iCs w:val="0"/>
          <w:sz w:val="20"/>
          <w:szCs w:val="20"/>
        </w:rPr>
        <w:t>Predictive performance of cause-specific Cox model, Fine-Gray model, PLANNCR original, PLANNCR extended</w:t>
      </w:r>
      <w:r w:rsidR="008E39A8">
        <w:rPr>
          <w:i w:val="0"/>
          <w:iCs w:val="0"/>
          <w:sz w:val="20"/>
          <w:szCs w:val="20"/>
        </w:rPr>
        <w:t xml:space="preserve"> (tuned with AUC</w:t>
      </w:r>
      <w:r w:rsidR="001626EE">
        <w:rPr>
          <w:i w:val="0"/>
          <w:iCs w:val="0"/>
          <w:sz w:val="20"/>
          <w:szCs w:val="20"/>
        </w:rPr>
        <w:t xml:space="preserve"> at 5 years</w:t>
      </w:r>
      <w:r w:rsidR="008E39A8">
        <w:rPr>
          <w:i w:val="0"/>
          <w:iCs w:val="0"/>
          <w:sz w:val="20"/>
          <w:szCs w:val="20"/>
        </w:rPr>
        <w:t>)</w:t>
      </w:r>
      <w:r>
        <w:rPr>
          <w:i w:val="0"/>
          <w:iCs w:val="0"/>
          <w:sz w:val="20"/>
          <w:szCs w:val="20"/>
        </w:rPr>
        <w:t>, and RSFCR for</w:t>
      </w:r>
      <w:r w:rsidR="001626EE">
        <w:rPr>
          <w:i w:val="0"/>
          <w:iCs w:val="0"/>
          <w:sz w:val="20"/>
          <w:szCs w:val="20"/>
        </w:rPr>
        <w:t xml:space="preserve"> the event of interest:</w:t>
      </w:r>
      <w:r>
        <w:rPr>
          <w:i w:val="0"/>
          <w:iCs w:val="0"/>
          <w:sz w:val="20"/>
          <w:szCs w:val="20"/>
        </w:rPr>
        <w:t xml:space="preserve"> disease progression </w:t>
      </w:r>
      <w:r>
        <w:rPr>
          <w:rFonts w:cstheme="minorHAnsi"/>
          <w:i w:val="0"/>
          <w:iCs w:val="0"/>
          <w:sz w:val="20"/>
          <w:szCs w:val="20"/>
        </w:rPr>
        <w:t>±</w:t>
      </w:r>
      <w:r>
        <w:rPr>
          <w:i w:val="0"/>
          <w:iCs w:val="0"/>
          <w:sz w:val="20"/>
          <w:szCs w:val="20"/>
        </w:rPr>
        <w:t xml:space="preserve"> 95%</w:t>
      </w:r>
      <w:r w:rsidR="00D052F3">
        <w:rPr>
          <w:i w:val="0"/>
          <w:iCs w:val="0"/>
          <w:sz w:val="20"/>
          <w:szCs w:val="20"/>
        </w:rPr>
        <w:t xml:space="preserve"> percentile</w:t>
      </w:r>
      <w:r>
        <w:rPr>
          <w:i w:val="0"/>
          <w:iCs w:val="0"/>
          <w:sz w:val="20"/>
          <w:szCs w:val="20"/>
        </w:rPr>
        <w:t xml:space="preserve"> confidence intervals based on 100 validation datasets. </w:t>
      </w:r>
      <w:r w:rsidR="00B6273D">
        <w:rPr>
          <w:i w:val="0"/>
          <w:iCs w:val="0"/>
          <w:sz w:val="20"/>
          <w:szCs w:val="20"/>
        </w:rPr>
        <w:t>Left panel:</w:t>
      </w:r>
      <w:r>
        <w:rPr>
          <w:i w:val="0"/>
          <w:iCs w:val="0"/>
          <w:sz w:val="20"/>
          <w:szCs w:val="20"/>
        </w:rPr>
        <w:t xml:space="preserve"> Brier score, </w:t>
      </w:r>
      <w:r w:rsidR="00B6273D">
        <w:rPr>
          <w:i w:val="0"/>
          <w:iCs w:val="0"/>
          <w:sz w:val="20"/>
          <w:szCs w:val="20"/>
        </w:rPr>
        <w:t>right panel:</w:t>
      </w:r>
      <w:r>
        <w:rPr>
          <w:i w:val="0"/>
          <w:iCs w:val="0"/>
          <w:sz w:val="20"/>
          <w:szCs w:val="20"/>
        </w:rPr>
        <w:t xml:space="preserve"> AUC at 2, 5</w:t>
      </w:r>
      <w:r w:rsidR="001626EE">
        <w:rPr>
          <w:i w:val="0"/>
          <w:iCs w:val="0"/>
          <w:sz w:val="20"/>
          <w:szCs w:val="20"/>
        </w:rPr>
        <w:t>,</w:t>
      </w:r>
      <w:r>
        <w:rPr>
          <w:i w:val="0"/>
          <w:iCs w:val="0"/>
          <w:sz w:val="20"/>
          <w:szCs w:val="20"/>
        </w:rPr>
        <w:t xml:space="preserve"> and 10 years since surgery. </w:t>
      </w:r>
    </w:p>
    <w:p w14:paraId="353D5345" w14:textId="77777777" w:rsidR="001626EE" w:rsidRDefault="003F4FF6" w:rsidP="001626EE">
      <w:pPr>
        <w:keepNext/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AF38A9B" wp14:editId="62B7ACA4">
            <wp:extent cx="5127334" cy="3589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369" cy="364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6926" w14:textId="17B9CDE1" w:rsidR="003F4FF6" w:rsidRDefault="001626EE" w:rsidP="008A5EB2">
      <w:pPr>
        <w:pStyle w:val="Caption"/>
        <w:jc w:val="both"/>
        <w:rPr>
          <w:i w:val="0"/>
          <w:iCs w:val="0"/>
          <w:sz w:val="20"/>
          <w:szCs w:val="20"/>
        </w:rPr>
      </w:pPr>
      <w:r w:rsidRPr="001626EE">
        <w:rPr>
          <w:i w:val="0"/>
          <w:iCs w:val="0"/>
          <w:sz w:val="22"/>
          <w:szCs w:val="22"/>
        </w:rPr>
        <w:t xml:space="preserve">Figure </w:t>
      </w:r>
      <w:r>
        <w:rPr>
          <w:i w:val="0"/>
          <w:iCs w:val="0"/>
          <w:sz w:val="22"/>
          <w:szCs w:val="22"/>
        </w:rPr>
        <w:t>S</w:t>
      </w:r>
      <w:r w:rsidRPr="001626EE">
        <w:rPr>
          <w:i w:val="0"/>
          <w:iCs w:val="0"/>
          <w:sz w:val="22"/>
          <w:szCs w:val="22"/>
        </w:rPr>
        <w:fldChar w:fldCharType="begin"/>
      </w:r>
      <w:r w:rsidRPr="001626EE">
        <w:rPr>
          <w:i w:val="0"/>
          <w:iCs w:val="0"/>
          <w:sz w:val="22"/>
          <w:szCs w:val="22"/>
        </w:rPr>
        <w:instrText xml:space="preserve"> SEQ Figure \* ARABIC </w:instrText>
      </w:r>
      <w:r w:rsidRPr="001626EE">
        <w:rPr>
          <w:i w:val="0"/>
          <w:iCs w:val="0"/>
          <w:sz w:val="22"/>
          <w:szCs w:val="22"/>
        </w:rPr>
        <w:fldChar w:fldCharType="separate"/>
      </w:r>
      <w:r w:rsidR="008D3F04">
        <w:rPr>
          <w:i w:val="0"/>
          <w:iCs w:val="0"/>
          <w:noProof/>
          <w:sz w:val="22"/>
          <w:szCs w:val="22"/>
        </w:rPr>
        <w:t>2</w:t>
      </w:r>
      <w:r w:rsidRPr="001626EE">
        <w:rPr>
          <w:i w:val="0"/>
          <w:iCs w:val="0"/>
          <w:sz w:val="22"/>
          <w:szCs w:val="22"/>
        </w:rPr>
        <w:fldChar w:fldCharType="end"/>
      </w:r>
      <w:r>
        <w:rPr>
          <w:i w:val="0"/>
          <w:iCs w:val="0"/>
          <w:sz w:val="22"/>
          <w:szCs w:val="22"/>
        </w:rPr>
        <w:t xml:space="preserve">: Miscalibration of </w:t>
      </w:r>
      <w:r>
        <w:rPr>
          <w:i w:val="0"/>
          <w:iCs w:val="0"/>
          <w:sz w:val="20"/>
          <w:szCs w:val="20"/>
        </w:rPr>
        <w:t>cause-specific Cox model, Fine-Gray model, PLANNCR original, PLANNCR extended (tuned with AUC at 5 years), and RSFCR</w:t>
      </w:r>
      <w:r w:rsidR="004C0CF6">
        <w:rPr>
          <w:i w:val="0"/>
          <w:iCs w:val="0"/>
          <w:sz w:val="20"/>
          <w:szCs w:val="20"/>
        </w:rPr>
        <w:t xml:space="preserve"> at 2, 5, and 10 years</w:t>
      </w:r>
      <w:r>
        <w:rPr>
          <w:i w:val="0"/>
          <w:iCs w:val="0"/>
          <w:sz w:val="20"/>
          <w:szCs w:val="20"/>
        </w:rPr>
        <w:t xml:space="preserve"> for the event of interest: disease progression</w:t>
      </w:r>
      <w:r w:rsidR="000B7BBA">
        <w:rPr>
          <w:i w:val="0"/>
          <w:iCs w:val="0"/>
          <w:sz w:val="20"/>
          <w:szCs w:val="20"/>
        </w:rPr>
        <w:t xml:space="preserve"> based on 100 validation datasets.</w:t>
      </w:r>
      <w:r w:rsidR="000210F0">
        <w:rPr>
          <w:i w:val="0"/>
          <w:iCs w:val="0"/>
          <w:sz w:val="20"/>
          <w:szCs w:val="20"/>
        </w:rPr>
        <w:t xml:space="preserve"> Miscalibration was calculated as the MSE between the observed and the predicted cumulative incidence event probabilities (</w:t>
      </w:r>
      <w:r w:rsidR="00993213">
        <w:rPr>
          <w:i w:val="0"/>
          <w:iCs w:val="0"/>
          <w:sz w:val="20"/>
          <w:szCs w:val="20"/>
        </w:rPr>
        <w:t xml:space="preserve">for </w:t>
      </w:r>
      <w:r w:rsidR="000210F0">
        <w:rPr>
          <w:i w:val="0"/>
          <w:iCs w:val="0"/>
          <w:sz w:val="20"/>
          <w:szCs w:val="20"/>
        </w:rPr>
        <w:t xml:space="preserve">4 groups). </w:t>
      </w:r>
    </w:p>
    <w:p w14:paraId="5E0199CA" w14:textId="77777777" w:rsidR="00842FED" w:rsidRPr="00842FED" w:rsidRDefault="00842FED" w:rsidP="00842FED"/>
    <w:p w14:paraId="64A8F20B" w14:textId="5C05508C" w:rsidR="00936457" w:rsidRPr="008A5EB2" w:rsidRDefault="00936457" w:rsidP="007C0F24">
      <w:pPr>
        <w:pStyle w:val="Heading2"/>
        <w:rPr>
          <w:sz w:val="24"/>
          <w:szCs w:val="24"/>
          <w:lang w:val="en-US"/>
        </w:rPr>
      </w:pPr>
      <w:r w:rsidRPr="00FA4BA3">
        <w:rPr>
          <w:sz w:val="24"/>
          <w:szCs w:val="24"/>
          <w:lang w:val="en-US"/>
        </w:rPr>
        <w:t xml:space="preserve">For </w:t>
      </w:r>
      <w:r>
        <w:rPr>
          <w:sz w:val="24"/>
          <w:szCs w:val="24"/>
          <w:lang w:val="en-US"/>
        </w:rPr>
        <w:t>death (competing event)</w:t>
      </w:r>
    </w:p>
    <w:p w14:paraId="238F2EF9" w14:textId="77777777" w:rsidR="008A5EB2" w:rsidRDefault="003F4FF6" w:rsidP="008A5EB2">
      <w:pPr>
        <w:keepNext/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9C3C2C3" wp14:editId="1D6F9DC6">
            <wp:extent cx="5996940" cy="3426994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061" cy="34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5B8C" w14:textId="44F7BCF3" w:rsidR="003F4FF6" w:rsidRPr="008A5EB2" w:rsidRDefault="008A5EB2" w:rsidP="000210F0">
      <w:pPr>
        <w:pStyle w:val="Caption"/>
        <w:jc w:val="both"/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</w:pPr>
      <w:r w:rsidRPr="008A5EB2">
        <w:rPr>
          <w:sz w:val="22"/>
          <w:szCs w:val="22"/>
        </w:rPr>
        <w:t xml:space="preserve">Figure </w:t>
      </w:r>
      <w:r>
        <w:rPr>
          <w:sz w:val="22"/>
          <w:szCs w:val="22"/>
        </w:rPr>
        <w:t>S</w:t>
      </w:r>
      <w:r w:rsidRPr="008A5EB2">
        <w:rPr>
          <w:sz w:val="22"/>
          <w:szCs w:val="22"/>
        </w:rPr>
        <w:fldChar w:fldCharType="begin"/>
      </w:r>
      <w:r w:rsidRPr="008A5EB2">
        <w:rPr>
          <w:sz w:val="22"/>
          <w:szCs w:val="22"/>
        </w:rPr>
        <w:instrText xml:space="preserve"> SEQ Figure \* ARABIC </w:instrText>
      </w:r>
      <w:r w:rsidRPr="008A5EB2">
        <w:rPr>
          <w:sz w:val="22"/>
          <w:szCs w:val="22"/>
        </w:rPr>
        <w:fldChar w:fldCharType="separate"/>
      </w:r>
      <w:r w:rsidR="008D3F04">
        <w:rPr>
          <w:noProof/>
          <w:sz w:val="22"/>
          <w:szCs w:val="22"/>
        </w:rPr>
        <w:t>3</w:t>
      </w:r>
      <w:r w:rsidRPr="008A5EB2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: </w:t>
      </w:r>
      <w:r w:rsidRPr="008A5EB2">
        <w:rPr>
          <w:i w:val="0"/>
          <w:iCs w:val="0"/>
          <w:sz w:val="22"/>
          <w:szCs w:val="22"/>
        </w:rPr>
        <w:t xml:space="preserve">Predictive performance of cause-specific Cox model, Fine-Gray model, PLANNCR original, PLANNCR extended (tuned with </w:t>
      </w:r>
      <w:r>
        <w:rPr>
          <w:i w:val="0"/>
          <w:iCs w:val="0"/>
          <w:sz w:val="22"/>
          <w:szCs w:val="22"/>
        </w:rPr>
        <w:t>Brier score</w:t>
      </w:r>
      <w:r w:rsidRPr="008A5EB2">
        <w:rPr>
          <w:i w:val="0"/>
          <w:iCs w:val="0"/>
          <w:sz w:val="22"/>
          <w:szCs w:val="22"/>
        </w:rPr>
        <w:t xml:space="preserve"> at 5 years), and RSFCR for the</w:t>
      </w:r>
      <w:r>
        <w:rPr>
          <w:i w:val="0"/>
          <w:iCs w:val="0"/>
          <w:sz w:val="22"/>
          <w:szCs w:val="22"/>
        </w:rPr>
        <w:t xml:space="preserve"> competing</w:t>
      </w:r>
      <w:r w:rsidRPr="008A5EB2">
        <w:rPr>
          <w:i w:val="0"/>
          <w:iCs w:val="0"/>
          <w:sz w:val="22"/>
          <w:szCs w:val="22"/>
        </w:rPr>
        <w:t xml:space="preserve"> event: d</w:t>
      </w:r>
      <w:r>
        <w:rPr>
          <w:i w:val="0"/>
          <w:iCs w:val="0"/>
          <w:sz w:val="22"/>
          <w:szCs w:val="22"/>
        </w:rPr>
        <w:t>eath</w:t>
      </w:r>
      <w:r w:rsidRPr="008A5EB2">
        <w:rPr>
          <w:i w:val="0"/>
          <w:iCs w:val="0"/>
          <w:sz w:val="22"/>
          <w:szCs w:val="22"/>
        </w:rPr>
        <w:t xml:space="preserve"> ± </w:t>
      </w:r>
      <w:r w:rsidRPr="008A5EB2">
        <w:rPr>
          <w:i w:val="0"/>
          <w:iCs w:val="0"/>
          <w:sz w:val="22"/>
          <w:szCs w:val="22"/>
        </w:rPr>
        <w:lastRenderedPageBreak/>
        <w:t>95%</w:t>
      </w:r>
      <w:r w:rsidR="00D052F3">
        <w:rPr>
          <w:i w:val="0"/>
          <w:iCs w:val="0"/>
          <w:sz w:val="22"/>
          <w:szCs w:val="22"/>
        </w:rPr>
        <w:t xml:space="preserve"> percentile</w:t>
      </w:r>
      <w:r w:rsidRPr="008A5EB2">
        <w:rPr>
          <w:i w:val="0"/>
          <w:iCs w:val="0"/>
          <w:sz w:val="22"/>
          <w:szCs w:val="22"/>
        </w:rPr>
        <w:t xml:space="preserve"> confidence intervals based on 100 validation datasets. </w:t>
      </w:r>
      <w:r w:rsidR="00B6273D">
        <w:rPr>
          <w:i w:val="0"/>
          <w:iCs w:val="0"/>
          <w:sz w:val="20"/>
          <w:szCs w:val="20"/>
        </w:rPr>
        <w:t>Left panel: Brier score, right panel: AUC</w:t>
      </w:r>
      <w:r w:rsidR="00B6273D" w:rsidRPr="008A5EB2">
        <w:rPr>
          <w:i w:val="0"/>
          <w:iCs w:val="0"/>
          <w:sz w:val="22"/>
          <w:szCs w:val="22"/>
        </w:rPr>
        <w:t xml:space="preserve"> </w:t>
      </w:r>
      <w:r w:rsidRPr="008A5EB2">
        <w:rPr>
          <w:i w:val="0"/>
          <w:iCs w:val="0"/>
          <w:sz w:val="22"/>
          <w:szCs w:val="22"/>
        </w:rPr>
        <w:t>at 2, 5, and 10 years since surgery.</w:t>
      </w:r>
    </w:p>
    <w:p w14:paraId="5CEDB2BB" w14:textId="11095284" w:rsidR="003F4FF6" w:rsidRDefault="003F4FF6" w:rsidP="007C0F24">
      <w:pPr>
        <w:rPr>
          <w:rFonts w:ascii="Times New Roman" w:hAnsi="Times New Roman" w:cs="Times New Roman"/>
          <w:lang w:val="en-US"/>
        </w:rPr>
      </w:pPr>
    </w:p>
    <w:p w14:paraId="2DAF455B" w14:textId="38047EC3" w:rsidR="00BF66AD" w:rsidRDefault="00BF66AD" w:rsidP="007C0F24">
      <w:pPr>
        <w:rPr>
          <w:rFonts w:ascii="Times New Roman" w:hAnsi="Times New Roman" w:cs="Times New Roman"/>
          <w:lang w:val="en-US"/>
        </w:rPr>
      </w:pPr>
    </w:p>
    <w:p w14:paraId="1F7FDC5A" w14:textId="77777777" w:rsidR="00BF66AD" w:rsidRDefault="00BF66AD" w:rsidP="007C0F24">
      <w:pPr>
        <w:rPr>
          <w:rFonts w:ascii="Times New Roman" w:hAnsi="Times New Roman" w:cs="Times New Roman"/>
          <w:lang w:val="en-US"/>
        </w:rPr>
      </w:pPr>
    </w:p>
    <w:p w14:paraId="1443CCAF" w14:textId="77777777" w:rsidR="00842FED" w:rsidRDefault="003F4FF6" w:rsidP="00842FED">
      <w:pPr>
        <w:keepNext/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AB46E89" wp14:editId="07A99D6F">
            <wp:extent cx="5478780" cy="38350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413" cy="383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93C1" w14:textId="164EECBC" w:rsidR="003F4FF6" w:rsidRDefault="00842FED" w:rsidP="000210F0">
      <w:pPr>
        <w:pStyle w:val="Caption"/>
        <w:jc w:val="both"/>
        <w:rPr>
          <w:i w:val="0"/>
          <w:iCs w:val="0"/>
          <w:sz w:val="20"/>
          <w:szCs w:val="20"/>
        </w:rPr>
      </w:pPr>
      <w:r w:rsidRPr="00842FED">
        <w:rPr>
          <w:rFonts w:ascii="Calibri" w:hAnsi="Calibri" w:cs="Calibri"/>
          <w:i w:val="0"/>
          <w:iCs w:val="0"/>
          <w:sz w:val="22"/>
          <w:szCs w:val="22"/>
        </w:rPr>
        <w:t xml:space="preserve">Figure </w:t>
      </w:r>
      <w:r>
        <w:rPr>
          <w:rFonts w:ascii="Calibri" w:hAnsi="Calibri" w:cs="Calibri"/>
          <w:i w:val="0"/>
          <w:iCs w:val="0"/>
          <w:sz w:val="22"/>
          <w:szCs w:val="22"/>
        </w:rPr>
        <w:t>S</w:t>
      </w:r>
      <w:r w:rsidRPr="00842FED">
        <w:rPr>
          <w:rFonts w:ascii="Calibri" w:hAnsi="Calibri" w:cs="Calibri"/>
          <w:i w:val="0"/>
          <w:iCs w:val="0"/>
          <w:sz w:val="22"/>
          <w:szCs w:val="22"/>
        </w:rPr>
        <w:fldChar w:fldCharType="begin"/>
      </w:r>
      <w:r w:rsidRPr="00842FED">
        <w:rPr>
          <w:rFonts w:ascii="Calibri" w:hAnsi="Calibri" w:cs="Calibri"/>
          <w:i w:val="0"/>
          <w:iCs w:val="0"/>
          <w:sz w:val="22"/>
          <w:szCs w:val="22"/>
        </w:rPr>
        <w:instrText xml:space="preserve"> SEQ Figure \* ARABIC </w:instrText>
      </w:r>
      <w:r w:rsidRPr="00842FED">
        <w:rPr>
          <w:rFonts w:ascii="Calibri" w:hAnsi="Calibri" w:cs="Calibri"/>
          <w:i w:val="0"/>
          <w:iCs w:val="0"/>
          <w:sz w:val="22"/>
          <w:szCs w:val="22"/>
        </w:rPr>
        <w:fldChar w:fldCharType="separate"/>
      </w:r>
      <w:r w:rsidR="008D3F04">
        <w:rPr>
          <w:rFonts w:ascii="Calibri" w:hAnsi="Calibri" w:cs="Calibri"/>
          <w:i w:val="0"/>
          <w:iCs w:val="0"/>
          <w:noProof/>
          <w:sz w:val="22"/>
          <w:szCs w:val="22"/>
        </w:rPr>
        <w:t>4</w:t>
      </w:r>
      <w:r w:rsidRPr="00842FED">
        <w:rPr>
          <w:rFonts w:ascii="Calibri" w:hAnsi="Calibri" w:cs="Calibri"/>
          <w:i w:val="0"/>
          <w:iCs w:val="0"/>
          <w:sz w:val="22"/>
          <w:szCs w:val="22"/>
        </w:rPr>
        <w:fldChar w:fldCharType="end"/>
      </w:r>
      <w:r>
        <w:rPr>
          <w:rFonts w:ascii="Calibri" w:hAnsi="Calibri" w:cs="Calibri"/>
          <w:i w:val="0"/>
          <w:iCs w:val="0"/>
          <w:sz w:val="22"/>
          <w:szCs w:val="22"/>
        </w:rPr>
        <w:t xml:space="preserve">: </w:t>
      </w:r>
      <w:r>
        <w:rPr>
          <w:i w:val="0"/>
          <w:iCs w:val="0"/>
          <w:sz w:val="22"/>
          <w:szCs w:val="22"/>
        </w:rPr>
        <w:t xml:space="preserve">Miscalibration of </w:t>
      </w:r>
      <w:r>
        <w:rPr>
          <w:i w:val="0"/>
          <w:iCs w:val="0"/>
          <w:sz w:val="20"/>
          <w:szCs w:val="20"/>
        </w:rPr>
        <w:t xml:space="preserve">cause-specific Cox model, Fine-Gray model, PLANNCR original, PLANNCR extended (tuned with Brier score at 5 years), and RSFCR at 2, 5, and 10 years for the </w:t>
      </w:r>
      <w:r>
        <w:rPr>
          <w:i w:val="0"/>
          <w:iCs w:val="0"/>
          <w:sz w:val="22"/>
          <w:szCs w:val="22"/>
        </w:rPr>
        <w:t>competing</w:t>
      </w:r>
      <w:r w:rsidRPr="008A5EB2">
        <w:rPr>
          <w:i w:val="0"/>
          <w:iCs w:val="0"/>
          <w:sz w:val="22"/>
          <w:szCs w:val="22"/>
        </w:rPr>
        <w:t xml:space="preserve"> event: d</w:t>
      </w:r>
      <w:r>
        <w:rPr>
          <w:i w:val="0"/>
          <w:iCs w:val="0"/>
          <w:sz w:val="22"/>
          <w:szCs w:val="22"/>
        </w:rPr>
        <w:t>eath</w:t>
      </w:r>
      <w:r>
        <w:rPr>
          <w:i w:val="0"/>
          <w:iCs w:val="0"/>
          <w:sz w:val="20"/>
          <w:szCs w:val="20"/>
        </w:rPr>
        <w:t xml:space="preserve"> based on 100 validation datasets.</w:t>
      </w:r>
      <w:r w:rsidR="000210F0">
        <w:rPr>
          <w:i w:val="0"/>
          <w:iCs w:val="0"/>
          <w:sz w:val="20"/>
          <w:szCs w:val="20"/>
        </w:rPr>
        <w:t xml:space="preserve"> Miscalibration was calculated as the MSE between the observed and the predicted cumulative incidence event probabilities (</w:t>
      </w:r>
      <w:r w:rsidR="00993213">
        <w:rPr>
          <w:i w:val="0"/>
          <w:iCs w:val="0"/>
          <w:sz w:val="20"/>
          <w:szCs w:val="20"/>
        </w:rPr>
        <w:t xml:space="preserve">for </w:t>
      </w:r>
      <w:r w:rsidR="000210F0">
        <w:rPr>
          <w:i w:val="0"/>
          <w:iCs w:val="0"/>
          <w:sz w:val="20"/>
          <w:szCs w:val="20"/>
        </w:rPr>
        <w:t>4 groups).</w:t>
      </w:r>
    </w:p>
    <w:p w14:paraId="086C93E5" w14:textId="48726D2A" w:rsidR="00842FED" w:rsidRDefault="00842FED" w:rsidP="00842FED">
      <w:pPr>
        <w:rPr>
          <w:lang w:val="en-US"/>
        </w:rPr>
      </w:pPr>
    </w:p>
    <w:p w14:paraId="7265FFC4" w14:textId="77777777" w:rsidR="00136AAE" w:rsidRDefault="00136AAE" w:rsidP="00136AAE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6E1A3FCE" wp14:editId="667B45F0">
            <wp:extent cx="5958840" cy="3405241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603" cy="341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1E1F" w14:textId="762D8FF9" w:rsidR="008D3F04" w:rsidRPr="008D3F04" w:rsidRDefault="00136AAE" w:rsidP="008D3F04">
      <w:pPr>
        <w:pStyle w:val="Caption"/>
        <w:jc w:val="both"/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</w:pPr>
      <w:r w:rsidRPr="00136AAE">
        <w:rPr>
          <w:i w:val="0"/>
          <w:iCs w:val="0"/>
          <w:sz w:val="22"/>
          <w:szCs w:val="22"/>
        </w:rPr>
        <w:t>Figure S</w:t>
      </w:r>
      <w:r w:rsidRPr="00136AAE">
        <w:rPr>
          <w:i w:val="0"/>
          <w:iCs w:val="0"/>
          <w:sz w:val="22"/>
          <w:szCs w:val="22"/>
        </w:rPr>
        <w:fldChar w:fldCharType="begin"/>
      </w:r>
      <w:r w:rsidRPr="00136AAE">
        <w:rPr>
          <w:i w:val="0"/>
          <w:iCs w:val="0"/>
          <w:sz w:val="22"/>
          <w:szCs w:val="22"/>
        </w:rPr>
        <w:instrText xml:space="preserve"> SEQ Figure \* ARABIC </w:instrText>
      </w:r>
      <w:r w:rsidRPr="00136AAE">
        <w:rPr>
          <w:i w:val="0"/>
          <w:iCs w:val="0"/>
          <w:sz w:val="22"/>
          <w:szCs w:val="22"/>
        </w:rPr>
        <w:fldChar w:fldCharType="separate"/>
      </w:r>
      <w:r w:rsidR="008D3F04">
        <w:rPr>
          <w:i w:val="0"/>
          <w:iCs w:val="0"/>
          <w:noProof/>
          <w:sz w:val="22"/>
          <w:szCs w:val="22"/>
        </w:rPr>
        <w:t>5</w:t>
      </w:r>
      <w:r w:rsidRPr="00136AAE">
        <w:rPr>
          <w:i w:val="0"/>
          <w:iCs w:val="0"/>
          <w:sz w:val="22"/>
          <w:szCs w:val="22"/>
        </w:rPr>
        <w:fldChar w:fldCharType="end"/>
      </w:r>
      <w:r>
        <w:rPr>
          <w:i w:val="0"/>
          <w:iCs w:val="0"/>
          <w:sz w:val="22"/>
          <w:szCs w:val="22"/>
        </w:rPr>
        <w:t>:</w:t>
      </w:r>
      <w:r w:rsidR="008D3F04">
        <w:rPr>
          <w:i w:val="0"/>
          <w:iCs w:val="0"/>
          <w:sz w:val="22"/>
          <w:szCs w:val="22"/>
        </w:rPr>
        <w:t xml:space="preserve"> </w:t>
      </w:r>
      <w:r w:rsidR="008D3F04" w:rsidRPr="008D3F04">
        <w:rPr>
          <w:i w:val="0"/>
          <w:iCs w:val="0"/>
          <w:sz w:val="22"/>
          <w:szCs w:val="22"/>
        </w:rPr>
        <w:t xml:space="preserve">Predictive performance of cause-specific Cox model, Fine-Gray model, PLANNCR original, PLANNCR extended (tuned with </w:t>
      </w:r>
      <w:r w:rsidR="008D3F04">
        <w:rPr>
          <w:i w:val="0"/>
          <w:iCs w:val="0"/>
          <w:sz w:val="22"/>
          <w:szCs w:val="22"/>
        </w:rPr>
        <w:t>AUC</w:t>
      </w:r>
      <w:r w:rsidR="008D3F04" w:rsidRPr="008D3F04">
        <w:rPr>
          <w:i w:val="0"/>
          <w:iCs w:val="0"/>
          <w:sz w:val="22"/>
          <w:szCs w:val="22"/>
        </w:rPr>
        <w:t xml:space="preserve"> at 5 years), and RSFCR for the competing event: death ± 95%</w:t>
      </w:r>
      <w:r w:rsidR="00D052F3">
        <w:rPr>
          <w:i w:val="0"/>
          <w:iCs w:val="0"/>
          <w:sz w:val="22"/>
          <w:szCs w:val="22"/>
        </w:rPr>
        <w:t xml:space="preserve"> percentile</w:t>
      </w:r>
      <w:r w:rsidR="008D3F04" w:rsidRPr="008D3F04">
        <w:rPr>
          <w:i w:val="0"/>
          <w:iCs w:val="0"/>
          <w:sz w:val="22"/>
          <w:szCs w:val="22"/>
        </w:rPr>
        <w:t xml:space="preserve"> confidence intervals based on 100 validation datasets. </w:t>
      </w:r>
      <w:r w:rsidR="00B6273D">
        <w:rPr>
          <w:i w:val="0"/>
          <w:iCs w:val="0"/>
          <w:sz w:val="20"/>
          <w:szCs w:val="20"/>
        </w:rPr>
        <w:t>Left panel: Brier score, right panel: AUC</w:t>
      </w:r>
      <w:r w:rsidR="00B6273D" w:rsidRPr="008D3F04">
        <w:rPr>
          <w:i w:val="0"/>
          <w:iCs w:val="0"/>
          <w:sz w:val="22"/>
          <w:szCs w:val="22"/>
        </w:rPr>
        <w:t xml:space="preserve"> </w:t>
      </w:r>
      <w:r w:rsidR="008D3F04" w:rsidRPr="008D3F04">
        <w:rPr>
          <w:i w:val="0"/>
          <w:iCs w:val="0"/>
          <w:sz w:val="22"/>
          <w:szCs w:val="22"/>
        </w:rPr>
        <w:t>at 2, 5, and 10 years since surgery.</w:t>
      </w:r>
    </w:p>
    <w:p w14:paraId="1F6C937F" w14:textId="77777777" w:rsidR="008D3F04" w:rsidRDefault="008D3F04" w:rsidP="008D3F04">
      <w:pPr>
        <w:pStyle w:val="Caption"/>
        <w:keepNext/>
      </w:pPr>
      <w:r>
        <w:rPr>
          <w:i w:val="0"/>
          <w:iCs w:val="0"/>
          <w:noProof/>
          <w:sz w:val="22"/>
          <w:szCs w:val="22"/>
          <w:lang w:val="en-US"/>
        </w:rPr>
        <w:drawing>
          <wp:inline distT="0" distB="0" distL="0" distR="0" wp14:anchorId="7043A004" wp14:editId="35860294">
            <wp:extent cx="5311140" cy="371768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698" cy="373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CE34" w14:textId="2C18654E" w:rsidR="00842FED" w:rsidRPr="008D3F04" w:rsidRDefault="008D3F04" w:rsidP="000210F0">
      <w:pPr>
        <w:pStyle w:val="Caption"/>
        <w:jc w:val="both"/>
        <w:rPr>
          <w:i w:val="0"/>
          <w:iCs w:val="0"/>
          <w:sz w:val="22"/>
          <w:szCs w:val="22"/>
          <w:lang w:val="en-US"/>
        </w:rPr>
      </w:pPr>
      <w:r w:rsidRPr="008D3F04">
        <w:rPr>
          <w:i w:val="0"/>
          <w:iCs w:val="0"/>
          <w:sz w:val="22"/>
          <w:szCs w:val="22"/>
        </w:rPr>
        <w:t xml:space="preserve">Figure </w:t>
      </w:r>
      <w:r w:rsidR="00DE72EB">
        <w:rPr>
          <w:i w:val="0"/>
          <w:iCs w:val="0"/>
          <w:sz w:val="22"/>
          <w:szCs w:val="22"/>
        </w:rPr>
        <w:t>S</w:t>
      </w:r>
      <w:r w:rsidRPr="008D3F04">
        <w:rPr>
          <w:i w:val="0"/>
          <w:iCs w:val="0"/>
          <w:sz w:val="22"/>
          <w:szCs w:val="22"/>
        </w:rPr>
        <w:fldChar w:fldCharType="begin"/>
      </w:r>
      <w:r w:rsidRPr="008D3F04">
        <w:rPr>
          <w:i w:val="0"/>
          <w:iCs w:val="0"/>
          <w:sz w:val="22"/>
          <w:szCs w:val="22"/>
        </w:rPr>
        <w:instrText xml:space="preserve"> SEQ Figure \* ARABIC </w:instrText>
      </w:r>
      <w:r w:rsidRPr="008D3F04">
        <w:rPr>
          <w:i w:val="0"/>
          <w:iCs w:val="0"/>
          <w:sz w:val="22"/>
          <w:szCs w:val="22"/>
        </w:rPr>
        <w:fldChar w:fldCharType="separate"/>
      </w:r>
      <w:r w:rsidRPr="008D3F04">
        <w:rPr>
          <w:i w:val="0"/>
          <w:iCs w:val="0"/>
          <w:noProof/>
          <w:sz w:val="22"/>
          <w:szCs w:val="22"/>
        </w:rPr>
        <w:t>6</w:t>
      </w:r>
      <w:r w:rsidRPr="008D3F04">
        <w:rPr>
          <w:i w:val="0"/>
          <w:iCs w:val="0"/>
          <w:sz w:val="22"/>
          <w:szCs w:val="22"/>
        </w:rPr>
        <w:fldChar w:fldCharType="end"/>
      </w:r>
      <w:r>
        <w:rPr>
          <w:i w:val="0"/>
          <w:iCs w:val="0"/>
          <w:sz w:val="22"/>
          <w:szCs w:val="22"/>
        </w:rPr>
        <w:t xml:space="preserve">: Miscalibration of </w:t>
      </w:r>
      <w:r>
        <w:rPr>
          <w:i w:val="0"/>
          <w:iCs w:val="0"/>
          <w:sz w:val="20"/>
          <w:szCs w:val="20"/>
        </w:rPr>
        <w:t xml:space="preserve">cause-specific Cox model, Fine-Gray model, PLANNCR original, PLANNCR extended (tuned with AUC at 5 years), and RSFCR at 2, 5, and 10 years for the </w:t>
      </w:r>
      <w:r>
        <w:rPr>
          <w:i w:val="0"/>
          <w:iCs w:val="0"/>
          <w:sz w:val="22"/>
          <w:szCs w:val="22"/>
        </w:rPr>
        <w:t>competing</w:t>
      </w:r>
      <w:r w:rsidRPr="008A5EB2">
        <w:rPr>
          <w:i w:val="0"/>
          <w:iCs w:val="0"/>
          <w:sz w:val="22"/>
          <w:szCs w:val="22"/>
        </w:rPr>
        <w:t xml:space="preserve"> event: d</w:t>
      </w:r>
      <w:r>
        <w:rPr>
          <w:i w:val="0"/>
          <w:iCs w:val="0"/>
          <w:sz w:val="22"/>
          <w:szCs w:val="22"/>
        </w:rPr>
        <w:t>eath</w:t>
      </w:r>
      <w:r>
        <w:rPr>
          <w:i w:val="0"/>
          <w:iCs w:val="0"/>
          <w:sz w:val="20"/>
          <w:szCs w:val="20"/>
        </w:rPr>
        <w:t xml:space="preserve"> based on 100 validation datasets.</w:t>
      </w:r>
      <w:r w:rsidR="000210F0">
        <w:rPr>
          <w:i w:val="0"/>
          <w:iCs w:val="0"/>
          <w:sz w:val="20"/>
          <w:szCs w:val="20"/>
        </w:rPr>
        <w:t xml:space="preserve"> Miscalibration was calculated as the MSE between the observed and the predicted cumulative incidence event probabilities (</w:t>
      </w:r>
      <w:r w:rsidR="00993213">
        <w:rPr>
          <w:i w:val="0"/>
          <w:iCs w:val="0"/>
          <w:sz w:val="20"/>
          <w:szCs w:val="20"/>
        </w:rPr>
        <w:t xml:space="preserve">for </w:t>
      </w:r>
      <w:r w:rsidR="000210F0">
        <w:rPr>
          <w:i w:val="0"/>
          <w:iCs w:val="0"/>
          <w:sz w:val="20"/>
          <w:szCs w:val="20"/>
        </w:rPr>
        <w:t>4 groups).</w:t>
      </w:r>
    </w:p>
    <w:sectPr w:rsidR="00842FED" w:rsidRPr="008D3F04" w:rsidSect="007C6F25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62675" w14:textId="77777777" w:rsidR="0036245B" w:rsidRDefault="0036245B" w:rsidP="00DE72EB">
      <w:pPr>
        <w:spacing w:after="0" w:line="240" w:lineRule="auto"/>
      </w:pPr>
      <w:r>
        <w:separator/>
      </w:r>
    </w:p>
  </w:endnote>
  <w:endnote w:type="continuationSeparator" w:id="0">
    <w:p w14:paraId="3D903CD2" w14:textId="77777777" w:rsidR="0036245B" w:rsidRDefault="0036245B" w:rsidP="00DE7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0535100"/>
      <w:docPartObj>
        <w:docPartGallery w:val="Page Numbers (Bottom of Page)"/>
        <w:docPartUnique/>
      </w:docPartObj>
    </w:sdtPr>
    <w:sdtEndPr/>
    <w:sdtContent>
      <w:p w14:paraId="03546A28" w14:textId="3BECCC7D" w:rsidR="00DE72EB" w:rsidRDefault="00DE72E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218B320C" w14:textId="77777777" w:rsidR="00DE72EB" w:rsidRDefault="00DE72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3EBFF" w14:textId="77777777" w:rsidR="0036245B" w:rsidRDefault="0036245B" w:rsidP="00DE72EB">
      <w:pPr>
        <w:spacing w:after="0" w:line="240" w:lineRule="auto"/>
      </w:pPr>
      <w:r>
        <w:separator/>
      </w:r>
    </w:p>
  </w:footnote>
  <w:footnote w:type="continuationSeparator" w:id="0">
    <w:p w14:paraId="563B915F" w14:textId="77777777" w:rsidR="0036245B" w:rsidRDefault="0036245B" w:rsidP="00DE7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707C"/>
    <w:multiLevelType w:val="hybridMultilevel"/>
    <w:tmpl w:val="29D41A0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0321F"/>
    <w:multiLevelType w:val="hybridMultilevel"/>
    <w:tmpl w:val="BF70AB8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800A4"/>
    <w:multiLevelType w:val="hybridMultilevel"/>
    <w:tmpl w:val="AE3EEC6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9086B"/>
    <w:multiLevelType w:val="hybridMultilevel"/>
    <w:tmpl w:val="0074AC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605AD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F9458E"/>
    <w:multiLevelType w:val="hybridMultilevel"/>
    <w:tmpl w:val="6BB44F2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D070F"/>
    <w:multiLevelType w:val="hybridMultilevel"/>
    <w:tmpl w:val="96328F5A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C644C"/>
    <w:multiLevelType w:val="hybridMultilevel"/>
    <w:tmpl w:val="04A468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F6153"/>
    <w:multiLevelType w:val="multilevel"/>
    <w:tmpl w:val="2000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2EF80FD0"/>
    <w:multiLevelType w:val="hybridMultilevel"/>
    <w:tmpl w:val="8084AB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7238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8870B9"/>
    <w:multiLevelType w:val="hybridMultilevel"/>
    <w:tmpl w:val="75A015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E7696"/>
    <w:multiLevelType w:val="hybridMultilevel"/>
    <w:tmpl w:val="E638B4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1B708F"/>
    <w:multiLevelType w:val="hybridMultilevel"/>
    <w:tmpl w:val="C5FCDB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636AD"/>
    <w:multiLevelType w:val="hybridMultilevel"/>
    <w:tmpl w:val="0B0C3FB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1741E2"/>
    <w:multiLevelType w:val="hybridMultilevel"/>
    <w:tmpl w:val="7F0EBA2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5064E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12"/>
  </w:num>
  <w:num w:numId="5">
    <w:abstractNumId w:val="3"/>
  </w:num>
  <w:num w:numId="6">
    <w:abstractNumId w:val="10"/>
  </w:num>
  <w:num w:numId="7">
    <w:abstractNumId w:val="8"/>
  </w:num>
  <w:num w:numId="8">
    <w:abstractNumId w:val="2"/>
  </w:num>
  <w:num w:numId="9">
    <w:abstractNumId w:val="5"/>
  </w:num>
  <w:num w:numId="10">
    <w:abstractNumId w:val="15"/>
  </w:num>
  <w:num w:numId="11">
    <w:abstractNumId w:val="6"/>
  </w:num>
  <w:num w:numId="12">
    <w:abstractNumId w:val="13"/>
  </w:num>
  <w:num w:numId="13">
    <w:abstractNumId w:val="11"/>
  </w:num>
  <w:num w:numId="14">
    <w:abstractNumId w:val="7"/>
  </w:num>
  <w:num w:numId="15">
    <w:abstractNumId w:val="4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CC"/>
    <w:rsid w:val="000210F0"/>
    <w:rsid w:val="00034A51"/>
    <w:rsid w:val="000A3AD1"/>
    <w:rsid w:val="000A7C82"/>
    <w:rsid w:val="000B7BBA"/>
    <w:rsid w:val="00106170"/>
    <w:rsid w:val="00106BA3"/>
    <w:rsid w:val="0012019C"/>
    <w:rsid w:val="00136AAE"/>
    <w:rsid w:val="001626EE"/>
    <w:rsid w:val="001C1C6A"/>
    <w:rsid w:val="001F1945"/>
    <w:rsid w:val="001F467F"/>
    <w:rsid w:val="002666FF"/>
    <w:rsid w:val="0036245B"/>
    <w:rsid w:val="003F4FF6"/>
    <w:rsid w:val="00432370"/>
    <w:rsid w:val="0045444B"/>
    <w:rsid w:val="004C0CF6"/>
    <w:rsid w:val="004C7EF3"/>
    <w:rsid w:val="005332A6"/>
    <w:rsid w:val="00553A9C"/>
    <w:rsid w:val="00574921"/>
    <w:rsid w:val="0064408A"/>
    <w:rsid w:val="007C0F24"/>
    <w:rsid w:val="007C6F25"/>
    <w:rsid w:val="007F3E0D"/>
    <w:rsid w:val="00842FED"/>
    <w:rsid w:val="0085227A"/>
    <w:rsid w:val="008A5EB2"/>
    <w:rsid w:val="008B76F8"/>
    <w:rsid w:val="008D3F04"/>
    <w:rsid w:val="008E39A8"/>
    <w:rsid w:val="009051D2"/>
    <w:rsid w:val="00936457"/>
    <w:rsid w:val="00993213"/>
    <w:rsid w:val="00AD6886"/>
    <w:rsid w:val="00B4379A"/>
    <w:rsid w:val="00B566CC"/>
    <w:rsid w:val="00B6273D"/>
    <w:rsid w:val="00BF66AD"/>
    <w:rsid w:val="00C037D6"/>
    <w:rsid w:val="00C25A97"/>
    <w:rsid w:val="00C32233"/>
    <w:rsid w:val="00D052F3"/>
    <w:rsid w:val="00D13B92"/>
    <w:rsid w:val="00D74690"/>
    <w:rsid w:val="00DE72EB"/>
    <w:rsid w:val="00E6297F"/>
    <w:rsid w:val="00E864DA"/>
    <w:rsid w:val="00F06A3E"/>
    <w:rsid w:val="00F35F12"/>
    <w:rsid w:val="00FA4BA3"/>
    <w:rsid w:val="00FA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ECD0BB"/>
  <w15:chartTrackingRefBased/>
  <w15:docId w15:val="{8EF30583-ED78-4814-B18F-B2B53717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79A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79A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79A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379A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79A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79A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79A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79A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79A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7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37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4379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4379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B4379A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79A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79A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79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79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7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character" w:styleId="SubtleReference">
    <w:name w:val="Subtle Reference"/>
    <w:basedOn w:val="DefaultParagraphFont"/>
    <w:uiPriority w:val="31"/>
    <w:qFormat/>
    <w:rsid w:val="005332A6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5332A6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0A3A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7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2E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E7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2E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616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Kantidakis</dc:creator>
  <cp:keywords/>
  <dc:description/>
  <cp:lastModifiedBy>George Kantidakis</cp:lastModifiedBy>
  <cp:revision>45</cp:revision>
  <dcterms:created xsi:type="dcterms:W3CDTF">2022-01-18T13:21:00Z</dcterms:created>
  <dcterms:modified xsi:type="dcterms:W3CDTF">2022-01-21T09:40:00Z</dcterms:modified>
</cp:coreProperties>
</file>