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</w:rPr>
        <w:t xml:space="preserve">Use Case Specification Table</w:t>
      </w:r>
    </w:p>
    <w:p>
      <w:pPr>
        <w:spacing w:after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Phone Book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Register Account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Guest registers a new account to become a User.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View Demo Contacts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Guest views a read-only sample/demo contact list, without logging in. No real user data is exposed.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registered User logs in to access personal contact management functions.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Add Contact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adds a new contact to their own phone book.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View Contacts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views their contact list. View Contacts &lt;&lt;include&gt;&gt; Search Contacts.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Search Contacts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searches contacts by name or phone number.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Edit Contact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edits contact information. Edit Contact &lt;&lt;include&gt;&gt; Search Contact.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Delete Contact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deletes a contact. Delete Contact &lt;&lt;include&gt;&gt; Search Contact.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Manage Groups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creates, edits, deletes, and views contact groups.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 Favorite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marks or unmarks a contact as favorite.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Delete Group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deletes an existing contact group.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Create Group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creates a new contact group.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View Group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views a contact group and its listed contacts.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Edit Group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edits group details, such as adding or removing contacts from the group.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Import Contact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imports their contact list in CSV format.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Export Contacts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exports their contact list in CSV format.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Manage User Accounts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views the list of all User accounts in the system. Manage User Accounts &lt;&lt;include&gt;&gt; Add User, Edit User, Delete User.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Lock User Account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locks a violating account when appropriate.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FR19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Unlock User Account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unlocks a violating account when appropriate.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FR20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View System Statistics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 views system-wide statistics: total users, total contacts across all accounts.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2026-09-01T18:38:02.233Z</dcterms:created>
  <dcterms:modified xsi:type="dcterms:W3CDTF">2026-09-01T18:38:02.233Z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