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4F20" w14:textId="77777777" w:rsidR="00FD57D8" w:rsidRDefault="00FD57D8" w:rsidP="00FD57D8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4F7687C6" w14:textId="519A43B5" w:rsidR="00FD57D8" w:rsidRDefault="00FD57D8" w:rsidP="00FD57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</w:pPr>
      <w:r w:rsidRPr="00A2443F"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t>Calculate the overall on-prem cost for the e-commerce architecture. State all the assumptions. You can omit the costs related to the IT staff. – 20 points</w:t>
      </w:r>
    </w:p>
    <w:p w14:paraId="5CF4378A" w14:textId="77777777" w:rsidR="003E6247" w:rsidRDefault="003E6247" w:rsidP="005268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</w:pPr>
    </w:p>
    <w:p w14:paraId="0501A862" w14:textId="55E212B3" w:rsidR="005268D3" w:rsidRDefault="00462C99" w:rsidP="005268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t>General Assumptions</w:t>
      </w:r>
    </w:p>
    <w:p w14:paraId="340495C4" w14:textId="4FC8F9B2" w:rsidR="00462C99" w:rsidRDefault="00A34100" w:rsidP="00A341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 w:rsidRPr="00A34100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Prices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are </w:t>
      </w:r>
      <w:r w:rsidR="00B72616">
        <w:rPr>
          <w:rFonts w:ascii="Times New Roman" w:hAnsi="Times New Roman" w:cs="Times New Roman"/>
          <w:color w:val="0E101A"/>
          <w:kern w:val="0"/>
          <w:sz w:val="22"/>
          <w:szCs w:val="22"/>
        </w:rPr>
        <w:t>in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US dollars with assumptions that the </w:t>
      </w:r>
      <w:r w:rsidR="00441287">
        <w:rPr>
          <w:rFonts w:ascii="Times New Roman" w:hAnsi="Times New Roman" w:cs="Times New Roman"/>
          <w:color w:val="0E101A"/>
          <w:kern w:val="0"/>
          <w:sz w:val="22"/>
          <w:szCs w:val="22"/>
        </w:rPr>
        <w:t>enterprise</w:t>
      </w:r>
      <w:r w:rsidR="00680B0F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headquarters are in the </w:t>
      </w:r>
      <w:r w:rsidR="004952F2">
        <w:rPr>
          <w:rFonts w:ascii="Times New Roman" w:hAnsi="Times New Roman" w:cs="Times New Roman"/>
          <w:color w:val="0E101A"/>
          <w:kern w:val="0"/>
          <w:sz w:val="22"/>
          <w:szCs w:val="22"/>
        </w:rPr>
        <w:t>United States</w:t>
      </w:r>
      <w:r w:rsidR="00680B0F">
        <w:rPr>
          <w:rFonts w:ascii="Times New Roman" w:hAnsi="Times New Roman" w:cs="Times New Roman"/>
          <w:color w:val="0E101A"/>
          <w:kern w:val="0"/>
          <w:sz w:val="22"/>
          <w:szCs w:val="22"/>
        </w:rPr>
        <w:t>.</w:t>
      </w:r>
    </w:p>
    <w:p w14:paraId="0ACD0689" w14:textId="62D664B3" w:rsidR="00B72616" w:rsidRDefault="00B72616" w:rsidP="00A341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The prices are not the actual </w:t>
      </w:r>
      <w:r w:rsidR="00F17A1B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equipment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market</w:t>
      </w:r>
      <w:r w:rsidR="00F17A1B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tag but </w:t>
      </w:r>
      <w:r w:rsidR="004952F2">
        <w:rPr>
          <w:rFonts w:ascii="Times New Roman" w:hAnsi="Times New Roman" w:cs="Times New Roman"/>
          <w:color w:val="0E101A"/>
          <w:kern w:val="0"/>
          <w:sz w:val="22"/>
          <w:szCs w:val="22"/>
        </w:rPr>
        <w:t>appro</w:t>
      </w:r>
      <w:r w:rsidR="004F466A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ximated after comparison with different </w:t>
      </w:r>
      <w:r w:rsidR="003E6247">
        <w:rPr>
          <w:rFonts w:ascii="Times New Roman" w:hAnsi="Times New Roman" w:cs="Times New Roman"/>
          <w:color w:val="0E101A"/>
          <w:kern w:val="0"/>
          <w:sz w:val="22"/>
          <w:szCs w:val="22"/>
        </w:rPr>
        <w:t>vendors</w:t>
      </w:r>
      <w:r w:rsidR="004F466A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and specifications </w:t>
      </w:r>
      <w:r w:rsidR="003E6247">
        <w:rPr>
          <w:rFonts w:ascii="Times New Roman" w:hAnsi="Times New Roman" w:cs="Times New Roman"/>
          <w:color w:val="0E101A"/>
          <w:kern w:val="0"/>
          <w:sz w:val="22"/>
          <w:szCs w:val="22"/>
        </w:rPr>
        <w:t>provided.</w:t>
      </w:r>
    </w:p>
    <w:p w14:paraId="7BDAB664" w14:textId="39A0823B" w:rsidR="006029F8" w:rsidRDefault="002978DB" w:rsidP="00A341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The enterprise </w:t>
      </w:r>
      <w:r w:rsidR="00B036EA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will continue to </w:t>
      </w:r>
      <w:r w:rsidR="00983780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operate in the foreseeable future and </w:t>
      </w:r>
      <w:r w:rsidR="00764BE0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equipment </w:t>
      </w:r>
      <w:r w:rsidR="00DD2FFB">
        <w:rPr>
          <w:rFonts w:ascii="Times New Roman" w:hAnsi="Times New Roman" w:cs="Times New Roman"/>
          <w:color w:val="0E101A"/>
          <w:kern w:val="0"/>
          <w:sz w:val="22"/>
          <w:szCs w:val="22"/>
        </w:rPr>
        <w:t>investment</w:t>
      </w:r>
      <w:r w:rsidR="00AE3B32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</w:t>
      </w:r>
      <w:r w:rsidR="00764BE0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considerations </w:t>
      </w:r>
      <w:r w:rsidR="00DD2FFB">
        <w:rPr>
          <w:rFonts w:ascii="Times New Roman" w:hAnsi="Times New Roman" w:cs="Times New Roman"/>
          <w:color w:val="0E101A"/>
          <w:kern w:val="0"/>
          <w:sz w:val="22"/>
          <w:szCs w:val="22"/>
        </w:rPr>
        <w:t>factor</w:t>
      </w:r>
      <w:r w:rsidR="00FE2996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s such as durability </w:t>
      </w:r>
      <w:r w:rsidR="00041EDD">
        <w:rPr>
          <w:rFonts w:ascii="Times New Roman" w:hAnsi="Times New Roman" w:cs="Times New Roman"/>
          <w:color w:val="0E101A"/>
          <w:kern w:val="0"/>
          <w:sz w:val="22"/>
          <w:szCs w:val="22"/>
        </w:rPr>
        <w:t>and reliability.</w:t>
      </w:r>
    </w:p>
    <w:p w14:paraId="60CED546" w14:textId="4AE7B931" w:rsidR="004B5B64" w:rsidRDefault="00EB014C" w:rsidP="00A341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Business</w:t>
      </w:r>
      <w:r w:rsidR="004B5B64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growth is </w:t>
      </w:r>
      <w:r w:rsidR="001430F9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expected to increase </w:t>
      </w:r>
      <w:r w:rsidR="002041A7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over time </w:t>
      </w:r>
      <w:r w:rsidR="001430F9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and </w:t>
      </w:r>
      <w:r w:rsidR="00330DDC">
        <w:rPr>
          <w:rFonts w:ascii="Times New Roman" w:hAnsi="Times New Roman" w:cs="Times New Roman"/>
          <w:color w:val="0E101A"/>
          <w:kern w:val="0"/>
          <w:sz w:val="22"/>
          <w:szCs w:val="22"/>
        </w:rPr>
        <w:t>datacenter</w:t>
      </w:r>
      <w:r w:rsidR="00881229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scalability </w:t>
      </w:r>
      <w:r w:rsidR="00BE0215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will be a factor to </w:t>
      </w:r>
      <w:r w:rsidR="0074205A">
        <w:rPr>
          <w:rFonts w:ascii="Times New Roman" w:hAnsi="Times New Roman" w:cs="Times New Roman"/>
          <w:color w:val="0E101A"/>
          <w:kern w:val="0"/>
          <w:sz w:val="22"/>
          <w:szCs w:val="22"/>
        </w:rPr>
        <w:t>take</w:t>
      </w:r>
      <w:r w:rsidR="00BE0215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into co</w:t>
      </w:r>
      <w:r w:rsidR="00642CA9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nsideration to adopt </w:t>
      </w:r>
      <w:r w:rsidR="006603E8">
        <w:rPr>
          <w:rFonts w:ascii="Times New Roman" w:hAnsi="Times New Roman" w:cs="Times New Roman"/>
          <w:color w:val="0E101A"/>
          <w:kern w:val="0"/>
          <w:sz w:val="22"/>
          <w:szCs w:val="22"/>
        </w:rPr>
        <w:t>a deployment that will support that growth</w:t>
      </w:r>
      <w:r w:rsidR="00435D24">
        <w:rPr>
          <w:rFonts w:ascii="Times New Roman" w:hAnsi="Times New Roman" w:cs="Times New Roman"/>
          <w:color w:val="0E101A"/>
          <w:kern w:val="0"/>
          <w:sz w:val="22"/>
          <w:szCs w:val="22"/>
        </w:rPr>
        <w:t>.</w:t>
      </w:r>
    </w:p>
    <w:p w14:paraId="7AD854E7" w14:textId="01301CD3" w:rsidR="0036349D" w:rsidRPr="00A34100" w:rsidRDefault="002C2CA0" w:rsidP="00A341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The </w:t>
      </w:r>
      <w:r w:rsidR="004E45FE">
        <w:rPr>
          <w:rFonts w:ascii="Times New Roman" w:hAnsi="Times New Roman" w:cs="Times New Roman"/>
          <w:color w:val="0E101A"/>
          <w:kern w:val="0"/>
          <w:sz w:val="22"/>
          <w:szCs w:val="22"/>
        </w:rPr>
        <w:t>data center</w:t>
      </w:r>
      <w:r w:rsidR="007D1CFA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is expected </w:t>
      </w:r>
      <w:r w:rsidR="004E45FE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to be utilized at full </w:t>
      </w:r>
      <w:r w:rsidR="004C7B57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capacity </w:t>
      </w:r>
      <w:r w:rsidR="00180B0D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with </w:t>
      </w:r>
      <w:r w:rsidR="00330DDC">
        <w:rPr>
          <w:rFonts w:ascii="Times New Roman" w:hAnsi="Times New Roman" w:cs="Times New Roman"/>
          <w:color w:val="0E101A"/>
          <w:kern w:val="0"/>
          <w:sz w:val="22"/>
          <w:szCs w:val="22"/>
        </w:rPr>
        <w:t>the assumption</w:t>
      </w:r>
      <w:r w:rsidR="00180B0D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that </w:t>
      </w:r>
      <w:r w:rsidR="002C46D6">
        <w:rPr>
          <w:rFonts w:ascii="Times New Roman" w:hAnsi="Times New Roman" w:cs="Times New Roman"/>
          <w:color w:val="0E101A"/>
          <w:kern w:val="0"/>
          <w:sz w:val="22"/>
          <w:szCs w:val="22"/>
        </w:rPr>
        <w:t>equipment functions optimally</w:t>
      </w:r>
      <w:r w:rsidR="004E45FE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. </w:t>
      </w:r>
    </w:p>
    <w:p w14:paraId="374792D8" w14:textId="77777777" w:rsidR="00FD57D8" w:rsidRDefault="00FD57D8" w:rsidP="00FD57D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kern w:val="0"/>
          <w:sz w:val="22"/>
          <w:szCs w:val="22"/>
        </w:rPr>
      </w:pPr>
    </w:p>
    <w:p w14:paraId="0BDE5A1F" w14:textId="7AFEE042" w:rsidR="00FD57D8" w:rsidRPr="00FD57D8" w:rsidRDefault="00FD57D8" w:rsidP="00FD5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</w:rPr>
      </w:pPr>
      <w:r>
        <w:rPr>
          <w:rFonts w:ascii="Times New Roman" w:hAnsi="Times New Roman" w:cs="Times New Roman"/>
          <w:b/>
          <w:bCs/>
          <w:color w:val="0E101A"/>
          <w:kern w:val="0"/>
        </w:rPr>
        <w:t xml:space="preserve">Estimate Cost for </w:t>
      </w:r>
      <w:r w:rsidRPr="00FD57D8">
        <w:rPr>
          <w:rFonts w:ascii="Times New Roman" w:hAnsi="Times New Roman" w:cs="Times New Roman"/>
          <w:b/>
          <w:bCs/>
          <w:color w:val="0E101A"/>
          <w:kern w:val="0"/>
        </w:rPr>
        <w:t>User Authentication Layer and API Gateway</w:t>
      </w:r>
    </w:p>
    <w:p w14:paraId="21C08AB8" w14:textId="095EEB1B" w:rsidR="00FD57D8" w:rsidRDefault="00FD57D8" w:rsidP="00FD57D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kern w:val="0"/>
          <w:sz w:val="22"/>
          <w:szCs w:val="22"/>
        </w:rPr>
      </w:pPr>
    </w:p>
    <w:p w14:paraId="5AAC9B12" w14:textId="4CB9460A" w:rsidR="00FD57D8" w:rsidRPr="00816018" w:rsidRDefault="00FD57D8" w:rsidP="00FD57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</w:pPr>
      <w:r w:rsidRPr="00816018"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t>3 Instances, each with 4CPU, 8GB RAM, and 512GB HDD.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3"/>
        <w:gridCol w:w="2700"/>
        <w:gridCol w:w="752"/>
        <w:gridCol w:w="2239"/>
        <w:gridCol w:w="1926"/>
      </w:tblGrid>
      <w:tr w:rsidR="001F2EA4" w14:paraId="177FB678" w14:textId="32B5A811" w:rsidTr="001F2EA4">
        <w:tc>
          <w:tcPr>
            <w:tcW w:w="653" w:type="dxa"/>
          </w:tcPr>
          <w:p w14:paraId="00D0CEEC" w14:textId="77777777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4E95DD8" w14:textId="3391D886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752" w:type="dxa"/>
          </w:tcPr>
          <w:p w14:paraId="659EDBBE" w14:textId="2385F3DE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1A610814" w14:textId="165965A8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Estimated Cost $</w:t>
            </w:r>
          </w:p>
        </w:tc>
        <w:tc>
          <w:tcPr>
            <w:tcW w:w="1926" w:type="dxa"/>
          </w:tcPr>
          <w:p w14:paraId="7DFD71C2" w14:textId="557271F6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Total Cost</w:t>
            </w:r>
            <w:r w:rsidR="009D4D60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/</w:t>
            </w:r>
            <w:proofErr w:type="spellStart"/>
            <w:r w:rsidR="009D4D60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yr</w:t>
            </w:r>
            <w:proofErr w:type="spellEnd"/>
          </w:p>
        </w:tc>
      </w:tr>
      <w:tr w:rsidR="001F2EA4" w14:paraId="41FB5C58" w14:textId="7F021AA8" w:rsidTr="001F2EA4">
        <w:tc>
          <w:tcPr>
            <w:tcW w:w="653" w:type="dxa"/>
          </w:tcPr>
          <w:p w14:paraId="1987CCD9" w14:textId="3C48D1D7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A37542C" w14:textId="09F86503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Hardware</w:t>
            </w:r>
          </w:p>
        </w:tc>
        <w:tc>
          <w:tcPr>
            <w:tcW w:w="752" w:type="dxa"/>
          </w:tcPr>
          <w:p w14:paraId="09CA5D9A" w14:textId="1947E1FC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3</w:t>
            </w:r>
          </w:p>
        </w:tc>
        <w:tc>
          <w:tcPr>
            <w:tcW w:w="2239" w:type="dxa"/>
          </w:tcPr>
          <w:p w14:paraId="33759C56" w14:textId="365C3EAC" w:rsidR="001F2EA4" w:rsidRDefault="008C402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</w:t>
            </w:r>
            <w:r w:rsidR="001F2EA4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,000</w:t>
            </w:r>
          </w:p>
        </w:tc>
        <w:tc>
          <w:tcPr>
            <w:tcW w:w="1926" w:type="dxa"/>
          </w:tcPr>
          <w:p w14:paraId="0EC5908D" w14:textId="3A8A9890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</w:t>
            </w:r>
            <w:r w:rsidR="008C4023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,000</w:t>
            </w:r>
          </w:p>
        </w:tc>
      </w:tr>
      <w:tr w:rsidR="001F2EA4" w14:paraId="642D871C" w14:textId="4C472BE4" w:rsidTr="001F2EA4">
        <w:tc>
          <w:tcPr>
            <w:tcW w:w="653" w:type="dxa"/>
          </w:tcPr>
          <w:p w14:paraId="63127249" w14:textId="77777777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CBFA51C" w14:textId="07124346" w:rsidR="001F2EA4" w:rsidRDefault="001F2EA4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Electricity &amp; Cooling</w:t>
            </w:r>
          </w:p>
        </w:tc>
        <w:tc>
          <w:tcPr>
            <w:tcW w:w="752" w:type="dxa"/>
          </w:tcPr>
          <w:p w14:paraId="55B73DF3" w14:textId="7B22DB2B" w:rsidR="001F2EA4" w:rsidRDefault="000D2AB0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2</w:t>
            </w:r>
          </w:p>
        </w:tc>
        <w:tc>
          <w:tcPr>
            <w:tcW w:w="2239" w:type="dxa"/>
          </w:tcPr>
          <w:p w14:paraId="71D06E8A" w14:textId="33789F42" w:rsidR="001F2EA4" w:rsidRDefault="000D2AB0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40</w:t>
            </w:r>
            <w:r w:rsidR="009C0FA9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</w:t>
            </w:r>
          </w:p>
        </w:tc>
        <w:tc>
          <w:tcPr>
            <w:tcW w:w="1926" w:type="dxa"/>
          </w:tcPr>
          <w:p w14:paraId="616BAC48" w14:textId="7D03C32C" w:rsidR="001F2EA4" w:rsidRDefault="0093450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8</w:t>
            </w:r>
            <w:r w:rsidR="009C0FA9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</w:tr>
      <w:tr w:rsidR="00934503" w14:paraId="70E45349" w14:textId="77777777" w:rsidTr="001F2EA4">
        <w:tc>
          <w:tcPr>
            <w:tcW w:w="653" w:type="dxa"/>
          </w:tcPr>
          <w:p w14:paraId="7B79B38C" w14:textId="77777777" w:rsidR="00934503" w:rsidRDefault="0093450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6E9EE6F" w14:textId="259279C0" w:rsidR="00934503" w:rsidRDefault="0093450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Maintenance and Support</w:t>
            </w:r>
          </w:p>
        </w:tc>
        <w:tc>
          <w:tcPr>
            <w:tcW w:w="752" w:type="dxa"/>
          </w:tcPr>
          <w:p w14:paraId="576CD371" w14:textId="452AA816" w:rsidR="00934503" w:rsidRDefault="0093450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10%</w:t>
            </w:r>
          </w:p>
        </w:tc>
        <w:tc>
          <w:tcPr>
            <w:tcW w:w="2239" w:type="dxa"/>
          </w:tcPr>
          <w:p w14:paraId="04F87BF5" w14:textId="02B37604" w:rsidR="00934503" w:rsidRDefault="00921762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</w:t>
            </w:r>
            <w:r w:rsidR="00934503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  <w:tc>
          <w:tcPr>
            <w:tcW w:w="1926" w:type="dxa"/>
          </w:tcPr>
          <w:p w14:paraId="4BB81AAE" w14:textId="10EDCBA5" w:rsidR="00934503" w:rsidRDefault="0093450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1,</w:t>
            </w:r>
            <w:r w:rsidR="00921762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</w:tr>
      <w:tr w:rsidR="00934503" w14:paraId="0E424C8D" w14:textId="77777777" w:rsidTr="001F2EA4">
        <w:tc>
          <w:tcPr>
            <w:tcW w:w="653" w:type="dxa"/>
          </w:tcPr>
          <w:p w14:paraId="11C29C2D" w14:textId="77777777" w:rsidR="00934503" w:rsidRDefault="0093450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1EE2038" w14:textId="77777777" w:rsidR="00934503" w:rsidRDefault="0093450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752" w:type="dxa"/>
          </w:tcPr>
          <w:p w14:paraId="5756F52F" w14:textId="77777777" w:rsidR="00934503" w:rsidRDefault="0093450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3E08FB31" w14:textId="77777777" w:rsidR="00934503" w:rsidRDefault="00934503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79996EF3" w14:textId="2862E7ED" w:rsidR="00934503" w:rsidRPr="009D4D60" w:rsidRDefault="009C0FA9" w:rsidP="00FD57D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17,</w:t>
            </w:r>
            <w:r w:rsidR="00A7014D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00</w:t>
            </w:r>
          </w:p>
        </w:tc>
      </w:tr>
    </w:tbl>
    <w:p w14:paraId="68FD5079" w14:textId="77777777" w:rsidR="00FD57D8" w:rsidRDefault="00FD57D8" w:rsidP="00FD5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09531A26" w14:textId="391C3993" w:rsidR="0087228D" w:rsidRDefault="0087228D" w:rsidP="00FD57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Assumption:</w:t>
      </w:r>
    </w:p>
    <w:p w14:paraId="565A71BB" w14:textId="41310D01" w:rsidR="0087228D" w:rsidRDefault="0087228D" w:rsidP="009345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User authentication servers will each </w:t>
      </w:r>
      <w:r w:rsidR="000D2AB0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use approximately 450 watts of electricity per year at $0.12/kWh. </w:t>
      </w:r>
      <w:r w:rsidR="00934503">
        <w:rPr>
          <w:rFonts w:ascii="Times New Roman" w:hAnsi="Times New Roman" w:cs="Times New Roman"/>
          <w:color w:val="0E101A"/>
          <w:kern w:val="0"/>
          <w:sz w:val="22"/>
          <w:szCs w:val="22"/>
        </w:rPr>
        <w:t>The estimated</w:t>
      </w:r>
      <w:r w:rsidR="000D2AB0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cost for cooling the servers is the same as </w:t>
      </w:r>
      <w:r w:rsidR="00934503">
        <w:rPr>
          <w:rFonts w:ascii="Times New Roman" w:hAnsi="Times New Roman" w:cs="Times New Roman"/>
          <w:color w:val="0E101A"/>
          <w:kern w:val="0"/>
          <w:sz w:val="22"/>
          <w:szCs w:val="22"/>
        </w:rPr>
        <w:t>electricity.</w:t>
      </w:r>
    </w:p>
    <w:p w14:paraId="35985673" w14:textId="4EE8A43E" w:rsidR="00934503" w:rsidRDefault="00934503" w:rsidP="009345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Maintenance and support services include software updating and patching, backup and disaster recovery, security</w:t>
      </w:r>
      <w:r w:rsidR="006B2A56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(firewalls, antivirus software, access controls, cyber security), monitoring and performance optimization, documentation etc.</w:t>
      </w:r>
    </w:p>
    <w:p w14:paraId="2D96EC39" w14:textId="77777777" w:rsidR="009D4D60" w:rsidRPr="009D4D60" w:rsidRDefault="009D4D60" w:rsidP="009D4D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46AC51DB" w14:textId="51E94C1B" w:rsidR="009D4D60" w:rsidRPr="009D4D60" w:rsidRDefault="009D4D60" w:rsidP="009D4D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kern w:val="0"/>
          <w:sz w:val="22"/>
          <w:szCs w:val="22"/>
        </w:rPr>
      </w:pPr>
      <w:r w:rsidRPr="009D4D60">
        <w:rPr>
          <w:rFonts w:ascii="Times New Roman" w:hAnsi="Times New Roman" w:cs="Times New Roman"/>
          <w:b/>
          <w:bCs/>
          <w:color w:val="0E101A"/>
          <w:kern w:val="0"/>
        </w:rPr>
        <w:t xml:space="preserve">Estimate Cost for </w:t>
      </w:r>
      <w:r w:rsidR="00A2443F">
        <w:rPr>
          <w:rFonts w:ascii="Times New Roman" w:hAnsi="Times New Roman" w:cs="Times New Roman"/>
          <w:b/>
          <w:bCs/>
          <w:color w:val="0E101A"/>
          <w:kern w:val="0"/>
        </w:rPr>
        <w:t>Backend</w:t>
      </w:r>
      <w:r>
        <w:rPr>
          <w:rFonts w:ascii="Times New Roman" w:hAnsi="Times New Roman" w:cs="Times New Roman"/>
          <w:b/>
          <w:bCs/>
          <w:color w:val="0E101A"/>
          <w:kern w:val="0"/>
        </w:rPr>
        <w:t xml:space="preserve"> </w:t>
      </w:r>
      <w:r w:rsidR="00A2443F">
        <w:rPr>
          <w:rFonts w:ascii="Times New Roman" w:hAnsi="Times New Roman" w:cs="Times New Roman"/>
          <w:b/>
          <w:bCs/>
          <w:color w:val="0E101A"/>
          <w:kern w:val="0"/>
        </w:rPr>
        <w:t>Server.</w:t>
      </w:r>
      <w:r>
        <w:rPr>
          <w:rFonts w:ascii="Times New Roman" w:hAnsi="Times New Roman" w:cs="Times New Roman"/>
          <w:b/>
          <w:bCs/>
          <w:color w:val="0E101A"/>
          <w:kern w:val="0"/>
        </w:rPr>
        <w:t xml:space="preserve"> </w:t>
      </w:r>
    </w:p>
    <w:p w14:paraId="5BCD1626" w14:textId="6DFC71F8" w:rsidR="009D4D60" w:rsidRDefault="009D4D60" w:rsidP="009D4D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10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Servers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, each with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8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CPU,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32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GB RAM, and 512GB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SS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>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3"/>
        <w:gridCol w:w="2700"/>
        <w:gridCol w:w="752"/>
        <w:gridCol w:w="2239"/>
        <w:gridCol w:w="1926"/>
      </w:tblGrid>
      <w:tr w:rsidR="009D4D60" w14:paraId="4F3CC592" w14:textId="77777777" w:rsidTr="002820FA">
        <w:tc>
          <w:tcPr>
            <w:tcW w:w="653" w:type="dxa"/>
          </w:tcPr>
          <w:p w14:paraId="65D7969B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AB99A3E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752" w:type="dxa"/>
          </w:tcPr>
          <w:p w14:paraId="5D5EFF82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207D06E7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Estimated Cost $</w:t>
            </w:r>
          </w:p>
        </w:tc>
        <w:tc>
          <w:tcPr>
            <w:tcW w:w="1926" w:type="dxa"/>
          </w:tcPr>
          <w:p w14:paraId="777E9C3D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Total Cost/</w:t>
            </w:r>
            <w:proofErr w:type="spellStart"/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yr</w:t>
            </w:r>
            <w:proofErr w:type="spellEnd"/>
          </w:p>
        </w:tc>
      </w:tr>
      <w:tr w:rsidR="009D4D60" w14:paraId="3B1A1DFE" w14:textId="77777777" w:rsidTr="002820FA">
        <w:tc>
          <w:tcPr>
            <w:tcW w:w="653" w:type="dxa"/>
          </w:tcPr>
          <w:p w14:paraId="69746427" w14:textId="50A6E698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1331E83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Hardware</w:t>
            </w:r>
          </w:p>
        </w:tc>
        <w:tc>
          <w:tcPr>
            <w:tcW w:w="752" w:type="dxa"/>
          </w:tcPr>
          <w:p w14:paraId="1126421D" w14:textId="10514E33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10</w:t>
            </w:r>
          </w:p>
        </w:tc>
        <w:tc>
          <w:tcPr>
            <w:tcW w:w="2239" w:type="dxa"/>
          </w:tcPr>
          <w:p w14:paraId="03C300B2" w14:textId="555CC0A8" w:rsidR="009D4D60" w:rsidRDefault="00B01612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</w:t>
            </w:r>
            <w:r w:rsidR="009D4D60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,000</w:t>
            </w:r>
          </w:p>
        </w:tc>
        <w:tc>
          <w:tcPr>
            <w:tcW w:w="1926" w:type="dxa"/>
          </w:tcPr>
          <w:p w14:paraId="6AFE5BF1" w14:textId="60353F7D" w:rsidR="009D4D60" w:rsidRDefault="00B01612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</w:t>
            </w:r>
            <w:r w:rsidR="009D4D60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0,000</w:t>
            </w:r>
          </w:p>
        </w:tc>
      </w:tr>
      <w:tr w:rsidR="009D4D60" w14:paraId="22707EE3" w14:textId="77777777" w:rsidTr="002820FA">
        <w:tc>
          <w:tcPr>
            <w:tcW w:w="653" w:type="dxa"/>
          </w:tcPr>
          <w:p w14:paraId="73FD7369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D4170B0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Electricity &amp; Cooling</w:t>
            </w:r>
          </w:p>
        </w:tc>
        <w:tc>
          <w:tcPr>
            <w:tcW w:w="752" w:type="dxa"/>
          </w:tcPr>
          <w:p w14:paraId="328CFF5B" w14:textId="4AD8FF4D" w:rsidR="009D4D60" w:rsidRDefault="00A2443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2</w:t>
            </w:r>
          </w:p>
        </w:tc>
        <w:tc>
          <w:tcPr>
            <w:tcW w:w="2239" w:type="dxa"/>
          </w:tcPr>
          <w:p w14:paraId="662D23B8" w14:textId="1EADDFF3" w:rsidR="009D4D60" w:rsidRDefault="00A2443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2,</w:t>
            </w:r>
            <w:r w:rsidR="00B01612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000</w:t>
            </w:r>
          </w:p>
        </w:tc>
        <w:tc>
          <w:tcPr>
            <w:tcW w:w="1926" w:type="dxa"/>
          </w:tcPr>
          <w:p w14:paraId="6CC025A1" w14:textId="7AB9212C" w:rsidR="009D4D60" w:rsidRDefault="00A2443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4,</w:t>
            </w:r>
            <w:r w:rsidR="00921762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000</w:t>
            </w:r>
          </w:p>
        </w:tc>
      </w:tr>
      <w:tr w:rsidR="009D4D60" w14:paraId="0ECDABC4" w14:textId="77777777" w:rsidTr="002820FA">
        <w:tc>
          <w:tcPr>
            <w:tcW w:w="653" w:type="dxa"/>
          </w:tcPr>
          <w:p w14:paraId="50C0856F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4CBCB4B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Maintenance and Support</w:t>
            </w:r>
          </w:p>
        </w:tc>
        <w:tc>
          <w:tcPr>
            <w:tcW w:w="752" w:type="dxa"/>
          </w:tcPr>
          <w:p w14:paraId="1942B92A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10%</w:t>
            </w:r>
          </w:p>
        </w:tc>
        <w:tc>
          <w:tcPr>
            <w:tcW w:w="2239" w:type="dxa"/>
          </w:tcPr>
          <w:p w14:paraId="2FC64D96" w14:textId="3C6420A1" w:rsidR="009D4D60" w:rsidRDefault="00A7014D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</w:t>
            </w:r>
            <w:r w:rsidR="009D4D60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  <w:tc>
          <w:tcPr>
            <w:tcW w:w="1926" w:type="dxa"/>
          </w:tcPr>
          <w:p w14:paraId="659B3859" w14:textId="2A689F9F" w:rsidR="009D4D60" w:rsidRDefault="00A7014D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</w:t>
            </w:r>
            <w:r w:rsidR="00A2443F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,000</w:t>
            </w:r>
          </w:p>
        </w:tc>
      </w:tr>
      <w:tr w:rsidR="009D4D60" w14:paraId="09569A59" w14:textId="77777777" w:rsidTr="002820FA">
        <w:tc>
          <w:tcPr>
            <w:tcW w:w="653" w:type="dxa"/>
          </w:tcPr>
          <w:p w14:paraId="0343343B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4376D7C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752" w:type="dxa"/>
          </w:tcPr>
          <w:p w14:paraId="1D7014C7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6FD9E1E5" w14:textId="77777777" w:rsidR="009D4D60" w:rsidRDefault="009D4D6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14BBF299" w14:textId="502DAB7D" w:rsidR="009D4D60" w:rsidRPr="009D4D60" w:rsidRDefault="00256B65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50,000</w:t>
            </w:r>
          </w:p>
        </w:tc>
      </w:tr>
    </w:tbl>
    <w:p w14:paraId="5A6BF5BD" w14:textId="77777777" w:rsidR="009D4D60" w:rsidRDefault="009D4D60" w:rsidP="009D4D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7ABF3058" w14:textId="77777777" w:rsidR="009D4D60" w:rsidRDefault="009D4D60" w:rsidP="009D4D6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Assumption:</w:t>
      </w:r>
    </w:p>
    <w:p w14:paraId="13AE9443" w14:textId="163A0FBC" w:rsidR="009D4D60" w:rsidRDefault="00A2443F" w:rsidP="009D4D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Backend</w:t>
      </w:r>
      <w:r w:rsidR="009D4D60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servers will each use approximately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200</w:t>
      </w:r>
      <w:r w:rsidR="009D4D60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watts of electricity per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hour</w:t>
      </w:r>
      <w:r w:rsidR="009D4D60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at $0.12/kWh. The estimated cost for cooling the servers is the same as electricity.</w:t>
      </w:r>
    </w:p>
    <w:p w14:paraId="2B7A7E38" w14:textId="4FCBF40A" w:rsidR="009D4D60" w:rsidRDefault="009D4D60" w:rsidP="009D4D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Maintenance and support services include software updating and patching, backup and disaster recovery, security</w:t>
      </w:r>
      <w:r w:rsidR="00A2443F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(firewalls, antivirus software, access controls, cyber security), monitoring and performance optimization, documentation etc.</w:t>
      </w:r>
    </w:p>
    <w:p w14:paraId="29CE2C07" w14:textId="77777777" w:rsidR="009F054F" w:rsidRDefault="009F054F" w:rsidP="009F0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19492A5E" w14:textId="77777777" w:rsidR="009F054F" w:rsidRDefault="009F054F" w:rsidP="009F0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22BF4413" w14:textId="77777777" w:rsidR="009F054F" w:rsidRDefault="009F054F" w:rsidP="009F0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7A39C044" w14:textId="77777777" w:rsidR="009F054F" w:rsidRDefault="009F054F" w:rsidP="009F05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760A208A" w14:textId="5A0BA134" w:rsidR="005A539C" w:rsidRPr="00FD57D8" w:rsidRDefault="005A539C" w:rsidP="005A53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</w:rPr>
      </w:pPr>
      <w:r>
        <w:rPr>
          <w:rFonts w:ascii="Times New Roman" w:hAnsi="Times New Roman" w:cs="Times New Roman"/>
          <w:b/>
          <w:bCs/>
          <w:color w:val="0E101A"/>
          <w:kern w:val="0"/>
        </w:rPr>
        <w:lastRenderedPageBreak/>
        <w:t>Estimate Cost for File Storage</w:t>
      </w:r>
    </w:p>
    <w:p w14:paraId="7D8F4557" w14:textId="77777777" w:rsidR="005A539C" w:rsidRDefault="005A539C" w:rsidP="005A539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kern w:val="0"/>
          <w:sz w:val="22"/>
          <w:szCs w:val="22"/>
        </w:rPr>
      </w:pPr>
    </w:p>
    <w:p w14:paraId="7C641A81" w14:textId="4C1631DD" w:rsidR="005A539C" w:rsidRDefault="005A539C" w:rsidP="005A53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5 TB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3"/>
        <w:gridCol w:w="2700"/>
        <w:gridCol w:w="752"/>
        <w:gridCol w:w="2239"/>
        <w:gridCol w:w="1926"/>
      </w:tblGrid>
      <w:tr w:rsidR="005A539C" w14:paraId="6BA0F01E" w14:textId="77777777" w:rsidTr="002820FA">
        <w:tc>
          <w:tcPr>
            <w:tcW w:w="653" w:type="dxa"/>
          </w:tcPr>
          <w:p w14:paraId="2759C977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A92A4C9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752" w:type="dxa"/>
          </w:tcPr>
          <w:p w14:paraId="26C88298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7546D74F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Estimated Cost $</w:t>
            </w:r>
          </w:p>
        </w:tc>
        <w:tc>
          <w:tcPr>
            <w:tcW w:w="1926" w:type="dxa"/>
          </w:tcPr>
          <w:p w14:paraId="39BEE697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Total Cost/</w:t>
            </w:r>
            <w:proofErr w:type="spellStart"/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yr</w:t>
            </w:r>
            <w:proofErr w:type="spellEnd"/>
          </w:p>
        </w:tc>
      </w:tr>
      <w:tr w:rsidR="005A539C" w14:paraId="3CC2FDB4" w14:textId="77777777" w:rsidTr="002820FA">
        <w:tc>
          <w:tcPr>
            <w:tcW w:w="653" w:type="dxa"/>
          </w:tcPr>
          <w:p w14:paraId="182890C2" w14:textId="2DE9259E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7461EA4" w14:textId="3231F30E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Hardware</w:t>
            </w:r>
            <w:r w:rsidR="00E04124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/</w:t>
            </w:r>
            <w:proofErr w:type="spellStart"/>
            <w:r w:rsidR="00E04124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Chasis</w:t>
            </w:r>
            <w:proofErr w:type="spellEnd"/>
          </w:p>
        </w:tc>
        <w:tc>
          <w:tcPr>
            <w:tcW w:w="752" w:type="dxa"/>
          </w:tcPr>
          <w:p w14:paraId="08127450" w14:textId="6BE1BEE0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</w:t>
            </w:r>
          </w:p>
        </w:tc>
        <w:tc>
          <w:tcPr>
            <w:tcW w:w="2239" w:type="dxa"/>
          </w:tcPr>
          <w:p w14:paraId="4704E8C5" w14:textId="03138CCA" w:rsidR="005A539C" w:rsidRDefault="0085291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50</w:t>
            </w:r>
            <w:r w:rsidR="00F60544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  <w:tc>
          <w:tcPr>
            <w:tcW w:w="1926" w:type="dxa"/>
          </w:tcPr>
          <w:p w14:paraId="2262A0E4" w14:textId="0568FCED" w:rsidR="005A539C" w:rsidRDefault="00F60544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3,7</w:t>
            </w:r>
            <w:r w:rsidR="005A539C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</w:tr>
      <w:tr w:rsidR="005A539C" w14:paraId="3B243DB2" w14:textId="77777777" w:rsidTr="002820FA">
        <w:tc>
          <w:tcPr>
            <w:tcW w:w="653" w:type="dxa"/>
          </w:tcPr>
          <w:p w14:paraId="616B86C5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51E12B9" w14:textId="707BD72E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 xml:space="preserve">Storage </w:t>
            </w:r>
            <w:r w:rsidR="00092800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Drive</w:t>
            </w:r>
          </w:p>
        </w:tc>
        <w:tc>
          <w:tcPr>
            <w:tcW w:w="752" w:type="dxa"/>
          </w:tcPr>
          <w:p w14:paraId="1DC13746" w14:textId="52815CF3" w:rsidR="005A539C" w:rsidRDefault="00883ED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3</w:t>
            </w:r>
          </w:p>
        </w:tc>
        <w:tc>
          <w:tcPr>
            <w:tcW w:w="2239" w:type="dxa"/>
          </w:tcPr>
          <w:p w14:paraId="187239D8" w14:textId="3D996BB8" w:rsidR="005A539C" w:rsidRDefault="00C442D2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</w:t>
            </w:r>
            <w:r w:rsidR="00007F70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730</w:t>
            </w:r>
          </w:p>
        </w:tc>
        <w:tc>
          <w:tcPr>
            <w:tcW w:w="1926" w:type="dxa"/>
          </w:tcPr>
          <w:p w14:paraId="7121DCE5" w14:textId="14B474BA" w:rsidR="005A539C" w:rsidRDefault="00007F70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5,190</w:t>
            </w:r>
          </w:p>
        </w:tc>
      </w:tr>
      <w:tr w:rsidR="005A539C" w14:paraId="775D3CA0" w14:textId="77777777" w:rsidTr="002820FA">
        <w:tc>
          <w:tcPr>
            <w:tcW w:w="653" w:type="dxa"/>
          </w:tcPr>
          <w:p w14:paraId="1F8BC90B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0AC7EFD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Electricity &amp; Cooling</w:t>
            </w:r>
          </w:p>
        </w:tc>
        <w:tc>
          <w:tcPr>
            <w:tcW w:w="752" w:type="dxa"/>
          </w:tcPr>
          <w:p w14:paraId="0490A181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2</w:t>
            </w:r>
          </w:p>
        </w:tc>
        <w:tc>
          <w:tcPr>
            <w:tcW w:w="2239" w:type="dxa"/>
          </w:tcPr>
          <w:p w14:paraId="3B90936D" w14:textId="12C9D3C3" w:rsidR="005A539C" w:rsidRDefault="009F054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288</w:t>
            </w:r>
          </w:p>
        </w:tc>
        <w:tc>
          <w:tcPr>
            <w:tcW w:w="1926" w:type="dxa"/>
          </w:tcPr>
          <w:p w14:paraId="347493F7" w14:textId="21385C1C" w:rsidR="005A539C" w:rsidRDefault="009F054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576</w:t>
            </w:r>
          </w:p>
        </w:tc>
      </w:tr>
      <w:tr w:rsidR="005A539C" w14:paraId="1CE7CA22" w14:textId="77777777" w:rsidTr="002820FA">
        <w:tc>
          <w:tcPr>
            <w:tcW w:w="653" w:type="dxa"/>
          </w:tcPr>
          <w:p w14:paraId="4EEBB46B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3755519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Maintenance and Support</w:t>
            </w:r>
          </w:p>
        </w:tc>
        <w:tc>
          <w:tcPr>
            <w:tcW w:w="752" w:type="dxa"/>
          </w:tcPr>
          <w:p w14:paraId="074E6CF6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10%</w:t>
            </w:r>
          </w:p>
        </w:tc>
        <w:tc>
          <w:tcPr>
            <w:tcW w:w="2239" w:type="dxa"/>
          </w:tcPr>
          <w:p w14:paraId="66B6DAC7" w14:textId="635F98CC" w:rsidR="005A539C" w:rsidRDefault="00D770BA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9</w:t>
            </w:r>
            <w:r w:rsidR="009F054F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  <w:tc>
          <w:tcPr>
            <w:tcW w:w="1926" w:type="dxa"/>
          </w:tcPr>
          <w:p w14:paraId="0FF3F417" w14:textId="726F15C6" w:rsidR="005A539C" w:rsidRDefault="00D770BA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9</w:t>
            </w:r>
            <w:r w:rsidR="005A539C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</w:tr>
      <w:tr w:rsidR="009F054F" w14:paraId="3B93E671" w14:textId="77777777" w:rsidTr="002820FA">
        <w:tc>
          <w:tcPr>
            <w:tcW w:w="653" w:type="dxa"/>
          </w:tcPr>
          <w:p w14:paraId="5A829B53" w14:textId="77777777" w:rsidR="009F054F" w:rsidRDefault="009F054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F8DA0C8" w14:textId="16C80DC6" w:rsidR="009F054F" w:rsidRDefault="009F054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Networking – switches &amp; Cabling</w:t>
            </w:r>
          </w:p>
        </w:tc>
        <w:tc>
          <w:tcPr>
            <w:tcW w:w="752" w:type="dxa"/>
          </w:tcPr>
          <w:p w14:paraId="575E0C7F" w14:textId="13C52599" w:rsidR="009F054F" w:rsidRDefault="009F054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</w:t>
            </w:r>
          </w:p>
        </w:tc>
        <w:tc>
          <w:tcPr>
            <w:tcW w:w="2239" w:type="dxa"/>
          </w:tcPr>
          <w:p w14:paraId="4E1236EF" w14:textId="2DBDECE5" w:rsidR="009F054F" w:rsidRDefault="009F054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5,000</w:t>
            </w:r>
          </w:p>
        </w:tc>
        <w:tc>
          <w:tcPr>
            <w:tcW w:w="1926" w:type="dxa"/>
          </w:tcPr>
          <w:p w14:paraId="2BD23DA6" w14:textId="2018797C" w:rsidR="009F054F" w:rsidRDefault="009F054F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5,000</w:t>
            </w:r>
          </w:p>
        </w:tc>
      </w:tr>
      <w:tr w:rsidR="005A539C" w14:paraId="14DFCB1A" w14:textId="77777777" w:rsidTr="002820FA">
        <w:tc>
          <w:tcPr>
            <w:tcW w:w="653" w:type="dxa"/>
          </w:tcPr>
          <w:p w14:paraId="0342418A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FD8EDAD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752" w:type="dxa"/>
          </w:tcPr>
          <w:p w14:paraId="6022D592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33683D13" w14:textId="77777777" w:rsidR="005A539C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40FBBF1E" w14:textId="2C9C660D" w:rsidR="005A539C" w:rsidRPr="009D4D60" w:rsidRDefault="005A539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</w:pPr>
            <w:r w:rsidRPr="009D4D60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1</w:t>
            </w:r>
            <w:r w:rsidR="00987C0B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5</w:t>
            </w:r>
            <w:r w:rsidRPr="009D4D60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,</w:t>
            </w:r>
            <w:r w:rsidR="00987C0B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36</w:t>
            </w:r>
            <w:r w:rsidR="009F054F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6</w:t>
            </w:r>
          </w:p>
        </w:tc>
      </w:tr>
    </w:tbl>
    <w:p w14:paraId="687F58D1" w14:textId="77777777" w:rsidR="005A539C" w:rsidRDefault="005A539C" w:rsidP="005A53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787F48DA" w14:textId="77777777" w:rsidR="005A539C" w:rsidRDefault="005A539C" w:rsidP="005A53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Assumption:</w:t>
      </w:r>
    </w:p>
    <w:p w14:paraId="461AC7DC" w14:textId="2E33F0B5" w:rsidR="005A539C" w:rsidRDefault="009F054F" w:rsidP="005A53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A File storage </w:t>
      </w:r>
      <w:r w:rsidR="005A539C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server will use approximately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20</w:t>
      </w:r>
      <w:r w:rsidR="005A539C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0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kilo</w:t>
      </w:r>
      <w:r w:rsidR="005A539C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watts of electricity per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month</w:t>
      </w:r>
      <w:r w:rsidR="005A539C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at $0.12/kWh. The estimated cost for cooling the servers is the same as electricity.</w:t>
      </w:r>
    </w:p>
    <w:p w14:paraId="0C7215B9" w14:textId="4B67244E" w:rsidR="005A539C" w:rsidRPr="00FD57D8" w:rsidRDefault="005A539C" w:rsidP="005A53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Maintenance and support services include software updating and patching, backup and disaster recovery, security</w:t>
      </w:r>
      <w:r w:rsidR="009F054F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(firewalls, antivirus software, access controls, cyber security), monitoring and performance optimization, documentation</w:t>
      </w:r>
      <w:r w:rsidR="006B2A56">
        <w:rPr>
          <w:rFonts w:ascii="Times New Roman" w:hAnsi="Times New Roman" w:cs="Times New Roman"/>
          <w:color w:val="0E101A"/>
          <w:kern w:val="0"/>
          <w:sz w:val="22"/>
          <w:szCs w:val="22"/>
        </w:rPr>
        <w:t>,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etc.</w:t>
      </w:r>
    </w:p>
    <w:p w14:paraId="218C04E0" w14:textId="5969D041" w:rsidR="002C7BAE" w:rsidRPr="002C7BAE" w:rsidRDefault="002C7BAE" w:rsidP="002C7B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</w:rPr>
      </w:pPr>
      <w:r w:rsidRPr="002C7BAE">
        <w:rPr>
          <w:rFonts w:ascii="Times New Roman" w:hAnsi="Times New Roman" w:cs="Times New Roman"/>
          <w:b/>
          <w:bCs/>
          <w:color w:val="0E101A"/>
          <w:kern w:val="0"/>
        </w:rPr>
        <w:t xml:space="preserve">Estimate Cost for </w:t>
      </w:r>
      <w:r w:rsidRPr="002C7BAE"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t>open-source MySQL version 8 Database</w:t>
      </w:r>
      <w:r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t xml:space="preserve"> and </w:t>
      </w:r>
      <w:r w:rsidR="006B2A56"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t>Backup</w:t>
      </w:r>
    </w:p>
    <w:p w14:paraId="13A3D4BA" w14:textId="77777777" w:rsidR="002C7BAE" w:rsidRDefault="002C7BAE" w:rsidP="002C7B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kern w:val="0"/>
          <w:sz w:val="22"/>
          <w:szCs w:val="22"/>
        </w:rPr>
      </w:pPr>
    </w:p>
    <w:p w14:paraId="0F24A4C3" w14:textId="41E92EB4" w:rsidR="002C7BAE" w:rsidRDefault="002C7BAE" w:rsidP="002C7B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Database 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with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16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CPU,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64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>GB RAM, and 2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T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B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SS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>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53"/>
        <w:gridCol w:w="2700"/>
        <w:gridCol w:w="752"/>
        <w:gridCol w:w="2239"/>
        <w:gridCol w:w="1926"/>
      </w:tblGrid>
      <w:tr w:rsidR="002C7BAE" w14:paraId="54774EB9" w14:textId="77777777" w:rsidTr="002820FA">
        <w:tc>
          <w:tcPr>
            <w:tcW w:w="653" w:type="dxa"/>
          </w:tcPr>
          <w:p w14:paraId="0BD1815E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F5CB349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752" w:type="dxa"/>
          </w:tcPr>
          <w:p w14:paraId="2256E3F1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7A736818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Estimated Cost $</w:t>
            </w:r>
          </w:p>
        </w:tc>
        <w:tc>
          <w:tcPr>
            <w:tcW w:w="1926" w:type="dxa"/>
          </w:tcPr>
          <w:p w14:paraId="386D4EDD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Total Cost/</w:t>
            </w:r>
            <w:proofErr w:type="spellStart"/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yr</w:t>
            </w:r>
            <w:proofErr w:type="spellEnd"/>
          </w:p>
        </w:tc>
      </w:tr>
      <w:tr w:rsidR="002C7BAE" w14:paraId="4BD9D536" w14:textId="77777777" w:rsidTr="002820FA">
        <w:tc>
          <w:tcPr>
            <w:tcW w:w="653" w:type="dxa"/>
          </w:tcPr>
          <w:p w14:paraId="0013F244" w14:textId="6454F46A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841D320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Hardware</w:t>
            </w:r>
          </w:p>
        </w:tc>
        <w:tc>
          <w:tcPr>
            <w:tcW w:w="752" w:type="dxa"/>
          </w:tcPr>
          <w:p w14:paraId="304D43DA" w14:textId="292E9283" w:rsidR="002C7BAE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2</w:t>
            </w:r>
          </w:p>
        </w:tc>
        <w:tc>
          <w:tcPr>
            <w:tcW w:w="2239" w:type="dxa"/>
          </w:tcPr>
          <w:p w14:paraId="1F30BF6F" w14:textId="67C79FDE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15,000</w:t>
            </w:r>
          </w:p>
        </w:tc>
        <w:tc>
          <w:tcPr>
            <w:tcW w:w="1926" w:type="dxa"/>
          </w:tcPr>
          <w:p w14:paraId="2C2CC04B" w14:textId="72D5ADE2" w:rsidR="002C7BAE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30</w:t>
            </w:r>
            <w:r w:rsidR="002C7BAE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,000</w:t>
            </w:r>
          </w:p>
        </w:tc>
      </w:tr>
      <w:tr w:rsidR="002C7BAE" w14:paraId="1DE3B5DD" w14:textId="77777777" w:rsidTr="002820FA">
        <w:tc>
          <w:tcPr>
            <w:tcW w:w="653" w:type="dxa"/>
          </w:tcPr>
          <w:p w14:paraId="349B4458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399ADA0" w14:textId="3FFA09DD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SQL License</w:t>
            </w:r>
          </w:p>
        </w:tc>
        <w:tc>
          <w:tcPr>
            <w:tcW w:w="752" w:type="dxa"/>
          </w:tcPr>
          <w:p w14:paraId="79A69BCD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07B40F06" w14:textId="7659497C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</w:t>
            </w:r>
          </w:p>
        </w:tc>
        <w:tc>
          <w:tcPr>
            <w:tcW w:w="1926" w:type="dxa"/>
          </w:tcPr>
          <w:p w14:paraId="21B0FCEC" w14:textId="5A6510F5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</w:t>
            </w:r>
          </w:p>
        </w:tc>
      </w:tr>
      <w:tr w:rsidR="002C7BAE" w14:paraId="5447E546" w14:textId="77777777" w:rsidTr="002820FA">
        <w:tc>
          <w:tcPr>
            <w:tcW w:w="653" w:type="dxa"/>
          </w:tcPr>
          <w:p w14:paraId="7ED55BE5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A3353E1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Electricity &amp; Cooling</w:t>
            </w:r>
          </w:p>
        </w:tc>
        <w:tc>
          <w:tcPr>
            <w:tcW w:w="752" w:type="dxa"/>
          </w:tcPr>
          <w:p w14:paraId="7E25C9F5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2</w:t>
            </w:r>
          </w:p>
        </w:tc>
        <w:tc>
          <w:tcPr>
            <w:tcW w:w="2239" w:type="dxa"/>
          </w:tcPr>
          <w:p w14:paraId="0AC1B970" w14:textId="2D81613C" w:rsidR="002C7BAE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300</w:t>
            </w:r>
          </w:p>
        </w:tc>
        <w:tc>
          <w:tcPr>
            <w:tcW w:w="1926" w:type="dxa"/>
          </w:tcPr>
          <w:p w14:paraId="44F3B3DC" w14:textId="034DF1CF" w:rsidR="002C7BAE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600</w:t>
            </w:r>
          </w:p>
        </w:tc>
      </w:tr>
      <w:tr w:rsidR="002C7BAE" w14:paraId="12CDFD29" w14:textId="77777777" w:rsidTr="002820FA">
        <w:tc>
          <w:tcPr>
            <w:tcW w:w="653" w:type="dxa"/>
          </w:tcPr>
          <w:p w14:paraId="65338CEA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5B1C8B9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Maintenance and Support</w:t>
            </w:r>
          </w:p>
        </w:tc>
        <w:tc>
          <w:tcPr>
            <w:tcW w:w="752" w:type="dxa"/>
          </w:tcPr>
          <w:p w14:paraId="106E2146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10%</w:t>
            </w:r>
          </w:p>
        </w:tc>
        <w:tc>
          <w:tcPr>
            <w:tcW w:w="2239" w:type="dxa"/>
          </w:tcPr>
          <w:p w14:paraId="6BFF3984" w14:textId="5E6E9190" w:rsidR="002C7BAE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1,5</w:t>
            </w:r>
            <w:r w:rsidR="002C7BAE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  <w:tc>
          <w:tcPr>
            <w:tcW w:w="1926" w:type="dxa"/>
          </w:tcPr>
          <w:p w14:paraId="394E7AE9" w14:textId="58E845FF" w:rsidR="002C7BAE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3</w:t>
            </w:r>
            <w:r w:rsidR="002C7BAE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</w:t>
            </w:r>
            <w:r w:rsidR="002C7BAE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00</w:t>
            </w:r>
          </w:p>
        </w:tc>
      </w:tr>
      <w:tr w:rsidR="002C7BAE" w14:paraId="713E4625" w14:textId="77777777" w:rsidTr="002820FA">
        <w:tc>
          <w:tcPr>
            <w:tcW w:w="653" w:type="dxa"/>
          </w:tcPr>
          <w:p w14:paraId="0375D06F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9C9F130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752" w:type="dxa"/>
          </w:tcPr>
          <w:p w14:paraId="3336A77D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52C43336" w14:textId="77777777" w:rsidR="002C7BAE" w:rsidRDefault="002C7BAE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4BED7F6D" w14:textId="3AB85E74" w:rsidR="002C7BAE" w:rsidRPr="009D4D60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33,600</w:t>
            </w:r>
          </w:p>
        </w:tc>
      </w:tr>
    </w:tbl>
    <w:p w14:paraId="7D15F991" w14:textId="77777777" w:rsidR="002C7BAE" w:rsidRDefault="002C7BAE" w:rsidP="002C7B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4F1420E4" w14:textId="77777777" w:rsidR="002C7BAE" w:rsidRDefault="002C7BAE" w:rsidP="002C7BA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Assumption:</w:t>
      </w:r>
    </w:p>
    <w:p w14:paraId="523EB659" w14:textId="36122893" w:rsidR="002C7BAE" w:rsidRDefault="002C7BAE" w:rsidP="002C7B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User authentication servers will each use approximately 450 watts of electricity </w:t>
      </w:r>
      <w:r w:rsidR="006B2A56">
        <w:rPr>
          <w:rFonts w:ascii="Times New Roman" w:hAnsi="Times New Roman" w:cs="Times New Roman"/>
          <w:color w:val="0E101A"/>
          <w:kern w:val="0"/>
          <w:sz w:val="22"/>
          <w:szCs w:val="22"/>
        </w:rPr>
        <w:t>annually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at $0.12/kWh. The estimated cost for cooling the servers is the same as electricity.</w:t>
      </w:r>
    </w:p>
    <w:p w14:paraId="4AE66746" w14:textId="5BE29E9F" w:rsidR="002C7BAE" w:rsidRPr="00FD57D8" w:rsidRDefault="002C7BAE" w:rsidP="002C7B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Maintenance and support services include software updating and patching, backup and disaster recovery, security</w:t>
      </w:r>
      <w:r w:rsidR="00FC6A39"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(firewalls, antivirus software, access controls, cyber security), monitoring and performance optimization, documentation etc.</w:t>
      </w:r>
    </w:p>
    <w:p w14:paraId="5C545D00" w14:textId="6D5612FE" w:rsidR="00675FCC" w:rsidRPr="002C7BAE" w:rsidRDefault="00675FCC" w:rsidP="00675F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</w:rPr>
      </w:pPr>
      <w:r w:rsidRPr="002C7BAE">
        <w:rPr>
          <w:rFonts w:ascii="Times New Roman" w:hAnsi="Times New Roman" w:cs="Times New Roman"/>
          <w:b/>
          <w:bCs/>
          <w:color w:val="0E101A"/>
          <w:kern w:val="0"/>
        </w:rPr>
        <w:t xml:space="preserve">Estimate Cost for </w:t>
      </w:r>
      <w:r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t>Hand-held Devices</w:t>
      </w:r>
    </w:p>
    <w:p w14:paraId="2B80C1F0" w14:textId="77777777" w:rsidR="00675FCC" w:rsidRDefault="00675FCC" w:rsidP="00675F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kern w:val="0"/>
          <w:sz w:val="22"/>
          <w:szCs w:val="22"/>
        </w:rPr>
      </w:pPr>
    </w:p>
    <w:p w14:paraId="059CCE1C" w14:textId="7336AF8B" w:rsidR="00675FCC" w:rsidRDefault="00675FCC" w:rsidP="00675FC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 xml:space="preserve">50 </w:t>
      </w:r>
      <w:r w:rsidR="00776477">
        <w:rPr>
          <w:rFonts w:ascii="Times New Roman" w:hAnsi="Times New Roman" w:cs="Times New Roman"/>
          <w:color w:val="0E101A"/>
          <w:kern w:val="0"/>
          <w:sz w:val="22"/>
          <w:szCs w:val="22"/>
        </w:rPr>
        <w:t>Hand-held Devices</w:t>
      </w:r>
      <w:r w:rsidRPr="00FD57D8">
        <w:rPr>
          <w:rFonts w:ascii="Times New Roman" w:hAnsi="Times New Roman" w:cs="Times New Roman"/>
          <w:color w:val="0E101A"/>
          <w:kern w:val="0"/>
          <w:sz w:val="22"/>
          <w:szCs w:val="22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5"/>
        <w:gridCol w:w="2998"/>
        <w:gridCol w:w="752"/>
        <w:gridCol w:w="2239"/>
        <w:gridCol w:w="1926"/>
      </w:tblGrid>
      <w:tr w:rsidR="00675FCC" w14:paraId="29F38556" w14:textId="77777777" w:rsidTr="00776477">
        <w:tc>
          <w:tcPr>
            <w:tcW w:w="355" w:type="dxa"/>
          </w:tcPr>
          <w:p w14:paraId="6B9BCB4E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52D365F2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752" w:type="dxa"/>
          </w:tcPr>
          <w:p w14:paraId="12FAE370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3DF3F017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Estimated Cost $</w:t>
            </w:r>
          </w:p>
        </w:tc>
        <w:tc>
          <w:tcPr>
            <w:tcW w:w="1926" w:type="dxa"/>
          </w:tcPr>
          <w:p w14:paraId="524E893B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Total Cost/</w:t>
            </w:r>
            <w:proofErr w:type="spellStart"/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yr</w:t>
            </w:r>
            <w:proofErr w:type="spellEnd"/>
          </w:p>
        </w:tc>
      </w:tr>
      <w:tr w:rsidR="00675FCC" w14:paraId="78F3F488" w14:textId="77777777" w:rsidTr="00776477">
        <w:tc>
          <w:tcPr>
            <w:tcW w:w="355" w:type="dxa"/>
          </w:tcPr>
          <w:p w14:paraId="7E4EF31B" w14:textId="6769AB02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35D13BDC" w14:textId="133EB31A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Devices</w:t>
            </w:r>
          </w:p>
        </w:tc>
        <w:tc>
          <w:tcPr>
            <w:tcW w:w="752" w:type="dxa"/>
          </w:tcPr>
          <w:p w14:paraId="36F233E0" w14:textId="27D01939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50</w:t>
            </w:r>
          </w:p>
        </w:tc>
        <w:tc>
          <w:tcPr>
            <w:tcW w:w="2239" w:type="dxa"/>
          </w:tcPr>
          <w:p w14:paraId="04BCE0C2" w14:textId="1509D821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500</w:t>
            </w:r>
          </w:p>
        </w:tc>
        <w:tc>
          <w:tcPr>
            <w:tcW w:w="1926" w:type="dxa"/>
          </w:tcPr>
          <w:p w14:paraId="5D0737C9" w14:textId="68D40A47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25</w:t>
            </w:r>
            <w:r w:rsidR="00675FCC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,000</w:t>
            </w:r>
          </w:p>
        </w:tc>
      </w:tr>
      <w:tr w:rsidR="00675FCC" w14:paraId="0D70317E" w14:textId="77777777" w:rsidTr="00776477">
        <w:tc>
          <w:tcPr>
            <w:tcW w:w="355" w:type="dxa"/>
          </w:tcPr>
          <w:p w14:paraId="41F8EF6E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060629B4" w14:textId="299B3D3B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License</w:t>
            </w:r>
          </w:p>
        </w:tc>
        <w:tc>
          <w:tcPr>
            <w:tcW w:w="752" w:type="dxa"/>
          </w:tcPr>
          <w:p w14:paraId="357A9098" w14:textId="73362C17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50</w:t>
            </w:r>
          </w:p>
        </w:tc>
        <w:tc>
          <w:tcPr>
            <w:tcW w:w="2239" w:type="dxa"/>
          </w:tcPr>
          <w:p w14:paraId="3A09E585" w14:textId="29BB8DBC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10</w:t>
            </w:r>
            <w:r w:rsidR="00675FCC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0</w:t>
            </w:r>
          </w:p>
        </w:tc>
        <w:tc>
          <w:tcPr>
            <w:tcW w:w="1926" w:type="dxa"/>
          </w:tcPr>
          <w:p w14:paraId="28B6F20A" w14:textId="25B31B4B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5,000</w:t>
            </w:r>
          </w:p>
        </w:tc>
      </w:tr>
      <w:tr w:rsidR="00675FCC" w14:paraId="4907A9DD" w14:textId="77777777" w:rsidTr="00776477">
        <w:tc>
          <w:tcPr>
            <w:tcW w:w="355" w:type="dxa"/>
          </w:tcPr>
          <w:p w14:paraId="242769AB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170D961F" w14:textId="0F5554A3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Network Infrastructure (WI-FI)</w:t>
            </w:r>
          </w:p>
        </w:tc>
        <w:tc>
          <w:tcPr>
            <w:tcW w:w="752" w:type="dxa"/>
          </w:tcPr>
          <w:p w14:paraId="7F44E44C" w14:textId="519FECD8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10F72AED" w14:textId="7F00829E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75368E8D" w14:textId="788AC6FB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</w:tr>
      <w:tr w:rsidR="00675FCC" w14:paraId="455E2BBF" w14:textId="77777777" w:rsidTr="00776477">
        <w:tc>
          <w:tcPr>
            <w:tcW w:w="355" w:type="dxa"/>
          </w:tcPr>
          <w:p w14:paraId="460C59D4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62DEEBFC" w14:textId="450AF01D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Routers, Switches, Cabling</w:t>
            </w:r>
          </w:p>
        </w:tc>
        <w:tc>
          <w:tcPr>
            <w:tcW w:w="752" w:type="dxa"/>
          </w:tcPr>
          <w:p w14:paraId="1D1017D0" w14:textId="5672EFB6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</w:t>
            </w:r>
          </w:p>
        </w:tc>
        <w:tc>
          <w:tcPr>
            <w:tcW w:w="2239" w:type="dxa"/>
          </w:tcPr>
          <w:p w14:paraId="0D6E444F" w14:textId="40487EB3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5,000</w:t>
            </w:r>
          </w:p>
        </w:tc>
        <w:tc>
          <w:tcPr>
            <w:tcW w:w="1926" w:type="dxa"/>
          </w:tcPr>
          <w:p w14:paraId="5A3F3196" w14:textId="5CF3961A" w:rsidR="00675FCC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</w:t>
            </w:r>
            <w:r w:rsidR="00675FCC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,000</w:t>
            </w:r>
          </w:p>
        </w:tc>
      </w:tr>
      <w:tr w:rsidR="00675FCC" w14:paraId="4E8C6EC2" w14:textId="77777777" w:rsidTr="00776477">
        <w:tc>
          <w:tcPr>
            <w:tcW w:w="355" w:type="dxa"/>
          </w:tcPr>
          <w:p w14:paraId="48C11993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32FEF86A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752" w:type="dxa"/>
          </w:tcPr>
          <w:p w14:paraId="7A8CD671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080BA863" w14:textId="77777777" w:rsidR="00675FCC" w:rsidRDefault="00675FC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424790D7" w14:textId="66B8EC20" w:rsidR="00675FCC" w:rsidRPr="009D4D60" w:rsidRDefault="0077647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35</w:t>
            </w:r>
            <w:r w:rsidR="00675FCC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0</w:t>
            </w:r>
            <w:r w:rsidR="00675FCC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00</w:t>
            </w:r>
          </w:p>
        </w:tc>
      </w:tr>
    </w:tbl>
    <w:p w14:paraId="7C81DC78" w14:textId="77777777" w:rsidR="00675FCC" w:rsidRDefault="00675FCC" w:rsidP="00675FC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61AF0B79" w14:textId="77777777" w:rsidR="005C512C" w:rsidRDefault="005C512C" w:rsidP="00675FC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368CD89C" w14:textId="77777777" w:rsidR="005C512C" w:rsidRDefault="005C512C" w:rsidP="00675FC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50F8B17E" w14:textId="77777777" w:rsidR="005C512C" w:rsidRDefault="005C512C" w:rsidP="00675FC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6996929C" w14:textId="77777777" w:rsidR="005C512C" w:rsidRDefault="005C512C" w:rsidP="00675FC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588614A3" w14:textId="77777777" w:rsidR="005C512C" w:rsidRDefault="005C512C" w:rsidP="00675FC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5AC238E2" w14:textId="77777777" w:rsidR="005C512C" w:rsidRDefault="005C512C" w:rsidP="00675FC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242C5E43" w14:textId="5A70F65B" w:rsidR="000E7FCB" w:rsidRPr="005C512C" w:rsidRDefault="000E7FCB" w:rsidP="000E7F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</w:pPr>
      <w:r w:rsidRPr="005C512C"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lastRenderedPageBreak/>
        <w:t xml:space="preserve">Other </w:t>
      </w:r>
      <w:r w:rsidR="005C512C" w:rsidRPr="005C512C"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t>Related</w:t>
      </w:r>
      <w:r w:rsidRPr="005C512C">
        <w:rPr>
          <w:rFonts w:ascii="Times New Roman" w:hAnsi="Times New Roman" w:cs="Times New Roman"/>
          <w:b/>
          <w:bCs/>
          <w:color w:val="0E101A"/>
          <w:kern w:val="0"/>
          <w:sz w:val="22"/>
          <w:szCs w:val="22"/>
        </w:rPr>
        <w:t xml:space="preserve"> Costs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5"/>
        <w:gridCol w:w="2998"/>
        <w:gridCol w:w="752"/>
        <w:gridCol w:w="2239"/>
        <w:gridCol w:w="1926"/>
      </w:tblGrid>
      <w:tr w:rsidR="000E7FCB" w14:paraId="7CDCE1AF" w14:textId="77777777" w:rsidTr="002820FA">
        <w:tc>
          <w:tcPr>
            <w:tcW w:w="355" w:type="dxa"/>
          </w:tcPr>
          <w:p w14:paraId="5528F2E0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1EFA609B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752" w:type="dxa"/>
          </w:tcPr>
          <w:p w14:paraId="0658DD00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1A22EF71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Estimated Cost $</w:t>
            </w:r>
          </w:p>
        </w:tc>
        <w:tc>
          <w:tcPr>
            <w:tcW w:w="1926" w:type="dxa"/>
          </w:tcPr>
          <w:p w14:paraId="49487C7F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Total Cost/</w:t>
            </w:r>
            <w:proofErr w:type="spellStart"/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yr</w:t>
            </w:r>
            <w:proofErr w:type="spellEnd"/>
          </w:p>
        </w:tc>
      </w:tr>
      <w:tr w:rsidR="000E7FCB" w14:paraId="6D99FB10" w14:textId="77777777" w:rsidTr="002820FA">
        <w:tc>
          <w:tcPr>
            <w:tcW w:w="355" w:type="dxa"/>
          </w:tcPr>
          <w:p w14:paraId="40CAF6B4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4567223E" w14:textId="14F1BEA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Space and Facilities</w:t>
            </w:r>
          </w:p>
        </w:tc>
        <w:tc>
          <w:tcPr>
            <w:tcW w:w="752" w:type="dxa"/>
          </w:tcPr>
          <w:p w14:paraId="20998FF9" w14:textId="72240C5B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3E350911" w14:textId="648E9AF2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13A9A134" w14:textId="4DDB3571" w:rsidR="000E7FCB" w:rsidRDefault="00FB6B97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109,872</w:t>
            </w:r>
          </w:p>
        </w:tc>
      </w:tr>
      <w:tr w:rsidR="000E7FCB" w14:paraId="1CDDA28C" w14:textId="77777777" w:rsidTr="002820FA">
        <w:tc>
          <w:tcPr>
            <w:tcW w:w="355" w:type="dxa"/>
          </w:tcPr>
          <w:p w14:paraId="47419756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3A57A844" w14:textId="75D96623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Insurance</w:t>
            </w:r>
          </w:p>
        </w:tc>
        <w:tc>
          <w:tcPr>
            <w:tcW w:w="752" w:type="dxa"/>
          </w:tcPr>
          <w:p w14:paraId="4FDF135E" w14:textId="6BFB01E2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3BF6CEBF" w14:textId="41FEA978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066647D0" w14:textId="06290454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</w:tr>
      <w:tr w:rsidR="000E7FCB" w14:paraId="560403FB" w14:textId="77777777" w:rsidTr="002820FA">
        <w:tc>
          <w:tcPr>
            <w:tcW w:w="355" w:type="dxa"/>
          </w:tcPr>
          <w:p w14:paraId="7DB1A03C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225D13A9" w14:textId="2D4CB0B6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Depreciation and Amortization</w:t>
            </w:r>
          </w:p>
        </w:tc>
        <w:tc>
          <w:tcPr>
            <w:tcW w:w="752" w:type="dxa"/>
          </w:tcPr>
          <w:p w14:paraId="67C80997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0024E5D6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2291FF83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</w:tr>
      <w:tr w:rsidR="000E7FCB" w14:paraId="772E987F" w14:textId="77777777" w:rsidTr="002820FA">
        <w:tc>
          <w:tcPr>
            <w:tcW w:w="355" w:type="dxa"/>
          </w:tcPr>
          <w:p w14:paraId="73198FAB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36A98B02" w14:textId="58FC5A72" w:rsidR="000E7FCB" w:rsidRDefault="005C512C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Compliance and Regulation</w:t>
            </w:r>
          </w:p>
        </w:tc>
        <w:tc>
          <w:tcPr>
            <w:tcW w:w="752" w:type="dxa"/>
          </w:tcPr>
          <w:p w14:paraId="2146972E" w14:textId="6426B33C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2C22962E" w14:textId="3BB6ED3F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45E82DB7" w14:textId="47C3DF4B" w:rsidR="000E7FCB" w:rsidRDefault="006B2A56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25,726.50</w:t>
            </w:r>
          </w:p>
        </w:tc>
      </w:tr>
      <w:tr w:rsidR="000E7FCB" w14:paraId="14ADC092" w14:textId="77777777" w:rsidTr="002820FA">
        <w:tc>
          <w:tcPr>
            <w:tcW w:w="355" w:type="dxa"/>
          </w:tcPr>
          <w:p w14:paraId="519D4A3B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998" w:type="dxa"/>
          </w:tcPr>
          <w:p w14:paraId="1A358A49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752" w:type="dxa"/>
          </w:tcPr>
          <w:p w14:paraId="1306C5A0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2239" w:type="dxa"/>
          </w:tcPr>
          <w:p w14:paraId="05D839F6" w14:textId="77777777" w:rsidR="000E7FCB" w:rsidRDefault="000E7FCB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</w:p>
        </w:tc>
        <w:tc>
          <w:tcPr>
            <w:tcW w:w="1926" w:type="dxa"/>
          </w:tcPr>
          <w:p w14:paraId="533433A2" w14:textId="3EFA2FB2" w:rsidR="000E7FCB" w:rsidRPr="009D4D60" w:rsidRDefault="006B2A56" w:rsidP="002820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135,598.5</w:t>
            </w:r>
          </w:p>
        </w:tc>
      </w:tr>
    </w:tbl>
    <w:p w14:paraId="68C15809" w14:textId="77777777" w:rsidR="000E7FCB" w:rsidRDefault="000E7FCB" w:rsidP="000E7F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184EDACB" w14:textId="77777777" w:rsidR="000E7FCB" w:rsidRDefault="000E7FCB" w:rsidP="00675FC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37D4B3FF" w14:textId="2ED65929" w:rsidR="005A539C" w:rsidRDefault="00675FCC" w:rsidP="004A79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E101A"/>
          <w:kern w:val="0"/>
          <w:sz w:val="22"/>
          <w:szCs w:val="22"/>
        </w:rPr>
      </w:pPr>
      <w:r>
        <w:rPr>
          <w:rFonts w:ascii="Times New Roman" w:hAnsi="Times New Roman" w:cs="Times New Roman"/>
          <w:color w:val="0E101A"/>
          <w:kern w:val="0"/>
          <w:sz w:val="22"/>
          <w:szCs w:val="22"/>
        </w:rPr>
        <w:t>Assumption:</w:t>
      </w:r>
    </w:p>
    <w:p w14:paraId="7D88A5DF" w14:textId="47D4BD92" w:rsidR="00776477" w:rsidRPr="00FB6B97" w:rsidRDefault="005C512C" w:rsidP="005C51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B6B97">
        <w:rPr>
          <w:rFonts w:ascii="Times New Roman" w:hAnsi="Times New Roman" w:cs="Times New Roman"/>
          <w:kern w:val="0"/>
        </w:rPr>
        <w:t xml:space="preserve">The operations office for the e-commerce business is located in the Seattle area. The </w:t>
      </w:r>
      <w:r w:rsidR="00016D7F" w:rsidRPr="00FB6B97">
        <w:rPr>
          <w:rFonts w:ascii="Times New Roman" w:hAnsi="Times New Roman" w:cs="Times New Roman"/>
          <w:shd w:val="clear" w:color="auto" w:fill="FFFFFF"/>
        </w:rPr>
        <w:t xml:space="preserve">average size of </w:t>
      </w:r>
      <w:r w:rsidR="00FB6B97">
        <w:rPr>
          <w:rFonts w:ascii="Times New Roman" w:hAnsi="Times New Roman" w:cs="Times New Roman"/>
          <w:shd w:val="clear" w:color="auto" w:fill="FFFFFF"/>
        </w:rPr>
        <w:t xml:space="preserve">a </w:t>
      </w:r>
      <w:r w:rsidR="00016D7F" w:rsidRPr="00FB6B97">
        <w:rPr>
          <w:rFonts w:ascii="Times New Roman" w:hAnsi="Times New Roman" w:cs="Times New Roman"/>
          <w:shd w:val="clear" w:color="auto" w:fill="FFFFFF"/>
        </w:rPr>
        <w:t>rentable office is </w:t>
      </w:r>
      <w:r w:rsidR="00016D7F" w:rsidRPr="00FB6B97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approximately $22.89 per square</w:t>
      </w:r>
      <w:r w:rsidR="00FB6B97" w:rsidRPr="00FB6B97">
        <w:rPr>
          <w:rStyle w:val="Emphasis"/>
          <w:rFonts w:ascii="Times New Roman" w:hAnsi="Times New Roman" w:cs="Times New Roman"/>
          <w:i w:val="0"/>
          <w:iCs w:val="0"/>
          <w:shd w:val="clear" w:color="auto" w:fill="FFFFFF"/>
        </w:rPr>
        <w:t>/month</w:t>
      </w:r>
      <w:r w:rsidR="00016D7F" w:rsidRPr="00FB6B97">
        <w:rPr>
          <w:rFonts w:ascii="Times New Roman" w:hAnsi="Times New Roman" w:cs="Times New Roman"/>
          <w:shd w:val="clear" w:color="auto" w:fill="FFFFFF"/>
        </w:rPr>
        <w:t> for class B office space. The data center occupies approximately</w:t>
      </w:r>
      <w:r w:rsidR="00FB6B97" w:rsidRPr="00FB6B97">
        <w:rPr>
          <w:rFonts w:ascii="Times New Roman" w:hAnsi="Times New Roman" w:cs="Times New Roman"/>
          <w:shd w:val="clear" w:color="auto" w:fill="FFFFFF"/>
        </w:rPr>
        <w:t xml:space="preserve"> </w:t>
      </w:r>
      <w:r w:rsidR="00FB6B97">
        <w:rPr>
          <w:rFonts w:ascii="Times New Roman" w:hAnsi="Times New Roman" w:cs="Times New Roman"/>
          <w:shd w:val="clear" w:color="auto" w:fill="FFFFFF"/>
        </w:rPr>
        <w:t>4</w:t>
      </w:r>
      <w:r w:rsidR="00FB6B97" w:rsidRPr="00FB6B97">
        <w:rPr>
          <w:rFonts w:ascii="Times New Roman" w:hAnsi="Times New Roman" w:cs="Times New Roman"/>
          <w:shd w:val="clear" w:color="auto" w:fill="FFFFFF"/>
        </w:rPr>
        <w:t>00 square feet</w:t>
      </w:r>
      <w:r w:rsidR="00FB6B97">
        <w:rPr>
          <w:rFonts w:ascii="Times New Roman" w:hAnsi="Times New Roman" w:cs="Times New Roman"/>
          <w:shd w:val="clear" w:color="auto" w:fill="FFFFFF"/>
        </w:rPr>
        <w:t>.</w:t>
      </w:r>
    </w:p>
    <w:p w14:paraId="55E67B3F" w14:textId="7D0DA5B2" w:rsidR="00776477" w:rsidRPr="006B2A56" w:rsidRDefault="00FB6B97" w:rsidP="007764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Other costs like insurance, depreciation</w:t>
      </w:r>
      <w:r w:rsidR="006B2A56"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/>
          <w:kern w:val="0"/>
        </w:rPr>
        <w:t xml:space="preserve"> and amortization of equipment, compliance</w:t>
      </w:r>
      <w:r w:rsidR="006B2A56"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/>
          <w:kern w:val="0"/>
        </w:rPr>
        <w:t xml:space="preserve"> and regulatory costs are approximated to be 1</w:t>
      </w:r>
      <w:r w:rsidR="006B2A56">
        <w:rPr>
          <w:rFonts w:ascii="Times New Roman" w:hAnsi="Times New Roman" w:cs="Times New Roman"/>
          <w:kern w:val="0"/>
        </w:rPr>
        <w:t>0</w:t>
      </w:r>
      <w:r>
        <w:rPr>
          <w:rFonts w:ascii="Times New Roman" w:hAnsi="Times New Roman" w:cs="Times New Roman"/>
          <w:kern w:val="0"/>
        </w:rPr>
        <w:t xml:space="preserve">% of the </w:t>
      </w:r>
      <w:r w:rsidR="006B2A56">
        <w:rPr>
          <w:rFonts w:ascii="Times New Roman" w:hAnsi="Times New Roman" w:cs="Times New Roman"/>
          <w:kern w:val="0"/>
        </w:rPr>
        <w:t>data center</w:t>
      </w:r>
      <w:r>
        <w:rPr>
          <w:rFonts w:ascii="Times New Roman" w:hAnsi="Times New Roman" w:cs="Times New Roman"/>
          <w:kern w:val="0"/>
        </w:rPr>
        <w:t xml:space="preserve"> costs</w:t>
      </w:r>
      <w:r w:rsidR="006B2A56">
        <w:rPr>
          <w:rFonts w:ascii="Times New Roman" w:hAnsi="Times New Roman" w:cs="Times New Roman"/>
          <w:kern w:val="0"/>
        </w:rPr>
        <w:t>.</w:t>
      </w:r>
    </w:p>
    <w:p w14:paraId="1FDB1391" w14:textId="77777777" w:rsidR="00776477" w:rsidRDefault="00776477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2842B2" w14:paraId="5DFEDEB6" w14:textId="77777777" w:rsidTr="006C3DE7">
        <w:tc>
          <w:tcPr>
            <w:tcW w:w="9350" w:type="dxa"/>
            <w:gridSpan w:val="2"/>
          </w:tcPr>
          <w:p w14:paraId="020391D9" w14:textId="1C2D865D" w:rsidR="002842B2" w:rsidRPr="002842B2" w:rsidRDefault="002842B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</w:pPr>
            <w:r w:rsidRPr="002842B2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Total Cost per year for On-Prem Infrastructure</w:t>
            </w:r>
          </w:p>
        </w:tc>
      </w:tr>
      <w:tr w:rsidR="002842B2" w14:paraId="64A15498" w14:textId="77777777" w:rsidTr="002842B2">
        <w:tc>
          <w:tcPr>
            <w:tcW w:w="7105" w:type="dxa"/>
          </w:tcPr>
          <w:p w14:paraId="15B2E4C2" w14:textId="402E9AB9" w:rsidR="002842B2" w:rsidRPr="006B2A56" w:rsidRDefault="002842B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</w:rPr>
            </w:pPr>
            <w:r w:rsidRPr="006B2A56">
              <w:rPr>
                <w:rFonts w:ascii="Times New Roman" w:hAnsi="Times New Roman" w:cs="Times New Roman"/>
                <w:color w:val="0E101A"/>
                <w:kern w:val="0"/>
              </w:rPr>
              <w:t>User Authentication Layer and API Gateway</w:t>
            </w:r>
          </w:p>
        </w:tc>
        <w:tc>
          <w:tcPr>
            <w:tcW w:w="2245" w:type="dxa"/>
          </w:tcPr>
          <w:p w14:paraId="0AFE9B88" w14:textId="790F5A68" w:rsidR="002842B2" w:rsidRPr="006B2A56" w:rsidRDefault="00B931BB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17,300</w:t>
            </w:r>
            <w:r w:rsidR="00465717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.00</w:t>
            </w:r>
          </w:p>
        </w:tc>
      </w:tr>
      <w:tr w:rsidR="002842B2" w14:paraId="2DD2D5A7" w14:textId="77777777" w:rsidTr="002842B2">
        <w:tc>
          <w:tcPr>
            <w:tcW w:w="7105" w:type="dxa"/>
          </w:tcPr>
          <w:p w14:paraId="1C374129" w14:textId="3BD5206D" w:rsidR="002842B2" w:rsidRPr="006B2A56" w:rsidRDefault="002842B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</w:rPr>
            </w:pPr>
            <w:r w:rsidRPr="006B2A56">
              <w:rPr>
                <w:rFonts w:ascii="Times New Roman" w:hAnsi="Times New Roman" w:cs="Times New Roman"/>
                <w:color w:val="0E101A"/>
                <w:kern w:val="0"/>
              </w:rPr>
              <w:t>Backend Server</w:t>
            </w:r>
          </w:p>
        </w:tc>
        <w:tc>
          <w:tcPr>
            <w:tcW w:w="2245" w:type="dxa"/>
          </w:tcPr>
          <w:p w14:paraId="0ECB71A1" w14:textId="2679033A" w:rsidR="002842B2" w:rsidRPr="006B2A56" w:rsidRDefault="00B931BB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50</w:t>
            </w:r>
            <w:r w:rsidR="00503C72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,000</w:t>
            </w:r>
            <w:r w:rsidR="00465717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.00</w:t>
            </w:r>
          </w:p>
        </w:tc>
      </w:tr>
      <w:tr w:rsidR="002842B2" w14:paraId="089E49CF" w14:textId="77777777" w:rsidTr="002842B2">
        <w:tc>
          <w:tcPr>
            <w:tcW w:w="7105" w:type="dxa"/>
          </w:tcPr>
          <w:p w14:paraId="0C5B28EF" w14:textId="66117C76" w:rsidR="002842B2" w:rsidRPr="006B2A56" w:rsidRDefault="002842B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</w:rPr>
            </w:pPr>
            <w:r w:rsidRPr="006B2A56">
              <w:rPr>
                <w:rFonts w:ascii="Times New Roman" w:hAnsi="Times New Roman" w:cs="Times New Roman"/>
                <w:color w:val="0E101A"/>
                <w:kern w:val="0"/>
              </w:rPr>
              <w:t>File Storage</w:t>
            </w:r>
          </w:p>
        </w:tc>
        <w:tc>
          <w:tcPr>
            <w:tcW w:w="2245" w:type="dxa"/>
          </w:tcPr>
          <w:p w14:paraId="203E1452" w14:textId="11EE87FF" w:rsidR="002842B2" w:rsidRPr="006B2A56" w:rsidRDefault="00503C7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15,366</w:t>
            </w:r>
            <w:r w:rsidR="00465717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.00</w:t>
            </w:r>
          </w:p>
        </w:tc>
      </w:tr>
      <w:tr w:rsidR="002842B2" w14:paraId="1749590C" w14:textId="77777777" w:rsidTr="002842B2">
        <w:tc>
          <w:tcPr>
            <w:tcW w:w="7105" w:type="dxa"/>
          </w:tcPr>
          <w:p w14:paraId="3B8250A2" w14:textId="253A2EC6" w:rsidR="002842B2" w:rsidRPr="006B2A56" w:rsidRDefault="002842B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 w:rsidRPr="006B2A56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Open-source MySQL version 8 Database and Backup</w:t>
            </w:r>
          </w:p>
        </w:tc>
        <w:tc>
          <w:tcPr>
            <w:tcW w:w="2245" w:type="dxa"/>
          </w:tcPr>
          <w:p w14:paraId="115C26CE" w14:textId="6F262E89" w:rsidR="002842B2" w:rsidRPr="006B2A56" w:rsidRDefault="002842B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 w:rsidRPr="006B2A56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33,600.00</w:t>
            </w:r>
          </w:p>
        </w:tc>
      </w:tr>
      <w:tr w:rsidR="002842B2" w14:paraId="7FE0397E" w14:textId="77777777" w:rsidTr="002842B2">
        <w:tc>
          <w:tcPr>
            <w:tcW w:w="7105" w:type="dxa"/>
          </w:tcPr>
          <w:p w14:paraId="73E9DB47" w14:textId="305E8751" w:rsidR="002842B2" w:rsidRPr="006B2A56" w:rsidRDefault="002842B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 w:rsidRPr="006B2A56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Hand-held Devices</w:t>
            </w:r>
          </w:p>
        </w:tc>
        <w:tc>
          <w:tcPr>
            <w:tcW w:w="2245" w:type="dxa"/>
          </w:tcPr>
          <w:p w14:paraId="6D8E1C4A" w14:textId="35F89105" w:rsidR="002842B2" w:rsidRPr="006B2A56" w:rsidRDefault="002842B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 w:rsidRPr="006B2A56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35,000.00</w:t>
            </w:r>
          </w:p>
        </w:tc>
      </w:tr>
      <w:tr w:rsidR="002842B2" w14:paraId="7F29EC3A" w14:textId="77777777" w:rsidTr="002842B2">
        <w:tc>
          <w:tcPr>
            <w:tcW w:w="7105" w:type="dxa"/>
          </w:tcPr>
          <w:p w14:paraId="6CDE56D8" w14:textId="25BBE85E" w:rsidR="002842B2" w:rsidRPr="006B2A56" w:rsidRDefault="005C512C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 w:rsidRPr="006B2A56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Other related</w:t>
            </w:r>
            <w:r w:rsidR="000E7FCB" w:rsidRPr="006B2A56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 xml:space="preserve"> </w:t>
            </w:r>
            <w:r w:rsidR="002842B2" w:rsidRPr="006B2A56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Costs</w:t>
            </w:r>
          </w:p>
        </w:tc>
        <w:tc>
          <w:tcPr>
            <w:tcW w:w="2245" w:type="dxa"/>
          </w:tcPr>
          <w:p w14:paraId="28B692C9" w14:textId="5C1DC7EB" w:rsidR="002842B2" w:rsidRPr="006B2A56" w:rsidRDefault="006B2A56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</w:pPr>
            <w:r w:rsidRPr="006B2A56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135</w:t>
            </w:r>
            <w:r w:rsidR="00C47247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,</w:t>
            </w:r>
            <w:r w:rsidRPr="006B2A56">
              <w:rPr>
                <w:rFonts w:ascii="Times New Roman" w:hAnsi="Times New Roman" w:cs="Times New Roman"/>
                <w:color w:val="0E101A"/>
                <w:kern w:val="0"/>
                <w:sz w:val="22"/>
                <w:szCs w:val="22"/>
              </w:rPr>
              <w:t>598.50</w:t>
            </w:r>
          </w:p>
        </w:tc>
      </w:tr>
      <w:tr w:rsidR="002842B2" w14:paraId="253AEAD7" w14:textId="77777777" w:rsidTr="002842B2">
        <w:tc>
          <w:tcPr>
            <w:tcW w:w="7105" w:type="dxa"/>
          </w:tcPr>
          <w:p w14:paraId="580A854B" w14:textId="33C0AA0C" w:rsidR="002842B2" w:rsidRPr="002842B2" w:rsidRDefault="002842B2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</w:pPr>
            <w:r w:rsidRPr="002842B2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TOTAL</w:t>
            </w:r>
          </w:p>
        </w:tc>
        <w:tc>
          <w:tcPr>
            <w:tcW w:w="2245" w:type="dxa"/>
          </w:tcPr>
          <w:p w14:paraId="26A86517" w14:textId="6D39A953" w:rsidR="002842B2" w:rsidRPr="005C512C" w:rsidRDefault="006B2A56" w:rsidP="007764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28</w:t>
            </w:r>
            <w:r w:rsidR="00465717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,</w:t>
            </w:r>
            <w:r w:rsidR="00465717">
              <w:rPr>
                <w:rFonts w:ascii="Times New Roman" w:hAnsi="Times New Roman" w:cs="Times New Roman"/>
                <w:b/>
                <w:bCs/>
                <w:color w:val="0E101A"/>
                <w:kern w:val="0"/>
                <w:sz w:val="22"/>
                <w:szCs w:val="22"/>
              </w:rPr>
              <w:t>864.50</w:t>
            </w:r>
          </w:p>
        </w:tc>
      </w:tr>
    </w:tbl>
    <w:p w14:paraId="4D037EE5" w14:textId="77777777" w:rsidR="00776477" w:rsidRDefault="00776477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0CF073B9" w14:textId="77777777" w:rsidR="00982046" w:rsidRDefault="00982046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706471AE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760666BE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1F622E8A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61D5525F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75426E1B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25178DD7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5E8DB007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29278C01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531F8999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08B366BD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71EC4A0A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2DF80895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5A429FD0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321C827F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10B797F5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25277497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11E7B9CF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1FD5636B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23164C54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6FACFB34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2F1730F4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39D80DD4" w14:textId="77777777" w:rsidR="001E5F30" w:rsidRDefault="001E5F30" w:rsidP="00776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  <w:sz w:val="22"/>
          <w:szCs w:val="22"/>
        </w:rPr>
      </w:pPr>
    </w:p>
    <w:p w14:paraId="73D1AF45" w14:textId="00814A56" w:rsidR="00982046" w:rsidRDefault="00982046" w:rsidP="009820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</w:rPr>
      </w:pPr>
      <w:r w:rsidRPr="00982046">
        <w:rPr>
          <w:rFonts w:ascii="Times New Roman" w:hAnsi="Times New Roman" w:cs="Times New Roman"/>
          <w:b/>
          <w:bCs/>
          <w:color w:val="0E101A"/>
          <w:kern w:val="0"/>
        </w:rPr>
        <w:lastRenderedPageBreak/>
        <w:t>The organization wants to migrate the application to the cloud (Lift and Shift). What risks do you anticipate? – 5 points</w:t>
      </w:r>
    </w:p>
    <w:p w14:paraId="5B27643F" w14:textId="77777777" w:rsidR="00B04581" w:rsidRDefault="00B04581" w:rsidP="00B04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E101A"/>
          <w:kern w:val="0"/>
        </w:rPr>
      </w:pPr>
    </w:p>
    <w:p w14:paraId="4C66FDB7" w14:textId="349CFDF7" w:rsidR="00B04581" w:rsidRPr="00912EB8" w:rsidRDefault="00B04581" w:rsidP="00912EB8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912EB8">
        <w:rPr>
          <w:rStyle w:val="Strong"/>
          <w:rFonts w:ascii="Times New Roman" w:hAnsi="Times New Roman" w:cs="Times New Roman"/>
        </w:rPr>
        <w:t>Compatibility Issues:</w:t>
      </w:r>
    </w:p>
    <w:p w14:paraId="3C14AAD7" w14:textId="585072BB" w:rsidR="00B04581" w:rsidRPr="00335BCC" w:rsidRDefault="00B04581" w:rsidP="00B04581">
      <w:pPr>
        <w:rPr>
          <w:rFonts w:ascii="Times New Roman" w:hAnsi="Times New Roman" w:cs="Times New Roman"/>
        </w:rPr>
      </w:pPr>
      <w:r w:rsidRPr="00335BCC">
        <w:rPr>
          <w:rFonts w:ascii="Times New Roman" w:hAnsi="Times New Roman" w:cs="Times New Roman"/>
        </w:rPr>
        <w:t>The on-premises application may have dependencies or configurations that are not fully compatible with the cloud environment</w:t>
      </w:r>
      <w:r w:rsidR="00AE622D">
        <w:rPr>
          <w:rFonts w:ascii="Times New Roman" w:hAnsi="Times New Roman" w:cs="Times New Roman"/>
        </w:rPr>
        <w:t xml:space="preserve"> l</w:t>
      </w:r>
      <w:r w:rsidR="00C84507">
        <w:rPr>
          <w:rFonts w:ascii="Times New Roman" w:hAnsi="Times New Roman" w:cs="Times New Roman"/>
        </w:rPr>
        <w:t xml:space="preserve">eading to compatibility issues </w:t>
      </w:r>
      <w:r w:rsidRPr="00335BCC">
        <w:rPr>
          <w:rFonts w:ascii="Times New Roman" w:hAnsi="Times New Roman" w:cs="Times New Roman"/>
        </w:rPr>
        <w:t>with specific operating systems, libraries,</w:t>
      </w:r>
      <w:r w:rsidR="00463E29">
        <w:rPr>
          <w:rFonts w:ascii="Times New Roman" w:hAnsi="Times New Roman" w:cs="Times New Roman"/>
        </w:rPr>
        <w:t xml:space="preserve"> frameworks</w:t>
      </w:r>
      <w:r w:rsidR="00C00249">
        <w:rPr>
          <w:rFonts w:ascii="Times New Roman" w:hAnsi="Times New Roman" w:cs="Times New Roman"/>
        </w:rPr>
        <w:t>,</w:t>
      </w:r>
      <w:r w:rsidRPr="00335BCC">
        <w:rPr>
          <w:rFonts w:ascii="Times New Roman" w:hAnsi="Times New Roman" w:cs="Times New Roman"/>
        </w:rPr>
        <w:t xml:space="preserve"> or third-party software</w:t>
      </w:r>
      <w:r w:rsidR="00C84507">
        <w:rPr>
          <w:rFonts w:ascii="Times New Roman" w:hAnsi="Times New Roman" w:cs="Times New Roman"/>
        </w:rPr>
        <w:t>.</w:t>
      </w:r>
      <w:r w:rsidRPr="00335BCC">
        <w:rPr>
          <w:rFonts w:ascii="Times New Roman" w:hAnsi="Times New Roman" w:cs="Times New Roman"/>
        </w:rPr>
        <w:t xml:space="preserve"> </w:t>
      </w:r>
    </w:p>
    <w:p w14:paraId="7FEAD331" w14:textId="77777777" w:rsidR="00B04581" w:rsidRPr="00912EB8" w:rsidRDefault="00B04581" w:rsidP="00912EB8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912EB8">
        <w:rPr>
          <w:rStyle w:val="Strong"/>
          <w:rFonts w:ascii="Times New Roman" w:hAnsi="Times New Roman" w:cs="Times New Roman"/>
        </w:rPr>
        <w:t>Performance Issues:</w:t>
      </w:r>
    </w:p>
    <w:p w14:paraId="307C7CFA" w14:textId="66218D31" w:rsidR="00B04581" w:rsidRDefault="00B04581" w:rsidP="00B04581">
      <w:pPr>
        <w:rPr>
          <w:rFonts w:ascii="Times New Roman" w:hAnsi="Times New Roman" w:cs="Times New Roman"/>
          <w:shd w:val="clear" w:color="auto" w:fill="FFFFFF"/>
        </w:rPr>
      </w:pPr>
      <w:r w:rsidRPr="00335BCC">
        <w:rPr>
          <w:rFonts w:ascii="Times New Roman" w:hAnsi="Times New Roman" w:cs="Times New Roman"/>
        </w:rPr>
        <w:t>The performance of the application may not be optimal in the cloud due to differences in network latency, storage performance, or compute capabilities.</w:t>
      </w:r>
      <w:r w:rsidR="003E2ADC">
        <w:rPr>
          <w:rFonts w:ascii="Times New Roman" w:hAnsi="Times New Roman" w:cs="Times New Roman"/>
        </w:rPr>
        <w:t xml:space="preserve"> </w:t>
      </w:r>
      <w:r w:rsidRPr="00335BCC">
        <w:rPr>
          <w:rFonts w:ascii="Times New Roman" w:hAnsi="Times New Roman" w:cs="Times New Roman"/>
        </w:rPr>
        <w:t>If the application was not designed with scalability in mind, it may not take full advantage of cloud scalability features.</w:t>
      </w:r>
      <w:r w:rsidR="00DE265E">
        <w:rPr>
          <w:rFonts w:ascii="Times New Roman" w:hAnsi="Times New Roman" w:cs="Times New Roman"/>
        </w:rPr>
        <w:t xml:space="preserve"> </w:t>
      </w:r>
      <w:r w:rsidR="006906A1" w:rsidRPr="006906A1">
        <w:rPr>
          <w:rFonts w:ascii="Times New Roman" w:hAnsi="Times New Roman" w:cs="Times New Roman"/>
          <w:shd w:val="clear" w:color="auto" w:fill="FFFFFF"/>
        </w:rPr>
        <w:t>The lift and shift approach moves applications to a totally different environment without any change. As a result, on-premises and legacy projects might have latency or performance issues after migration.</w:t>
      </w:r>
    </w:p>
    <w:p w14:paraId="53503CB5" w14:textId="77777777" w:rsidR="00481A9C" w:rsidRPr="00912EB8" w:rsidRDefault="00481A9C" w:rsidP="00481A9C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912EB8">
        <w:rPr>
          <w:rStyle w:val="Strong"/>
          <w:rFonts w:ascii="Times New Roman" w:hAnsi="Times New Roman" w:cs="Times New Roman"/>
        </w:rPr>
        <w:t>Security and Compliance:</w:t>
      </w:r>
    </w:p>
    <w:p w14:paraId="547C6C46" w14:textId="25C5AEBA" w:rsidR="00481A9C" w:rsidRDefault="00481A9C" w:rsidP="00481A9C">
      <w:pPr>
        <w:rPr>
          <w:rFonts w:ascii="Times New Roman" w:hAnsi="Times New Roman" w:cs="Times New Roman"/>
        </w:rPr>
      </w:pPr>
      <w:r w:rsidRPr="00335BCC">
        <w:rPr>
          <w:rFonts w:ascii="Times New Roman" w:hAnsi="Times New Roman" w:cs="Times New Roman"/>
        </w:rPr>
        <w:t>Data security and compliance requirements may differ in the cloud compared to on-premises.</w:t>
      </w:r>
      <w:r w:rsidR="00730134">
        <w:rPr>
          <w:rFonts w:ascii="Times New Roman" w:hAnsi="Times New Roman" w:cs="Times New Roman"/>
        </w:rPr>
        <w:t xml:space="preserve"> </w:t>
      </w:r>
      <w:r w:rsidR="004A5F5E">
        <w:rPr>
          <w:rFonts w:ascii="Times New Roman" w:hAnsi="Times New Roman" w:cs="Times New Roman"/>
        </w:rPr>
        <w:t xml:space="preserve">Lift and shift can introduce new </w:t>
      </w:r>
      <w:r w:rsidR="00161318">
        <w:rPr>
          <w:rFonts w:ascii="Times New Roman" w:hAnsi="Times New Roman" w:cs="Times New Roman"/>
        </w:rPr>
        <w:t xml:space="preserve">security threats if the cloud environment is not properly </w:t>
      </w:r>
      <w:r w:rsidR="0055418D">
        <w:rPr>
          <w:rFonts w:ascii="Times New Roman" w:hAnsi="Times New Roman" w:cs="Times New Roman"/>
        </w:rPr>
        <w:t xml:space="preserve">configured or secured. </w:t>
      </w:r>
      <w:r w:rsidRPr="00335BCC">
        <w:rPr>
          <w:rFonts w:ascii="Times New Roman" w:hAnsi="Times New Roman" w:cs="Times New Roman"/>
        </w:rPr>
        <w:t>Inadequate security configurations or misconfigured permissions can lead to data breaches or compliance violations.</w:t>
      </w:r>
    </w:p>
    <w:p w14:paraId="3C4100DC" w14:textId="77777777" w:rsidR="00B24BD1" w:rsidRPr="008600E4" w:rsidRDefault="00B24BD1" w:rsidP="00B24BD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8600E4">
        <w:rPr>
          <w:rStyle w:val="Strong"/>
          <w:rFonts w:ascii="Times New Roman" w:hAnsi="Times New Roman" w:cs="Times New Roman"/>
        </w:rPr>
        <w:t>Dependency on Vendor Lock-In:</w:t>
      </w:r>
    </w:p>
    <w:p w14:paraId="496ED728" w14:textId="1FBDA6AE" w:rsidR="00B24BD1" w:rsidRDefault="00B24BD1" w:rsidP="00481A9C">
      <w:pPr>
        <w:rPr>
          <w:rFonts w:ascii="Times New Roman" w:hAnsi="Times New Roman" w:cs="Times New Roman"/>
        </w:rPr>
      </w:pPr>
      <w:r w:rsidRPr="00335BCC">
        <w:rPr>
          <w:rFonts w:ascii="Times New Roman" w:hAnsi="Times New Roman" w:cs="Times New Roman"/>
        </w:rPr>
        <w:t>Moving the application as-is to a specific cloud provider can create a dependency on that provider's services and technologies</w:t>
      </w:r>
      <w:r>
        <w:rPr>
          <w:rFonts w:ascii="Times New Roman" w:hAnsi="Times New Roman" w:cs="Times New Roman"/>
        </w:rPr>
        <w:t xml:space="preserve"> </w:t>
      </w:r>
      <w:r w:rsidRPr="00335BCC">
        <w:rPr>
          <w:rFonts w:ascii="Times New Roman" w:hAnsi="Times New Roman" w:cs="Times New Roman"/>
        </w:rPr>
        <w:t>mak</w:t>
      </w:r>
      <w:r>
        <w:rPr>
          <w:rFonts w:ascii="Times New Roman" w:hAnsi="Times New Roman" w:cs="Times New Roman"/>
        </w:rPr>
        <w:t>ing</w:t>
      </w:r>
      <w:r w:rsidRPr="00335BCC">
        <w:rPr>
          <w:rFonts w:ascii="Times New Roman" w:hAnsi="Times New Roman" w:cs="Times New Roman"/>
        </w:rPr>
        <w:t xml:space="preserve"> it </w:t>
      </w:r>
      <w:r>
        <w:rPr>
          <w:rFonts w:ascii="Times New Roman" w:hAnsi="Times New Roman" w:cs="Times New Roman"/>
        </w:rPr>
        <w:t>difficult</w:t>
      </w:r>
      <w:r w:rsidRPr="00335BCC">
        <w:rPr>
          <w:rFonts w:ascii="Times New Roman" w:hAnsi="Times New Roman" w:cs="Times New Roman"/>
        </w:rPr>
        <w:t xml:space="preserve"> to switch providers in the future or take advantage of multi-cloud strategies.</w:t>
      </w:r>
    </w:p>
    <w:p w14:paraId="11C5D7C7" w14:textId="77777777" w:rsidR="005C78A8" w:rsidRPr="00912EB8" w:rsidRDefault="005C78A8" w:rsidP="005C78A8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912EB8">
        <w:rPr>
          <w:rStyle w:val="Strong"/>
          <w:rFonts w:ascii="Times New Roman" w:hAnsi="Times New Roman" w:cs="Times New Roman"/>
        </w:rPr>
        <w:t xml:space="preserve">Training and </w:t>
      </w:r>
      <w:r>
        <w:rPr>
          <w:rStyle w:val="Strong"/>
          <w:rFonts w:ascii="Times New Roman" w:hAnsi="Times New Roman" w:cs="Times New Roman"/>
        </w:rPr>
        <w:t>Talent</w:t>
      </w:r>
      <w:r w:rsidRPr="00912EB8">
        <w:rPr>
          <w:rStyle w:val="Strong"/>
          <w:rFonts w:ascii="Times New Roman" w:hAnsi="Times New Roman" w:cs="Times New Roman"/>
        </w:rPr>
        <w:t xml:space="preserve"> Gaps:</w:t>
      </w:r>
    </w:p>
    <w:p w14:paraId="6DF3A8C9" w14:textId="77777777" w:rsidR="005C78A8" w:rsidRPr="00335BCC" w:rsidRDefault="005C78A8" w:rsidP="005C78A8">
      <w:pPr>
        <w:rPr>
          <w:rFonts w:ascii="Times New Roman" w:hAnsi="Times New Roman" w:cs="Times New Roman"/>
        </w:rPr>
      </w:pPr>
      <w:r w:rsidRPr="00335BCC">
        <w:rPr>
          <w:rFonts w:ascii="Times New Roman" w:hAnsi="Times New Roman" w:cs="Times New Roman"/>
        </w:rPr>
        <w:t xml:space="preserve">IT teams may lack the necessary skills and </w:t>
      </w:r>
      <w:r>
        <w:rPr>
          <w:rFonts w:ascii="Times New Roman" w:hAnsi="Times New Roman" w:cs="Times New Roman"/>
        </w:rPr>
        <w:t>expertise</w:t>
      </w:r>
      <w:r w:rsidRPr="00335BCC">
        <w:rPr>
          <w:rFonts w:ascii="Times New Roman" w:hAnsi="Times New Roman" w:cs="Times New Roman"/>
        </w:rPr>
        <w:t xml:space="preserve"> to effectively manage the application in the cloud environment.</w:t>
      </w:r>
      <w:r>
        <w:rPr>
          <w:rFonts w:ascii="Times New Roman" w:hAnsi="Times New Roman" w:cs="Times New Roman"/>
        </w:rPr>
        <w:t xml:space="preserve"> </w:t>
      </w:r>
      <w:r w:rsidRPr="00335BCC">
        <w:rPr>
          <w:rFonts w:ascii="Times New Roman" w:hAnsi="Times New Roman" w:cs="Times New Roman"/>
        </w:rPr>
        <w:t>Training and upskilling may be required to operate and maintain the application in the cloud.</w:t>
      </w:r>
    </w:p>
    <w:p w14:paraId="49E56976" w14:textId="77777777" w:rsidR="00AE7429" w:rsidRPr="00912EB8" w:rsidRDefault="00AE7429" w:rsidP="00AE7429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912EB8">
        <w:rPr>
          <w:rStyle w:val="Strong"/>
          <w:rFonts w:ascii="Times New Roman" w:hAnsi="Times New Roman" w:cs="Times New Roman"/>
        </w:rPr>
        <w:t>Data Transfer and Bandwidth:</w:t>
      </w:r>
    </w:p>
    <w:p w14:paraId="51555FFD" w14:textId="250CC50A" w:rsidR="00481A9C" w:rsidRPr="00335BCC" w:rsidRDefault="00AE7429" w:rsidP="00B04581">
      <w:pPr>
        <w:rPr>
          <w:rFonts w:ascii="Times New Roman" w:hAnsi="Times New Roman" w:cs="Times New Roman"/>
        </w:rPr>
      </w:pPr>
      <w:r w:rsidRPr="00335BCC">
        <w:rPr>
          <w:rFonts w:ascii="Times New Roman" w:hAnsi="Times New Roman" w:cs="Times New Roman"/>
        </w:rPr>
        <w:t>Moving large amounts of data from on-premises to the cloud can be time-consuming and may incur data transfer costs.</w:t>
      </w:r>
      <w:r>
        <w:rPr>
          <w:rFonts w:ascii="Times New Roman" w:hAnsi="Times New Roman" w:cs="Times New Roman"/>
        </w:rPr>
        <w:t xml:space="preserve"> </w:t>
      </w:r>
      <w:r w:rsidRPr="00335BCC">
        <w:rPr>
          <w:rFonts w:ascii="Times New Roman" w:hAnsi="Times New Roman" w:cs="Times New Roman"/>
        </w:rPr>
        <w:t>Limited bandwidth can affect the speed and efficiency of migration.</w:t>
      </w:r>
    </w:p>
    <w:p w14:paraId="32D34D60" w14:textId="77777777" w:rsidR="00B04581" w:rsidRPr="00912EB8" w:rsidRDefault="00B04581" w:rsidP="00912EB8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912EB8">
        <w:rPr>
          <w:rStyle w:val="Strong"/>
          <w:rFonts w:ascii="Times New Roman" w:hAnsi="Times New Roman" w:cs="Times New Roman"/>
        </w:rPr>
        <w:t>Cost Management:</w:t>
      </w:r>
    </w:p>
    <w:p w14:paraId="582BB0DE" w14:textId="22446A20" w:rsidR="00B04581" w:rsidRPr="00335BCC" w:rsidRDefault="00B04581" w:rsidP="00B04581">
      <w:pPr>
        <w:rPr>
          <w:rFonts w:ascii="Times New Roman" w:hAnsi="Times New Roman" w:cs="Times New Roman"/>
        </w:rPr>
      </w:pPr>
      <w:r w:rsidRPr="00335BCC">
        <w:rPr>
          <w:rFonts w:ascii="Times New Roman" w:hAnsi="Times New Roman" w:cs="Times New Roman"/>
        </w:rPr>
        <w:t>Without optimizing for the cloud environment, organizations may not realize cost savings or may even incur higher costs due to inefficient resource utilization</w:t>
      </w:r>
      <w:r w:rsidR="00B14FC4">
        <w:rPr>
          <w:rFonts w:ascii="Times New Roman" w:hAnsi="Times New Roman" w:cs="Times New Roman"/>
        </w:rPr>
        <w:t xml:space="preserve">, </w:t>
      </w:r>
      <w:r w:rsidR="00DA15F1">
        <w:rPr>
          <w:rFonts w:ascii="Times New Roman" w:hAnsi="Times New Roman" w:cs="Times New Roman"/>
        </w:rPr>
        <w:t>data transfer</w:t>
      </w:r>
      <w:r w:rsidR="00A241C4">
        <w:rPr>
          <w:rFonts w:ascii="Times New Roman" w:hAnsi="Times New Roman" w:cs="Times New Roman"/>
        </w:rPr>
        <w:t>,</w:t>
      </w:r>
      <w:r w:rsidR="00DA15F1">
        <w:rPr>
          <w:rFonts w:ascii="Times New Roman" w:hAnsi="Times New Roman" w:cs="Times New Roman"/>
        </w:rPr>
        <w:t xml:space="preserve"> or storage</w:t>
      </w:r>
      <w:r w:rsidRPr="00335BCC">
        <w:rPr>
          <w:rFonts w:ascii="Times New Roman" w:hAnsi="Times New Roman" w:cs="Times New Roman"/>
        </w:rPr>
        <w:t>.</w:t>
      </w:r>
      <w:r w:rsidR="00B14FC4">
        <w:rPr>
          <w:rFonts w:ascii="Times New Roman" w:hAnsi="Times New Roman" w:cs="Times New Roman"/>
        </w:rPr>
        <w:t xml:space="preserve"> </w:t>
      </w:r>
      <w:r w:rsidR="00A241C4">
        <w:rPr>
          <w:rFonts w:ascii="Times New Roman" w:hAnsi="Times New Roman" w:cs="Times New Roman"/>
        </w:rPr>
        <w:t>A lack</w:t>
      </w:r>
      <w:r w:rsidRPr="00335BCC">
        <w:rPr>
          <w:rFonts w:ascii="Times New Roman" w:hAnsi="Times New Roman" w:cs="Times New Roman"/>
        </w:rPr>
        <w:t xml:space="preserve"> of understanding of cloud pricing models can lead to unexpected bills.</w:t>
      </w:r>
    </w:p>
    <w:p w14:paraId="0147BA5F" w14:textId="77777777" w:rsidR="00B04581" w:rsidRPr="00912EB8" w:rsidRDefault="00B04581" w:rsidP="00912EB8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</w:rPr>
      </w:pPr>
      <w:r w:rsidRPr="00912EB8">
        <w:rPr>
          <w:rStyle w:val="Strong"/>
          <w:rFonts w:ascii="Times New Roman" w:hAnsi="Times New Roman" w:cs="Times New Roman"/>
        </w:rPr>
        <w:lastRenderedPageBreak/>
        <w:t>Lack of Cloud-Native Features:</w:t>
      </w:r>
    </w:p>
    <w:p w14:paraId="2D6C4BDB" w14:textId="2A22B868" w:rsidR="00B04581" w:rsidRPr="00335BCC" w:rsidRDefault="00B04581" w:rsidP="00B04581">
      <w:pPr>
        <w:rPr>
          <w:rFonts w:ascii="Times New Roman" w:hAnsi="Times New Roman" w:cs="Times New Roman"/>
        </w:rPr>
      </w:pPr>
      <w:r w:rsidRPr="00335BCC">
        <w:rPr>
          <w:rFonts w:ascii="Times New Roman" w:hAnsi="Times New Roman" w:cs="Times New Roman"/>
        </w:rPr>
        <w:t>By simply lifting and shifting, organizations miss out on leveraging cloud-native features and services that could improve efficiency and scalability.</w:t>
      </w:r>
      <w:r w:rsidR="00E95AEB">
        <w:rPr>
          <w:rFonts w:ascii="Times New Roman" w:hAnsi="Times New Roman" w:cs="Times New Roman"/>
        </w:rPr>
        <w:t xml:space="preserve"> </w:t>
      </w:r>
      <w:r w:rsidRPr="00335BCC">
        <w:rPr>
          <w:rFonts w:ascii="Times New Roman" w:hAnsi="Times New Roman" w:cs="Times New Roman"/>
        </w:rPr>
        <w:t>Failure to take advantage of features like auto-scaling, managed services, or serverless</w:t>
      </w:r>
      <w:r w:rsidR="00E95AEB">
        <w:rPr>
          <w:rFonts w:ascii="Times New Roman" w:hAnsi="Times New Roman" w:cs="Times New Roman"/>
        </w:rPr>
        <w:t xml:space="preserve"> </w:t>
      </w:r>
      <w:r w:rsidRPr="00335BCC">
        <w:rPr>
          <w:rFonts w:ascii="Times New Roman" w:hAnsi="Times New Roman" w:cs="Times New Roman"/>
        </w:rPr>
        <w:t>computing can limit the benefits of the cloud.</w:t>
      </w:r>
    </w:p>
    <w:p w14:paraId="058EA545" w14:textId="508EE866" w:rsidR="00B04581" w:rsidRPr="00673DC9" w:rsidRDefault="00510099" w:rsidP="00510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color w:val="0E101A"/>
          <w:kern w:val="0"/>
        </w:rPr>
      </w:pPr>
      <w:r>
        <w:rPr>
          <w:rStyle w:val="Strong"/>
          <w:rFonts w:ascii="Times New Roman" w:hAnsi="Times New Roman" w:cs="Times New Roman"/>
        </w:rPr>
        <w:t xml:space="preserve">Data Integrity </w:t>
      </w:r>
      <w:r w:rsidR="00673DC9">
        <w:rPr>
          <w:rStyle w:val="Strong"/>
          <w:rFonts w:ascii="Times New Roman" w:hAnsi="Times New Roman" w:cs="Times New Roman"/>
        </w:rPr>
        <w:t>issues</w:t>
      </w:r>
      <w:r w:rsidRPr="00510099">
        <w:rPr>
          <w:rStyle w:val="Strong"/>
          <w:rFonts w:ascii="Times New Roman" w:hAnsi="Times New Roman" w:cs="Times New Roman"/>
        </w:rPr>
        <w:t>:</w:t>
      </w:r>
    </w:p>
    <w:p w14:paraId="796186CF" w14:textId="32C077F5" w:rsidR="00673DC9" w:rsidRDefault="00BF232D" w:rsidP="0067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</w:rPr>
      </w:pPr>
      <w:r w:rsidRPr="00123483">
        <w:rPr>
          <w:rFonts w:ascii="Times New Roman" w:hAnsi="Times New Roman" w:cs="Times New Roman"/>
          <w:color w:val="0E101A"/>
          <w:kern w:val="0"/>
        </w:rPr>
        <w:t xml:space="preserve">In the process of migration to the cloud, data may be corrupted </w:t>
      </w:r>
      <w:r w:rsidR="00123483" w:rsidRPr="00123483">
        <w:rPr>
          <w:rFonts w:ascii="Times New Roman" w:hAnsi="Times New Roman" w:cs="Times New Roman"/>
          <w:color w:val="0E101A"/>
          <w:kern w:val="0"/>
        </w:rPr>
        <w:t>or lost</w:t>
      </w:r>
      <w:r w:rsidR="00B326DD">
        <w:rPr>
          <w:rFonts w:ascii="Times New Roman" w:hAnsi="Times New Roman" w:cs="Times New Roman"/>
          <w:color w:val="0E101A"/>
          <w:kern w:val="0"/>
        </w:rPr>
        <w:t xml:space="preserve">. </w:t>
      </w:r>
    </w:p>
    <w:p w14:paraId="6C3B2A10" w14:textId="77777777" w:rsidR="005F1251" w:rsidRDefault="005F1251" w:rsidP="00673D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</w:rPr>
      </w:pPr>
    </w:p>
    <w:p w14:paraId="1A6DFF19" w14:textId="77777777" w:rsidR="00D52D07" w:rsidRPr="00D52D07" w:rsidRDefault="005F1251" w:rsidP="00D52D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E101A"/>
          <w:kern w:val="0"/>
        </w:rPr>
      </w:pPr>
      <w:r w:rsidRPr="005F1251">
        <w:rPr>
          <w:rStyle w:val="Strong"/>
          <w:rFonts w:ascii="Times New Roman" w:hAnsi="Times New Roman" w:cs="Times New Roman"/>
        </w:rPr>
        <w:t>Insufficient Testing:</w:t>
      </w:r>
    </w:p>
    <w:p w14:paraId="42DCFE4C" w14:textId="63464911" w:rsidR="008D6965" w:rsidRPr="00D52D07" w:rsidRDefault="008D6965" w:rsidP="00D52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D52D07">
        <w:rPr>
          <w:rFonts w:ascii="Times New Roman" w:eastAsia="Times New Roman" w:hAnsi="Times New Roman" w:cs="Times New Roman"/>
          <w:kern w:val="0"/>
          <w14:ligatures w14:val="none"/>
        </w:rPr>
        <w:t>If applications have not been tested and configured before migration, they run the risk of failing to run after migration. This is not an error with migration, but with a flawed implementation plan.</w:t>
      </w:r>
    </w:p>
    <w:p w14:paraId="640591F0" w14:textId="77777777" w:rsidR="008D6965" w:rsidRPr="008D6965" w:rsidRDefault="008D6965" w:rsidP="008D6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E101A"/>
          <w:kern w:val="0"/>
        </w:rPr>
      </w:pPr>
    </w:p>
    <w:sectPr w:rsidR="008D6965" w:rsidRPr="008D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073"/>
    <w:multiLevelType w:val="hybridMultilevel"/>
    <w:tmpl w:val="965E386C"/>
    <w:lvl w:ilvl="0" w:tplc="3CC26546">
      <w:start w:val="3"/>
      <w:numFmt w:val="bullet"/>
      <w:lvlText w:val="-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03296"/>
    <w:multiLevelType w:val="multilevel"/>
    <w:tmpl w:val="BA20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9075A"/>
    <w:multiLevelType w:val="hybridMultilevel"/>
    <w:tmpl w:val="C31E07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3A0E48"/>
    <w:multiLevelType w:val="hybridMultilevel"/>
    <w:tmpl w:val="5BA8B590"/>
    <w:lvl w:ilvl="0" w:tplc="732605B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CC0BF3"/>
    <w:multiLevelType w:val="hybridMultilevel"/>
    <w:tmpl w:val="94F8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42086">
    <w:abstractNumId w:val="4"/>
  </w:num>
  <w:num w:numId="2" w16cid:durableId="1236358284">
    <w:abstractNumId w:val="2"/>
  </w:num>
  <w:num w:numId="3" w16cid:durableId="537013938">
    <w:abstractNumId w:val="0"/>
  </w:num>
  <w:num w:numId="4" w16cid:durableId="2145191750">
    <w:abstractNumId w:val="1"/>
  </w:num>
  <w:num w:numId="5" w16cid:durableId="2025279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D8"/>
    <w:rsid w:val="00007F70"/>
    <w:rsid w:val="00016A21"/>
    <w:rsid w:val="00016D7F"/>
    <w:rsid w:val="00032C2D"/>
    <w:rsid w:val="00041EDD"/>
    <w:rsid w:val="00092800"/>
    <w:rsid w:val="000D2AB0"/>
    <w:rsid w:val="000E129C"/>
    <w:rsid w:val="000E7FCB"/>
    <w:rsid w:val="00123483"/>
    <w:rsid w:val="001430F9"/>
    <w:rsid w:val="001448BF"/>
    <w:rsid w:val="00161318"/>
    <w:rsid w:val="00180B0D"/>
    <w:rsid w:val="00190877"/>
    <w:rsid w:val="001A75CB"/>
    <w:rsid w:val="001E5F30"/>
    <w:rsid w:val="001F2EA4"/>
    <w:rsid w:val="002041A7"/>
    <w:rsid w:val="00256B65"/>
    <w:rsid w:val="002842B2"/>
    <w:rsid w:val="00296AE7"/>
    <w:rsid w:val="002978DB"/>
    <w:rsid w:val="002C2CA0"/>
    <w:rsid w:val="002C46D6"/>
    <w:rsid w:val="002C7BAE"/>
    <w:rsid w:val="002F4DA6"/>
    <w:rsid w:val="00330DDC"/>
    <w:rsid w:val="00333B33"/>
    <w:rsid w:val="0036349D"/>
    <w:rsid w:val="00367375"/>
    <w:rsid w:val="003E2ADC"/>
    <w:rsid w:val="003E6247"/>
    <w:rsid w:val="00435D24"/>
    <w:rsid w:val="00441287"/>
    <w:rsid w:val="00462C99"/>
    <w:rsid w:val="00463E29"/>
    <w:rsid w:val="00465717"/>
    <w:rsid w:val="00481A9C"/>
    <w:rsid w:val="004952F2"/>
    <w:rsid w:val="004A5F5E"/>
    <w:rsid w:val="004A79D4"/>
    <w:rsid w:val="004B5B64"/>
    <w:rsid w:val="004C7B57"/>
    <w:rsid w:val="004E45FE"/>
    <w:rsid w:val="004E6411"/>
    <w:rsid w:val="004F466A"/>
    <w:rsid w:val="00503C72"/>
    <w:rsid w:val="00510099"/>
    <w:rsid w:val="005268D3"/>
    <w:rsid w:val="00536305"/>
    <w:rsid w:val="0055418D"/>
    <w:rsid w:val="005A08B1"/>
    <w:rsid w:val="005A539C"/>
    <w:rsid w:val="005C512C"/>
    <w:rsid w:val="005C78A8"/>
    <w:rsid w:val="005F1251"/>
    <w:rsid w:val="006029F8"/>
    <w:rsid w:val="00642CA9"/>
    <w:rsid w:val="006603E8"/>
    <w:rsid w:val="00673DC9"/>
    <w:rsid w:val="00675FCC"/>
    <w:rsid w:val="00680B0F"/>
    <w:rsid w:val="006906A1"/>
    <w:rsid w:val="006B2A56"/>
    <w:rsid w:val="00730134"/>
    <w:rsid w:val="0074205A"/>
    <w:rsid w:val="00764BE0"/>
    <w:rsid w:val="00776477"/>
    <w:rsid w:val="007D07B5"/>
    <w:rsid w:val="007D1CFA"/>
    <w:rsid w:val="00816018"/>
    <w:rsid w:val="00852917"/>
    <w:rsid w:val="008600E4"/>
    <w:rsid w:val="0087228D"/>
    <w:rsid w:val="00881229"/>
    <w:rsid w:val="00883ED0"/>
    <w:rsid w:val="00885A9B"/>
    <w:rsid w:val="008C4023"/>
    <w:rsid w:val="008D6965"/>
    <w:rsid w:val="0090011F"/>
    <w:rsid w:val="0090274E"/>
    <w:rsid w:val="00912EB8"/>
    <w:rsid w:val="00921762"/>
    <w:rsid w:val="00934503"/>
    <w:rsid w:val="00982046"/>
    <w:rsid w:val="00983780"/>
    <w:rsid w:val="00987C0B"/>
    <w:rsid w:val="009C0FA9"/>
    <w:rsid w:val="009D4D60"/>
    <w:rsid w:val="009F054F"/>
    <w:rsid w:val="00A241C4"/>
    <w:rsid w:val="00A2443F"/>
    <w:rsid w:val="00A34100"/>
    <w:rsid w:val="00A42758"/>
    <w:rsid w:val="00A7014D"/>
    <w:rsid w:val="00AB1D35"/>
    <w:rsid w:val="00AE3B32"/>
    <w:rsid w:val="00AE622D"/>
    <w:rsid w:val="00AE7429"/>
    <w:rsid w:val="00B01612"/>
    <w:rsid w:val="00B036EA"/>
    <w:rsid w:val="00B04581"/>
    <w:rsid w:val="00B14FC4"/>
    <w:rsid w:val="00B24BD1"/>
    <w:rsid w:val="00B2679C"/>
    <w:rsid w:val="00B326DD"/>
    <w:rsid w:val="00B72616"/>
    <w:rsid w:val="00B931BB"/>
    <w:rsid w:val="00BE0215"/>
    <w:rsid w:val="00BF232D"/>
    <w:rsid w:val="00C00249"/>
    <w:rsid w:val="00C442D2"/>
    <w:rsid w:val="00C47247"/>
    <w:rsid w:val="00C84507"/>
    <w:rsid w:val="00D52D07"/>
    <w:rsid w:val="00D770BA"/>
    <w:rsid w:val="00DA15F1"/>
    <w:rsid w:val="00DD2FFB"/>
    <w:rsid w:val="00DE265E"/>
    <w:rsid w:val="00E04124"/>
    <w:rsid w:val="00E608B5"/>
    <w:rsid w:val="00E95AEB"/>
    <w:rsid w:val="00EB014C"/>
    <w:rsid w:val="00F17A1B"/>
    <w:rsid w:val="00F60544"/>
    <w:rsid w:val="00FB6B97"/>
    <w:rsid w:val="00FC6A39"/>
    <w:rsid w:val="00FD57D8"/>
    <w:rsid w:val="00FE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14FD6C"/>
  <w15:chartTrackingRefBased/>
  <w15:docId w15:val="{104A2E43-5A6F-4224-9CC1-1874F696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7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16D7F"/>
    <w:rPr>
      <w:i/>
      <w:iCs/>
    </w:rPr>
  </w:style>
  <w:style w:type="character" w:styleId="Strong">
    <w:name w:val="Strong"/>
    <w:basedOn w:val="DefaultParagraphFont"/>
    <w:uiPriority w:val="22"/>
    <w:qFormat/>
    <w:rsid w:val="00B04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0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Kirima</dc:creator>
  <cp:keywords/>
  <dc:description/>
  <cp:lastModifiedBy>George Kirima</cp:lastModifiedBy>
  <cp:revision>2</cp:revision>
  <dcterms:created xsi:type="dcterms:W3CDTF">2024-06-01T23:21:00Z</dcterms:created>
  <dcterms:modified xsi:type="dcterms:W3CDTF">2024-06-01T23:21:00Z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d5c12b51-a3a9-45b7-a3fd-df2038f6ff2a</vt:lpwstr>
  </property>
</Properties>
</file>