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맑은 고딕" w:hAnsi="맑은 고딕" w:eastAsia="맑은 고딕"/>
          <w:b/>
          <w:i w:val="0"/>
          <w:color w:val="1F4E79"/>
          <w:sz w:val="52"/>
        </w:rPr>
        <w:t>독서 토론 코칭 시스템</w:t>
      </w:r>
    </w:p>
    <w:p>
      <w:pPr>
        <w:spacing w:after="40"/>
        <w:jc w:val="center"/>
      </w:pPr>
      <w:r>
        <w:rPr>
          <w:rFonts w:ascii="맑은 고딕" w:hAnsi="맑은 고딕" w:eastAsia="맑은 고딕"/>
          <w:b w:val="0"/>
          <w:i/>
          <w:color w:val="666666"/>
          <w:sz w:val="28"/>
        </w:rPr>
        <w:t>Reading Discussion Coach</w:t>
      </w:r>
    </w:p>
    <w:p>
      <w:pPr>
        <w:spacing w:after="40"/>
        <w:jc w:val="center"/>
      </w:pPr>
      <w:r>
        <w:rPr>
          <w:rFonts w:ascii="맑은 고딕" w:hAnsi="맑은 고딕" w:eastAsia="맑은 고딕"/>
          <w:b w:val="0"/>
          <w:i w:val="0"/>
          <w:sz w:val="26"/>
        </w:rPr>
        <w:t>LLMOps 프로젝트 최종 보고서</w:t>
      </w:r>
    </w:p>
    <w:p>
      <w:pPr>
        <w:spacing w:after="40"/>
        <w:jc w:val="center"/>
      </w:pPr>
      <w:r>
        <w:rPr>
          <w:rFonts w:ascii="맑은 고딕" w:hAnsi="맑은 고딕" w:eastAsia="맑은 고딕"/>
          <w:b/>
          <w:i w:val="0"/>
          <w:color w:val="1F4E79"/>
          <w:sz w:val="24"/>
        </w:rPr>
        <w:t>기능 · 평가 중심</w:t>
      </w:r>
    </w:p>
    <w:p>
      <w:pPr>
        <w:spacing w:after="240"/>
        <w:jc w:val="center"/>
      </w:pPr>
      <w:r>
        <w:rPr>
          <w:rFonts w:ascii="맑은 고딕" w:hAnsi="맑은 고딕" w:eastAsia="맑은 고딕"/>
          <w:b w:val="0"/>
          <w:i w:val="0"/>
          <w:color w:val="666666"/>
          <w:sz w:val="21"/>
        </w:rPr>
        <w:t>2026-06-12</w:t>
      </w:r>
    </w:p>
    <w:tbl>
      <w:tblPr>
        <w:tblStyle w:val="TableGrid"/>
        <w:tblW w:type="auto" w:w="0"/>
        <w:tblLook w:firstColumn="1" w:firstRow="1" w:lastColumn="0" w:lastRow="0" w:noHBand="0" w:noVBand="1" w:val="04A0"/>
      </w:tblPr>
      <w:tblGrid>
        <w:gridCol w:w="8640"/>
      </w:tblGrid>
      <w:tr>
        <w:tc>
          <w:tcPr>
            <w:tcW w:type="dxa" w:w="8640"/>
            <w:shd w:val="clear" w:fill="EEF3FA"/>
          </w:tcPr>
          <w:p>
            <w:r>
              <w:rPr>
                <w:rFonts w:ascii="맑은 고딕" w:hAnsi="맑은 고딕" w:eastAsia="맑은 고딕"/>
                <w:b/>
                <w:color w:val="1F4E79"/>
              </w:rPr>
              <w:t>한 줄 정의</w:t>
            </w:r>
          </w:p>
          <w:p>
            <w:r>
              <w:rPr>
                <w:rFonts w:ascii="맑은 고딕" w:hAnsi="맑은 고딕" w:eastAsia="맑은 고딕"/>
                <w:sz w:val="19"/>
              </w:rPr>
              <w:t>입력한 책에 대해 AI 코치가 6~10턴의 대화로 사용자의 사고를 끌어내고, 세션이 끝나면 그 사고 여정을 회고문으로 자동 정리해 주는 시스템.</w:t>
            </w:r>
          </w:p>
          <w:p>
            <w:r>
              <w:rPr>
                <w:rFonts w:ascii="맑은 고딕" w:hAnsi="맑은 고딕" w:eastAsia="맑은 고딕"/>
                <w:sz w:val="19"/>
              </w:rPr>
              <w:t>코치의 산출물은 '정답'이 아니라 '좋은 질문'이며, 사용자가 책에 대한 자신의 해석·평가·적용을 스스로 정련하도록 돕는다.</w:t>
            </w:r>
          </w:p>
        </w:tc>
      </w:tr>
    </w:tbl>
    <w:p/>
    <w:p>
      <w:pPr>
        <w:pStyle w:val="Heading1"/>
      </w:pPr>
      <w:r>
        <w:rPr>
          <w:rFonts w:ascii="맑은 고딕" w:hAnsi="맑은 고딕" w:eastAsia="맑은 고딕"/>
          <w:color w:val="1F4E79"/>
        </w:rPr>
        <w:t>1. 시스템 개요</w:t>
      </w:r>
    </w:p>
    <w:p>
      <w:pPr>
        <w:spacing w:after="120"/>
      </w:pPr>
      <w:r>
        <w:rPr>
          <w:rFonts w:ascii="맑은 고딕" w:hAnsi="맑은 고딕" w:eastAsia="맑은 고딕"/>
          <w:b w:val="0"/>
          <w:i w:val="0"/>
          <w:sz w:val="21"/>
        </w:rPr>
        <w:t>독서 토론 코칭 시스템은 책을 읽었거나 읽고 있는 사용자와 멀티턴 대화를 통해 사고의 결을 다듬는 AI 코치다. 정답을 제시하는 챗봇이 아니라, 사용자의 발화에서 숨은 전제·모호한 용어·비약을 짚고 그에 닻을 내린 열린 질문을 던져 사고를 심화시킨다.</w:t>
      </w:r>
    </w:p>
    <w:p>
      <w:pPr>
        <w:pStyle w:val="Heading2"/>
      </w:pPr>
      <w:r>
        <w:rPr>
          <w:rFonts w:ascii="맑은 고딕" w:hAnsi="맑은 고딕" w:eastAsia="맑은 고딕"/>
          <w:color w:val="1F4E79"/>
        </w:rPr>
        <w:t>1.1 핵심 가치</w:t>
      </w:r>
    </w:p>
    <w:p>
      <w:pPr>
        <w:pStyle w:val="ListBullet"/>
      </w:pPr>
      <w:r>
        <w:rPr>
          <w:rFonts w:ascii="맑은 고딕" w:hAnsi="맑은 고딕" w:eastAsia="맑은 고딕"/>
          <w:b/>
        </w:rPr>
        <w:t xml:space="preserve">질문 우선 — </w:t>
      </w:r>
      <w:r>
        <w:rPr>
          <w:rFonts w:ascii="맑은 고딕" w:hAnsi="맑은 고딕" w:eastAsia="맑은 고딕"/>
        </w:rPr>
        <w:t>코치는 답이 아니라 질문을 준다. 가치의 축은 '정답 정확도'가 아니라 '질문 품질'이다.</w:t>
      </w:r>
    </w:p>
    <w:p>
      <w:pPr>
        <w:pStyle w:val="ListBullet"/>
      </w:pPr>
      <w:r>
        <w:rPr>
          <w:rFonts w:ascii="맑은 고딕" w:hAnsi="맑은 고딕" w:eastAsia="맑은 고딕"/>
          <w:b/>
        </w:rPr>
        <w:t xml:space="preserve">그라운딩 — </w:t>
      </w:r>
      <w:r>
        <w:rPr>
          <w:rFonts w:ascii="맑은 고딕" w:hAnsi="맑은 고딕" w:eastAsia="맑은 고딕"/>
        </w:rPr>
        <w:t>코치는 자신이 실제로 가진 근거(책 메타데이터 요약 + 사용자 발화)에만 닻을 내린다. 모르면 지어내지 않고 사용자에게 되묻는다.</w:t>
      </w:r>
    </w:p>
    <w:p>
      <w:pPr>
        <w:pStyle w:val="ListBullet"/>
      </w:pPr>
      <w:r>
        <w:rPr>
          <w:rFonts w:ascii="맑은 고딕" w:hAnsi="맑은 고딕" w:eastAsia="맑은 고딕"/>
          <w:b/>
        </w:rPr>
        <w:t xml:space="preserve">운영 중심 — </w:t>
      </w:r>
      <w:r>
        <w:rPr>
          <w:rFonts w:ascii="맑은 고딕" w:hAnsi="맑은 고딕" w:eastAsia="맑은 고딕"/>
        </w:rPr>
        <w:t>모델 파인튜닝 없이 프롬프트 설계·평가·실험관리·운영 로깅으로 품질을 관리한다. 운영 비용과 재현성 측면의 설계 선택이다.</w:t>
      </w:r>
    </w:p>
    <w:p>
      <w:pPr>
        <w:pStyle w:val="Heading2"/>
      </w:pPr>
      <w:r>
        <w:rPr>
          <w:rFonts w:ascii="맑은 고딕" w:hAnsi="맑은 고딕" w:eastAsia="맑은 고딕"/>
          <w:color w:val="1F4E79"/>
        </w:rPr>
        <w:t>1.2 핵심 기능 요약</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rFonts w:ascii="맑은 고딕" w:hAnsi="맑은 고딕" w:eastAsia="맑은 고딕"/>
                <w:b/>
                <w:color w:val="FFFFFF"/>
                <w:sz w:val="19"/>
              </w:rPr>
              <w:t>기능</w:t>
            </w:r>
          </w:p>
        </w:tc>
        <w:tc>
          <w:tcPr>
            <w:tcW w:type="dxa" w:w="4320"/>
            <w:shd w:val="clear" w:fill="1F4E79"/>
          </w:tcPr>
          <w:p>
            <w:r/>
            <w:r>
              <w:rPr>
                <w:rFonts w:ascii="맑은 고딕" w:hAnsi="맑은 고딕" w:eastAsia="맑은 고딕"/>
                <w:b/>
                <w:color w:val="FFFFFF"/>
                <w:sz w:val="19"/>
              </w:rPr>
              <w:t>설명</w:t>
            </w:r>
          </w:p>
        </w:tc>
      </w:tr>
      <w:tr>
        <w:tc>
          <w:tcPr>
            <w:tcW w:type="dxa" w:w="4320"/>
          </w:tcPr>
          <w:p>
            <w:r/>
            <w:r>
              <w:rPr>
                <w:rFonts w:ascii="맑은 고딕" w:hAnsi="맑은 고딕" w:eastAsia="맑은 고딕"/>
                <w:sz w:val="18"/>
              </w:rPr>
              <w:t>3-way 코칭 스타일</w:t>
            </w:r>
          </w:p>
        </w:tc>
        <w:tc>
          <w:tcPr>
            <w:tcW w:type="dxa" w:w="4320"/>
          </w:tcPr>
          <w:p>
            <w:r/>
            <w:r>
              <w:rPr>
                <w:rFonts w:ascii="맑은 고딕" w:hAnsi="맑은 고딕" w:eastAsia="맑은 고딕"/>
                <w:sz w:val="18"/>
              </w:rPr>
              <w:t>중립형(v1)·질문 중심형(v2)·도전형(v3) 프롬프트를 동시 운영하고 정량 비교</w:t>
            </w:r>
          </w:p>
        </w:tc>
      </w:tr>
      <w:tr>
        <w:tc>
          <w:tcPr>
            <w:tcW w:type="dxa" w:w="4320"/>
          </w:tcPr>
          <w:p>
            <w:r/>
            <w:r>
              <w:rPr>
                <w:rFonts w:ascii="맑은 고딕" w:hAnsi="맑은 고딕" w:eastAsia="맑은 고딕"/>
                <w:sz w:val="18"/>
              </w:rPr>
              <w:t>세션 기반 멀티턴</w:t>
            </w:r>
          </w:p>
        </w:tc>
        <w:tc>
          <w:tcPr>
            <w:tcW w:type="dxa" w:w="4320"/>
          </w:tcPr>
          <w:p>
            <w:r/>
            <w:r>
              <w:rPr>
                <w:rFonts w:ascii="맑은 고딕" w:hAnsi="맑은 고딕" w:eastAsia="맑은 고딕"/>
                <w:sz w:val="18"/>
              </w:rPr>
              <w:t>한 세션=한 권의 토론. 모든 턴을 DB에 적재해 회고·분석에 활용</w:t>
            </w:r>
          </w:p>
        </w:tc>
      </w:tr>
      <w:tr>
        <w:tc>
          <w:tcPr>
            <w:tcW w:type="dxa" w:w="4320"/>
          </w:tcPr>
          <w:p>
            <w:r/>
            <w:r>
              <w:rPr>
                <w:rFonts w:ascii="맑은 고딕" w:hAnsi="맑은 고딕" w:eastAsia="맑은 고딕"/>
                <w:sz w:val="18"/>
              </w:rPr>
              <w:t>대화 메모리 압축</w:t>
            </w:r>
          </w:p>
        </w:tc>
        <w:tc>
          <w:tcPr>
            <w:tcW w:type="dxa" w:w="4320"/>
          </w:tcPr>
          <w:p>
            <w:r/>
            <w:r>
              <w:rPr>
                <w:rFonts w:ascii="맑은 고딕" w:hAnsi="맑은 고딕" w:eastAsia="맑은 고딕"/>
                <w:sz w:val="18"/>
              </w:rPr>
              <w:t>오래된 턴은 요약 1개로 압축, 최근 K턴은 원문 유지 → 토큰·비용 절감</w:t>
            </w:r>
          </w:p>
        </w:tc>
      </w:tr>
      <w:tr>
        <w:tc>
          <w:tcPr>
            <w:tcW w:type="dxa" w:w="4320"/>
          </w:tcPr>
          <w:p>
            <w:r/>
            <w:r>
              <w:rPr>
                <w:rFonts w:ascii="맑은 고딕" w:hAnsi="맑은 고딕" w:eastAsia="맑은 고딕"/>
                <w:sz w:val="18"/>
              </w:rPr>
              <w:t>사고 단계 분류</w:t>
            </w:r>
          </w:p>
        </w:tc>
        <w:tc>
          <w:tcPr>
            <w:tcW w:type="dxa" w:w="4320"/>
          </w:tcPr>
          <w:p>
            <w:r/>
            <w:r>
              <w:rPr>
                <w:rFonts w:ascii="맑은 고딕" w:hAnsi="맑은 고딕" w:eastAsia="맑은 고딕"/>
                <w:sz w:val="18"/>
              </w:rPr>
              <w:t>Function Calling으로 사용자 발화를 4단계로 분류(응답과 동일 호출)</w:t>
            </w:r>
          </w:p>
        </w:tc>
      </w:tr>
      <w:tr>
        <w:tc>
          <w:tcPr>
            <w:tcW w:type="dxa" w:w="4320"/>
          </w:tcPr>
          <w:p>
            <w:r/>
            <w:r>
              <w:rPr>
                <w:rFonts w:ascii="맑은 고딕" w:hAnsi="맑은 고딕" w:eastAsia="맑은 고딕"/>
                <w:sz w:val="18"/>
              </w:rPr>
              <w:t>자동 회고문</w:t>
            </w:r>
          </w:p>
        </w:tc>
        <w:tc>
          <w:tcPr>
            <w:tcW w:type="dxa" w:w="4320"/>
          </w:tcPr>
          <w:p>
            <w:r/>
            <w:r>
              <w:rPr>
                <w:rFonts w:ascii="맑은 고딕" w:hAnsi="맑은 고딕" w:eastAsia="맑은 고딕"/>
                <w:sz w:val="18"/>
              </w:rPr>
              <w:t>세션 종료 시 themes/open_questions/summary를 JSON으로 생성</w:t>
            </w:r>
          </w:p>
        </w:tc>
      </w:tr>
      <w:tr>
        <w:tc>
          <w:tcPr>
            <w:tcW w:type="dxa" w:w="4320"/>
          </w:tcPr>
          <w:p>
            <w:r/>
            <w:r>
              <w:rPr>
                <w:rFonts w:ascii="맑은 고딕" w:hAnsi="맑은 고딕" w:eastAsia="맑은 고딕"/>
                <w:sz w:val="18"/>
              </w:rPr>
              <w:t>그라운딩 규칙</w:t>
            </w:r>
          </w:p>
        </w:tc>
        <w:tc>
          <w:tcPr>
            <w:tcW w:type="dxa" w:w="4320"/>
          </w:tcPr>
          <w:p>
            <w:r/>
            <w:r>
              <w:rPr>
                <w:rFonts w:ascii="맑은 고딕" w:hAnsi="맑은 고딕" w:eastAsia="맑은 고딕"/>
                <w:sz w:val="18"/>
              </w:rPr>
              <w:t>요약·발화에 없는 장면을 지어내지 않도록 프롬프트로 환각 차단</w:t>
            </w:r>
          </w:p>
        </w:tc>
      </w:tr>
      <w:tr>
        <w:tc>
          <w:tcPr>
            <w:tcW w:type="dxa" w:w="4320"/>
          </w:tcPr>
          <w:p>
            <w:r/>
            <w:r>
              <w:rPr>
                <w:rFonts w:ascii="맑은 고딕" w:hAnsi="맑은 고딕" w:eastAsia="맑은 고딕"/>
                <w:sz w:val="18"/>
              </w:rPr>
              <w:t>안전 가드</w:t>
            </w:r>
          </w:p>
        </w:tc>
        <w:tc>
          <w:tcPr>
            <w:tcW w:type="dxa" w:w="4320"/>
          </w:tcPr>
          <w:p>
            <w:r/>
            <w:r>
              <w:rPr>
                <w:rFonts w:ascii="맑은 고딕" w:hAnsi="맑은 고딕" w:eastAsia="맑은 고딕"/>
                <w:sz w:val="18"/>
              </w:rPr>
              <w:t>PII 마스킹 + 위기 발화 감지 시 전문기관 안내로 안전 분기</w:t>
            </w:r>
          </w:p>
        </w:tc>
      </w:tr>
      <w:tr>
        <w:tc>
          <w:tcPr>
            <w:tcW w:type="dxa" w:w="4320"/>
          </w:tcPr>
          <w:p>
            <w:r/>
            <w:r>
              <w:rPr>
                <w:rFonts w:ascii="맑은 고딕" w:hAnsi="맑은 고딕" w:eastAsia="맑은 고딕"/>
                <w:sz w:val="18"/>
              </w:rPr>
              <w:t>운영 종합 대시보드</w:t>
            </w:r>
          </w:p>
        </w:tc>
        <w:tc>
          <w:tcPr>
            <w:tcW w:type="dxa" w:w="4320"/>
          </w:tcPr>
          <w:p>
            <w:r/>
            <w:r>
              <w:rPr>
                <w:rFonts w:ascii="맑은 고딕" w:hAnsi="맑은 고딕" w:eastAsia="맑은 고딕"/>
                <w:sz w:val="18"/>
              </w:rPr>
              <w:t>비용·지연·안전·품질을 한 화면에 집계</w:t>
            </w:r>
          </w:p>
        </w:tc>
      </w:tr>
    </w:tbl>
    <w:p/>
    <w:p>
      <w:pPr>
        <w:pStyle w:val="Heading1"/>
      </w:pPr>
      <w:r>
        <w:rPr>
          <w:rFonts w:ascii="맑은 고딕" w:hAnsi="맑은 고딕" w:eastAsia="맑은 고딕"/>
          <w:color w:val="1F4E79"/>
        </w:rPr>
        <w:t>2. 문제 정의 및 데이터 이해</w:t>
      </w:r>
    </w:p>
    <w:p>
      <w:pPr>
        <w:pStyle w:val="Heading2"/>
      </w:pPr>
      <w:r>
        <w:rPr>
          <w:rFonts w:ascii="맑은 고딕" w:hAnsi="맑은 고딕" w:eastAsia="맑은 고딕"/>
          <w:color w:val="1F4E79"/>
        </w:rPr>
        <w:t>2.1 사용자 문제</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rFonts w:ascii="맑은 고딕" w:hAnsi="맑은 고딕" w:eastAsia="맑은 고딕"/>
                <w:b/>
                <w:color w:val="FFFFFF"/>
                <w:sz w:val="19"/>
              </w:rPr>
              <w:t>문제</w:t>
            </w:r>
          </w:p>
        </w:tc>
        <w:tc>
          <w:tcPr>
            <w:tcW w:type="dxa" w:w="2880"/>
            <w:shd w:val="clear" w:fill="1F4E79"/>
          </w:tcPr>
          <w:p>
            <w:r/>
            <w:r>
              <w:rPr>
                <w:rFonts w:ascii="맑은 고딕" w:hAnsi="맑은 고딕" w:eastAsia="맑은 고딕"/>
                <w:b/>
                <w:color w:val="FFFFFF"/>
                <w:sz w:val="19"/>
              </w:rPr>
              <w:t>양상</w:t>
            </w:r>
          </w:p>
        </w:tc>
        <w:tc>
          <w:tcPr>
            <w:tcW w:type="dxa" w:w="2880"/>
            <w:shd w:val="clear" w:fill="1F4E79"/>
          </w:tcPr>
          <w:p>
            <w:r/>
            <w:r>
              <w:rPr>
                <w:rFonts w:ascii="맑은 고딕" w:hAnsi="맑은 고딕" w:eastAsia="맑은 고딕"/>
                <w:b/>
                <w:color w:val="FFFFFF"/>
                <w:sz w:val="19"/>
              </w:rPr>
              <w:t>시스템의 응답</w:t>
            </w:r>
          </w:p>
        </w:tc>
      </w:tr>
      <w:tr>
        <w:tc>
          <w:tcPr>
            <w:tcW w:type="dxa" w:w="2880"/>
          </w:tcPr>
          <w:p>
            <w:r/>
            <w:r>
              <w:rPr>
                <w:rFonts w:ascii="맑은 고딕" w:hAnsi="맑은 고딕" w:eastAsia="맑은 고딕"/>
                <w:sz w:val="18"/>
              </w:rPr>
              <w:t>사고 정리의 부재</w:t>
            </w:r>
          </w:p>
        </w:tc>
        <w:tc>
          <w:tcPr>
            <w:tcW w:type="dxa" w:w="2880"/>
          </w:tcPr>
          <w:p>
            <w:r/>
            <w:r>
              <w:rPr>
                <w:rFonts w:ascii="맑은 고딕" w:hAnsi="맑은 고딕" w:eastAsia="맑은 고딕"/>
                <w:sz w:val="18"/>
              </w:rPr>
              <w:t>책을 덮은 직후의 인상이 며칠 내 휘발</w:t>
            </w:r>
          </w:p>
        </w:tc>
        <w:tc>
          <w:tcPr>
            <w:tcW w:type="dxa" w:w="2880"/>
          </w:tcPr>
          <w:p>
            <w:r/>
            <w:r>
              <w:rPr>
                <w:rFonts w:ascii="맑은 고딕" w:hAnsi="맑은 고딕" w:eastAsia="맑은 고딕"/>
                <w:sz w:val="18"/>
              </w:rPr>
              <w:t>세션 멀티턴 + 자동 회고문으로 사고를 글로 고정</w:t>
            </w:r>
          </w:p>
        </w:tc>
      </w:tr>
      <w:tr>
        <w:tc>
          <w:tcPr>
            <w:tcW w:type="dxa" w:w="2880"/>
          </w:tcPr>
          <w:p>
            <w:r/>
            <w:r>
              <w:rPr>
                <w:rFonts w:ascii="맑은 고딕" w:hAnsi="맑은 고딕" w:eastAsia="맑은 고딕"/>
                <w:sz w:val="18"/>
              </w:rPr>
              <w:t>외부 정답 의존</w:t>
            </w:r>
          </w:p>
        </w:tc>
        <w:tc>
          <w:tcPr>
            <w:tcW w:type="dxa" w:w="2880"/>
          </w:tcPr>
          <w:p>
            <w:r/>
            <w:r>
              <w:rPr>
                <w:rFonts w:ascii="맑은 고딕" w:hAnsi="맑은 고딕" w:eastAsia="맑은 고딕"/>
                <w:sz w:val="18"/>
              </w:rPr>
              <w:t>검색·SNS·요약 영상에서 '올바른 해석'을 찾음</w:t>
            </w:r>
          </w:p>
        </w:tc>
        <w:tc>
          <w:tcPr>
            <w:tcW w:type="dxa" w:w="2880"/>
          </w:tcPr>
          <w:p>
            <w:r/>
            <w:r>
              <w:rPr>
                <w:rFonts w:ascii="맑은 고딕" w:hAnsi="맑은 고딕" w:eastAsia="맑은 고딕"/>
                <w:sz w:val="18"/>
              </w:rPr>
              <w:t>정답 제공 금지 프롬프트 + 질문 중심 코칭</w:t>
            </w:r>
          </w:p>
        </w:tc>
      </w:tr>
      <w:tr>
        <w:tc>
          <w:tcPr>
            <w:tcW w:type="dxa" w:w="2880"/>
          </w:tcPr>
          <w:p>
            <w:r/>
            <w:r>
              <w:rPr>
                <w:rFonts w:ascii="맑은 고딕" w:hAnsi="맑은 고딕" w:eastAsia="맑은 고딕"/>
                <w:sz w:val="18"/>
              </w:rPr>
              <w:t>토론 상대 부재</w:t>
            </w:r>
          </w:p>
        </w:tc>
        <w:tc>
          <w:tcPr>
            <w:tcW w:type="dxa" w:w="2880"/>
          </w:tcPr>
          <w:p>
            <w:r/>
            <w:r>
              <w:rPr>
                <w:rFonts w:ascii="맑은 고딕" w:hAnsi="맑은 고딕" w:eastAsia="맑은 고딕"/>
                <w:sz w:val="18"/>
              </w:rPr>
              <w:t>독서 모임은 제약이 크고 일상엔 책 얘기 상대가 없음</w:t>
            </w:r>
          </w:p>
        </w:tc>
        <w:tc>
          <w:tcPr>
            <w:tcW w:type="dxa" w:w="2880"/>
          </w:tcPr>
          <w:p>
            <w:r/>
            <w:r>
              <w:rPr>
                <w:rFonts w:ascii="맑은 고딕" w:hAnsi="맑은 고딕" w:eastAsia="맑은 고딕"/>
                <w:sz w:val="18"/>
              </w:rPr>
              <w:t>1:1 AI 코치 — 언제든, 책 1권부터</w:t>
            </w:r>
          </w:p>
        </w:tc>
      </w:tr>
      <w:tr>
        <w:tc>
          <w:tcPr>
            <w:tcW w:type="dxa" w:w="2880"/>
          </w:tcPr>
          <w:p>
            <w:r/>
            <w:r>
              <w:rPr>
                <w:rFonts w:ascii="맑은 고딕" w:hAnsi="맑은 고딕" w:eastAsia="맑은 고딕"/>
                <w:sz w:val="18"/>
              </w:rPr>
              <w:t>글쓰기의 부담</w:t>
            </w:r>
          </w:p>
        </w:tc>
        <w:tc>
          <w:tcPr>
            <w:tcW w:type="dxa" w:w="2880"/>
          </w:tcPr>
          <w:p>
            <w:r/>
            <w:r>
              <w:rPr>
                <w:rFonts w:ascii="맑은 고딕" w:hAnsi="맑은 고딕" w:eastAsia="맑은 고딕"/>
                <w:sz w:val="18"/>
              </w:rPr>
              <w:t>'잘 써야 한다'는 압박으로 독후감 시도가 좌절</w:t>
            </w:r>
          </w:p>
        </w:tc>
        <w:tc>
          <w:tcPr>
            <w:tcW w:type="dxa" w:w="2880"/>
          </w:tcPr>
          <w:p>
            <w:r/>
            <w:r>
              <w:rPr>
                <w:rFonts w:ascii="맑은 고딕" w:hAnsi="맑은 고딕" w:eastAsia="맑은 고딕"/>
                <w:sz w:val="18"/>
              </w:rPr>
              <w:t>사용자는 말로만 대화, 회고문은 시스템이 작성</w:t>
            </w:r>
          </w:p>
        </w:tc>
      </w:tr>
    </w:tbl>
    <w:p/>
    <w:p>
      <w:pPr>
        <w:pStyle w:val="Heading2"/>
      </w:pPr>
      <w:r>
        <w:rPr>
          <w:rFonts w:ascii="맑은 고딕" w:hAnsi="맑은 고딕" w:eastAsia="맑은 고딕"/>
          <w:color w:val="1F4E79"/>
        </w:rPr>
        <w:t>2.2 운영 난제</w:t>
      </w:r>
    </w:p>
    <w:p>
      <w:pPr>
        <w:pStyle w:val="ListBullet"/>
      </w:pPr>
      <w:r>
        <w:rPr>
          <w:rFonts w:ascii="맑은 고딕" w:hAnsi="맑은 고딕" w:eastAsia="맑은 고딕"/>
        </w:rPr>
        <w:t>정답 정확도 위주 지표(Faithfulness·Exact Match)는 '좋은 질문' 평가에 부적합 → 질문 품질 루브릭이 필요하다.</w:t>
      </w:r>
    </w:p>
    <w:p>
      <w:pPr>
        <w:pStyle w:val="ListBullet"/>
      </w:pPr>
      <w:r>
        <w:rPr>
          <w:rFonts w:ascii="맑은 고딕" w:hAnsi="맑은 고딕" w:eastAsia="맑은 고딕"/>
        </w:rPr>
        <w:t>멀티턴은 토큰 누적으로 비용·지연이 비선형 증가 → 메모리 압축이 필요하다.</w:t>
      </w:r>
    </w:p>
    <w:p>
      <w:pPr>
        <w:pStyle w:val="ListBullet"/>
      </w:pPr>
      <w:r>
        <w:rPr>
          <w:rFonts w:ascii="맑은 고딕" w:hAnsi="맑은 고딕" w:eastAsia="맑은 고딕"/>
        </w:rPr>
        <w:t>감상 도메인은 자기 노출이 자연스러워 위기 발화에 대한 안전 분기가 필수다.</w:t>
      </w:r>
    </w:p>
    <w:p>
      <w:pPr>
        <w:pStyle w:val="ListBullet"/>
      </w:pPr>
      <w:r>
        <w:rPr>
          <w:rFonts w:ascii="맑은 고딕" w:hAnsi="맑은 고딕" w:eastAsia="맑은 고딕"/>
        </w:rPr>
        <w:t>짧은 요약만으로 구체 장면을 인용하면 환각이 발생 → 그라운딩 범위 명세와 환각 점검이 필요하다.</w:t>
      </w:r>
    </w:p>
    <w:p>
      <w:pPr>
        <w:pStyle w:val="Heading2"/>
      </w:pPr>
      <w:r>
        <w:rPr>
          <w:rFonts w:ascii="맑은 고딕" w:hAnsi="맑은 고딕" w:eastAsia="맑은 고딕"/>
          <w:color w:val="1F4E79"/>
        </w:rPr>
        <w:t>2.3 데이터 이해 (EDA)</w:t>
      </w:r>
    </w:p>
    <w:p>
      <w:pPr>
        <w:spacing w:after="120"/>
      </w:pPr>
      <w:r>
        <w:rPr>
          <w:rFonts w:ascii="맑은 고딕" w:hAnsi="맑은 고딕" w:eastAsia="맑은 고딕"/>
          <w:b w:val="0"/>
          <w:i w:val="0"/>
          <w:sz w:val="21"/>
        </w:rPr>
        <w:t>두 종류의 데이터를 사용한다: ① 책 메타데이터(제목·저자·짧은 요약), ② 평가용 골든셋(책×시나리오). 메타데이터에 대한 탐색에서 다음을 확인했다.</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rFonts w:ascii="맑은 고딕" w:hAnsi="맑은 고딕" w:eastAsia="맑은 고딕"/>
                <w:b/>
                <w:color w:val="FFFFFF"/>
                <w:sz w:val="19"/>
              </w:rPr>
              <w:t>관찰</w:t>
            </w:r>
          </w:p>
        </w:tc>
        <w:tc>
          <w:tcPr>
            <w:tcW w:type="dxa" w:w="2880"/>
            <w:shd w:val="clear" w:fill="1F4E79"/>
          </w:tcPr>
          <w:p>
            <w:r/>
            <w:r>
              <w:rPr>
                <w:rFonts w:ascii="맑은 고딕" w:hAnsi="맑은 고딕" w:eastAsia="맑은 고딕"/>
                <w:b/>
                <w:color w:val="FFFFFF"/>
                <w:sz w:val="19"/>
              </w:rPr>
              <w:t>내용</w:t>
            </w:r>
          </w:p>
        </w:tc>
        <w:tc>
          <w:tcPr>
            <w:tcW w:type="dxa" w:w="2880"/>
            <w:shd w:val="clear" w:fill="1F4E79"/>
          </w:tcPr>
          <w:p>
            <w:r/>
            <w:r>
              <w:rPr>
                <w:rFonts w:ascii="맑은 고딕" w:hAnsi="맑은 고딕" w:eastAsia="맑은 고딕"/>
                <w:b/>
                <w:color w:val="FFFFFF"/>
                <w:sz w:val="19"/>
              </w:rPr>
              <w:t>처리</w:t>
            </w:r>
          </w:p>
        </w:tc>
      </w:tr>
      <w:tr>
        <w:tc>
          <w:tcPr>
            <w:tcW w:type="dxa" w:w="2880"/>
          </w:tcPr>
          <w:p>
            <w:r/>
            <w:r>
              <w:rPr>
                <w:rFonts w:ascii="맑은 고딕" w:hAnsi="맑은 고딕" w:eastAsia="맑은 고딕"/>
                <w:sz w:val="18"/>
              </w:rPr>
              <w:t>중복</w:t>
            </w:r>
          </w:p>
        </w:tc>
        <w:tc>
          <w:tcPr>
            <w:tcW w:type="dxa" w:w="2880"/>
          </w:tcPr>
          <w:p>
            <w:r/>
            <w:r>
              <w:rPr>
                <w:rFonts w:ascii="맑은 고딕" w:hAnsi="맑은 고딕" w:eastAsia="맑은 고딕"/>
                <w:sz w:val="18"/>
              </w:rPr>
              <w:t>'총 균 쇠'/'총균쇠' 등 표기 차이로 동일 도서 3건 중복</w:t>
            </w:r>
          </w:p>
        </w:tc>
        <w:tc>
          <w:tcPr>
            <w:tcW w:type="dxa" w:w="2880"/>
          </w:tcPr>
          <w:p>
            <w:r/>
            <w:r>
              <w:rPr>
                <w:rFonts w:ascii="맑은 고딕" w:hAnsi="맑은 고딕" w:eastAsia="맑은 고딕"/>
                <w:sz w:val="18"/>
              </w:rPr>
              <w:t>제목 정규화 키로 통합(20→18행)</w:t>
            </w:r>
          </w:p>
        </w:tc>
      </w:tr>
      <w:tr>
        <w:tc>
          <w:tcPr>
            <w:tcW w:type="dxa" w:w="2880"/>
          </w:tcPr>
          <w:p>
            <w:r/>
            <w:r>
              <w:rPr>
                <w:rFonts w:ascii="맑은 고딕" w:hAnsi="맑은 고딕" w:eastAsia="맑은 고딕"/>
                <w:sz w:val="18"/>
              </w:rPr>
              <w:t>표기 흔들림</w:t>
            </w:r>
          </w:p>
        </w:tc>
        <w:tc>
          <w:tcPr>
            <w:tcW w:type="dxa" w:w="2880"/>
          </w:tcPr>
          <w:p>
            <w:r/>
            <w:r>
              <w:rPr>
                <w:rFonts w:ascii="맑은 고딕" w:hAnsi="맑은 고딕" w:eastAsia="맑은 고딕"/>
                <w:sz w:val="18"/>
              </w:rPr>
              <w:t>저자 오탈자(예: '무라카키'→'무라카미')</w:t>
            </w:r>
          </w:p>
        </w:tc>
        <w:tc>
          <w:tcPr>
            <w:tcW w:type="dxa" w:w="2880"/>
          </w:tcPr>
          <w:p>
            <w:r/>
            <w:r>
              <w:rPr>
                <w:rFonts w:ascii="맑은 고딕" w:hAnsi="맑은 고딕" w:eastAsia="맑은 고딕"/>
                <w:sz w:val="18"/>
              </w:rPr>
              <w:t>정규화 규칙으로 보정</w:t>
            </w:r>
          </w:p>
        </w:tc>
      </w:tr>
      <w:tr>
        <w:tc>
          <w:tcPr>
            <w:tcW w:type="dxa" w:w="2880"/>
          </w:tcPr>
          <w:p>
            <w:r/>
            <w:r>
              <w:rPr>
                <w:rFonts w:ascii="맑은 고딕" w:hAnsi="맑은 고딕" w:eastAsia="맑은 고딕"/>
                <w:sz w:val="18"/>
              </w:rPr>
              <w:t>결측</w:t>
            </w:r>
          </w:p>
        </w:tc>
        <w:tc>
          <w:tcPr>
            <w:tcW w:type="dxa" w:w="2880"/>
          </w:tcPr>
          <w:p>
            <w:r/>
            <w:r>
              <w:rPr>
                <w:rFonts w:ascii="맑은 고딕" w:hAnsi="맑은 고딕" w:eastAsia="맑은 고딕"/>
                <w:sz w:val="18"/>
              </w:rPr>
              <w:t>image_url 전량 결측</w:t>
            </w:r>
          </w:p>
        </w:tc>
        <w:tc>
          <w:tcPr>
            <w:tcW w:type="dxa" w:w="2880"/>
          </w:tcPr>
          <w:p>
            <w:r/>
            <w:r>
              <w:rPr>
                <w:rFonts w:ascii="맑은 고딕" w:hAnsi="맑은 고딕" w:eastAsia="맑은 고딕"/>
                <w:sz w:val="18"/>
              </w:rPr>
              <w:t>비핵심 → 그라운딩에 미사용</w:t>
            </w:r>
          </w:p>
        </w:tc>
      </w:tr>
      <w:tr>
        <w:tc>
          <w:tcPr>
            <w:tcW w:type="dxa" w:w="2880"/>
          </w:tcPr>
          <w:p>
            <w:r/>
            <w:r>
              <w:rPr>
                <w:rFonts w:ascii="맑은 고딕" w:hAnsi="맑은 고딕" w:eastAsia="맑은 고딕"/>
                <w:sz w:val="18"/>
              </w:rPr>
              <w:t>품질 결함</w:t>
            </w:r>
          </w:p>
        </w:tc>
        <w:tc>
          <w:tcPr>
            <w:tcW w:type="dxa" w:w="2880"/>
          </w:tcPr>
          <w:p>
            <w:r/>
            <w:r>
              <w:rPr>
                <w:rFonts w:ascii="맑은 고딕" w:hAnsi="맑은 고딕" w:eastAsia="맑은 고딕"/>
                <w:sz w:val="18"/>
              </w:rPr>
              <w:t>요약 내 비인용 콤마로 표준 CSV 파서가 깨짐</w:t>
            </w:r>
          </w:p>
        </w:tc>
        <w:tc>
          <w:tcPr>
            <w:tcW w:type="dxa" w:w="2880"/>
          </w:tcPr>
          <w:p>
            <w:r/>
            <w:r>
              <w:rPr>
                <w:rFonts w:ascii="맑은 고딕" w:hAnsi="맑은 고딕" w:eastAsia="맑은 고딕"/>
                <w:sz w:val="18"/>
              </w:rPr>
              <w:t>견고 파서로 마지막 필드 보존 파싱</w:t>
            </w:r>
          </w:p>
        </w:tc>
      </w:tr>
      <w:tr>
        <w:tc>
          <w:tcPr>
            <w:tcW w:type="dxa" w:w="2880"/>
          </w:tcPr>
          <w:p>
            <w:r/>
            <w:r>
              <w:rPr>
                <w:rFonts w:ascii="맑은 고딕" w:hAnsi="맑은 고딕" w:eastAsia="맑은 고딕"/>
                <w:sz w:val="18"/>
              </w:rPr>
              <w:t>분포</w:t>
            </w:r>
          </w:p>
        </w:tc>
        <w:tc>
          <w:tcPr>
            <w:tcW w:type="dxa" w:w="2880"/>
          </w:tcPr>
          <w:p>
            <w:r/>
            <w:r>
              <w:rPr>
                <w:rFonts w:ascii="맑은 고딕" w:hAnsi="맑은 고딕" w:eastAsia="맑은 고딕"/>
                <w:sz w:val="18"/>
              </w:rPr>
              <w:t>요약 길이 평균 ≈15단어, 소설/비소설 혼재</w:t>
            </w:r>
          </w:p>
        </w:tc>
        <w:tc>
          <w:tcPr>
            <w:tcW w:type="dxa" w:w="2880"/>
          </w:tcPr>
          <w:p>
            <w:r/>
            <w:r>
              <w:rPr>
                <w:rFonts w:ascii="맑은 고딕" w:hAnsi="맑은 고딕" w:eastAsia="맑은 고딕"/>
                <w:sz w:val="18"/>
              </w:rPr>
              <w:t>요약 길이·장르(휴리스틱) 피처화</w:t>
            </w:r>
          </w:p>
        </w:tc>
      </w:tr>
    </w:tbl>
    <w:p/>
    <w:p>
      <w:pPr>
        <w:pStyle w:val="Heading1"/>
      </w:pPr>
      <w:r>
        <w:rPr>
          <w:rFonts w:ascii="맑은 고딕" w:hAnsi="맑은 고딕" w:eastAsia="맑은 고딕"/>
          <w:color w:val="1F4E79"/>
        </w:rPr>
        <w:t>3. 시스템 기능</w:t>
      </w:r>
    </w:p>
    <w:p>
      <w:pPr>
        <w:pStyle w:val="Heading2"/>
      </w:pPr>
      <w:r>
        <w:rPr>
          <w:rFonts w:ascii="맑은 고딕" w:hAnsi="맑은 고딕" w:eastAsia="맑은 고딕"/>
          <w:color w:val="1F4E79"/>
        </w:rPr>
        <w:t>3.1 3가지 코칭 스타일</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rFonts w:ascii="맑은 고딕" w:hAnsi="맑은 고딕" w:eastAsia="맑은 고딕"/>
                <w:b/>
                <w:color w:val="FFFFFF"/>
                <w:sz w:val="19"/>
              </w:rPr>
              <w:t>스타일</w:t>
            </w:r>
          </w:p>
        </w:tc>
        <w:tc>
          <w:tcPr>
            <w:tcW w:type="dxa" w:w="2880"/>
            <w:shd w:val="clear" w:fill="1F4E79"/>
          </w:tcPr>
          <w:p>
            <w:r/>
            <w:r>
              <w:rPr>
                <w:rFonts w:ascii="맑은 고딕" w:hAnsi="맑은 고딕" w:eastAsia="맑은 고딕"/>
                <w:b/>
                <w:color w:val="FFFFFF"/>
                <w:sz w:val="19"/>
              </w:rPr>
              <w:t>역할</w:t>
            </w:r>
          </w:p>
        </w:tc>
        <w:tc>
          <w:tcPr>
            <w:tcW w:type="dxa" w:w="2880"/>
            <w:shd w:val="clear" w:fill="1F4E79"/>
          </w:tcPr>
          <w:p>
            <w:r/>
            <w:r>
              <w:rPr>
                <w:rFonts w:ascii="맑은 고딕" w:hAnsi="맑은 고딕" w:eastAsia="맑은 고딕"/>
                <w:b/>
                <w:color w:val="FFFFFF"/>
                <w:sz w:val="19"/>
              </w:rPr>
              <w:t>응답 패턴</w:t>
            </w:r>
          </w:p>
        </w:tc>
      </w:tr>
      <w:tr>
        <w:tc>
          <w:tcPr>
            <w:tcW w:type="dxa" w:w="2880"/>
          </w:tcPr>
          <w:p>
            <w:r/>
            <w:r>
              <w:rPr>
                <w:rFonts w:ascii="맑은 고딕" w:hAnsi="맑은 고딕" w:eastAsia="맑은 고딕"/>
                <w:sz w:val="18"/>
              </w:rPr>
              <w:t>v1 · 중립형</w:t>
            </w:r>
          </w:p>
        </w:tc>
        <w:tc>
          <w:tcPr>
            <w:tcW w:type="dxa" w:w="2880"/>
          </w:tcPr>
          <w:p>
            <w:r/>
            <w:r>
              <w:rPr>
                <w:rFonts w:ascii="맑은 고딕" w:hAnsi="맑은 고딕" w:eastAsia="맑은 고딕"/>
                <w:sz w:val="18"/>
              </w:rPr>
              <w:t>친절한 동반 독자(대조군)</w:t>
            </w:r>
          </w:p>
        </w:tc>
        <w:tc>
          <w:tcPr>
            <w:tcW w:type="dxa" w:w="2880"/>
          </w:tcPr>
          <w:p>
            <w:r/>
            <w:r>
              <w:rPr>
                <w:rFonts w:ascii="맑은 고딕" w:hAnsi="맑은 고딕" w:eastAsia="맑은 고딕"/>
                <w:sz w:val="18"/>
              </w:rPr>
              <w:t>발화를 받아 책 내용과 연결 후 후속 질문 1개. 3~5문장.</w:t>
            </w:r>
          </w:p>
        </w:tc>
      </w:tr>
      <w:tr>
        <w:tc>
          <w:tcPr>
            <w:tcW w:type="dxa" w:w="2880"/>
          </w:tcPr>
          <w:p>
            <w:r/>
            <w:r>
              <w:rPr>
                <w:rFonts w:ascii="맑은 고딕" w:hAnsi="맑은 고딕" w:eastAsia="맑은 고딕"/>
                <w:sz w:val="18"/>
              </w:rPr>
              <w:t>v2 · 질문 중심형</w:t>
            </w:r>
          </w:p>
        </w:tc>
        <w:tc>
          <w:tcPr>
            <w:tcW w:type="dxa" w:w="2880"/>
          </w:tcPr>
          <w:p>
            <w:r/>
            <w:r>
              <w:rPr>
                <w:rFonts w:ascii="맑은 고딕" w:hAnsi="맑은 고딕" w:eastAsia="맑은 고딕"/>
                <w:sz w:val="18"/>
              </w:rPr>
              <w:t>숨은 전제·모호함·비약을 짚는 코치</w:t>
            </w:r>
          </w:p>
        </w:tc>
        <w:tc>
          <w:tcPr>
            <w:tcW w:type="dxa" w:w="2880"/>
          </w:tcPr>
          <w:p>
            <w:r/>
            <w:r>
              <w:rPr>
                <w:rFonts w:ascii="맑은 고딕" w:hAnsi="맑은 고딕" w:eastAsia="맑은 고딕"/>
                <w:sz w:val="18"/>
              </w:rPr>
              <w:t>사용자의 말 또는 메타에 닻 내린 열린 질문 1개. Yes/No·정답 금지. 2~4문장.</w:t>
            </w:r>
          </w:p>
        </w:tc>
      </w:tr>
      <w:tr>
        <w:tc>
          <w:tcPr>
            <w:tcW w:type="dxa" w:w="2880"/>
          </w:tcPr>
          <w:p>
            <w:r/>
            <w:r>
              <w:rPr>
                <w:rFonts w:ascii="맑은 고딕" w:hAnsi="맑은 고딕" w:eastAsia="맑은 고딕"/>
                <w:sz w:val="18"/>
              </w:rPr>
              <w:t>v3 · 도전형</w:t>
            </w:r>
          </w:p>
        </w:tc>
        <w:tc>
          <w:tcPr>
            <w:tcW w:type="dxa" w:w="2880"/>
          </w:tcPr>
          <w:p>
            <w:r/>
            <w:r>
              <w:rPr>
                <w:rFonts w:ascii="맑은 고딕" w:hAnsi="맑은 고딕" w:eastAsia="맑은 고딕"/>
                <w:sz w:val="18"/>
              </w:rPr>
              <w:t>정중한 반론을 펴는 악마의 변호인</w:t>
            </w:r>
          </w:p>
        </w:tc>
        <w:tc>
          <w:tcPr>
            <w:tcW w:type="dxa" w:w="2880"/>
          </w:tcPr>
          <w:p>
            <w:r/>
            <w:r>
              <w:rPr>
                <w:rFonts w:ascii="맑은 고딕" w:hAnsi="맑은 고딕" w:eastAsia="맑은 고딕"/>
                <w:sz w:val="18"/>
              </w:rPr>
              <w:t>발화/메타에 연결한 반론 1개 + 도전 질문. 3~5문장.</w:t>
            </w:r>
          </w:p>
        </w:tc>
      </w:tr>
    </w:tbl>
    <w:p/>
    <w:p>
      <w:pPr>
        <w:pStyle w:val="Heading2"/>
      </w:pPr>
      <w:r>
        <w:rPr>
          <w:rFonts w:ascii="맑은 고딕" w:hAnsi="맑은 고딕" w:eastAsia="맑은 고딕"/>
          <w:color w:val="1F4E79"/>
        </w:rPr>
        <w:t>3.2 세션 멀티턴 + 메모리 압축</w:t>
      </w:r>
    </w:p>
    <w:p>
      <w:pPr>
        <w:pStyle w:val="ListBullet"/>
      </w:pPr>
      <w:r>
        <w:rPr>
          <w:rFonts w:ascii="맑은 고딕" w:hAnsi="맑은 고딕" w:eastAsia="맑은 고딕"/>
        </w:rPr>
        <w:t>books–sessions–turns–reflections 4-tier PostgreSQL 스키마로 한 세션의 모든 발화를 보존한다.</w:t>
      </w:r>
    </w:p>
    <w:p>
      <w:pPr>
        <w:pStyle w:val="ListBullet"/>
      </w:pPr>
      <w:r>
        <w:rPr>
          <w:rFonts w:ascii="맑은 고딕" w:hAnsi="맑은 고딕" w:eastAsia="맑은 고딕"/>
        </w:rPr>
        <w:t>메시지 수가 임계(기본 10) 이상이면 오래된 턴을 '이전 대화 요약' 1개로 압축하고, 최근 K턴(기본 4)은 원문 유지한다.</w:t>
      </w:r>
    </w:p>
    <w:p>
      <w:pPr>
        <w:pStyle w:val="ListBullet"/>
      </w:pPr>
      <w:r>
        <w:rPr>
          <w:rFonts w:ascii="맑은 고딕" w:hAnsi="맑은 고딕" w:eastAsia="맑은 고딕"/>
        </w:rPr>
        <w:t>효과: 8~10턴 세션에서 컨텍스트 토큰을 약 40~55% 절감한다.</w:t>
      </w:r>
    </w:p>
    <w:p>
      <w:pPr>
        <w:pStyle w:val="Heading2"/>
      </w:pPr>
      <w:r>
        <w:rPr>
          <w:rFonts w:ascii="맑은 고딕" w:hAnsi="맑은 고딕" w:eastAsia="맑은 고딕"/>
          <w:color w:val="1F4E79"/>
        </w:rPr>
        <w:t>3.3 Function Calling 사고 단계 분류</w:t>
      </w:r>
    </w:p>
    <w:p>
      <w:pPr>
        <w:spacing w:after="120"/>
      </w:pPr>
      <w:r>
        <w:rPr>
          <w:rFonts w:ascii="맑은 고딕" w:hAnsi="맑은 고딕" w:eastAsia="맑은 고딕"/>
          <w:b w:val="0"/>
          <w:i w:val="0"/>
          <w:sz w:val="21"/>
        </w:rPr>
        <w:t>응답 생성과 동일한 호출 안에서 사용자 발화를 observation/interpretation/evaluation/application 4단계로 분류한다. 이 메타는 응답 텍스트엔 포함되지 않고 운영 인사이트로 적재된다.</w:t>
      </w:r>
    </w:p>
    <w:p>
      <w:pPr>
        <w:pStyle w:val="Heading2"/>
      </w:pPr>
      <w:r>
        <w:rPr>
          <w:rFonts w:ascii="맑은 고딕" w:hAnsi="맑은 고딕" w:eastAsia="맑은 고딕"/>
          <w:color w:val="1F4E79"/>
        </w:rPr>
        <w:t>3.4 자동 회고문</w:t>
      </w:r>
    </w:p>
    <w:p>
      <w:pPr>
        <w:spacing w:after="120"/>
      </w:pPr>
      <w:r>
        <w:rPr>
          <w:rFonts w:ascii="맑은 고딕" w:hAnsi="맑은 고딕" w:eastAsia="맑은 고딕"/>
          <w:b w:val="0"/>
          <w:i w:val="0"/>
          <w:sz w:val="21"/>
        </w:rPr>
        <w:t>세션 종료 시 전체 대화를 입력으로 themes(핵심 주제)·open_questions(남은 질문)·summary_text(사고 여정 요약)를 JSON 스키마로 생성한다. 사용자는 말로 대화만 하면 글로 된 사고의 흔적을 얻는다.</w:t>
      </w:r>
    </w:p>
    <w:p>
      <w:pPr>
        <w:pStyle w:val="Heading2"/>
      </w:pPr>
      <w:r>
        <w:rPr>
          <w:rFonts w:ascii="맑은 고딕" w:hAnsi="맑은 고딕" w:eastAsia="맑은 고딕"/>
          <w:color w:val="1F4E79"/>
        </w:rPr>
        <w:t>3.5 그라운딩 규칙 — 환각·저작권 방지</w:t>
      </w:r>
    </w:p>
    <w:tbl>
      <w:tblPr>
        <w:tblStyle w:val="TableGrid"/>
        <w:tblW w:type="auto" w:w="0"/>
        <w:tblLook w:firstColumn="1" w:firstRow="1" w:lastColumn="0" w:lastRow="0" w:noHBand="0" w:noVBand="1" w:val="04A0"/>
      </w:tblPr>
      <w:tblGrid>
        <w:gridCol w:w="8640"/>
      </w:tblGrid>
      <w:tr>
        <w:tc>
          <w:tcPr>
            <w:tcW w:type="dxa" w:w="8640"/>
            <w:shd w:val="clear" w:fill="EEF3FA"/>
          </w:tcPr>
          <w:p>
            <w:r>
              <w:rPr>
                <w:rFonts w:ascii="맑은 고딕" w:hAnsi="맑은 고딕" w:eastAsia="맑은 고딕"/>
                <w:b/>
                <w:color w:val="1F4E79"/>
              </w:rPr>
              <w:t>그라운딩 범위</w:t>
            </w:r>
          </w:p>
          <w:p>
            <w:r>
              <w:rPr>
                <w:rFonts w:ascii="맑은 고딕" w:hAnsi="맑은 고딕" w:eastAsia="맑은 고딕"/>
                <w:sz w:val="19"/>
              </w:rPr>
              <w:t>코치가 닻을 내릴 수 있는 근거는 (1) 책 메타데이터 요약, (2) 사용자가 직접 한 말 — 이 둘뿐이다.</w:t>
            </w:r>
          </w:p>
          <w:p>
            <w:r>
              <w:rPr>
                <w:rFonts w:ascii="맑은 고딕" w:hAnsi="맑은 고딕" w:eastAsia="맑은 고딕"/>
                <w:sz w:val="19"/>
              </w:rPr>
              <w:t>시스템은 책 본문 전문을 RAG로 검색하지 않는다. 저작권 위험과 환각 위험을 동시에 차단하는 설계다.</w:t>
            </w:r>
          </w:p>
          <w:p>
            <w:r>
              <w:rPr>
                <w:rFonts w:ascii="맑은 고딕" w:hAnsi="맑은 고딕" w:eastAsia="맑은 고딕"/>
                <w:sz w:val="19"/>
              </w:rPr>
              <w:t>요약에 없는 장면·대사·페이지를 지어내 인용하는 것은 프롬프트의 [그라운딩 규칙]으로 금지된다.</w:t>
            </w:r>
          </w:p>
          <w:p>
            <w:r>
              <w:rPr>
                <w:rFonts w:ascii="맑은 고딕" w:hAnsi="맑은 고딕" w:eastAsia="맑은 고딕"/>
                <w:sz w:val="19"/>
              </w:rPr>
              <w:t>구체성이 필요하면 코치가 단정하지 않고 사용자에게 장면을 묘사해 달라고 되묻는다.</w:t>
            </w:r>
          </w:p>
        </w:tc>
      </w:tr>
    </w:tbl>
    <w:p/>
    <w:p>
      <w:pPr>
        <w:pStyle w:val="Heading2"/>
      </w:pPr>
      <w:r>
        <w:rPr>
          <w:rFonts w:ascii="맑은 고딕" w:hAnsi="맑은 고딕" w:eastAsia="맑은 고딕"/>
          <w:color w:val="1F4E79"/>
        </w:rPr>
        <w:t>3.6 안전 가드</w:t>
      </w:r>
    </w:p>
    <w:p>
      <w:pPr>
        <w:pStyle w:val="ListBullet"/>
      </w:pPr>
      <w:r>
        <w:rPr>
          <w:rFonts w:ascii="맑은 고딕" w:hAnsi="맑은 고딕" w:eastAsia="맑은 고딕"/>
        </w:rPr>
        <w:t>입력 — 정규식 PII 마스킹(전화/이메일/주민번호) 후 LLM 전달.</w:t>
      </w:r>
    </w:p>
    <w:p>
      <w:pPr>
        <w:pStyle w:val="ListBullet"/>
      </w:pPr>
      <w:r>
        <w:rPr>
          <w:rFonts w:ascii="맑은 고딕" w:hAnsi="맑은 고딕" w:eastAsia="맑은 고딕"/>
        </w:rPr>
        <w:t>입력 — 일반 유해어는 HTTP 400 차단.</w:t>
      </w:r>
    </w:p>
    <w:p>
      <w:pPr>
        <w:pStyle w:val="ListBullet"/>
      </w:pPr>
      <w:r>
        <w:rPr>
          <w:rFonts w:ascii="맑은 고딕" w:hAnsi="맑은 고딕" w:eastAsia="맑은 고딕"/>
        </w:rPr>
        <w:t>입력 — 자해·위기 키워드 감지 시 LLM 호출을 중단하고 위기상담전화(1393, 1577-0199) 안내로 즉시 응답.</w:t>
      </w:r>
    </w:p>
    <w:p>
      <w:pPr>
        <w:pStyle w:val="Heading1"/>
      </w:pPr>
      <w:r>
        <w:rPr>
          <w:rFonts w:ascii="맑은 고딕" w:hAnsi="맑은 고딕" w:eastAsia="맑은 고딕"/>
          <w:color w:val="1F4E79"/>
        </w:rPr>
        <w:t>4. 모델 설계</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rFonts w:ascii="맑은 고딕" w:hAnsi="맑은 고딕" w:eastAsia="맑은 고딕"/>
                <w:b/>
                <w:color w:val="FFFFFF"/>
                <w:sz w:val="19"/>
              </w:rPr>
              <w:t>구분</w:t>
            </w:r>
          </w:p>
        </w:tc>
        <w:tc>
          <w:tcPr>
            <w:tcW w:type="dxa" w:w="2880"/>
            <w:shd w:val="clear" w:fill="1F4E79"/>
          </w:tcPr>
          <w:p>
            <w:r/>
            <w:r>
              <w:rPr>
                <w:rFonts w:ascii="맑은 고딕" w:hAnsi="맑은 고딕" w:eastAsia="맑은 고딕"/>
                <w:b/>
                <w:color w:val="FFFFFF"/>
                <w:sz w:val="19"/>
              </w:rPr>
              <w:t>선택</w:t>
            </w:r>
          </w:p>
        </w:tc>
        <w:tc>
          <w:tcPr>
            <w:tcW w:type="dxa" w:w="2880"/>
            <w:shd w:val="clear" w:fill="1F4E79"/>
          </w:tcPr>
          <w:p>
            <w:r/>
            <w:r>
              <w:rPr>
                <w:rFonts w:ascii="맑은 고딕" w:hAnsi="맑은 고딕" w:eastAsia="맑은 고딕"/>
                <w:b/>
                <w:color w:val="FFFFFF"/>
                <w:sz w:val="19"/>
              </w:rPr>
              <w:t>근거</w:t>
            </w:r>
          </w:p>
        </w:tc>
      </w:tr>
      <w:tr>
        <w:tc>
          <w:tcPr>
            <w:tcW w:type="dxa" w:w="2880"/>
          </w:tcPr>
          <w:p>
            <w:r/>
            <w:r>
              <w:rPr>
                <w:rFonts w:ascii="맑은 고딕" w:hAnsi="맑은 고딕" w:eastAsia="맑은 고딕"/>
                <w:sz w:val="18"/>
              </w:rPr>
              <w:t>기본 모델</w:t>
            </w:r>
          </w:p>
        </w:tc>
        <w:tc>
          <w:tcPr>
            <w:tcW w:type="dxa" w:w="2880"/>
          </w:tcPr>
          <w:p>
            <w:r/>
            <w:r>
              <w:rPr>
                <w:rFonts w:ascii="맑은 고딕" w:hAnsi="맑은 고딕" w:eastAsia="맑은 고딕"/>
                <w:sz w:val="18"/>
              </w:rPr>
              <w:t>OpenAI gpt-4o-mini</w:t>
            </w:r>
          </w:p>
        </w:tc>
        <w:tc>
          <w:tcPr>
            <w:tcW w:type="dxa" w:w="2880"/>
          </w:tcPr>
          <w:p>
            <w:r/>
            <w:r>
              <w:rPr>
                <w:rFonts w:ascii="맑은 고딕" w:hAnsi="맑은 고딕" w:eastAsia="맑은 고딕"/>
                <w:sz w:val="18"/>
              </w:rPr>
              <w:t>한국어 사고력·도구 호출·JSON 모드 충족, 입력 $0.15/출력 $0.60 per 1M. 세션 비용 목표에 부합.</w:t>
            </w:r>
          </w:p>
        </w:tc>
      </w:tr>
      <w:tr>
        <w:tc>
          <w:tcPr>
            <w:tcW w:type="dxa" w:w="2880"/>
          </w:tcPr>
          <w:p>
            <w:r/>
            <w:r>
              <w:rPr>
                <w:rFonts w:ascii="맑은 고딕" w:hAnsi="맑은 고딕" w:eastAsia="맑은 고딕"/>
                <w:sz w:val="18"/>
              </w:rPr>
              <w:t>판정 모델(Judge)</w:t>
            </w:r>
          </w:p>
        </w:tc>
        <w:tc>
          <w:tcPr>
            <w:tcW w:type="dxa" w:w="2880"/>
          </w:tcPr>
          <w:p>
            <w:r/>
            <w:r>
              <w:rPr>
                <w:rFonts w:ascii="맑은 고딕" w:hAnsi="맑은 고딕" w:eastAsia="맑은 고딕"/>
                <w:sz w:val="18"/>
              </w:rPr>
              <w:t>gpt-4o-mini(상위 모델 권장)</w:t>
            </w:r>
          </w:p>
        </w:tc>
        <w:tc>
          <w:tcPr>
            <w:tcW w:type="dxa" w:w="2880"/>
          </w:tcPr>
          <w:p>
            <w:r/>
            <w:r>
              <w:rPr>
                <w:rFonts w:ascii="맑은 고딕" w:hAnsi="맑은 고딕" w:eastAsia="맑은 고딕"/>
                <w:sz w:val="18"/>
              </w:rPr>
              <w:t>온도 0 + 라벨 셔플로 자기 편향 최소화, 사람 평가와의 상관으로 신뢰도 검증.</w:t>
            </w:r>
          </w:p>
        </w:tc>
      </w:tr>
      <w:tr>
        <w:tc>
          <w:tcPr>
            <w:tcW w:type="dxa" w:w="2880"/>
          </w:tcPr>
          <w:p>
            <w:r/>
            <w:r>
              <w:rPr>
                <w:rFonts w:ascii="맑은 고딕" w:hAnsi="맑은 고딕" w:eastAsia="맑은 고딕"/>
                <w:sz w:val="18"/>
              </w:rPr>
              <w:t>회고문 생성</w:t>
            </w:r>
          </w:p>
        </w:tc>
        <w:tc>
          <w:tcPr>
            <w:tcW w:type="dxa" w:w="2880"/>
          </w:tcPr>
          <w:p>
            <w:r/>
            <w:r>
              <w:rPr>
                <w:rFonts w:ascii="맑은 고딕" w:hAnsi="맑은 고딕" w:eastAsia="맑은 고딕"/>
                <w:sz w:val="18"/>
              </w:rPr>
              <w:t>gpt-4o-mini, JSON 모드</w:t>
            </w:r>
          </w:p>
        </w:tc>
        <w:tc>
          <w:tcPr>
            <w:tcW w:type="dxa" w:w="2880"/>
          </w:tcPr>
          <w:p>
            <w:r/>
            <w:r>
              <w:rPr>
                <w:rFonts w:ascii="맑은 고딕" w:hAnsi="맑은 고딕" w:eastAsia="맑은 고딕"/>
                <w:sz w:val="18"/>
              </w:rPr>
              <w:t>themes/open_questions/summary 3필드 강제. 파싱 실패 시 fallback.</w:t>
            </w:r>
          </w:p>
        </w:tc>
      </w:tr>
    </w:tbl>
    <w:p/>
    <w:p>
      <w:pPr>
        <w:spacing w:after="120"/>
      </w:pPr>
      <w:r>
        <w:rPr>
          <w:rFonts w:ascii="맑은 고딕" w:hAnsi="맑은 고딕" w:eastAsia="맑은 고딕"/>
          <w:b w:val="0"/>
          <w:i/>
          <w:color w:val="666666"/>
          <w:sz w:val="21"/>
        </w:rPr>
        <w:t>프롬프트는 v1/v2/v3 시스템 메시지로 분리되어 configs/prompts.yaml에 버전 관리되며, [책 요약]·[절대 규칙]·[그라운딩 규칙]·[좋은 질문 예시] 블록으로 구성된다.</w:t>
      </w:r>
    </w:p>
    <w:p>
      <w:pPr>
        <w:pStyle w:val="Heading1"/>
      </w:pPr>
      <w:r>
        <w:rPr>
          <w:rFonts w:ascii="맑은 고딕" w:hAnsi="맑은 고딕" w:eastAsia="맑은 고딕"/>
          <w:color w:val="1F4E79"/>
        </w:rPr>
        <w:t>5. 데이터 파이프라인 · 전처리 · Feature Engineering</w:t>
      </w:r>
    </w:p>
    <w:p>
      <w:pPr>
        <w:spacing w:after="120"/>
      </w:pPr>
      <w:r>
        <w:rPr>
          <w:rFonts w:ascii="맑은 고딕" w:hAnsi="맑은 고딕" w:eastAsia="맑은 고딕"/>
          <w:b w:val="0"/>
          <w:i w:val="0"/>
          <w:sz w:val="21"/>
        </w:rPr>
        <w:t>재사용 가능한 전처리/피처 함수는 src/data_prep.py 모듈로 분리되어 백엔드 DB 시드와 평가/XAI 노트북이 동일 로직을 공유한다.</w:t>
      </w:r>
    </w:p>
    <w:p>
      <w:pPr>
        <w:pStyle w:val="ListBullet"/>
      </w:pPr>
      <w:r>
        <w:rPr>
          <w:rFonts w:ascii="맑은 고딕" w:hAnsi="맑은 고딕" w:eastAsia="맑은 고딕"/>
          <w:b/>
        </w:rPr>
        <w:t xml:space="preserve">메타 전처리 — </w:t>
      </w:r>
      <w:r>
        <w:rPr>
          <w:rFonts w:ascii="맑은 고딕" w:hAnsi="맑은 고딕" w:eastAsia="맑은 고딕"/>
        </w:rPr>
        <w:t>견고 파싱 → 중복 제거(20→18) → 저자 정규화 → 결측 처리 → 정제본 books_clean.csv 산출.</w:t>
      </w:r>
    </w:p>
    <w:p>
      <w:pPr>
        <w:pStyle w:val="ListBullet"/>
      </w:pPr>
      <w:r>
        <w:rPr>
          <w:rFonts w:ascii="맑은 고딕" w:hAnsi="맑은 고딕" w:eastAsia="맑은 고딕"/>
          <w:b/>
        </w:rPr>
        <w:t xml:space="preserve">메타 FE — </w:t>
      </w:r>
      <w:r>
        <w:rPr>
          <w:rFonts w:ascii="맑은 고딕" w:hAnsi="맑은 고딕" w:eastAsia="맑은 고딕"/>
        </w:rPr>
        <w:t>summary_char/word/sentence_len, is_likely_nonfiction, has_image 등 파생 피처 생성.</w:t>
      </w:r>
    </w:p>
    <w:p>
      <w:pPr>
        <w:pStyle w:val="ListBullet"/>
      </w:pPr>
      <w:r>
        <w:rPr>
          <w:rFonts w:ascii="맑은 고딕" w:hAnsi="맑은 고딕" w:eastAsia="맑은 고딕"/>
          <w:b/>
        </w:rPr>
        <w:t xml:space="preserve">응답 FE — </w:t>
      </w:r>
      <w:r>
        <w:rPr>
          <w:rFonts w:ascii="맑은 고딕" w:hAnsi="맑은 고딕" w:eastAsia="맑은 고딕"/>
        </w:rPr>
        <w:t>코치 응답을 수치화: user_overlap·ends_with_question·second_person_refs·n_question_marks·resp_word_len·has_quote_mark. 평가·XAI에서 공유.</w:t>
      </w:r>
    </w:p>
    <w:p>
      <w:pPr>
        <w:spacing w:after="120"/>
      </w:pPr>
      <w:r>
        <w:rPr>
          <w:rFonts w:ascii="맑은 고딕" w:hAnsi="맑은 고딕" w:eastAsia="맑은 고딕"/>
          <w:b/>
          <w:i w:val="0"/>
          <w:sz w:val="21"/>
        </w:rPr>
        <w:t>데이터는 DVC로 버전 관리되어(.dvc 포인터 + sha256 매니페스트), 코드 버전(Git)과 함께 커밋된다. '이 코드는 이 데이터 버전에서 검증됐다'는 재현성을 보장한다.</w:t>
      </w:r>
    </w:p>
    <w:p>
      <w:pPr>
        <w:pStyle w:val="Heading1"/>
      </w:pPr>
      <w:r>
        <w:rPr>
          <w:rFonts w:ascii="맑은 고딕" w:hAnsi="맑은 고딕" w:eastAsia="맑은 고딕"/>
          <w:color w:val="1F4E79"/>
        </w:rPr>
        <w:t>6. 평가</w:t>
      </w:r>
    </w:p>
    <w:p>
      <w:pPr>
        <w:spacing w:after="120"/>
      </w:pPr>
      <w:r>
        <w:rPr>
          <w:rFonts w:ascii="맑은 고딕" w:hAnsi="맑은 고딕" w:eastAsia="맑은 고딕"/>
          <w:b/>
          <w:i w:val="0"/>
          <w:sz w:val="21"/>
        </w:rPr>
        <w:t>본 시스템의 핵심 산출물은 '좋은 질문'이므로, 평가도 '질문 품질'을 정량화하는 데 집중한다. 평가는 LLM-as-a-Judge로 자동화하되, 사람 평가와의 상관으로 평가 자체의 신뢰도를 확보한다.</w:t>
      </w:r>
    </w:p>
    <w:p>
      <w:pPr>
        <w:pStyle w:val="Heading2"/>
      </w:pPr>
      <w:r>
        <w:rPr>
          <w:rFonts w:ascii="맑은 고딕" w:hAnsi="맑은 고딕" w:eastAsia="맑은 고딕"/>
          <w:color w:val="1F4E79"/>
        </w:rPr>
        <w:t>6.1 4축 루브릭 + 환각 플래그</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rFonts w:ascii="맑은 고딕" w:hAnsi="맑은 고딕" w:eastAsia="맑은 고딕"/>
                <w:b/>
                <w:color w:val="FFFFFF"/>
                <w:sz w:val="19"/>
              </w:rPr>
              <w:t>축</w:t>
            </w:r>
          </w:p>
        </w:tc>
        <w:tc>
          <w:tcPr>
            <w:tcW w:type="dxa" w:w="2880"/>
            <w:shd w:val="clear" w:fill="1F4E79"/>
          </w:tcPr>
          <w:p>
            <w:r/>
            <w:r>
              <w:rPr>
                <w:rFonts w:ascii="맑은 고딕" w:hAnsi="맑은 고딕" w:eastAsia="맑은 고딕"/>
                <w:b/>
                <w:color w:val="FFFFFF"/>
                <w:sz w:val="19"/>
              </w:rPr>
              <w:t>정의</w:t>
            </w:r>
          </w:p>
        </w:tc>
        <w:tc>
          <w:tcPr>
            <w:tcW w:type="dxa" w:w="2880"/>
            <w:shd w:val="clear" w:fill="1F4E79"/>
          </w:tcPr>
          <w:p>
            <w:r/>
            <w:r>
              <w:rPr>
                <w:rFonts w:ascii="맑은 고딕" w:hAnsi="맑은 고딕" w:eastAsia="맑은 고딕"/>
                <w:b/>
                <w:color w:val="FFFFFF"/>
                <w:sz w:val="19"/>
              </w:rPr>
              <w:t>가중치</w:t>
            </w:r>
          </w:p>
        </w:tc>
      </w:tr>
      <w:tr>
        <w:tc>
          <w:tcPr>
            <w:tcW w:type="dxa" w:w="2880"/>
          </w:tcPr>
          <w:p>
            <w:r/>
            <w:r>
              <w:rPr>
                <w:rFonts w:ascii="맑은 고딕" w:hAnsi="맑은 고딕" w:eastAsia="맑은 고딕"/>
                <w:sz w:val="18"/>
              </w:rPr>
              <w:t>Openness</w:t>
            </w:r>
          </w:p>
        </w:tc>
        <w:tc>
          <w:tcPr>
            <w:tcW w:type="dxa" w:w="2880"/>
          </w:tcPr>
          <w:p>
            <w:r/>
            <w:r>
              <w:rPr>
                <w:rFonts w:ascii="맑은 고딕" w:hAnsi="맑은 고딕" w:eastAsia="맑은 고딕"/>
                <w:sz w:val="18"/>
              </w:rPr>
              <w:t>Yes/No로 닫히지 않고 사고를 확장시키는가</w:t>
            </w:r>
          </w:p>
        </w:tc>
        <w:tc>
          <w:tcPr>
            <w:tcW w:type="dxa" w:w="2880"/>
          </w:tcPr>
          <w:p>
            <w:r/>
            <w:r>
              <w:rPr>
                <w:rFonts w:ascii="맑은 고딕" w:hAnsi="맑은 고딕" w:eastAsia="맑은 고딕"/>
                <w:sz w:val="18"/>
              </w:rPr>
              <w:t>0.2</w:t>
            </w:r>
          </w:p>
        </w:tc>
      </w:tr>
      <w:tr>
        <w:tc>
          <w:tcPr>
            <w:tcW w:type="dxa" w:w="2880"/>
          </w:tcPr>
          <w:p>
            <w:r/>
            <w:r>
              <w:rPr>
                <w:rFonts w:ascii="맑은 고딕" w:hAnsi="맑은 고딕" w:eastAsia="맑은 고딕"/>
                <w:sz w:val="18"/>
              </w:rPr>
              <w:t>Groundedness</w:t>
            </w:r>
          </w:p>
        </w:tc>
        <w:tc>
          <w:tcPr>
            <w:tcW w:type="dxa" w:w="2880"/>
          </w:tcPr>
          <w:p>
            <w:r/>
            <w:r>
              <w:rPr>
                <w:rFonts w:ascii="맑은 고딕" w:hAnsi="맑은 고딕" w:eastAsia="맑은 고딕"/>
                <w:sz w:val="18"/>
              </w:rPr>
              <w:t>사용자 발화 또는 제공된 책 메타데이터에 닻을 내렸는가</w:t>
            </w:r>
          </w:p>
        </w:tc>
        <w:tc>
          <w:tcPr>
            <w:tcW w:type="dxa" w:w="2880"/>
          </w:tcPr>
          <w:p>
            <w:r/>
            <w:r>
              <w:rPr>
                <w:rFonts w:ascii="맑은 고딕" w:hAnsi="맑은 고딕" w:eastAsia="맑은 고딕"/>
                <w:sz w:val="18"/>
              </w:rPr>
              <w:t>0.3</w:t>
            </w:r>
          </w:p>
        </w:tc>
      </w:tr>
      <w:tr>
        <w:tc>
          <w:tcPr>
            <w:tcW w:type="dxa" w:w="2880"/>
          </w:tcPr>
          <w:p>
            <w:r/>
            <w:r>
              <w:rPr>
                <w:rFonts w:ascii="맑은 고딕" w:hAnsi="맑은 고딕" w:eastAsia="맑은 고딕"/>
                <w:sz w:val="18"/>
              </w:rPr>
              <w:t>Specificity</w:t>
            </w:r>
          </w:p>
        </w:tc>
        <w:tc>
          <w:tcPr>
            <w:tcW w:type="dxa" w:w="2880"/>
          </w:tcPr>
          <w:p>
            <w:r/>
            <w:r>
              <w:rPr>
                <w:rFonts w:ascii="맑은 고딕" w:hAnsi="맑은 고딕" w:eastAsia="맑은 고딕"/>
                <w:sz w:val="18"/>
              </w:rPr>
              <w:t>추상적 일반론이 아니라 사용자의 말/메타에서 끌어온 구체성이 있는가</w:t>
            </w:r>
          </w:p>
        </w:tc>
        <w:tc>
          <w:tcPr>
            <w:tcW w:type="dxa" w:w="2880"/>
          </w:tcPr>
          <w:p>
            <w:r/>
            <w:r>
              <w:rPr>
                <w:rFonts w:ascii="맑은 고딕" w:hAnsi="맑은 고딕" w:eastAsia="맑은 고딕"/>
                <w:sz w:val="18"/>
              </w:rPr>
              <w:t>0.2</w:t>
            </w:r>
          </w:p>
        </w:tc>
      </w:tr>
      <w:tr>
        <w:tc>
          <w:tcPr>
            <w:tcW w:type="dxa" w:w="2880"/>
          </w:tcPr>
          <w:p>
            <w:r/>
            <w:r>
              <w:rPr>
                <w:rFonts w:ascii="맑은 고딕" w:hAnsi="맑은 고딕" w:eastAsia="맑은 고딕"/>
                <w:sz w:val="18"/>
              </w:rPr>
              <w:t>Provocativeness</w:t>
            </w:r>
          </w:p>
        </w:tc>
        <w:tc>
          <w:tcPr>
            <w:tcW w:type="dxa" w:w="2880"/>
          </w:tcPr>
          <w:p>
            <w:r/>
            <w:r>
              <w:rPr>
                <w:rFonts w:ascii="맑은 고딕" w:hAnsi="맑은 고딕" w:eastAsia="맑은 고딕"/>
                <w:sz w:val="18"/>
              </w:rPr>
              <w:t>사용자가 다시 답하고 싶을 만큼 흥미를 끄는가</w:t>
            </w:r>
          </w:p>
        </w:tc>
        <w:tc>
          <w:tcPr>
            <w:tcW w:type="dxa" w:w="2880"/>
          </w:tcPr>
          <w:p>
            <w:r/>
            <w:r>
              <w:rPr>
                <w:rFonts w:ascii="맑은 고딕" w:hAnsi="맑은 고딕" w:eastAsia="맑은 고딕"/>
                <w:sz w:val="18"/>
              </w:rPr>
              <w:t>0.3</w:t>
            </w:r>
          </w:p>
        </w:tc>
      </w:tr>
    </w:tbl>
    <w:p/>
    <w:p>
      <w:pPr>
        <w:spacing w:after="120"/>
      </w:pPr>
      <w:r>
        <w:rPr>
          <w:rFonts w:ascii="맑은 고딕" w:hAnsi="맑은 고딕" w:eastAsia="맑은 고딕"/>
          <w:b w:val="0"/>
          <w:i w:val="0"/>
          <w:sz w:val="21"/>
        </w:rPr>
        <w:t>Question Depth Score = 4축 가중 평균(1~5). 여기에 fabrication(0/1) 플래그로 '요약·발화에 없는 장면을 지어냈는지'를 별도 집계해 환각을 이중으로 점검한다.</w:t>
      </w:r>
    </w:p>
    <w:p>
      <w:pPr>
        <w:pStyle w:val="Heading2"/>
      </w:pPr>
      <w:r>
        <w:rPr>
          <w:rFonts w:ascii="맑은 고딕" w:hAnsi="맑은 고딕" w:eastAsia="맑은 고딕"/>
          <w:color w:val="1F4E79"/>
        </w:rPr>
        <w:t>6.2 골든셋</w:t>
      </w:r>
    </w:p>
    <w:p>
      <w:pPr>
        <w:spacing w:after="120"/>
      </w:pPr>
      <w:r>
        <w:rPr>
          <w:rFonts w:ascii="맑은 고딕" w:hAnsi="맑은 고딕" w:eastAsia="맑은 고딕"/>
          <w:b w:val="0"/>
          <w:i w:val="0"/>
          <w:sz w:val="21"/>
        </w:rPr>
        <w:t>책 10권 × 시나리오 3종(인상깊은 구절 / 동의하지 않는 부분 / 내 삶에 적용) = 30 케이스를 data/golden_set.json으로 버전 관리한다. 프롬프트나 모델을 바꿀 때 동일 골든셋으로 재평가하여 점수 회귀를 추적한다.</w:t>
      </w:r>
    </w:p>
    <w:p>
      <w:pPr>
        <w:pStyle w:val="Heading2"/>
      </w:pPr>
      <w:r>
        <w:rPr>
          <w:rFonts w:ascii="맑은 고딕" w:hAnsi="맑은 고딕" w:eastAsia="맑은 고딕"/>
          <w:color w:val="1F4E79"/>
        </w:rPr>
        <w:t>6.3 코칭 스타일별 질문 품질 (LLM-as-a-Judge)</w:t>
      </w:r>
    </w:p>
    <w:p>
      <w:pPr>
        <w:spacing w:after="120"/>
      </w:pPr>
      <w:r>
        <w:rPr>
          <w:rFonts w:ascii="맑은 고딕" w:hAnsi="맑은 고딕" w:eastAsia="맑은 고딕"/>
          <w:b w:val="0"/>
          <w:i/>
          <w:color w:val="666666"/>
          <w:sz w:val="21"/>
        </w:rPr>
        <w:t>3 스타일 × 30 케이스 = 90 응답을 4축으로 채점한 결과(평가 파이프라인 산출 예시).</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4E79"/>
          </w:tcPr>
          <w:p>
            <w:r/>
            <w:r>
              <w:rPr>
                <w:rFonts w:ascii="맑은 고딕" w:hAnsi="맑은 고딕" w:eastAsia="맑은 고딕"/>
                <w:b/>
                <w:color w:val="FFFFFF"/>
                <w:sz w:val="19"/>
              </w:rPr>
              <w:t>스타일</w:t>
            </w:r>
          </w:p>
        </w:tc>
        <w:tc>
          <w:tcPr>
            <w:tcW w:type="dxa" w:w="2160"/>
            <w:shd w:val="clear" w:fill="1F4E79"/>
          </w:tcPr>
          <w:p>
            <w:r/>
            <w:r>
              <w:rPr>
                <w:rFonts w:ascii="맑은 고딕" w:hAnsi="맑은 고딕" w:eastAsia="맑은 고딕"/>
                <w:b/>
                <w:color w:val="FFFFFF"/>
                <w:sz w:val="19"/>
              </w:rPr>
              <w:t>Depth Score</w:t>
            </w:r>
          </w:p>
        </w:tc>
        <w:tc>
          <w:tcPr>
            <w:tcW w:type="dxa" w:w="2160"/>
            <w:shd w:val="clear" w:fill="1F4E79"/>
          </w:tcPr>
          <w:p>
            <w:r/>
            <w:r>
              <w:rPr>
                <w:rFonts w:ascii="맑은 고딕" w:hAnsi="맑은 고딕" w:eastAsia="맑은 고딕"/>
                <w:b/>
                <w:color w:val="FFFFFF"/>
                <w:sz w:val="19"/>
              </w:rPr>
              <w:t>Groundedness</w:t>
            </w:r>
          </w:p>
        </w:tc>
        <w:tc>
          <w:tcPr>
            <w:tcW w:type="dxa" w:w="2160"/>
            <w:shd w:val="clear" w:fill="1F4E79"/>
          </w:tcPr>
          <w:p>
            <w:r/>
            <w:r>
              <w:rPr>
                <w:rFonts w:ascii="맑은 고딕" w:hAnsi="맑은 고딕" w:eastAsia="맑은 고딕"/>
                <w:b/>
                <w:color w:val="FFFFFF"/>
                <w:sz w:val="19"/>
              </w:rPr>
              <w:t>환각률</w:t>
            </w:r>
          </w:p>
        </w:tc>
      </w:tr>
      <w:tr>
        <w:tc>
          <w:tcPr>
            <w:tcW w:type="dxa" w:w="2160"/>
          </w:tcPr>
          <w:p>
            <w:r/>
            <w:r>
              <w:rPr>
                <w:rFonts w:ascii="맑은 고딕" w:hAnsi="맑은 고딕" w:eastAsia="맑은 고딕"/>
                <w:sz w:val="18"/>
              </w:rPr>
              <w:t>v1 · 중립형</w:t>
            </w:r>
          </w:p>
        </w:tc>
        <w:tc>
          <w:tcPr>
            <w:tcW w:type="dxa" w:w="2160"/>
          </w:tcPr>
          <w:p>
            <w:r/>
            <w:r>
              <w:rPr>
                <w:rFonts w:ascii="맑은 고딕" w:hAnsi="맑은 고딕" w:eastAsia="맑은 고딕"/>
                <w:sz w:val="18"/>
              </w:rPr>
              <w:t>2.82</w:t>
            </w:r>
          </w:p>
        </w:tc>
        <w:tc>
          <w:tcPr>
            <w:tcW w:type="dxa" w:w="2160"/>
          </w:tcPr>
          <w:p>
            <w:r/>
            <w:r>
              <w:rPr>
                <w:rFonts w:ascii="맑은 고딕" w:hAnsi="맑은 고딕" w:eastAsia="맑은 고딕"/>
                <w:sz w:val="18"/>
              </w:rPr>
              <w:t>2.60</w:t>
            </w:r>
          </w:p>
        </w:tc>
        <w:tc>
          <w:tcPr>
            <w:tcW w:type="dxa" w:w="2160"/>
          </w:tcPr>
          <w:p>
            <w:r/>
            <w:r>
              <w:rPr>
                <w:rFonts w:ascii="맑은 고딕" w:hAnsi="맑은 고딕" w:eastAsia="맑은 고딕"/>
                <w:sz w:val="18"/>
              </w:rPr>
              <w:t>0.30</w:t>
            </w:r>
          </w:p>
        </w:tc>
      </w:tr>
      <w:tr>
        <w:tc>
          <w:tcPr>
            <w:tcW w:type="dxa" w:w="2160"/>
          </w:tcPr>
          <w:p>
            <w:r/>
            <w:r>
              <w:rPr>
                <w:rFonts w:ascii="맑은 고딕" w:hAnsi="맑은 고딕" w:eastAsia="맑은 고딕"/>
                <w:sz w:val="18"/>
              </w:rPr>
              <w:t>v2 · 질문 중심형</w:t>
            </w:r>
          </w:p>
        </w:tc>
        <w:tc>
          <w:tcPr>
            <w:tcW w:type="dxa" w:w="2160"/>
          </w:tcPr>
          <w:p>
            <w:r/>
            <w:r>
              <w:rPr>
                <w:rFonts w:ascii="맑은 고딕" w:hAnsi="맑은 고딕" w:eastAsia="맑은 고딕"/>
                <w:sz w:val="18"/>
              </w:rPr>
              <w:t>4.30</w:t>
            </w:r>
          </w:p>
        </w:tc>
        <w:tc>
          <w:tcPr>
            <w:tcW w:type="dxa" w:w="2160"/>
          </w:tcPr>
          <w:p>
            <w:r/>
            <w:r>
              <w:rPr>
                <w:rFonts w:ascii="맑은 고딕" w:hAnsi="맑은 고딕" w:eastAsia="맑은 고딕"/>
                <w:sz w:val="18"/>
              </w:rPr>
              <w:t>4.47</w:t>
            </w:r>
          </w:p>
        </w:tc>
        <w:tc>
          <w:tcPr>
            <w:tcW w:type="dxa" w:w="2160"/>
          </w:tcPr>
          <w:p>
            <w:r/>
            <w:r>
              <w:rPr>
                <w:rFonts w:ascii="맑은 고딕" w:hAnsi="맑은 고딕" w:eastAsia="맑은 고딕"/>
                <w:sz w:val="18"/>
              </w:rPr>
              <w:t>0.00</w:t>
            </w:r>
          </w:p>
        </w:tc>
      </w:tr>
      <w:tr>
        <w:tc>
          <w:tcPr>
            <w:tcW w:type="dxa" w:w="2160"/>
          </w:tcPr>
          <w:p>
            <w:r/>
            <w:r>
              <w:rPr>
                <w:rFonts w:ascii="맑은 고딕" w:hAnsi="맑은 고딕" w:eastAsia="맑은 고딕"/>
                <w:sz w:val="18"/>
              </w:rPr>
              <w:t>v3 · 도전형</w:t>
            </w:r>
          </w:p>
        </w:tc>
        <w:tc>
          <w:tcPr>
            <w:tcW w:type="dxa" w:w="2160"/>
          </w:tcPr>
          <w:p>
            <w:r/>
            <w:r>
              <w:rPr>
                <w:rFonts w:ascii="맑은 고딕" w:hAnsi="맑은 고딕" w:eastAsia="맑은 고딕"/>
                <w:sz w:val="18"/>
              </w:rPr>
              <w:t>3.99</w:t>
            </w:r>
          </w:p>
        </w:tc>
        <w:tc>
          <w:tcPr>
            <w:tcW w:type="dxa" w:w="2160"/>
          </w:tcPr>
          <w:p>
            <w:r/>
            <w:r>
              <w:rPr>
                <w:rFonts w:ascii="맑은 고딕" w:hAnsi="맑은 고딕" w:eastAsia="맑은 고딕"/>
                <w:sz w:val="18"/>
              </w:rPr>
              <w:t>4.17</w:t>
            </w:r>
          </w:p>
        </w:tc>
        <w:tc>
          <w:tcPr>
            <w:tcW w:type="dxa" w:w="2160"/>
          </w:tcPr>
          <w:p>
            <w:r/>
            <w:r>
              <w:rPr>
                <w:rFonts w:ascii="맑은 고딕" w:hAnsi="맑은 고딕" w:eastAsia="맑은 고딕"/>
                <w:sz w:val="18"/>
              </w:rPr>
              <w:t>0.00</w:t>
            </w:r>
          </w:p>
        </w:tc>
      </w:tr>
    </w:tbl>
    <w:p/>
    <w:p>
      <w:pPr>
        <w:spacing w:after="120"/>
      </w:pPr>
      <w:r>
        <w:rPr>
          <w:rFonts w:ascii="맑은 고딕" w:hAnsi="맑은 고딕" w:eastAsia="맑은 고딕"/>
          <w:b w:val="0"/>
          <w:i w:val="0"/>
          <w:sz w:val="21"/>
        </w:rPr>
        <w:t>질문 중심형(v2)이 Depth·Groundedness 최고이면서 환각률 0으로, 시스템의 주력 스타일로 적합하다.</w:t>
      </w:r>
    </w:p>
    <w:p>
      <w:pPr>
        <w:pStyle w:val="Heading2"/>
      </w:pPr>
      <w:r>
        <w:rPr>
          <w:rFonts w:ascii="맑은 고딕" w:hAnsi="맑은 고딕" w:eastAsia="맑은 고딕"/>
          <w:color w:val="1F4E79"/>
        </w:rPr>
        <w:t>6.4 Judge 편향 통제 + 사람 보정</w:t>
      </w:r>
    </w:p>
    <w:p>
      <w:pPr>
        <w:spacing w:after="120"/>
      </w:pPr>
      <w:r>
        <w:rPr>
          <w:rFonts w:ascii="맑은 고딕" w:hAnsi="맑은 고딕" w:eastAsia="맑은 고딕"/>
          <w:b w:val="0"/>
          <w:i w:val="0"/>
          <w:sz w:val="21"/>
        </w:rPr>
        <w:t>LLM Judge를 의사결정에 쓰려면 '믿어도 되는가'를 검증해야 한다. 골든셋 일부를 사람이 동일 4축으로 채점하고 Judge 점수와 Spearman 상관을 계산한다.</w:t>
      </w:r>
    </w:p>
    <w:p>
      <w:pPr>
        <w:pStyle w:val="ListBullet"/>
      </w:pPr>
      <w:r>
        <w:rPr>
          <w:rFonts w:ascii="맑은 고딕" w:hAnsi="맑은 고딕" w:eastAsia="맑은 고딕"/>
        </w:rPr>
        <w:t>온도 0 고정 + 평가 라벨 셔플로 위치·이름 편향 최소화.</w:t>
      </w:r>
    </w:p>
    <w:p>
      <w:pPr>
        <w:pStyle w:val="ListBullet"/>
      </w:pPr>
      <w:r>
        <w:rPr>
          <w:rFonts w:ascii="맑은 고딕" w:hAnsi="맑은 고딕" w:eastAsia="맑은 고딕"/>
        </w:rPr>
        <w:t>생성 모델과 판정 모델 분리.</w:t>
      </w:r>
    </w:p>
    <w:p>
      <w:pPr>
        <w:pStyle w:val="ListBullet"/>
      </w:pPr>
      <w:r>
        <w:rPr>
          <w:rFonts w:ascii="맑은 고딕" w:hAnsi="맑은 고딕" w:eastAsia="맑은 고딕"/>
        </w:rPr>
        <w:t>최종 안전장치는 사람 보정 — Depth 상관 ρ가 임계값(0.70) 미만이면 Judge 점수를 의사결정에 사용하지 않는다.</w:t>
      </w:r>
    </w:p>
    <w:tbl>
      <w:tblPr>
        <w:tblStyle w:val="TableGrid"/>
        <w:tblW w:type="auto" w:w="0"/>
        <w:tblLook w:firstColumn="1" w:firstRow="1" w:lastColumn="0" w:lastRow="0" w:noHBand="0" w:noVBand="1" w:val="04A0"/>
      </w:tblPr>
      <w:tblGrid>
        <w:gridCol w:w="8640"/>
      </w:tblGrid>
      <w:tr>
        <w:tc>
          <w:tcPr>
            <w:tcW w:type="dxa" w:w="8640"/>
            <w:shd w:val="clear" w:fill="EAF5EA"/>
          </w:tcPr>
          <w:p>
            <w:r>
              <w:rPr>
                <w:rFonts w:ascii="맑은 고딕" w:hAnsi="맑은 고딕" w:eastAsia="맑은 고딕"/>
                <w:b/>
                <w:color w:val="2E7D32"/>
              </w:rPr>
              <w:t>평가 신뢰도 게이트 (Spearman)</w:t>
            </w:r>
          </w:p>
          <w:p>
            <w:r>
              <w:rPr>
                <w:rFonts w:ascii="맑은 고딕" w:hAnsi="맑은 고딕" w:eastAsia="맑은 고딕"/>
                <w:sz w:val="19"/>
              </w:rPr>
              <w:t>Judge–사람 Depth 상관 ρ ≥ 0.70일 때만 Judge 점수로 A/B를 결정한다.</w:t>
            </w:r>
          </w:p>
          <w:p>
            <w:r>
              <w:rPr>
                <w:rFonts w:ascii="맑은 고딕" w:hAnsi="맑은 고딕" w:eastAsia="맑은 고딕"/>
                <w:sz w:val="19"/>
              </w:rPr>
              <w:t>검증 결과(평가 파이프라인): openness 0.76 · groundedness 0.95 · specificity 0.88 · provocativeness 0.78 · depth 0.89 → 게이트 통과.</w:t>
            </w:r>
          </w:p>
          <w:p>
            <w:r>
              <w:rPr>
                <w:rFonts w:ascii="맑은 고딕" w:hAnsi="맑은 고딕" w:eastAsia="맑은 고딕"/>
                <w:sz w:val="19"/>
              </w:rPr>
              <w:t>사람 채점 배포용 템플릿(human_ratings_template.csv)을 노트북이 자동 생성한다.</w:t>
            </w:r>
          </w:p>
        </w:tc>
      </w:tr>
    </w:tbl>
    <w:p/>
    <w:p>
      <w:pPr>
        <w:pStyle w:val="Heading2"/>
      </w:pPr>
      <w:r>
        <w:rPr>
          <w:rFonts w:ascii="맑은 고딕" w:hAnsi="맑은 고딕" w:eastAsia="맑은 고딕"/>
          <w:color w:val="1F4E79"/>
        </w:rPr>
        <w:t>6.5 모델 성능 비교</w:t>
      </w:r>
    </w:p>
    <w:p>
      <w:pPr>
        <w:spacing w:after="120"/>
      </w:pPr>
      <w:r>
        <w:rPr>
          <w:rFonts w:ascii="맑은 고딕" w:hAnsi="맑은 고딕" w:eastAsia="맑은 고딕"/>
          <w:b w:val="0"/>
          <w:i w:val="0"/>
          <w:sz w:val="21"/>
        </w:rPr>
        <w:t>동일 골든셋에서 두 생성 모델을 4축·환각·비용으로 비교하고 MLflow로 추적한다.</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rFonts w:ascii="맑은 고딕" w:hAnsi="맑은 고딕" w:eastAsia="맑은 고딕"/>
                <w:b/>
                <w:color w:val="FFFFFF"/>
                <w:sz w:val="19"/>
              </w:rPr>
              <w:t>모델</w:t>
            </w:r>
          </w:p>
        </w:tc>
        <w:tc>
          <w:tcPr>
            <w:tcW w:type="dxa" w:w="1728"/>
            <w:shd w:val="clear" w:fill="1F4E79"/>
          </w:tcPr>
          <w:p>
            <w:r/>
            <w:r>
              <w:rPr>
                <w:rFonts w:ascii="맑은 고딕" w:hAnsi="맑은 고딕" w:eastAsia="맑은 고딕"/>
                <w:b/>
                <w:color w:val="FFFFFF"/>
                <w:sz w:val="19"/>
              </w:rPr>
              <w:t>종합 Depth</w:t>
            </w:r>
          </w:p>
        </w:tc>
        <w:tc>
          <w:tcPr>
            <w:tcW w:type="dxa" w:w="1728"/>
            <w:shd w:val="clear" w:fill="1F4E79"/>
          </w:tcPr>
          <w:p>
            <w:r/>
            <w:r>
              <w:rPr>
                <w:rFonts w:ascii="맑은 고딕" w:hAnsi="맑은 고딕" w:eastAsia="맑은 고딕"/>
                <w:b/>
                <w:color w:val="FFFFFF"/>
                <w:sz w:val="19"/>
              </w:rPr>
              <w:t>환각률</w:t>
            </w:r>
          </w:p>
        </w:tc>
        <w:tc>
          <w:tcPr>
            <w:tcW w:type="dxa" w:w="1728"/>
            <w:shd w:val="clear" w:fill="1F4E79"/>
          </w:tcPr>
          <w:p>
            <w:r/>
            <w:r>
              <w:rPr>
                <w:rFonts w:ascii="맑은 고딕" w:hAnsi="맑은 고딕" w:eastAsia="맑은 고딕"/>
                <w:b/>
                <w:color w:val="FFFFFF"/>
                <w:sz w:val="19"/>
              </w:rPr>
              <w:t>상대 비용</w:t>
            </w:r>
          </w:p>
        </w:tc>
        <w:tc>
          <w:tcPr>
            <w:tcW w:type="dxa" w:w="1728"/>
            <w:shd w:val="clear" w:fill="1F4E79"/>
          </w:tcPr>
          <w:p>
            <w:r/>
            <w:r>
              <w:rPr>
                <w:rFonts w:ascii="맑은 고딕" w:hAnsi="맑은 고딕" w:eastAsia="맑은 고딕"/>
                <w:b/>
                <w:color w:val="FFFFFF"/>
                <w:sz w:val="19"/>
              </w:rPr>
              <w:t>판단</w:t>
            </w:r>
          </w:p>
        </w:tc>
      </w:tr>
      <w:tr>
        <w:tc>
          <w:tcPr>
            <w:tcW w:type="dxa" w:w="1728"/>
          </w:tcPr>
          <w:p>
            <w:r/>
            <w:r>
              <w:rPr>
                <w:rFonts w:ascii="맑은 고딕" w:hAnsi="맑은 고딕" w:eastAsia="맑은 고딕"/>
                <w:sz w:val="18"/>
              </w:rPr>
              <w:t>gpt-4o-mini</w:t>
            </w:r>
          </w:p>
        </w:tc>
        <w:tc>
          <w:tcPr>
            <w:tcW w:type="dxa" w:w="1728"/>
          </w:tcPr>
          <w:p>
            <w:r/>
            <w:r>
              <w:rPr>
                <w:rFonts w:ascii="맑은 고딕" w:hAnsi="맑은 고딕" w:eastAsia="맑은 고딕"/>
                <w:sz w:val="18"/>
              </w:rPr>
              <w:t>≈ 3.7</w:t>
            </w:r>
          </w:p>
        </w:tc>
        <w:tc>
          <w:tcPr>
            <w:tcW w:type="dxa" w:w="1728"/>
          </w:tcPr>
          <w:p>
            <w:r/>
            <w:r>
              <w:rPr>
                <w:rFonts w:ascii="맑은 고딕" w:hAnsi="맑은 고딕" w:eastAsia="맑은 고딕"/>
                <w:sz w:val="18"/>
              </w:rPr>
              <w:t>높음(v1)</w:t>
            </w:r>
          </w:p>
        </w:tc>
        <w:tc>
          <w:tcPr>
            <w:tcW w:type="dxa" w:w="1728"/>
          </w:tcPr>
          <w:p>
            <w:r/>
            <w:r>
              <w:rPr>
                <w:rFonts w:ascii="맑은 고딕" w:hAnsi="맑은 고딕" w:eastAsia="맑은 고딕"/>
                <w:sz w:val="18"/>
              </w:rPr>
              <w:t>1×</w:t>
            </w:r>
          </w:p>
        </w:tc>
        <w:tc>
          <w:tcPr>
            <w:tcW w:type="dxa" w:w="1728"/>
          </w:tcPr>
          <w:p>
            <w:r/>
            <w:r>
              <w:rPr>
                <w:rFonts w:ascii="맑은 고딕" w:hAnsi="맑은 고딕" w:eastAsia="맑은 고딕"/>
                <w:sz w:val="18"/>
              </w:rPr>
              <w:t>비용효율 우수 → 주력 채택</w:t>
            </w:r>
          </w:p>
        </w:tc>
      </w:tr>
      <w:tr>
        <w:tc>
          <w:tcPr>
            <w:tcW w:type="dxa" w:w="1728"/>
          </w:tcPr>
          <w:p>
            <w:r/>
            <w:r>
              <w:rPr>
                <w:rFonts w:ascii="맑은 고딕" w:hAnsi="맑은 고딕" w:eastAsia="맑은 고딕"/>
                <w:sz w:val="18"/>
              </w:rPr>
              <w:t>gpt-4o</w:t>
            </w:r>
          </w:p>
        </w:tc>
        <w:tc>
          <w:tcPr>
            <w:tcW w:type="dxa" w:w="1728"/>
          </w:tcPr>
          <w:p>
            <w:r/>
            <w:r>
              <w:rPr>
                <w:rFonts w:ascii="맑은 고딕" w:hAnsi="맑은 고딕" w:eastAsia="맑은 고딕"/>
                <w:sz w:val="18"/>
              </w:rPr>
              <w:t>≈ 4.0</w:t>
            </w:r>
          </w:p>
        </w:tc>
        <w:tc>
          <w:tcPr>
            <w:tcW w:type="dxa" w:w="1728"/>
          </w:tcPr>
          <w:p>
            <w:r/>
            <w:r>
              <w:rPr>
                <w:rFonts w:ascii="맑은 고딕" w:hAnsi="맑은 고딕" w:eastAsia="맑은 고딕"/>
                <w:sz w:val="18"/>
              </w:rPr>
              <w:t>낮음</w:t>
            </w:r>
          </w:p>
        </w:tc>
        <w:tc>
          <w:tcPr>
            <w:tcW w:type="dxa" w:w="1728"/>
          </w:tcPr>
          <w:p>
            <w:r/>
            <w:r>
              <w:rPr>
                <w:rFonts w:ascii="맑은 고딕" w:hAnsi="맑은 고딕" w:eastAsia="맑은 고딕"/>
                <w:sz w:val="18"/>
              </w:rPr>
              <w:t>≈ 8×</w:t>
            </w:r>
          </w:p>
        </w:tc>
        <w:tc>
          <w:tcPr>
            <w:tcW w:type="dxa" w:w="1728"/>
          </w:tcPr>
          <w:p>
            <w:r/>
            <w:r>
              <w:rPr>
                <w:rFonts w:ascii="맑은 고딕" w:hAnsi="맑은 고딕" w:eastAsia="맑은 고딕"/>
                <w:sz w:val="18"/>
              </w:rPr>
              <w:t>품질 최고 → 고난도 케이스 옵션</w:t>
            </w:r>
          </w:p>
        </w:tc>
      </w:tr>
    </w:tbl>
    <w:p/>
    <w:p>
      <w:pPr>
        <w:spacing w:after="120"/>
      </w:pPr>
      <w:r>
        <w:rPr>
          <w:rFonts w:ascii="맑은 고딕" w:hAnsi="맑은 고딕" w:eastAsia="맑은 고딕"/>
          <w:b w:val="0"/>
          <w:i w:val="0"/>
          <w:sz w:val="21"/>
        </w:rPr>
        <w:t>품질 최고안(gpt-4o + v2)과 비용효율 최고안(gpt-4o-mini + v2)을 분리 산출한다. 평균 비용이 약 8배 차이이므로 주력은 gpt-4o-mini + v2로 운영한다.</w:t>
      </w:r>
    </w:p>
    <w:p>
      <w:pPr>
        <w:pStyle w:val="Heading2"/>
      </w:pPr>
      <w:r>
        <w:rPr>
          <w:rFonts w:ascii="맑은 고딕" w:hAnsi="맑은 고딕" w:eastAsia="맑은 고딕"/>
          <w:color w:val="1F4E79"/>
        </w:rPr>
        <w:t>6.6 XAI — 무엇이 '좋은 질문'을 만드는가</w:t>
      </w:r>
    </w:p>
    <w:p>
      <w:pPr>
        <w:spacing w:after="120"/>
      </w:pPr>
      <w:r>
        <w:rPr>
          <w:rFonts w:ascii="맑은 고딕" w:hAnsi="맑은 고딕" w:eastAsia="맑은 고딕"/>
          <w:b w:val="0"/>
          <w:i w:val="0"/>
          <w:sz w:val="21"/>
        </w:rPr>
        <w:t>Depth Score는 블랙박스다. 응답 피처로 Depth를 예측하는 해석 가능한 대리 모델을 학습하고 SHAP·계수·순열중요도로 동인을 설명한다(대리 모델 설명력 R²≈0.85).</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rFonts w:ascii="맑은 고딕" w:hAnsi="맑은 고딕" w:eastAsia="맑은 고딕"/>
                <w:b/>
                <w:color w:val="FFFFFF"/>
                <w:sz w:val="19"/>
              </w:rPr>
              <w:t>동인(피처)</w:t>
            </w:r>
          </w:p>
        </w:tc>
        <w:tc>
          <w:tcPr>
            <w:tcW w:type="dxa" w:w="2880"/>
            <w:shd w:val="clear" w:fill="1F4E79"/>
          </w:tcPr>
          <w:p>
            <w:r/>
            <w:r>
              <w:rPr>
                <w:rFonts w:ascii="맑은 고딕" w:hAnsi="맑은 고딕" w:eastAsia="맑은 고딕"/>
                <w:b/>
                <w:color w:val="FFFFFF"/>
                <w:sz w:val="19"/>
              </w:rPr>
              <w:t>방향</w:t>
            </w:r>
          </w:p>
        </w:tc>
        <w:tc>
          <w:tcPr>
            <w:tcW w:type="dxa" w:w="2880"/>
            <w:shd w:val="clear" w:fill="1F4E79"/>
          </w:tcPr>
          <w:p>
            <w:r/>
            <w:r>
              <w:rPr>
                <w:rFonts w:ascii="맑은 고딕" w:hAnsi="맑은 고딕" w:eastAsia="맑은 고딕"/>
                <w:b/>
                <w:color w:val="FFFFFF"/>
                <w:sz w:val="19"/>
              </w:rPr>
              <w:t>해석</w:t>
            </w:r>
          </w:p>
        </w:tc>
      </w:tr>
      <w:tr>
        <w:tc>
          <w:tcPr>
            <w:tcW w:type="dxa" w:w="2880"/>
          </w:tcPr>
          <w:p>
            <w:r/>
            <w:r>
              <w:rPr>
                <w:rFonts w:ascii="맑은 고딕" w:hAnsi="맑은 고딕" w:eastAsia="맑은 고딕"/>
                <w:sz w:val="18"/>
              </w:rPr>
              <w:t>user_overlap</w:t>
            </w:r>
          </w:p>
        </w:tc>
        <w:tc>
          <w:tcPr>
            <w:tcW w:type="dxa" w:w="2880"/>
          </w:tcPr>
          <w:p>
            <w:r/>
            <w:r>
              <w:rPr>
                <w:rFonts w:ascii="맑은 고딕" w:hAnsi="맑은 고딕" w:eastAsia="맑은 고딕"/>
                <w:sz w:val="18"/>
              </w:rPr>
              <w:t>↑ 강하게 긍정</w:t>
            </w:r>
          </w:p>
        </w:tc>
        <w:tc>
          <w:tcPr>
            <w:tcW w:type="dxa" w:w="2880"/>
          </w:tcPr>
          <w:p>
            <w:r/>
            <w:r>
              <w:rPr>
                <w:rFonts w:ascii="맑은 고딕" w:hAnsi="맑은 고딕" w:eastAsia="맑은 고딕"/>
                <w:sz w:val="18"/>
              </w:rPr>
              <w:t>사용자 발화에 그라운딩될수록 좋은 질문</w:t>
            </w:r>
          </w:p>
        </w:tc>
      </w:tr>
      <w:tr>
        <w:tc>
          <w:tcPr>
            <w:tcW w:type="dxa" w:w="2880"/>
          </w:tcPr>
          <w:p>
            <w:r/>
            <w:r>
              <w:rPr>
                <w:rFonts w:ascii="맑은 고딕" w:hAnsi="맑은 고딕" w:eastAsia="맑은 고딕"/>
                <w:sz w:val="18"/>
              </w:rPr>
              <w:t>ends_with_question</w:t>
            </w:r>
          </w:p>
        </w:tc>
        <w:tc>
          <w:tcPr>
            <w:tcW w:type="dxa" w:w="2880"/>
          </w:tcPr>
          <w:p>
            <w:r/>
            <w:r>
              <w:rPr>
                <w:rFonts w:ascii="맑은 고딕" w:hAnsi="맑은 고딕" w:eastAsia="맑은 고딕"/>
                <w:sz w:val="18"/>
              </w:rPr>
              <w:t>↑ 긍정</w:t>
            </w:r>
          </w:p>
        </w:tc>
        <w:tc>
          <w:tcPr>
            <w:tcW w:type="dxa" w:w="2880"/>
          </w:tcPr>
          <w:p>
            <w:r/>
            <w:r>
              <w:rPr>
                <w:rFonts w:ascii="맑은 고딕" w:hAnsi="맑은 고딕" w:eastAsia="맑은 고딕"/>
                <w:sz w:val="18"/>
              </w:rPr>
              <w:t>열린 질문으로 끝맺을수록 좋음</w:t>
            </w:r>
          </w:p>
        </w:tc>
      </w:tr>
      <w:tr>
        <w:tc>
          <w:tcPr>
            <w:tcW w:type="dxa" w:w="2880"/>
          </w:tcPr>
          <w:p>
            <w:r/>
            <w:r>
              <w:rPr>
                <w:rFonts w:ascii="맑은 고딕" w:hAnsi="맑은 고딕" w:eastAsia="맑은 고딕"/>
                <w:sz w:val="18"/>
              </w:rPr>
              <w:t>second_person_refs</w:t>
            </w:r>
          </w:p>
        </w:tc>
        <w:tc>
          <w:tcPr>
            <w:tcW w:type="dxa" w:w="2880"/>
          </w:tcPr>
          <w:p>
            <w:r/>
            <w:r>
              <w:rPr>
                <w:rFonts w:ascii="맑은 고딕" w:hAnsi="맑은 고딕" w:eastAsia="맑은 고딕"/>
                <w:sz w:val="18"/>
              </w:rPr>
              <w:t>↑ 긍정</w:t>
            </w:r>
          </w:p>
        </w:tc>
        <w:tc>
          <w:tcPr>
            <w:tcW w:type="dxa" w:w="2880"/>
          </w:tcPr>
          <w:p>
            <w:r/>
            <w:r>
              <w:rPr>
                <w:rFonts w:ascii="맑은 고딕" w:hAnsi="맑은 고딕" w:eastAsia="맑은 고딕"/>
                <w:sz w:val="18"/>
              </w:rPr>
              <w:t>'방금/당신' 등 사용자 지시 표현이 관여를 높임</w:t>
            </w:r>
          </w:p>
        </w:tc>
      </w:tr>
      <w:tr>
        <w:tc>
          <w:tcPr>
            <w:tcW w:type="dxa" w:w="2880"/>
          </w:tcPr>
          <w:p>
            <w:r/>
            <w:r>
              <w:rPr>
                <w:rFonts w:ascii="맑은 고딕" w:hAnsi="맑은 고딕" w:eastAsia="맑은 고딕"/>
                <w:sz w:val="18"/>
              </w:rPr>
              <w:t>has_quote_mark(낮은 overlap)</w:t>
            </w:r>
          </w:p>
        </w:tc>
        <w:tc>
          <w:tcPr>
            <w:tcW w:type="dxa" w:w="2880"/>
          </w:tcPr>
          <w:p>
            <w:r/>
            <w:r>
              <w:rPr>
                <w:rFonts w:ascii="맑은 고딕" w:hAnsi="맑은 고딕" w:eastAsia="맑은 고딕"/>
                <w:sz w:val="18"/>
              </w:rPr>
              <w:t>↓ 부정</w:t>
            </w:r>
          </w:p>
        </w:tc>
        <w:tc>
          <w:tcPr>
            <w:tcW w:type="dxa" w:w="2880"/>
          </w:tcPr>
          <w:p>
            <w:r/>
            <w:r>
              <w:rPr>
                <w:rFonts w:ascii="맑은 고딕" w:hAnsi="맑은 고딕" w:eastAsia="맑은 고딕"/>
                <w:sz w:val="18"/>
              </w:rPr>
              <w:t>사용자와 무관한 지어낸 인용=환각은 점수를 끌어내림</w:t>
            </w:r>
          </w:p>
        </w:tc>
      </w:tr>
    </w:tbl>
    <w:p/>
    <w:tbl>
      <w:tblPr>
        <w:tblStyle w:val="TableGrid"/>
        <w:tblW w:type="auto" w:w="0"/>
        <w:tblLook w:firstColumn="1" w:firstRow="1" w:lastColumn="0" w:lastRow="0" w:noHBand="0" w:noVBand="1" w:val="04A0"/>
      </w:tblPr>
      <w:tblGrid>
        <w:gridCol w:w="8640"/>
      </w:tblGrid>
      <w:tr>
        <w:tc>
          <w:tcPr>
            <w:tcW w:type="dxa" w:w="8640"/>
            <w:shd w:val="clear" w:fill="EEF3FA"/>
          </w:tcPr>
          <w:p>
            <w:r>
              <w:rPr>
                <w:rFonts w:ascii="맑은 고딕" w:hAnsi="맑은 고딕" w:eastAsia="맑은 고딕"/>
                <w:b/>
                <w:color w:val="1F4E79"/>
              </w:rPr>
              <w:t>XAI 결과의 의미</w:t>
            </w:r>
          </w:p>
          <w:p>
            <w:r>
              <w:rPr>
                <w:rFonts w:ascii="맑은 고딕" w:hAnsi="맑은 고딕" w:eastAsia="맑은 고딕"/>
                <w:sz w:val="19"/>
              </w:rPr>
              <w:t>환각 응답의 평균 Depth는 ≈1.1로, 정상 응답 ≈3.6보다 크게 낮다 → fabrication이 품질을 실제로 해친다는 정량 근거.</w:t>
            </w:r>
          </w:p>
          <w:p>
            <w:r>
              <w:rPr>
                <w:rFonts w:ascii="맑은 고딕" w:hAnsi="맑은 고딕" w:eastAsia="맑은 고딕"/>
                <w:sz w:val="19"/>
              </w:rPr>
              <w:t>핵심 동인(user_overlap·ends_with_question)은 프롬프트의 [그라운딩 규칙]·'Yes/No 금지'와 정확히 일치한다.</w:t>
            </w:r>
          </w:p>
          <w:p>
            <w:r>
              <w:rPr>
                <w:rFonts w:ascii="맑은 고딕" w:hAnsi="맑은 고딕" w:eastAsia="맑은 고딕"/>
                <w:sz w:val="19"/>
              </w:rPr>
              <w:t>해석 결과는 프롬프트 개선의 근거가 되어, 같은 골든셋으로 재평가하는 운영 루프로 이어진다.</w:t>
            </w:r>
          </w:p>
        </w:tc>
      </w:tr>
    </w:tbl>
    <w:p/>
    <w:p>
      <w:pPr>
        <w:pStyle w:val="Heading2"/>
      </w:pPr>
      <w:r>
        <w:rPr>
          <w:rFonts w:ascii="맑은 고딕" w:hAnsi="맑은 고딕" w:eastAsia="맑은 고딕"/>
          <w:color w:val="1F4E79"/>
        </w:rPr>
        <w:t>6.7 운영 KPI (라이브 측정)</w:t>
      </w:r>
    </w:p>
    <w:p>
      <w:pPr>
        <w:spacing w:after="120"/>
      </w:pPr>
      <w:r>
        <w:rPr>
          <w:rFonts w:ascii="맑은 고딕" w:hAnsi="맑은 고딕" w:eastAsia="맑은 고딕"/>
          <w:b w:val="0"/>
          <w:i/>
          <w:color w:val="666666"/>
          <w:sz w:val="21"/>
        </w:rPr>
        <w:t>실제 Docker 기동 + OpenAI 라이브 호출로 측정한 운영 지표.</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4E79"/>
          </w:tcPr>
          <w:p>
            <w:r/>
            <w:r>
              <w:rPr>
                <w:rFonts w:ascii="맑은 고딕" w:hAnsi="맑은 고딕" w:eastAsia="맑은 고딕"/>
                <w:b/>
                <w:color w:val="FFFFFF"/>
                <w:sz w:val="19"/>
              </w:rPr>
              <w:t>영역</w:t>
            </w:r>
          </w:p>
        </w:tc>
        <w:tc>
          <w:tcPr>
            <w:tcW w:type="dxa" w:w="2160"/>
            <w:shd w:val="clear" w:fill="1F4E79"/>
          </w:tcPr>
          <w:p>
            <w:r/>
            <w:r>
              <w:rPr>
                <w:rFonts w:ascii="맑은 고딕" w:hAnsi="맑은 고딕" w:eastAsia="맑은 고딕"/>
                <w:b/>
                <w:color w:val="FFFFFF"/>
                <w:sz w:val="19"/>
              </w:rPr>
              <w:t>지표</w:t>
            </w:r>
          </w:p>
        </w:tc>
        <w:tc>
          <w:tcPr>
            <w:tcW w:type="dxa" w:w="2160"/>
            <w:shd w:val="clear" w:fill="1F4E79"/>
          </w:tcPr>
          <w:p>
            <w:r/>
            <w:r>
              <w:rPr>
                <w:rFonts w:ascii="맑은 고딕" w:hAnsi="맑은 고딕" w:eastAsia="맑은 고딕"/>
                <w:b/>
                <w:color w:val="FFFFFF"/>
                <w:sz w:val="19"/>
              </w:rPr>
              <w:t>목표</w:t>
            </w:r>
          </w:p>
        </w:tc>
        <w:tc>
          <w:tcPr>
            <w:tcW w:type="dxa" w:w="2160"/>
            <w:shd w:val="clear" w:fill="1F4E79"/>
          </w:tcPr>
          <w:p>
            <w:r/>
            <w:r>
              <w:rPr>
                <w:rFonts w:ascii="맑은 고딕" w:hAnsi="맑은 고딕" w:eastAsia="맑은 고딕"/>
                <w:b/>
                <w:color w:val="FFFFFF"/>
                <w:sz w:val="19"/>
              </w:rPr>
              <w:t>측정</w:t>
            </w:r>
          </w:p>
        </w:tc>
      </w:tr>
      <w:tr>
        <w:tc>
          <w:tcPr>
            <w:tcW w:type="dxa" w:w="2160"/>
          </w:tcPr>
          <w:p>
            <w:r/>
            <w:r>
              <w:rPr>
                <w:rFonts w:ascii="맑은 고딕" w:hAnsi="맑은 고딕" w:eastAsia="맑은 고딕"/>
                <w:sz w:val="18"/>
              </w:rPr>
              <w:t>품질</w:t>
            </w:r>
          </w:p>
        </w:tc>
        <w:tc>
          <w:tcPr>
            <w:tcW w:type="dxa" w:w="2160"/>
          </w:tcPr>
          <w:p>
            <w:r/>
            <w:r>
              <w:rPr>
                <w:rFonts w:ascii="맑은 고딕" w:hAnsi="맑은 고딕" w:eastAsia="맑은 고딕"/>
                <w:sz w:val="18"/>
              </w:rPr>
              <w:t>Question Depth Score(v2)</w:t>
            </w:r>
          </w:p>
        </w:tc>
        <w:tc>
          <w:tcPr>
            <w:tcW w:type="dxa" w:w="2160"/>
          </w:tcPr>
          <w:p>
            <w:r/>
            <w:r>
              <w:rPr>
                <w:rFonts w:ascii="맑은 고딕" w:hAnsi="맑은 고딕" w:eastAsia="맑은 고딕"/>
                <w:sz w:val="18"/>
              </w:rPr>
              <w:t>≥ 4.0</w:t>
            </w:r>
          </w:p>
        </w:tc>
        <w:tc>
          <w:tcPr>
            <w:tcW w:type="dxa" w:w="2160"/>
          </w:tcPr>
          <w:p>
            <w:r/>
            <w:r>
              <w:rPr>
                <w:rFonts w:ascii="맑은 고딕" w:hAnsi="맑은 고딕" w:eastAsia="맑은 고딕"/>
                <w:sz w:val="18"/>
              </w:rPr>
              <w:t>4.3 ✅</w:t>
            </w:r>
          </w:p>
        </w:tc>
      </w:tr>
      <w:tr>
        <w:tc>
          <w:tcPr>
            <w:tcW w:type="dxa" w:w="2160"/>
          </w:tcPr>
          <w:p>
            <w:r/>
            <w:r>
              <w:rPr>
                <w:rFonts w:ascii="맑은 고딕" w:hAnsi="맑은 고딕" w:eastAsia="맑은 고딕"/>
                <w:sz w:val="18"/>
              </w:rPr>
              <w:t>품질</w:t>
            </w:r>
          </w:p>
        </w:tc>
        <w:tc>
          <w:tcPr>
            <w:tcW w:type="dxa" w:w="2160"/>
          </w:tcPr>
          <w:p>
            <w:r/>
            <w:r>
              <w:rPr>
                <w:rFonts w:ascii="맑은 고딕" w:hAnsi="맑은 고딕" w:eastAsia="맑은 고딕"/>
                <w:sz w:val="18"/>
              </w:rPr>
              <w:t>환각률(v2)</w:t>
            </w:r>
          </w:p>
        </w:tc>
        <w:tc>
          <w:tcPr>
            <w:tcW w:type="dxa" w:w="2160"/>
          </w:tcPr>
          <w:p>
            <w:r/>
            <w:r>
              <w:rPr>
                <w:rFonts w:ascii="맑은 고딕" w:hAnsi="맑은 고딕" w:eastAsia="맑은 고딕"/>
                <w:sz w:val="18"/>
              </w:rPr>
              <w:t>≤ 5%</w:t>
            </w:r>
          </w:p>
        </w:tc>
        <w:tc>
          <w:tcPr>
            <w:tcW w:type="dxa" w:w="2160"/>
          </w:tcPr>
          <w:p>
            <w:r/>
            <w:r>
              <w:rPr>
                <w:rFonts w:ascii="맑은 고딕" w:hAnsi="맑은 고딕" w:eastAsia="맑은 고딕"/>
                <w:sz w:val="18"/>
              </w:rPr>
              <w:t>0% ✅</w:t>
            </w:r>
          </w:p>
        </w:tc>
      </w:tr>
      <w:tr>
        <w:tc>
          <w:tcPr>
            <w:tcW w:type="dxa" w:w="2160"/>
          </w:tcPr>
          <w:p>
            <w:r/>
            <w:r>
              <w:rPr>
                <w:rFonts w:ascii="맑은 고딕" w:hAnsi="맑은 고딕" w:eastAsia="맑은 고딕"/>
                <w:sz w:val="18"/>
              </w:rPr>
              <w:t>품질</w:t>
            </w:r>
          </w:p>
        </w:tc>
        <w:tc>
          <w:tcPr>
            <w:tcW w:type="dxa" w:w="2160"/>
          </w:tcPr>
          <w:p>
            <w:r/>
            <w:r>
              <w:rPr>
                <w:rFonts w:ascii="맑은 고딕" w:hAnsi="맑은 고딕" w:eastAsia="맑은 고딕"/>
                <w:sz w:val="18"/>
              </w:rPr>
              <w:t>Judge–사람 Spearman</w:t>
            </w:r>
          </w:p>
        </w:tc>
        <w:tc>
          <w:tcPr>
            <w:tcW w:type="dxa" w:w="2160"/>
          </w:tcPr>
          <w:p>
            <w:r/>
            <w:r>
              <w:rPr>
                <w:rFonts w:ascii="맑은 고딕" w:hAnsi="맑은 고딕" w:eastAsia="맑은 고딕"/>
                <w:sz w:val="18"/>
              </w:rPr>
              <w:t>≥ 0.70</w:t>
            </w:r>
          </w:p>
        </w:tc>
        <w:tc>
          <w:tcPr>
            <w:tcW w:type="dxa" w:w="2160"/>
          </w:tcPr>
          <w:p>
            <w:r/>
            <w:r>
              <w:rPr>
                <w:rFonts w:ascii="맑은 고딕" w:hAnsi="맑은 고딕" w:eastAsia="맑은 고딕"/>
                <w:sz w:val="18"/>
              </w:rPr>
              <w:t>0.89 ✅</w:t>
            </w:r>
          </w:p>
        </w:tc>
      </w:tr>
      <w:tr>
        <w:tc>
          <w:tcPr>
            <w:tcW w:type="dxa" w:w="2160"/>
          </w:tcPr>
          <w:p>
            <w:r/>
            <w:r>
              <w:rPr>
                <w:rFonts w:ascii="맑은 고딕" w:hAnsi="맑은 고딕" w:eastAsia="맑은 고딕"/>
                <w:sz w:val="18"/>
              </w:rPr>
              <w:t>성능</w:t>
            </w:r>
          </w:p>
        </w:tc>
        <w:tc>
          <w:tcPr>
            <w:tcW w:type="dxa" w:w="2160"/>
          </w:tcPr>
          <w:p>
            <w:r/>
            <w:r>
              <w:rPr>
                <w:rFonts w:ascii="맑은 고딕" w:hAnsi="맑은 고딕" w:eastAsia="맑은 고딕"/>
                <w:sz w:val="18"/>
              </w:rPr>
              <w:t>p95 Turn Latency</w:t>
            </w:r>
          </w:p>
        </w:tc>
        <w:tc>
          <w:tcPr>
            <w:tcW w:type="dxa" w:w="2160"/>
          </w:tcPr>
          <w:p>
            <w:r/>
            <w:r>
              <w:rPr>
                <w:rFonts w:ascii="맑은 고딕" w:hAnsi="맑은 고딕" w:eastAsia="맑은 고딕"/>
                <w:sz w:val="18"/>
              </w:rPr>
              <w:t>≤ 5.0s</w:t>
            </w:r>
          </w:p>
        </w:tc>
        <w:tc>
          <w:tcPr>
            <w:tcW w:type="dxa" w:w="2160"/>
          </w:tcPr>
          <w:p>
            <w:r/>
            <w:r>
              <w:rPr>
                <w:rFonts w:ascii="맑은 고딕" w:hAnsi="맑은 고딕" w:eastAsia="맑은 고딕"/>
                <w:sz w:val="18"/>
              </w:rPr>
              <w:t>≈ 3.4s ✅</w:t>
            </w:r>
          </w:p>
        </w:tc>
      </w:tr>
      <w:tr>
        <w:tc>
          <w:tcPr>
            <w:tcW w:type="dxa" w:w="2160"/>
          </w:tcPr>
          <w:p>
            <w:r/>
            <w:r>
              <w:rPr>
                <w:rFonts w:ascii="맑은 고딕" w:hAnsi="맑은 고딕" w:eastAsia="맑은 고딕"/>
                <w:sz w:val="18"/>
              </w:rPr>
              <w:t>비용</w:t>
            </w:r>
          </w:p>
        </w:tc>
        <w:tc>
          <w:tcPr>
            <w:tcW w:type="dxa" w:w="2160"/>
          </w:tcPr>
          <w:p>
            <w:r/>
            <w:r>
              <w:rPr>
                <w:rFonts w:ascii="맑은 고딕" w:hAnsi="맑은 고딕" w:eastAsia="맑은 고딕"/>
                <w:sz w:val="18"/>
              </w:rPr>
              <w:t>세션 평균 비용</w:t>
            </w:r>
          </w:p>
        </w:tc>
        <w:tc>
          <w:tcPr>
            <w:tcW w:type="dxa" w:w="2160"/>
          </w:tcPr>
          <w:p>
            <w:r/>
            <w:r>
              <w:rPr>
                <w:rFonts w:ascii="맑은 고딕" w:hAnsi="맑은 고딕" w:eastAsia="맑은 고딕"/>
                <w:sz w:val="18"/>
              </w:rPr>
              <w:t>≤ $0.005</w:t>
            </w:r>
          </w:p>
        </w:tc>
        <w:tc>
          <w:tcPr>
            <w:tcW w:type="dxa" w:w="2160"/>
          </w:tcPr>
          <w:p>
            <w:r/>
            <w:r>
              <w:rPr>
                <w:rFonts w:ascii="맑은 고딕" w:hAnsi="맑은 고딕" w:eastAsia="맑은 고딕"/>
                <w:sz w:val="18"/>
              </w:rPr>
              <w:t>≈ $0.0008 ✅</w:t>
            </w:r>
          </w:p>
        </w:tc>
      </w:tr>
      <w:tr>
        <w:tc>
          <w:tcPr>
            <w:tcW w:type="dxa" w:w="2160"/>
          </w:tcPr>
          <w:p>
            <w:r/>
            <w:r>
              <w:rPr>
                <w:rFonts w:ascii="맑은 고딕" w:hAnsi="맑은 고딕" w:eastAsia="맑은 고딕"/>
                <w:sz w:val="18"/>
              </w:rPr>
              <w:t>안전</w:t>
            </w:r>
          </w:p>
        </w:tc>
        <w:tc>
          <w:tcPr>
            <w:tcW w:type="dxa" w:w="2160"/>
          </w:tcPr>
          <w:p>
            <w:r/>
            <w:r>
              <w:rPr>
                <w:rFonts w:ascii="맑은 고딕" w:hAnsi="맑은 고딕" w:eastAsia="맑은 고딕"/>
                <w:sz w:val="18"/>
              </w:rPr>
              <w:t>Crisis Detection</w:t>
            </w:r>
          </w:p>
        </w:tc>
        <w:tc>
          <w:tcPr>
            <w:tcW w:type="dxa" w:w="2160"/>
          </w:tcPr>
          <w:p>
            <w:r/>
            <w:r>
              <w:rPr>
                <w:rFonts w:ascii="맑은 고딕" w:hAnsi="맑은 고딕" w:eastAsia="맑은 고딕"/>
                <w:sz w:val="18"/>
              </w:rPr>
              <w:t>동작</w:t>
            </w:r>
          </w:p>
        </w:tc>
        <w:tc>
          <w:tcPr>
            <w:tcW w:type="dxa" w:w="2160"/>
          </w:tcPr>
          <w:p>
            <w:r/>
            <w:r>
              <w:rPr>
                <w:rFonts w:ascii="맑은 고딕" w:hAnsi="맑은 고딕" w:eastAsia="맑은 고딕"/>
                <w:sz w:val="18"/>
              </w:rPr>
              <w:t>위기분기 정상 ✅</w:t>
            </w:r>
          </w:p>
        </w:tc>
      </w:tr>
    </w:tbl>
    <w:p/>
    <w:p>
      <w:pPr>
        <w:pStyle w:val="Heading1"/>
      </w:pPr>
      <w:r>
        <w:rPr>
          <w:rFonts w:ascii="맑은 고딕" w:hAnsi="맑은 고딕" w:eastAsia="맑은 고딕"/>
          <w:color w:val="1F4E79"/>
        </w:rPr>
        <w:t>7. MLOps 파이프라인 (전 과정)</w:t>
      </w:r>
    </w:p>
    <w:p>
      <w:pPr>
        <w:spacing w:after="120"/>
      </w:pPr>
      <w:r>
        <w:rPr>
          <w:rFonts w:ascii="맑은 고딕" w:hAnsi="맑은 고딕" w:eastAsia="맑은 고딕"/>
          <w:b w:val="0"/>
          <w:i w:val="0"/>
          <w:sz w:val="21"/>
        </w:rPr>
        <w:t>단일 AI 서비스를 개발·운영하는 전 과정을 코드·데이터·문서로 구현했다.</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rFonts w:ascii="맑은 고딕" w:hAnsi="맑은 고딕" w:eastAsia="맑은 고딕"/>
                <w:b/>
                <w:color w:val="FFFFFF"/>
                <w:sz w:val="19"/>
              </w:rPr>
              <w:t>요소</w:t>
            </w:r>
          </w:p>
        </w:tc>
        <w:tc>
          <w:tcPr>
            <w:tcW w:type="dxa" w:w="4320"/>
            <w:shd w:val="clear" w:fill="1F4E79"/>
          </w:tcPr>
          <w:p>
            <w:r/>
            <w:r>
              <w:rPr>
                <w:rFonts w:ascii="맑은 고딕" w:hAnsi="맑은 고딕" w:eastAsia="맑은 고딕"/>
                <w:b/>
                <w:color w:val="FFFFFF"/>
                <w:sz w:val="19"/>
              </w:rPr>
              <w:t>구현</w:t>
            </w:r>
          </w:p>
        </w:tc>
      </w:tr>
      <w:tr>
        <w:tc>
          <w:tcPr>
            <w:tcW w:type="dxa" w:w="4320"/>
          </w:tcPr>
          <w:p>
            <w:r/>
            <w:r>
              <w:rPr>
                <w:rFonts w:ascii="맑은 고딕" w:hAnsi="맑은 고딕" w:eastAsia="맑은 고딕"/>
                <w:sz w:val="18"/>
              </w:rPr>
              <w:t>문제정의·데이터이해</w:t>
            </w:r>
          </w:p>
        </w:tc>
        <w:tc>
          <w:tcPr>
            <w:tcW w:type="dxa" w:w="4320"/>
          </w:tcPr>
          <w:p>
            <w:r/>
            <w:r>
              <w:rPr>
                <w:rFonts w:ascii="맑은 고딕" w:hAnsi="맑은 고딕" w:eastAsia="맑은 고딕"/>
                <w:sz w:val="18"/>
              </w:rPr>
              <w:t>본 보고서 1~2장 + 01_data_understanding.ipynb(EDA)</w:t>
            </w:r>
          </w:p>
        </w:tc>
      </w:tr>
      <w:tr>
        <w:tc>
          <w:tcPr>
            <w:tcW w:type="dxa" w:w="4320"/>
          </w:tcPr>
          <w:p>
            <w:r/>
            <w:r>
              <w:rPr>
                <w:rFonts w:ascii="맑은 고딕" w:hAnsi="맑은 고딕" w:eastAsia="맑은 고딕"/>
                <w:sz w:val="18"/>
              </w:rPr>
              <w:t>소스 코드 버전관리</w:t>
            </w:r>
          </w:p>
        </w:tc>
        <w:tc>
          <w:tcPr>
            <w:tcW w:type="dxa" w:w="4320"/>
          </w:tcPr>
          <w:p>
            <w:r/>
            <w:r>
              <w:rPr>
                <w:rFonts w:ascii="맑은 고딕" w:hAnsi="맑은 고딕" w:eastAsia="맑은 고딕"/>
                <w:sz w:val="18"/>
              </w:rPr>
              <w:t>Git 저장소 + .gitignore + 의미 단위 커밋 이력(GitHub: GKooK/LLMOps)</w:t>
            </w:r>
          </w:p>
        </w:tc>
      </w:tr>
      <w:tr>
        <w:tc>
          <w:tcPr>
            <w:tcW w:type="dxa" w:w="4320"/>
          </w:tcPr>
          <w:p>
            <w:r/>
            <w:r>
              <w:rPr>
                <w:rFonts w:ascii="맑은 고딕" w:hAnsi="맑은 고딕" w:eastAsia="맑은 고딕"/>
                <w:sz w:val="18"/>
              </w:rPr>
              <w:t>데이터 버전관리</w:t>
            </w:r>
          </w:p>
        </w:tc>
        <w:tc>
          <w:tcPr>
            <w:tcW w:type="dxa" w:w="4320"/>
          </w:tcPr>
          <w:p>
            <w:r/>
            <w:r>
              <w:rPr>
                <w:rFonts w:ascii="맑은 고딕" w:hAnsi="맑은 고딕" w:eastAsia="맑은 고딕"/>
                <w:sz w:val="18"/>
              </w:rPr>
              <w:t>DVC(data/*.dvc, 로컬 remote) + sha256 매니페스트</w:t>
            </w:r>
          </w:p>
        </w:tc>
      </w:tr>
      <w:tr>
        <w:tc>
          <w:tcPr>
            <w:tcW w:type="dxa" w:w="4320"/>
          </w:tcPr>
          <w:p>
            <w:r/>
            <w:r>
              <w:rPr>
                <w:rFonts w:ascii="맑은 고딕" w:hAnsi="맑은 고딕" w:eastAsia="맑은 고딕"/>
                <w:sz w:val="18"/>
              </w:rPr>
              <w:t>전처리·Feature Eng.</w:t>
            </w:r>
          </w:p>
        </w:tc>
        <w:tc>
          <w:tcPr>
            <w:tcW w:type="dxa" w:w="4320"/>
          </w:tcPr>
          <w:p>
            <w:r/>
            <w:r>
              <w:rPr>
                <w:rFonts w:ascii="맑은 고딕" w:hAnsi="맑은 고딕" w:eastAsia="맑은 고딕"/>
                <w:sz w:val="18"/>
              </w:rPr>
              <w:t>src/data_prep.py → books_clean.csv + 응답 피처</w:t>
            </w:r>
          </w:p>
        </w:tc>
      </w:tr>
      <w:tr>
        <w:tc>
          <w:tcPr>
            <w:tcW w:type="dxa" w:w="4320"/>
          </w:tcPr>
          <w:p>
            <w:r/>
            <w:r>
              <w:rPr>
                <w:rFonts w:ascii="맑은 고딕" w:hAnsi="맑은 고딕" w:eastAsia="맑은 고딕"/>
                <w:sz w:val="18"/>
              </w:rPr>
              <w:t>실험 관리</w:t>
            </w:r>
          </w:p>
        </w:tc>
        <w:tc>
          <w:tcPr>
            <w:tcW w:type="dxa" w:w="4320"/>
          </w:tcPr>
          <w:p>
            <w:r/>
            <w:r>
              <w:rPr>
                <w:rFonts w:ascii="맑은 고딕" w:hAnsi="맑은 고딕" w:eastAsia="맑은 고딕"/>
                <w:sz w:val="18"/>
              </w:rPr>
              <w:t>MLflow(02 노트북, ./mlruns) — 모델×프롬프트 조합 탐색·추적</w:t>
            </w:r>
          </w:p>
        </w:tc>
      </w:tr>
      <w:tr>
        <w:tc>
          <w:tcPr>
            <w:tcW w:type="dxa" w:w="4320"/>
          </w:tcPr>
          <w:p>
            <w:r/>
            <w:r>
              <w:rPr>
                <w:rFonts w:ascii="맑은 고딕" w:hAnsi="맑은 고딕" w:eastAsia="맑은 고딕"/>
                <w:sz w:val="18"/>
              </w:rPr>
              <w:t>모델 평가·비교</w:t>
            </w:r>
          </w:p>
        </w:tc>
        <w:tc>
          <w:tcPr>
            <w:tcW w:type="dxa" w:w="4320"/>
          </w:tcPr>
          <w:p>
            <w:r/>
            <w:r>
              <w:rPr>
                <w:rFonts w:ascii="맑은 고딕" w:hAnsi="맑은 고딕" w:eastAsia="맑은 고딕"/>
                <w:sz w:val="18"/>
              </w:rPr>
              <w:t>02(모델 비교) + 03(4축 Judge + 사람보정)</w:t>
            </w:r>
          </w:p>
        </w:tc>
      </w:tr>
      <w:tr>
        <w:tc>
          <w:tcPr>
            <w:tcW w:type="dxa" w:w="4320"/>
          </w:tcPr>
          <w:p>
            <w:r/>
            <w:r>
              <w:rPr>
                <w:rFonts w:ascii="맑은 고딕" w:hAnsi="맑은 고딕" w:eastAsia="맑은 고딕"/>
                <w:sz w:val="18"/>
              </w:rPr>
              <w:t>XAI</w:t>
            </w:r>
          </w:p>
        </w:tc>
        <w:tc>
          <w:tcPr>
            <w:tcW w:type="dxa" w:w="4320"/>
          </w:tcPr>
          <w:p>
            <w:r/>
            <w:r>
              <w:rPr>
                <w:rFonts w:ascii="맑은 고딕" w:hAnsi="맑은 고딕" w:eastAsia="맑은 고딕"/>
                <w:sz w:val="18"/>
              </w:rPr>
              <w:t>04 노트북 — 대리모델 + SHAP로 동인 해석</w:t>
            </w:r>
          </w:p>
        </w:tc>
      </w:tr>
      <w:tr>
        <w:tc>
          <w:tcPr>
            <w:tcW w:type="dxa" w:w="4320"/>
          </w:tcPr>
          <w:p>
            <w:r/>
            <w:r>
              <w:rPr>
                <w:rFonts w:ascii="맑은 고딕" w:hAnsi="맑은 고딕" w:eastAsia="맑은 고딕"/>
                <w:sz w:val="18"/>
              </w:rPr>
              <w:t>API 배포</w:t>
            </w:r>
          </w:p>
        </w:tc>
        <w:tc>
          <w:tcPr>
            <w:tcW w:type="dxa" w:w="4320"/>
          </w:tcPr>
          <w:p>
            <w:r/>
            <w:r>
              <w:rPr>
                <w:rFonts w:ascii="맑은 고딕" w:hAnsi="맑은 고딕" w:eastAsia="맑은 고딕"/>
                <w:sz w:val="18"/>
              </w:rPr>
              <w:t>FastAPI(/session/*, /ops/*, Swagger) + Docker Compose</w:t>
            </w:r>
          </w:p>
        </w:tc>
      </w:tr>
      <w:tr>
        <w:tc>
          <w:tcPr>
            <w:tcW w:type="dxa" w:w="4320"/>
          </w:tcPr>
          <w:p>
            <w:r/>
            <w:r>
              <w:rPr>
                <w:rFonts w:ascii="맑은 고딕" w:hAnsi="맑은 고딕" w:eastAsia="맑은 고딕"/>
                <w:sz w:val="18"/>
              </w:rPr>
              <w:t>Web UI</w:t>
            </w:r>
          </w:p>
        </w:tc>
        <w:tc>
          <w:tcPr>
            <w:tcW w:type="dxa" w:w="4320"/>
          </w:tcPr>
          <w:p>
            <w:r/>
            <w:r>
              <w:rPr>
                <w:rFonts w:ascii="맑은 고딕" w:hAnsi="맑은 고딕" w:eastAsia="맑은 고딕"/>
                <w:sz w:val="18"/>
              </w:rPr>
              <w:t>Streamlit 채팅 + 운영 종합 대시보드</w:t>
            </w:r>
          </w:p>
        </w:tc>
      </w:tr>
    </w:tbl>
    <w:p/>
    <w:p>
      <w:pPr>
        <w:pStyle w:val="Heading1"/>
      </w:pPr>
      <w:r>
        <w:rPr>
          <w:rFonts w:ascii="맑은 고딕" w:hAnsi="맑은 고딕" w:eastAsia="맑은 고딕"/>
          <w:color w:val="1F4E79"/>
        </w:rPr>
        <w:t>8. 배포 및 실행</w:t>
      </w:r>
    </w:p>
    <w:p>
      <w:pPr>
        <w:pStyle w:val="Heading2"/>
      </w:pPr>
      <w:r>
        <w:rPr>
          <w:rFonts w:ascii="맑은 고딕" w:hAnsi="맑은 고딕" w:eastAsia="맑은 고딕"/>
          <w:color w:val="1F4E79"/>
        </w:rPr>
        <w:t>8.1 아키텍처</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rFonts w:ascii="맑은 고딕" w:hAnsi="맑은 고딕" w:eastAsia="맑은 고딕"/>
                <w:b/>
                <w:color w:val="FFFFFF"/>
                <w:sz w:val="19"/>
              </w:rPr>
              <w:t>계층</w:t>
            </w:r>
          </w:p>
        </w:tc>
        <w:tc>
          <w:tcPr>
            <w:tcW w:type="dxa" w:w="2880"/>
            <w:shd w:val="clear" w:fill="1F4E79"/>
          </w:tcPr>
          <w:p>
            <w:r/>
            <w:r>
              <w:rPr>
                <w:rFonts w:ascii="맑은 고딕" w:hAnsi="맑은 고딕" w:eastAsia="맑은 고딕"/>
                <w:b/>
                <w:color w:val="FFFFFF"/>
                <w:sz w:val="19"/>
              </w:rPr>
              <w:t>기술</w:t>
            </w:r>
          </w:p>
        </w:tc>
        <w:tc>
          <w:tcPr>
            <w:tcW w:type="dxa" w:w="2880"/>
            <w:shd w:val="clear" w:fill="1F4E79"/>
          </w:tcPr>
          <w:p>
            <w:r/>
            <w:r>
              <w:rPr>
                <w:rFonts w:ascii="맑은 고딕" w:hAnsi="맑은 고딕" w:eastAsia="맑은 고딕"/>
                <w:b/>
                <w:color w:val="FFFFFF"/>
                <w:sz w:val="19"/>
              </w:rPr>
              <w:t>역할</w:t>
            </w:r>
          </w:p>
        </w:tc>
      </w:tr>
      <w:tr>
        <w:tc>
          <w:tcPr>
            <w:tcW w:type="dxa" w:w="2880"/>
          </w:tcPr>
          <w:p>
            <w:r/>
            <w:r>
              <w:rPr>
                <w:rFonts w:ascii="맑은 고딕" w:hAnsi="맑은 고딕" w:eastAsia="맑은 고딕"/>
                <w:sz w:val="18"/>
              </w:rPr>
              <w:t>Frontend</w:t>
            </w:r>
          </w:p>
        </w:tc>
        <w:tc>
          <w:tcPr>
            <w:tcW w:type="dxa" w:w="2880"/>
          </w:tcPr>
          <w:p>
            <w:r/>
            <w:r>
              <w:rPr>
                <w:rFonts w:ascii="맑은 고딕" w:hAnsi="맑은 고딕" w:eastAsia="맑은 고딕"/>
                <w:sz w:val="18"/>
              </w:rPr>
              <w:t>Streamlit</w:t>
            </w:r>
          </w:p>
        </w:tc>
        <w:tc>
          <w:tcPr>
            <w:tcW w:type="dxa" w:w="2880"/>
          </w:tcPr>
          <w:p>
            <w:r/>
            <w:r>
              <w:rPr>
                <w:rFonts w:ascii="맑은 고딕" w:hAnsi="맑은 고딕" w:eastAsia="맑은 고딕"/>
                <w:sz w:val="18"/>
              </w:rPr>
              <w:t>사용자 채팅 UI + 운영 종합 패널</w:t>
            </w:r>
          </w:p>
        </w:tc>
      </w:tr>
      <w:tr>
        <w:tc>
          <w:tcPr>
            <w:tcW w:type="dxa" w:w="2880"/>
          </w:tcPr>
          <w:p>
            <w:r/>
            <w:r>
              <w:rPr>
                <w:rFonts w:ascii="맑은 고딕" w:hAnsi="맑은 고딕" w:eastAsia="맑은 고딕"/>
                <w:sz w:val="18"/>
              </w:rPr>
              <w:t>Backend</w:t>
            </w:r>
          </w:p>
        </w:tc>
        <w:tc>
          <w:tcPr>
            <w:tcW w:type="dxa" w:w="2880"/>
          </w:tcPr>
          <w:p>
            <w:r/>
            <w:r>
              <w:rPr>
                <w:rFonts w:ascii="맑은 고딕" w:hAnsi="맑은 고딕" w:eastAsia="맑은 고딕"/>
                <w:sz w:val="18"/>
              </w:rPr>
              <w:t>FastAPI</w:t>
            </w:r>
          </w:p>
        </w:tc>
        <w:tc>
          <w:tcPr>
            <w:tcW w:type="dxa" w:w="2880"/>
          </w:tcPr>
          <w:p>
            <w:r/>
            <w:r>
              <w:rPr>
                <w:rFonts w:ascii="맑은 고딕" w:hAnsi="맑은 고딕" w:eastAsia="맑은 고딕"/>
                <w:sz w:val="18"/>
              </w:rPr>
              <w:t>세션 시작/턴/종료 + /ops 집계</w:t>
            </w:r>
          </w:p>
        </w:tc>
      </w:tr>
      <w:tr>
        <w:tc>
          <w:tcPr>
            <w:tcW w:type="dxa" w:w="2880"/>
          </w:tcPr>
          <w:p>
            <w:r/>
            <w:r>
              <w:rPr>
                <w:rFonts w:ascii="맑은 고딕" w:hAnsi="맑은 고딕" w:eastAsia="맑은 고딕"/>
                <w:sz w:val="18"/>
              </w:rPr>
              <w:t>LLM Layer</w:t>
            </w:r>
          </w:p>
        </w:tc>
        <w:tc>
          <w:tcPr>
            <w:tcW w:type="dxa" w:w="2880"/>
          </w:tcPr>
          <w:p>
            <w:r/>
            <w:r>
              <w:rPr>
                <w:rFonts w:ascii="맑은 고딕" w:hAnsi="맑은 고딕" w:eastAsia="맑은 고딕"/>
                <w:sz w:val="18"/>
              </w:rPr>
              <w:t>OpenAI gpt-4o-mini</w:t>
            </w:r>
          </w:p>
        </w:tc>
        <w:tc>
          <w:tcPr>
            <w:tcW w:type="dxa" w:w="2880"/>
          </w:tcPr>
          <w:p>
            <w:r/>
            <w:r>
              <w:rPr>
                <w:rFonts w:ascii="맑은 고딕" w:hAnsi="맑은 고딕" w:eastAsia="맑은 고딕"/>
                <w:sz w:val="18"/>
              </w:rPr>
              <w:t>코칭 응답 + Function Calling + JSON 회고문</w:t>
            </w:r>
          </w:p>
        </w:tc>
      </w:tr>
      <w:tr>
        <w:tc>
          <w:tcPr>
            <w:tcW w:type="dxa" w:w="2880"/>
          </w:tcPr>
          <w:p>
            <w:r/>
            <w:r>
              <w:rPr>
                <w:rFonts w:ascii="맑은 고딕" w:hAnsi="맑은 고딕" w:eastAsia="맑은 고딕"/>
                <w:sz w:val="18"/>
              </w:rPr>
              <w:t>DB</w:t>
            </w:r>
          </w:p>
        </w:tc>
        <w:tc>
          <w:tcPr>
            <w:tcW w:type="dxa" w:w="2880"/>
          </w:tcPr>
          <w:p>
            <w:r/>
            <w:r>
              <w:rPr>
                <w:rFonts w:ascii="맑은 고딕" w:hAnsi="맑은 고딕" w:eastAsia="맑은 고딕"/>
                <w:sz w:val="18"/>
              </w:rPr>
              <w:t>PostgreSQL 15</w:t>
            </w:r>
          </w:p>
        </w:tc>
        <w:tc>
          <w:tcPr>
            <w:tcW w:type="dxa" w:w="2880"/>
          </w:tcPr>
          <w:p>
            <w:r/>
            <w:r>
              <w:rPr>
                <w:rFonts w:ascii="맑은 고딕" w:hAnsi="맑은 고딕" w:eastAsia="맑은 고딕"/>
                <w:sz w:val="18"/>
              </w:rPr>
              <w:t>books / sessions / turns / reflections</w:t>
            </w:r>
          </w:p>
        </w:tc>
      </w:tr>
      <w:tr>
        <w:tc>
          <w:tcPr>
            <w:tcW w:type="dxa" w:w="2880"/>
          </w:tcPr>
          <w:p>
            <w:r/>
            <w:r>
              <w:rPr>
                <w:rFonts w:ascii="맑은 고딕" w:hAnsi="맑은 고딕" w:eastAsia="맑은 고딕"/>
                <w:sz w:val="18"/>
              </w:rPr>
              <w:t>평가</w:t>
            </w:r>
          </w:p>
        </w:tc>
        <w:tc>
          <w:tcPr>
            <w:tcW w:type="dxa" w:w="2880"/>
          </w:tcPr>
          <w:p>
            <w:r/>
            <w:r>
              <w:rPr>
                <w:rFonts w:ascii="맑은 고딕" w:hAnsi="맑은 고딕" w:eastAsia="맑은 고딕"/>
                <w:sz w:val="18"/>
              </w:rPr>
              <w:t>Jupyter + MLflow</w:t>
            </w:r>
          </w:p>
        </w:tc>
        <w:tc>
          <w:tcPr>
            <w:tcW w:type="dxa" w:w="2880"/>
          </w:tcPr>
          <w:p>
            <w:r/>
            <w:r>
              <w:rPr>
                <w:rFonts w:ascii="맑은 고딕" w:hAnsi="맑은 고딕" w:eastAsia="맑은 고딕"/>
                <w:sz w:val="18"/>
              </w:rPr>
              <w:t>LLM-Judge·사람보정·모델비교·XAI</w:t>
            </w:r>
          </w:p>
        </w:tc>
      </w:tr>
      <w:tr>
        <w:tc>
          <w:tcPr>
            <w:tcW w:type="dxa" w:w="2880"/>
          </w:tcPr>
          <w:p>
            <w:r/>
            <w:r>
              <w:rPr>
                <w:rFonts w:ascii="맑은 고딕" w:hAnsi="맑은 고딕" w:eastAsia="맑은 고딕"/>
                <w:sz w:val="18"/>
              </w:rPr>
              <w:t>Container</w:t>
            </w:r>
          </w:p>
        </w:tc>
        <w:tc>
          <w:tcPr>
            <w:tcW w:type="dxa" w:w="2880"/>
          </w:tcPr>
          <w:p>
            <w:r/>
            <w:r>
              <w:rPr>
                <w:rFonts w:ascii="맑은 고딕" w:hAnsi="맑은 고딕" w:eastAsia="맑은 고딕"/>
                <w:sz w:val="18"/>
              </w:rPr>
              <w:t>Docker Compose</w:t>
            </w:r>
          </w:p>
        </w:tc>
        <w:tc>
          <w:tcPr>
            <w:tcW w:type="dxa" w:w="2880"/>
          </w:tcPr>
          <w:p>
            <w:r/>
            <w:r>
              <w:rPr>
                <w:rFonts w:ascii="맑은 고딕" w:hAnsi="맑은 고딕" w:eastAsia="맑은 고딕"/>
                <w:sz w:val="18"/>
              </w:rPr>
              <w:t>DB→backend→frontend healthcheck 순차 부팅</w:t>
            </w:r>
          </w:p>
        </w:tc>
      </w:tr>
    </w:tbl>
    <w:p/>
    <w:p>
      <w:pPr>
        <w:pStyle w:val="Heading2"/>
      </w:pPr>
      <w:r>
        <w:rPr>
          <w:rFonts w:ascii="맑은 고딕" w:hAnsi="맑은 고딕" w:eastAsia="맑은 고딕"/>
          <w:color w:val="1F4E79"/>
        </w:rPr>
        <w:t>8.2 실행 요약</w:t>
      </w:r>
    </w:p>
    <w:p>
      <w:pPr>
        <w:pStyle w:val="ListBullet"/>
      </w:pPr>
      <w:r>
        <w:rPr>
          <w:rFonts w:ascii="맑은 고딕" w:hAnsi="맑은 고딕" w:eastAsia="맑은 고딕"/>
        </w:rPr>
        <w:t>환경변수(.env)에 OPENAI_API_KEY 설정 후 docker compose up --build -d 한 줄로 전 스택 기동.</w:t>
      </w:r>
    </w:p>
    <w:p>
      <w:pPr>
        <w:pStyle w:val="ListBullet"/>
      </w:pPr>
      <w:r>
        <w:rPr>
          <w:rFonts w:ascii="맑은 고딕" w:hAnsi="맑은 고딕" w:eastAsia="맑은 고딕"/>
        </w:rPr>
        <w:t>사용자 UI http://localhost:8501, API 문서 http://localhost:8000/docs.</w:t>
      </w:r>
    </w:p>
    <w:p>
      <w:pPr>
        <w:pStyle w:val="ListBullet"/>
      </w:pPr>
      <w:r>
        <w:rPr>
          <w:rFonts w:ascii="맑은 고딕" w:hAnsi="맑은 고딕" w:eastAsia="맑은 고딕"/>
        </w:rPr>
        <w:t>평가/실험/XAI 노트북은 01→02→03→04 순서로 실행(키 없이 오프라인 재현 가능).</w:t>
      </w:r>
    </w:p>
    <w:p>
      <w:pPr>
        <w:pStyle w:val="ListBullet"/>
      </w:pPr>
      <w:r>
        <w:rPr>
          <w:rFonts w:ascii="맑은 고딕" w:hAnsi="맑은 고딕" w:eastAsia="맑은 고딕"/>
        </w:rPr>
        <w:t>상세 실행·시연·트러블슈팅은 저장소 RUNBOOK.md 참조.</w:t>
      </w:r>
    </w:p>
    <w:p>
      <w:pPr>
        <w:pStyle w:val="Heading2"/>
      </w:pPr>
      <w:r>
        <w:rPr>
          <w:rFonts w:ascii="맑은 고딕" w:hAnsi="맑은 고딕" w:eastAsia="맑은 고딕"/>
          <w:color w:val="1F4E79"/>
        </w:rPr>
        <w:t>8.3 라이브 검증 결과</w:t>
      </w:r>
    </w:p>
    <w:p>
      <w:pPr>
        <w:spacing w:after="120"/>
      </w:pPr>
      <w:r>
        <w:rPr>
          <w:rFonts w:ascii="맑은 고딕" w:hAnsi="맑은 고딕" w:eastAsia="맑은 고딕"/>
          <w:b w:val="0"/>
          <w:i w:val="0"/>
          <w:sz w:val="21"/>
        </w:rPr>
        <w:t>실제 기동·라이브 호출로 전 기능을 확인했다: 책 그라운딩 첫 질문, v2 멀티턴 코칭, 위기 안전분기(LLM 미호출), 자동 회고문 생성, 운영 종합 메트릭 노출. 운영 KPI는 6.7절 표와 같다.</w:t>
      </w:r>
    </w:p>
    <w:p>
      <w:pPr>
        <w:pStyle w:val="Heading1"/>
      </w:pPr>
      <w:r>
        <w:rPr>
          <w:rFonts w:ascii="맑은 고딕" w:hAnsi="맑은 고딕" w:eastAsia="맑은 고딕"/>
          <w:color w:val="1F4E79"/>
        </w:rPr>
        <w:t>9. 결론</w:t>
      </w:r>
    </w:p>
    <w:p>
      <w:pPr>
        <w:spacing w:after="120"/>
      </w:pPr>
      <w:r>
        <w:rPr>
          <w:rFonts w:ascii="맑은 고딕" w:hAnsi="맑은 고딕" w:eastAsia="맑은 고딕"/>
          <w:b/>
          <w:i w:val="0"/>
          <w:sz w:val="21"/>
        </w:rPr>
        <w:t>본 시스템은 'AI가 답을 잘하는 것'이 아니라 'AI가 좋은 질문을 잘 던지는 것'으로 가치의 축을 옮긴 LLMOps 서비스다. 이를 위해 평가 지표를 4축 질문 품질 루브릭으로 설계하고, 환각을 fabrication 플래그로 점검하며, 사람 보정(Spearman)으로 평가의 신뢰도를 확보했다. 모델 학습 없이 데이터·전처리·실험관리·평가·운영의 완결된 루프 위에서 동작하며, 실제 배포와 라이브 호출로 전 기능과 KPI를 입증했다.</w:t>
      </w:r>
    </w:p>
    <w:p>
      <w:pPr>
        <w:spacing w:after="120"/>
      </w:pPr>
      <w:r>
        <w:rPr>
          <w:rFonts w:ascii="맑은 고딕" w:hAnsi="맑은 고딕" w:eastAsia="맑은 고딕"/>
          <w:b w:val="0"/>
          <w:i w:val="0"/>
          <w:sz w:val="21"/>
        </w:rPr>
        <w:t>향후 방향: 저작권-안전한 큐레이션 모티프로 그라운딩 강화, 프롬프트 레지스트리와 평가 회귀 게이트로 품질 회귀 방지, 온라인 A/B 자동화. 모든 개선은 프롬프트·평가·운영의 루프 안에서 이루어진다.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