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rsidR="00F229BC" w:rsidRPr="00F229BC" w:rsidRDefault="00F229BC" w:rsidP="00F229BC">
      <w:pPr>
        <w:pStyle w:val="Default"/>
        <w:spacing w:line="264" w:lineRule="auto"/>
        <w:rPr>
          <w:rFonts w:asciiTheme="minorHAnsi" w:hAnsiTheme="minorHAnsi" w:cstheme="minorHAnsi"/>
          <w:sz w:val="22"/>
          <w:szCs w:val="22"/>
        </w:rPr>
      </w:pPr>
      <w:r w:rsidRPr="00837235">
        <w:rPr>
          <w:rFonts w:asciiTheme="minorHAnsi" w:hAnsiTheme="minorHAnsi" w:cstheme="minorHAnsi"/>
          <w:sz w:val="22"/>
          <w:szCs w:val="22"/>
        </w:rPr>
        <w:t>Questo documento consiste nell’an</w:t>
      </w:r>
      <w:r>
        <w:rPr>
          <w:rFonts w:asciiTheme="minorHAnsi" w:hAnsiTheme="minorHAnsi" w:cstheme="minorHAnsi"/>
          <w:sz w:val="22"/>
          <w:szCs w:val="22"/>
        </w:rPr>
        <w:t>alisi dei requisiti compresi dai verbali</w:t>
      </w:r>
      <w:r w:rsidRPr="00837235">
        <w:rPr>
          <w:rFonts w:asciiTheme="minorHAnsi" w:hAnsiTheme="minorHAnsi" w:cstheme="minorHAnsi"/>
          <w:sz w:val="22"/>
          <w:szCs w:val="22"/>
        </w:rPr>
        <w:t xml:space="preserve"> di interazione con il cliente in data 09/11/2018</w:t>
      </w:r>
      <w:r w:rsidR="00252B4F">
        <w:rPr>
          <w:rFonts w:asciiTheme="minorHAnsi" w:hAnsiTheme="minorHAnsi" w:cstheme="minorHAnsi"/>
          <w:sz w:val="22"/>
          <w:szCs w:val="22"/>
        </w:rPr>
        <w:t xml:space="preserve"> e</w:t>
      </w:r>
      <w:r>
        <w:rPr>
          <w:rFonts w:asciiTheme="minorHAnsi" w:hAnsiTheme="minorHAnsi" w:cstheme="minorHAnsi"/>
          <w:sz w:val="22"/>
          <w:szCs w:val="22"/>
        </w:rPr>
        <w:t xml:space="preserve"> 23/11/2018 e</w:t>
      </w:r>
      <w:r w:rsidR="00252B4F">
        <w:rPr>
          <w:rFonts w:asciiTheme="minorHAnsi" w:hAnsiTheme="minorHAnsi" w:cstheme="minorHAnsi"/>
          <w:sz w:val="22"/>
          <w:szCs w:val="22"/>
        </w:rPr>
        <w:t xml:space="preserve"> dai documenti</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dei requisiti </w:t>
      </w:r>
      <w:r w:rsidR="00252B4F">
        <w:rPr>
          <w:rFonts w:asciiTheme="minorHAnsi" w:hAnsiTheme="minorHAnsi" w:cstheme="minorHAnsi"/>
          <w:sz w:val="22"/>
          <w:szCs w:val="22"/>
        </w:rPr>
        <w:t>redatti in date</w:t>
      </w:r>
      <w:r>
        <w:rPr>
          <w:rFonts w:asciiTheme="minorHAnsi" w:hAnsiTheme="minorHAnsi" w:cstheme="minorHAnsi"/>
          <w:sz w:val="22"/>
          <w:szCs w:val="22"/>
        </w:rPr>
        <w:t xml:space="preserve"> 25</w:t>
      </w:r>
      <w:r w:rsidRPr="00837235">
        <w:rPr>
          <w:rFonts w:asciiTheme="minorHAnsi" w:hAnsiTheme="minorHAnsi" w:cstheme="minorHAnsi"/>
          <w:sz w:val="22"/>
          <w:szCs w:val="22"/>
        </w:rPr>
        <w:t>/11/2018</w:t>
      </w:r>
      <w:r w:rsidR="00252B4F">
        <w:rPr>
          <w:rFonts w:asciiTheme="minorHAnsi" w:hAnsiTheme="minorHAnsi" w:cstheme="minorHAnsi"/>
          <w:sz w:val="22"/>
          <w:szCs w:val="22"/>
        </w:rPr>
        <w:t xml:space="preserve"> e 10/12/2018</w:t>
      </w:r>
      <w:r w:rsidRPr="00837235">
        <w:rPr>
          <w:rFonts w:asciiTheme="minorHAnsi" w:hAnsiTheme="minorHAnsi" w:cstheme="minorHAnsi"/>
          <w:sz w:val="22"/>
          <w:szCs w:val="22"/>
        </w:rPr>
        <w:t xml:space="preserve">, verrà analizzata la richiesta da parte del committente e verranno proposte delle soluzioni a livello astratto. </w:t>
      </w:r>
    </w:p>
    <w:p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rsidR="00F229BC" w:rsidRDefault="00F229BC" w:rsidP="00F229BC">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 xml:space="preserve">R1. </w:t>
      </w: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w:t>
      </w:r>
      <w:r w:rsidR="002F5371">
        <w:rPr>
          <w:rFonts w:asciiTheme="minorHAnsi" w:hAnsiTheme="minorHAnsi" w:cstheme="minorHAnsi"/>
          <w:sz w:val="22"/>
          <w:szCs w:val="22"/>
        </w:rPr>
        <w:t>necessità di predisporre un sistema di creazione e modifica dei dati con possibilità di inserimento</w:t>
      </w:r>
      <w:r w:rsidR="00B02409">
        <w:rPr>
          <w:rFonts w:asciiTheme="minorHAnsi" w:hAnsiTheme="minorHAnsi" w:cstheme="minorHAnsi"/>
          <w:sz w:val="22"/>
          <w:szCs w:val="22"/>
        </w:rPr>
        <w:t xml:space="preserve"> da parte del personale incaricato, che disporrà di credenziali di accesso al sistema</w:t>
      </w:r>
      <w:r w:rsidR="002F5371">
        <w:rPr>
          <w:rFonts w:asciiTheme="minorHAnsi" w:hAnsiTheme="minorHAnsi" w:cstheme="minorHAnsi"/>
          <w:sz w:val="22"/>
          <w:szCs w:val="22"/>
        </w:rPr>
        <w:t>:</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w:t>
      </w:r>
      <w:r w:rsidR="002F5371">
        <w:rPr>
          <w:rFonts w:asciiTheme="minorHAnsi" w:hAnsiTheme="minorHAnsi" w:cstheme="minorHAnsi"/>
          <w:sz w:val="22"/>
          <w:szCs w:val="22"/>
        </w:rPr>
        <w:t>cifica dell’autore del processo, potrebbe essere effettuato automaticamente dal sistema, conoscendo la persona che effettua l’operazione grazie ai dati di accesso.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rsidR="00B02409" w:rsidRDefault="00B02409"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eventuali allegati;</w:t>
      </w:r>
    </w:p>
    <w:p w:rsidR="002F5371" w:rsidRPr="002F5371" w:rsidRDefault="00F229BC" w:rsidP="00B02409">
      <w:pPr>
        <w:pStyle w:val="Default"/>
        <w:spacing w:after="240" w:line="264" w:lineRule="auto"/>
        <w:ind w:left="720"/>
        <w:rPr>
          <w:rFonts w:asciiTheme="minorHAnsi" w:hAnsiTheme="minorHAnsi" w:cstheme="minorHAnsi"/>
          <w:sz w:val="22"/>
          <w:szCs w:val="22"/>
        </w:rPr>
      </w:pPr>
      <w:r w:rsidRPr="00837235">
        <w:rPr>
          <w:rFonts w:asciiTheme="minorHAnsi" w:hAnsiTheme="minorHAnsi" w:cstheme="minorHAnsi"/>
          <w:sz w:val="22"/>
          <w:szCs w:val="22"/>
        </w:rPr>
        <w:t>Il sistema può elaborare i dati e costruire una tabella per una ra</w:t>
      </w:r>
      <w:r>
        <w:rPr>
          <w:rFonts w:asciiTheme="minorHAnsi" w:hAnsiTheme="minorHAnsi" w:cstheme="minorHAnsi"/>
          <w:sz w:val="22"/>
          <w:szCs w:val="22"/>
        </w:rPr>
        <w:t>p</w:t>
      </w:r>
      <w:r w:rsidR="00B02409">
        <w:rPr>
          <w:rFonts w:asciiTheme="minorHAnsi" w:hAnsiTheme="minorHAnsi" w:cstheme="minorHAnsi"/>
          <w:sz w:val="22"/>
          <w:szCs w:val="22"/>
        </w:rPr>
        <w:t>presentazione ordinata di essi e può essere salvata all’interno dell’applicazione</w:t>
      </w:r>
      <w:r w:rsidRPr="00837235">
        <w:rPr>
          <w:rFonts w:asciiTheme="minorHAnsi" w:hAnsiTheme="minorHAnsi" w:cstheme="minorHAnsi"/>
          <w:sz w:val="22"/>
          <w:szCs w:val="22"/>
        </w:rPr>
        <w:t xml:space="preserv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Può inoltre essere </w:t>
      </w:r>
      <w:r w:rsidR="00B02409">
        <w:rPr>
          <w:rFonts w:asciiTheme="minorHAnsi" w:hAnsiTheme="minorHAnsi" w:cstheme="minorHAnsi"/>
          <w:sz w:val="22"/>
          <w:szCs w:val="22"/>
        </w:rPr>
        <w:t xml:space="preserve">modificata in qualsiasi momento. I dati possono essere filtrati ed è possibile effettuare ricerche per </w:t>
      </w:r>
      <w:r w:rsidR="00BD0D21">
        <w:rPr>
          <w:rFonts w:asciiTheme="minorHAnsi" w:hAnsiTheme="minorHAnsi" w:cstheme="minorHAnsi"/>
          <w:sz w:val="22"/>
          <w:szCs w:val="22"/>
        </w:rPr>
        <w:t>corrispondenze</w:t>
      </w:r>
      <w:r w:rsidR="00B02409">
        <w:rPr>
          <w:rFonts w:asciiTheme="minorHAnsi" w:hAnsiTheme="minorHAnsi" w:cstheme="minorHAnsi"/>
          <w:sz w:val="22"/>
          <w:szCs w:val="22"/>
        </w:rPr>
        <w:t>.</w:t>
      </w:r>
    </w:p>
    <w:p w:rsidR="00B02409" w:rsidRPr="00B02409" w:rsidRDefault="00F229BC" w:rsidP="00F229BC">
      <w:pPr>
        <w:pStyle w:val="Default"/>
        <w:numPr>
          <w:ilvl w:val="0"/>
          <w:numId w:val="2"/>
        </w:numPr>
        <w:spacing w:after="40" w:line="264" w:lineRule="auto"/>
        <w:rPr>
          <w:rFonts w:asciiTheme="minorHAnsi" w:hAnsiTheme="minorHAnsi" w:cstheme="minorHAnsi"/>
          <w:sz w:val="22"/>
          <w:szCs w:val="22"/>
        </w:rPr>
      </w:pPr>
      <w:r>
        <w:rPr>
          <w:rFonts w:asciiTheme="minorHAnsi" w:hAnsiTheme="minorHAnsi" w:cstheme="minorHAnsi"/>
          <w:b/>
          <w:sz w:val="22"/>
          <w:szCs w:val="22"/>
        </w:rPr>
        <w:t xml:space="preserve">R2. </w:t>
      </w:r>
      <w:r w:rsidR="000611D9">
        <w:rPr>
          <w:rFonts w:asciiTheme="minorHAnsi" w:hAnsiTheme="minorHAnsi" w:cstheme="minorHAnsi"/>
          <w:sz w:val="22"/>
          <w:szCs w:val="22"/>
        </w:rPr>
        <w:t xml:space="preserve">Il sistema disporrà di un calendario interno consultabile per eventi passati e futuri. Verrà visualizzato come una griglia in cui le colonne rappresentano i giorni della settimana, </w:t>
      </w:r>
      <w:r w:rsidR="00BD0D21">
        <w:rPr>
          <w:rFonts w:asciiTheme="minorHAnsi" w:hAnsiTheme="minorHAnsi" w:cstheme="minorHAnsi"/>
          <w:sz w:val="22"/>
          <w:szCs w:val="22"/>
        </w:rPr>
        <w:t>attenendosi</w:t>
      </w:r>
      <w:r w:rsidR="000611D9">
        <w:rPr>
          <w:rFonts w:asciiTheme="minorHAnsi" w:hAnsiTheme="minorHAnsi" w:cstheme="minorHAnsi"/>
          <w:sz w:val="22"/>
          <w:szCs w:val="22"/>
        </w:rPr>
        <w:t xml:space="preserve"> ai calendari tradizionali. All’interno del calendario sarà possibile inserire degli eventi, determinandone data di inizio e fine, ogni evento possiede una tipologia e una classe, entrambe definibili. In particolare la tipologia rappresenta un elemento personalizzabile dove l’utente potrà creare delle tipologie di evento personalizzate, modificando eventuali notifiche o periodicità. Alcuni eventi vengono creati automaticamente dal sistema, come ad esempio nel caso di </w:t>
      </w:r>
      <w:proofErr w:type="gramStart"/>
      <w:r w:rsidR="000611D9">
        <w:rPr>
          <w:rFonts w:asciiTheme="minorHAnsi" w:hAnsiTheme="minorHAnsi" w:cstheme="minorHAnsi"/>
          <w:sz w:val="22"/>
          <w:szCs w:val="22"/>
        </w:rPr>
        <w:t>un data</w:t>
      </w:r>
      <w:proofErr w:type="gramEnd"/>
      <w:r w:rsidR="000611D9">
        <w:rPr>
          <w:rFonts w:asciiTheme="minorHAnsi" w:hAnsiTheme="minorHAnsi" w:cstheme="minorHAnsi"/>
          <w:sz w:val="22"/>
          <w:szCs w:val="22"/>
        </w:rPr>
        <w:t xml:space="preserve"> </w:t>
      </w:r>
      <w:proofErr w:type="spellStart"/>
      <w:r w:rsidR="000611D9">
        <w:rPr>
          <w:rFonts w:asciiTheme="minorHAnsi" w:hAnsiTheme="minorHAnsi" w:cstheme="minorHAnsi"/>
          <w:sz w:val="22"/>
          <w:szCs w:val="22"/>
        </w:rPr>
        <w:t>breach</w:t>
      </w:r>
      <w:proofErr w:type="spellEnd"/>
      <w:r w:rsidR="000611D9">
        <w:rPr>
          <w:rFonts w:asciiTheme="minorHAnsi" w:hAnsiTheme="minorHAnsi" w:cstheme="minorHAnsi"/>
          <w:sz w:val="22"/>
          <w:szCs w:val="22"/>
        </w:rPr>
        <w:t>. Il calendario prevede, quindi, la possibilità di creazione, modifica e rimozione di eventi, esistono alcune tipologie predefinite di evento oppure possono essere personalizzati in modo da rendere il sistema più versatile in caso di modifiche future.</w:t>
      </w:r>
    </w:p>
    <w:p w:rsidR="00F229BC" w:rsidRDefault="00F229BC" w:rsidP="00B02409">
      <w:pPr>
        <w:pStyle w:val="Default"/>
        <w:numPr>
          <w:ilvl w:val="0"/>
          <w:numId w:val="1"/>
        </w:numPr>
        <w:spacing w:before="240" w:after="42" w:line="264" w:lineRule="auto"/>
        <w:rPr>
          <w:rFonts w:asciiTheme="minorHAnsi" w:hAnsiTheme="minorHAnsi" w:cstheme="minorHAnsi"/>
          <w:b/>
          <w:sz w:val="22"/>
          <w:szCs w:val="22"/>
        </w:rPr>
      </w:pPr>
      <w:r>
        <w:rPr>
          <w:rFonts w:asciiTheme="minorHAnsi" w:hAnsiTheme="minorHAnsi" w:cstheme="minorHAnsi"/>
          <w:b/>
          <w:sz w:val="22"/>
          <w:szCs w:val="22"/>
        </w:rPr>
        <w:t xml:space="preserve">R3. </w:t>
      </w:r>
      <w:r w:rsidR="003D1C2A">
        <w:rPr>
          <w:rFonts w:asciiTheme="minorHAnsi" w:hAnsiTheme="minorHAnsi" w:cstheme="minorHAnsi"/>
          <w:sz w:val="22"/>
          <w:szCs w:val="22"/>
        </w:rPr>
        <w:t xml:space="preserve">Il sistema deve essere in grado di gestire </w:t>
      </w:r>
      <w:r w:rsidR="00BD0D21">
        <w:rPr>
          <w:rFonts w:asciiTheme="minorHAnsi" w:hAnsiTheme="minorHAnsi" w:cstheme="minorHAnsi"/>
          <w:sz w:val="22"/>
          <w:szCs w:val="22"/>
        </w:rPr>
        <w:t>le potenziali</w:t>
      </w:r>
      <w:r w:rsidR="003D1C2A">
        <w:rPr>
          <w:rFonts w:asciiTheme="minorHAnsi" w:hAnsiTheme="minorHAnsi" w:cstheme="minorHAnsi"/>
          <w:sz w:val="22"/>
          <w:szCs w:val="22"/>
        </w:rPr>
        <w:t xml:space="preserve">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w:t>
      </w:r>
      <w:r w:rsidR="003F71F4">
        <w:rPr>
          <w:rFonts w:asciiTheme="minorHAnsi" w:hAnsiTheme="minorHAnsi" w:cstheme="minorHAnsi"/>
          <w:sz w:val="22"/>
          <w:szCs w:val="22"/>
        </w:rPr>
        <w:t xml:space="preserve"> con </w:t>
      </w:r>
      <w:proofErr w:type="spellStart"/>
      <w:r w:rsidR="003F71F4">
        <w:rPr>
          <w:rFonts w:asciiTheme="minorHAnsi" w:hAnsiTheme="minorHAnsi" w:cstheme="minorHAnsi"/>
          <w:sz w:val="22"/>
          <w:szCs w:val="22"/>
        </w:rPr>
        <w:t>alert</w:t>
      </w:r>
      <w:proofErr w:type="spellEnd"/>
      <w:r w:rsidR="003F71F4">
        <w:rPr>
          <w:rFonts w:asciiTheme="minorHAnsi" w:hAnsiTheme="minorHAnsi" w:cstheme="minorHAnsi"/>
          <w:sz w:val="22"/>
          <w:szCs w:val="22"/>
        </w:rPr>
        <w:t xml:space="preserve"> evidenti entro le </w:t>
      </w:r>
      <w:bookmarkStart w:id="2" w:name="_GoBack"/>
      <w:bookmarkEnd w:id="2"/>
      <w:r w:rsidR="003F71F4">
        <w:rPr>
          <w:rFonts w:asciiTheme="minorHAnsi" w:hAnsiTheme="minorHAnsi" w:cstheme="minorHAnsi"/>
          <w:sz w:val="22"/>
          <w:szCs w:val="22"/>
        </w:rPr>
        <w:t>strette tempistiche specificate dal cliente</w:t>
      </w:r>
      <w:r w:rsidR="003D1C2A">
        <w:rPr>
          <w:rFonts w:asciiTheme="minorHAnsi" w:hAnsiTheme="minorHAnsi" w:cstheme="minorHAnsi"/>
          <w:sz w:val="22"/>
          <w:szCs w:val="22"/>
        </w:rPr>
        <w:t>.</w:t>
      </w:r>
    </w:p>
    <w:p w:rsidR="00F229BC" w:rsidRDefault="00F229BC" w:rsidP="003F71F4">
      <w:pPr>
        <w:pStyle w:val="Default"/>
        <w:numPr>
          <w:ilvl w:val="0"/>
          <w:numId w:val="1"/>
        </w:numPr>
        <w:spacing w:before="240" w:after="42" w:line="276" w:lineRule="auto"/>
        <w:rPr>
          <w:rFonts w:asciiTheme="minorHAnsi" w:hAnsiTheme="minorHAnsi" w:cstheme="minorHAnsi"/>
          <w:b/>
          <w:sz w:val="22"/>
          <w:szCs w:val="22"/>
        </w:rPr>
      </w:pPr>
      <w:r>
        <w:rPr>
          <w:rFonts w:asciiTheme="minorHAnsi" w:hAnsiTheme="minorHAnsi" w:cstheme="minorHAnsi"/>
          <w:b/>
          <w:sz w:val="22"/>
          <w:szCs w:val="22"/>
        </w:rPr>
        <w:t xml:space="preserve">R4. </w:t>
      </w:r>
      <w:r w:rsidR="003F71F4">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w:t>
      </w:r>
      <w:r w:rsidR="003F71F4">
        <w:rPr>
          <w:rFonts w:asciiTheme="minorHAnsi" w:hAnsiTheme="minorHAnsi" w:cstheme="minorHAnsi"/>
          <w:sz w:val="22"/>
          <w:szCs w:val="22"/>
        </w:rPr>
        <w:lastRenderedPageBreak/>
        <w:t xml:space="preserve">alla gestione di queste particolari richieste. Questo evento deve essere risolto entro 20 giorni altrimenti verranno mostrati evidenti </w:t>
      </w:r>
      <w:proofErr w:type="spellStart"/>
      <w:r w:rsidR="003F71F4">
        <w:rPr>
          <w:rFonts w:asciiTheme="minorHAnsi" w:hAnsiTheme="minorHAnsi" w:cstheme="minorHAnsi"/>
          <w:sz w:val="22"/>
          <w:szCs w:val="22"/>
        </w:rPr>
        <w:t>alert</w:t>
      </w:r>
      <w:proofErr w:type="spellEnd"/>
      <w:r w:rsidR="003F71F4">
        <w:rPr>
          <w:rFonts w:asciiTheme="minorHAnsi" w:hAnsiTheme="minorHAnsi" w:cstheme="minorHAnsi"/>
          <w:sz w:val="22"/>
          <w:szCs w:val="22"/>
        </w:rPr>
        <w:t>.</w:t>
      </w:r>
    </w:p>
    <w:p w:rsidR="00F229BC" w:rsidRPr="00A60A53"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R5. </w:t>
      </w:r>
      <w:r w:rsidR="003F71F4">
        <w:rPr>
          <w:rFonts w:asciiTheme="minorHAnsi" w:hAnsiTheme="minorHAnsi" w:cstheme="minorHAnsi"/>
          <w:sz w:val="22"/>
          <w:szCs w:val="22"/>
        </w:rPr>
        <w:t xml:space="preserve">Il sistema disporrà di un sistema di gestione documenti, nel quale possono essere caricati, scaricati, </w:t>
      </w:r>
      <w:proofErr w:type="spellStart"/>
      <w:r w:rsidR="003F71F4">
        <w:rPr>
          <w:rFonts w:asciiTheme="minorHAnsi" w:hAnsiTheme="minorHAnsi" w:cstheme="minorHAnsi"/>
          <w:sz w:val="22"/>
          <w:szCs w:val="22"/>
        </w:rPr>
        <w:t>versionati</w:t>
      </w:r>
      <w:proofErr w:type="spellEnd"/>
      <w:r w:rsidR="003F71F4">
        <w:rPr>
          <w:rFonts w:asciiTheme="minorHAnsi" w:hAnsiTheme="minorHAnsi" w:cstheme="minorHAnsi"/>
          <w:sz w:val="22"/>
          <w:szCs w:val="22"/>
        </w:rPr>
        <w:t xml:space="preserve"> e ricercati all’interno del gestore. Le ricerche possono essere specifiche per un certo elemento o più generiche specificando eventuale sezione, data creazione o soggetti. Attraverso il gestore</w:t>
      </w:r>
      <w:r w:rsidR="00C96750">
        <w:rPr>
          <w:rFonts w:asciiTheme="minorHAnsi" w:hAnsiTheme="minorHAnsi" w:cstheme="minorHAnsi"/>
          <w:sz w:val="22"/>
          <w:szCs w:val="22"/>
        </w:rPr>
        <w:t xml:space="preserve"> documenti è possibile risalire ad eventuali trattamenti a cui un file è associato.</w:t>
      </w:r>
    </w:p>
    <w:p w:rsidR="00F229BC" w:rsidRPr="00C96750"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R6. </w:t>
      </w:r>
      <w:r w:rsidR="00C96750">
        <w:rPr>
          <w:rFonts w:asciiTheme="minorHAnsi" w:hAnsiTheme="minorHAnsi" w:cstheme="minorHAnsi"/>
          <w:sz w:val="22"/>
          <w:szCs w:val="22"/>
        </w:rPr>
        <w:t>Il sistema permette la gestione dell’anagrafica, essa verrà gestita dagli utenti che potranno registrare le nomine e indicandone stato e data e collegando uno o più documenti di nomina associati. Esso è rappresentato in modo analogo al registro dei trattamenti e sono possibili operazioni di inserimento, modifica e cancellazione e allo stesso modo di ricerca, filtraggio e ordinamento.</w:t>
      </w:r>
    </w:p>
    <w:p w:rsidR="00915488" w:rsidRDefault="00915488" w:rsidP="00915488">
      <w:pPr>
        <w:pStyle w:val="Titolo1"/>
        <w:rPr>
          <w:rFonts w:asciiTheme="minorHAnsi" w:hAnsiTheme="minorHAnsi" w:cstheme="minorHAnsi"/>
          <w:b/>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p>
    <w:p w:rsidR="00F229BC" w:rsidRPr="00F229BC" w:rsidRDefault="00F229BC" w:rsidP="00F229BC">
      <w:pPr>
        <w:spacing w:line="276" w:lineRule="auto"/>
      </w:pPr>
      <w:r>
        <w:t>I requisiti non funzionali ancora non sono stati specificati in modo esaustivo, l’analisi relativa ad essi verrà fatta in futuro al momento della definizione di questi requisiti.</w:t>
      </w:r>
    </w:p>
    <w:p w:rsidR="00915488" w:rsidRDefault="00915488" w:rsidP="00915488">
      <w:pPr>
        <w:pStyle w:val="Titolo1"/>
        <w:rPr>
          <w:rFonts w:asciiTheme="minorHAnsi" w:hAnsiTheme="minorHAnsi" w:cstheme="minorHAnsi"/>
          <w:b/>
          <w:color w:val="000000" w:themeColor="text1"/>
          <w:sz w:val="28"/>
          <w:szCs w:val="28"/>
        </w:rPr>
      </w:pPr>
      <w:bookmarkStart w:id="4" w:name="_Toc530991623"/>
      <w:r w:rsidRPr="00915488">
        <w:rPr>
          <w:rFonts w:asciiTheme="minorHAnsi" w:hAnsiTheme="minorHAnsi" w:cstheme="minorHAnsi"/>
          <w:b/>
          <w:color w:val="000000" w:themeColor="text1"/>
          <w:sz w:val="28"/>
          <w:szCs w:val="28"/>
        </w:rPr>
        <w:t>Glossario</w:t>
      </w:r>
      <w:bookmarkEnd w:id="4"/>
    </w:p>
    <w:p w:rsidR="00F229BC" w:rsidRPr="00537BE6" w:rsidRDefault="00F229BC" w:rsidP="00F229BC">
      <w:pPr>
        <w:pStyle w:val="Default"/>
        <w:spacing w:line="276" w:lineRule="auto"/>
        <w:rPr>
          <w:rFonts w:asciiTheme="minorHAnsi" w:hAnsiTheme="minorHAnsi" w:cstheme="minorHAnsi"/>
          <w:sz w:val="22"/>
          <w:szCs w:val="22"/>
        </w:rPr>
      </w:pPr>
      <w:r w:rsidRPr="00537BE6">
        <w:rPr>
          <w:rFonts w:asciiTheme="minorHAnsi" w:hAnsiTheme="minorHAnsi" w:cstheme="minorHAnsi"/>
          <w:sz w:val="22"/>
          <w:szCs w:val="22"/>
        </w:rPr>
        <w:t>Le terminologie ed il glossario utilizzati si riferiscono all’Art. 4 del regolamento (UE) 2016/679 del Parlamento europeo e del Consiglio (27/04/2016)</w:t>
      </w:r>
      <w:r>
        <w:rPr>
          <w:rFonts w:asciiTheme="minorHAnsi" w:hAnsiTheme="minorHAnsi" w:cstheme="minorHAnsi"/>
          <w:sz w:val="22"/>
          <w:szCs w:val="22"/>
        </w:rPr>
        <w:t>.</w:t>
      </w:r>
    </w:p>
    <w:p w:rsidR="00F229BC" w:rsidRPr="00537BE6" w:rsidRDefault="00F229BC" w:rsidP="00F229BC">
      <w:pPr>
        <w:autoSpaceDE w:val="0"/>
        <w:autoSpaceDN w:val="0"/>
        <w:adjustRightInd w:val="0"/>
        <w:spacing w:after="0" w:line="276" w:lineRule="auto"/>
        <w:rPr>
          <w:rFonts w:ascii="Calibri" w:hAnsi="Calibri" w:cs="Calibri"/>
          <w:sz w:val="21"/>
          <w:szCs w:val="21"/>
        </w:rPr>
      </w:pPr>
      <w:r w:rsidRPr="00537BE6">
        <w:rPr>
          <w:rFonts w:ascii="Calibri" w:hAnsi="Calibri" w:cs="Calibri"/>
          <w:b/>
          <w:sz w:val="21"/>
          <w:szCs w:val="21"/>
        </w:rPr>
        <w:t>- Trattamento</w:t>
      </w:r>
      <w:r w:rsidRPr="00537BE6">
        <w:rPr>
          <w:rFonts w:ascii="Calibri" w:hAnsi="Calibri" w:cs="Calibri"/>
          <w:sz w:val="21"/>
          <w:szCs w:val="21"/>
        </w:rPr>
        <w:t>: qualsiasi operazione o insieme di operazioni, compiute con o senza l'ausilio di processi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automatizzati e applicate a dati personali o insiemi di dati personali, come la raccolta, la registrazione,</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l'organizzazione, la strutturazione, la conservazione, l'adattamento o la modifica, l'estrazione, la</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consultazione, l'uso, la comunicazione mediante trasmissione, diffusione o qualsiasi altra forma di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messa a disposizione, il raffronto o l'interconnessione, la limitazione, la cancellazione o la distruzione.</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Dato personale</w:t>
      </w:r>
      <w:r>
        <w:rPr>
          <w:rFonts w:ascii="Calibri" w:hAnsi="Calibri" w:cs="Calibri"/>
          <w:sz w:val="21"/>
          <w:szCs w:val="21"/>
        </w:rPr>
        <w:t>: qualsiasi informazione riguardante una persona fisica identificata o identificabile</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(«interessato»); si considera identificabile la persona fisica che può essere identificata, direttamente 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indirettamente, con particolare riferimento a un identificativo come il nome, un numero di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identificazione, dati relativi all'ubicazione, un identificativo online o a uno o più elementi caratteristici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della sua identità fisica, fisiologica, genetica, psichica, economica, culturale o sociale;</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xml:space="preserve">- Data </w:t>
      </w:r>
      <w:proofErr w:type="spellStart"/>
      <w:r w:rsidRPr="009E653C">
        <w:rPr>
          <w:rFonts w:ascii="Calibri" w:hAnsi="Calibri" w:cs="Calibri"/>
          <w:b/>
          <w:sz w:val="21"/>
          <w:szCs w:val="21"/>
        </w:rPr>
        <w:t>breach</w:t>
      </w:r>
      <w:proofErr w:type="spellEnd"/>
      <w:r>
        <w:rPr>
          <w:rFonts w:ascii="Calibri" w:hAnsi="Calibri" w:cs="Calibri"/>
          <w:sz w:val="21"/>
          <w:szCs w:val="21"/>
        </w:rPr>
        <w:t>: la violazione di sicurezza che comporta accidentalmente o in modo illecito la distruzione, la</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perdita, la modifica, la divulgazione non autorizzata o l'accesso ai dati personali trasmessi, conservati 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comunque trattati.</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Dati sensibili</w:t>
      </w:r>
      <w:r>
        <w:rPr>
          <w:rFonts w:ascii="Calibri" w:hAnsi="Calibri" w:cs="Calibri"/>
          <w:sz w:val="21"/>
          <w:szCs w:val="21"/>
        </w:rPr>
        <w:t>: si considerano i dati personali come l'origine razziale o etnica, le opinioni politiche, le</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convinzioni religiose o filosofiche, o l'appartenenza sindacale, dati relativi alla vita sessuale 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all'orientamento sessuale della persona, nonché dati genetici, dati biometrici, dati sulla salute e dati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personali relativi a condanne penali o reati.</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Titolare del trattamento</w:t>
      </w:r>
      <w:r>
        <w:rPr>
          <w:rFonts w:ascii="Calibri" w:hAnsi="Calibri" w:cs="Calibri"/>
          <w:sz w:val="21"/>
          <w:szCs w:val="21"/>
        </w:rPr>
        <w:t>: la persona fisica o giuridica, l'autorità pubblica, il servizio o altro organismo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che, singolarmente o insieme ad altri, determina le finalità e i mezzi del trattamento di dati personali.</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Responsabile del trattamento</w:t>
      </w:r>
      <w:r>
        <w:rPr>
          <w:rFonts w:ascii="Calibri" w:hAnsi="Calibri" w:cs="Calibri"/>
          <w:sz w:val="21"/>
          <w:szCs w:val="21"/>
        </w:rPr>
        <w:t>: la persona fisica o giuridica, l'autorità pubblica, il servizio o altro</w:t>
      </w:r>
    </w:p>
    <w:p w:rsidR="00F229BC" w:rsidRPr="00537BE6" w:rsidRDefault="00F229BC" w:rsidP="00F229BC">
      <w:pPr>
        <w:spacing w:line="276" w:lineRule="auto"/>
      </w:pPr>
      <w:r>
        <w:rPr>
          <w:rFonts w:ascii="Calibri" w:hAnsi="Calibri" w:cs="Calibri"/>
          <w:sz w:val="21"/>
          <w:szCs w:val="21"/>
        </w:rPr>
        <w:t>organismo che tratta dati personali per conto del titolare del trattamento;</w:t>
      </w:r>
    </w:p>
    <w:p w:rsidR="00F229BC" w:rsidRPr="00F229BC" w:rsidRDefault="00F229BC" w:rsidP="00F229BC"/>
    <w:sectPr w:rsidR="00F229BC" w:rsidRPr="00F229BC"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D25" w:rsidRDefault="00C52D25" w:rsidP="00AD6B64">
      <w:pPr>
        <w:spacing w:after="0" w:line="240" w:lineRule="auto"/>
      </w:pPr>
      <w:r>
        <w:separator/>
      </w:r>
    </w:p>
  </w:endnote>
  <w:endnote w:type="continuationSeparator" w:id="0">
    <w:p w:rsidR="00C52D25" w:rsidRDefault="00C52D2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rchment">
    <w:altName w:val="Arabic Typesetting"/>
    <w:panose1 w:val="03040602040708040804"/>
    <w:charset w:val="00"/>
    <w:family w:val="script"/>
    <w:pitch w:val="variable"/>
    <w:sig w:usb0="00000003" w:usb1="00000000" w:usb2="00000000" w:usb3="00000000" w:csb0="00000001" w:csb1="00000000"/>
  </w:font>
  <w:font w:name="Colonna MT">
    <w:altName w:val="Gabriola"/>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D47EA">
          <w:rPr>
            <w:i/>
            <w:noProof/>
            <w:sz w:val="20"/>
          </w:rPr>
          <w:t>2</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D47EA">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D25" w:rsidRDefault="00C52D25" w:rsidP="00AD6B64">
      <w:pPr>
        <w:spacing w:after="0" w:line="240" w:lineRule="auto"/>
      </w:pPr>
      <w:r>
        <w:separator/>
      </w:r>
    </w:p>
  </w:footnote>
  <w:footnote w:type="continuationSeparator" w:id="0">
    <w:p w:rsidR="00C52D25" w:rsidRDefault="00C52D25"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3120" behindDoc="0" locked="0" layoutInCell="1" allowOverlap="1" wp14:anchorId="6810E335" wp14:editId="6AE9477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0E33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252B4F">
      <w:rPr>
        <w:sz w:val="24"/>
      </w:rPr>
      <w:t>0.1</w:t>
    </w:r>
    <w:r w:rsidR="00BD0D21">
      <w:rPr>
        <w:sz w:val="24"/>
      </w:rPr>
      <w:t xml:space="preserve">     </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252B4F">
      <w:rPr>
        <w:sz w:val="24"/>
      </w:rPr>
      <w:t>10/12</w:t>
    </w:r>
    <w:r w:rsidR="00F229BC">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7216" behindDoc="0" locked="0" layoutInCell="1" allowOverlap="1" wp14:anchorId="2FA29469" wp14:editId="0B2452A5">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DCE5AA" id="Connettore diritto 5" o:spid="_x0000_s1026" style="position:absolute;z-index:2516572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F229BC">
      <w:rPr>
        <w:sz w:val="24"/>
      </w:rPr>
      <w:t>Baradel</w:t>
    </w:r>
    <w:proofErr w:type="spellEnd"/>
    <w:r w:rsidR="00F229BC">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0288" behindDoc="0" locked="0" layoutInCell="1" allowOverlap="1" wp14:anchorId="046741CE" wp14:editId="08543CE1">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741CE" id="_x0000_t202" coordsize="21600,21600" o:spt="202" path="m,l,21600r21600,l21600,xe">
              <v:stroke joinstyle="miter"/>
              <v:path gradientshapeok="t" o:connecttype="rect"/>
            </v:shapetype>
            <v:shape id="_x0000_s1027" type="#_x0000_t202" style="position:absolute;margin-left:-38.7pt;margin-top:13.55pt;width:8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252B4F">
      <w:rPr>
        <w:sz w:val="24"/>
      </w:rPr>
      <w:t>0.1</w:t>
    </w:r>
    <w:r w:rsidR="00BD0D21">
      <w:rPr>
        <w:sz w:val="24"/>
      </w:rPr>
      <w:t xml:space="preserve"> </w:t>
    </w:r>
    <w:r w:rsidRPr="00AD6B64">
      <w:rPr>
        <w:sz w:val="24"/>
      </w:rPr>
      <w:tab/>
    </w:r>
    <w:r w:rsidR="00BD0D21">
      <w:rPr>
        <w:sz w:val="24"/>
      </w:rPr>
      <w:t xml:space="preserve">              </w:t>
    </w:r>
    <w:r w:rsidRPr="00AD6B64">
      <w:rPr>
        <w:sz w:val="24"/>
      </w:rPr>
      <w:tab/>
    </w:r>
    <w:r w:rsidRPr="00AD6B64">
      <w:rPr>
        <w:b/>
        <w:i/>
        <w:sz w:val="24"/>
      </w:rPr>
      <w:t>Data</w:t>
    </w:r>
    <w:r w:rsidRPr="00AD6B64">
      <w:rPr>
        <w:i/>
        <w:sz w:val="24"/>
      </w:rPr>
      <w:t>:</w:t>
    </w:r>
    <w:r w:rsidR="00252B4F">
      <w:rPr>
        <w:sz w:val="24"/>
      </w:rPr>
      <w:t xml:space="preserve"> 10/12</w:t>
    </w:r>
    <w:r w:rsidRPr="00AD6B64">
      <w:rPr>
        <w:sz w:val="24"/>
      </w:rPr>
      <w:t>/</w:t>
    </w:r>
    <w:r w:rsidR="00F229BC">
      <w:rPr>
        <w:sz w:val="24"/>
      </w:rPr>
      <w:t>2018</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3360" behindDoc="0" locked="0" layoutInCell="1" allowOverlap="1" wp14:anchorId="58AD5CDD" wp14:editId="0DD064CD">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64A9AD" id="Connettore diritto 8"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proofErr w:type="spellStart"/>
    <w:r w:rsidR="00F229BC">
      <w:rPr>
        <w:sz w:val="24"/>
      </w:rPr>
      <w:t>Baradel</w:t>
    </w:r>
    <w:proofErr w:type="spellEnd"/>
    <w:r w:rsidR="00F229BC">
      <w:rPr>
        <w:sz w:val="24"/>
      </w:rPr>
      <w:t xml:space="preserve">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611D9"/>
    <w:rsid w:val="00117D4E"/>
    <w:rsid w:val="001E2B5C"/>
    <w:rsid w:val="00226F60"/>
    <w:rsid w:val="00252B4F"/>
    <w:rsid w:val="002769EE"/>
    <w:rsid w:val="00291149"/>
    <w:rsid w:val="002F5371"/>
    <w:rsid w:val="00335BFE"/>
    <w:rsid w:val="003D1C2A"/>
    <w:rsid w:val="003F71F4"/>
    <w:rsid w:val="005252EC"/>
    <w:rsid w:val="00577910"/>
    <w:rsid w:val="006C5A71"/>
    <w:rsid w:val="00711362"/>
    <w:rsid w:val="00736097"/>
    <w:rsid w:val="00804F2A"/>
    <w:rsid w:val="008A6AA3"/>
    <w:rsid w:val="00900D53"/>
    <w:rsid w:val="00915488"/>
    <w:rsid w:val="00940653"/>
    <w:rsid w:val="00A01D7A"/>
    <w:rsid w:val="00AD6B64"/>
    <w:rsid w:val="00AE76A7"/>
    <w:rsid w:val="00B02409"/>
    <w:rsid w:val="00B2591C"/>
    <w:rsid w:val="00BD0D21"/>
    <w:rsid w:val="00BD47EA"/>
    <w:rsid w:val="00BF71ED"/>
    <w:rsid w:val="00C52D25"/>
    <w:rsid w:val="00C96750"/>
    <w:rsid w:val="00F229BC"/>
    <w:rsid w:val="00F763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76D1B"/>
  <w15:docId w15:val="{4D9EF51C-5CFA-4D52-98D7-7AF8B15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4AA57-27CF-404E-B38D-E6D1D040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955</Words>
  <Characters>5446</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3</cp:revision>
  <cp:lastPrinted>2018-12-13T10:56:00Z</cp:lastPrinted>
  <dcterms:created xsi:type="dcterms:W3CDTF">2018-12-13T10:56:00Z</dcterms:created>
  <dcterms:modified xsi:type="dcterms:W3CDTF">2018-12-13T10:57:00Z</dcterms:modified>
</cp:coreProperties>
</file>