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05387" w14:textId="7C8A8C12" w:rsidR="00DC308A" w:rsidRDefault="00856C7C" w:rsidP="00FC14A3">
      <w:pPr>
        <w:tabs>
          <w:tab w:val="left" w:pos="0"/>
        </w:tabs>
        <w:spacing w:after="0" w:line="240" w:lineRule="auto"/>
        <w:ind w:right="880"/>
        <w:rPr>
          <w:rFonts w:ascii="Arial" w:eastAsia="Arial" w:hAnsi="Arial" w:cs="Arial"/>
          <w:b/>
          <w:bCs/>
          <w:sz w:val="24"/>
          <w:szCs w:val="24"/>
        </w:rPr>
      </w:pPr>
      <w:r>
        <w:rPr>
          <w:rFonts w:ascii="Arial" w:eastAsia="Arial" w:hAnsi="Arial" w:cs="Arial"/>
          <w:b/>
          <w:bCs/>
          <w:sz w:val="24"/>
          <w:szCs w:val="24"/>
          <w:u w:val="single"/>
        </w:rPr>
        <w:t>Protocol CyTO</w:t>
      </w:r>
      <w:r w:rsidR="00F10A51" w:rsidRPr="00F10A51">
        <w:rPr>
          <w:rFonts w:ascii="Arial" w:eastAsia="Arial" w:hAnsi="Arial" w:cs="Arial"/>
          <w:b/>
          <w:bCs/>
          <w:sz w:val="24"/>
          <w:szCs w:val="24"/>
          <w:u w:val="single"/>
        </w:rPr>
        <w:t>F003</w:t>
      </w:r>
      <w:r w:rsidR="003A42C3">
        <w:rPr>
          <w:rFonts w:ascii="Arial" w:eastAsia="Arial" w:hAnsi="Arial" w:cs="Arial"/>
          <w:b/>
          <w:bCs/>
          <w:sz w:val="24"/>
          <w:szCs w:val="24"/>
          <w:u w:val="single"/>
        </w:rPr>
        <w:t>.18</w:t>
      </w:r>
      <w:r w:rsidR="00DC308A">
        <w:rPr>
          <w:rFonts w:ascii="Arial" w:eastAsia="Arial" w:hAnsi="Arial" w:cs="Arial"/>
          <w:b/>
          <w:bCs/>
          <w:sz w:val="24"/>
          <w:szCs w:val="24"/>
        </w:rPr>
        <w:t>: Mass Cy</w:t>
      </w:r>
      <w:r w:rsidR="00DC308A">
        <w:rPr>
          <w:rFonts w:ascii="Arial" w:eastAsia="Arial" w:hAnsi="Arial" w:cs="Arial"/>
          <w:b/>
          <w:bCs/>
          <w:w w:val="99"/>
          <w:sz w:val="24"/>
          <w:szCs w:val="24"/>
        </w:rPr>
        <w:t>to</w:t>
      </w:r>
      <w:r>
        <w:rPr>
          <w:rFonts w:ascii="Arial" w:eastAsia="Arial" w:hAnsi="Arial" w:cs="Arial"/>
          <w:b/>
          <w:bCs/>
          <w:sz w:val="24"/>
          <w:szCs w:val="24"/>
        </w:rPr>
        <w:t>metry (CyTO</w:t>
      </w:r>
      <w:r w:rsidR="00DC308A">
        <w:rPr>
          <w:rFonts w:ascii="Arial" w:eastAsia="Arial" w:hAnsi="Arial" w:cs="Arial"/>
          <w:b/>
          <w:bCs/>
          <w:sz w:val="24"/>
          <w:szCs w:val="24"/>
        </w:rPr>
        <w:t>F) Analysis</w:t>
      </w:r>
      <w:r w:rsidR="00324FC8">
        <w:rPr>
          <w:rFonts w:ascii="Arial" w:eastAsia="Arial" w:hAnsi="Arial" w:cs="Arial"/>
          <w:b/>
          <w:bCs/>
          <w:sz w:val="24"/>
          <w:szCs w:val="24"/>
        </w:rPr>
        <w:t xml:space="preserve"> – General Protocol</w:t>
      </w:r>
    </w:p>
    <w:tbl>
      <w:tblPr>
        <w:tblW w:w="10815" w:type="dxa"/>
        <w:tblInd w:w="93" w:type="dxa"/>
        <w:tblLayout w:type="fixed"/>
        <w:tblLook w:val="04A0" w:firstRow="1" w:lastRow="0" w:firstColumn="1" w:lastColumn="0" w:noHBand="0" w:noVBand="1"/>
      </w:tblPr>
      <w:tblGrid>
        <w:gridCol w:w="959"/>
        <w:gridCol w:w="1525"/>
        <w:gridCol w:w="965"/>
        <w:gridCol w:w="977"/>
        <w:gridCol w:w="1005"/>
        <w:gridCol w:w="974"/>
        <w:gridCol w:w="1350"/>
        <w:gridCol w:w="1530"/>
        <w:gridCol w:w="1530"/>
      </w:tblGrid>
      <w:tr w:rsidR="00324FC8" w:rsidRPr="00AD06EB" w14:paraId="4BA12F5F" w14:textId="77777777" w:rsidTr="002A39EF">
        <w:trPr>
          <w:trHeight w:val="879"/>
        </w:trPr>
        <w:tc>
          <w:tcPr>
            <w:tcW w:w="959" w:type="dxa"/>
            <w:tcBorders>
              <w:top w:val="nil"/>
              <w:left w:val="nil"/>
              <w:bottom w:val="single" w:sz="8" w:space="0" w:color="auto"/>
              <w:right w:val="nil"/>
            </w:tcBorders>
            <w:shd w:val="clear" w:color="auto" w:fill="auto"/>
            <w:vAlign w:val="bottom"/>
            <w:hideMark/>
          </w:tcPr>
          <w:p w14:paraId="05B1301F"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Panel</w:t>
            </w:r>
          </w:p>
        </w:tc>
        <w:tc>
          <w:tcPr>
            <w:tcW w:w="1525" w:type="dxa"/>
            <w:tcBorders>
              <w:top w:val="nil"/>
              <w:left w:val="nil"/>
              <w:bottom w:val="nil"/>
              <w:right w:val="nil"/>
            </w:tcBorders>
            <w:shd w:val="clear" w:color="auto" w:fill="auto"/>
            <w:vAlign w:val="bottom"/>
            <w:hideMark/>
          </w:tcPr>
          <w:p w14:paraId="798FD313"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Antigen</w:t>
            </w:r>
          </w:p>
        </w:tc>
        <w:tc>
          <w:tcPr>
            <w:tcW w:w="965" w:type="dxa"/>
            <w:tcBorders>
              <w:top w:val="nil"/>
              <w:left w:val="nil"/>
              <w:bottom w:val="nil"/>
              <w:right w:val="nil"/>
            </w:tcBorders>
            <w:shd w:val="clear" w:color="auto" w:fill="auto"/>
            <w:vAlign w:val="bottom"/>
            <w:hideMark/>
          </w:tcPr>
          <w:p w14:paraId="1DA17A7D"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Atomic Symbol</w:t>
            </w:r>
          </w:p>
        </w:tc>
        <w:tc>
          <w:tcPr>
            <w:tcW w:w="977" w:type="dxa"/>
            <w:tcBorders>
              <w:top w:val="nil"/>
              <w:left w:val="nil"/>
              <w:bottom w:val="nil"/>
              <w:right w:val="nil"/>
            </w:tcBorders>
            <w:shd w:val="clear" w:color="auto" w:fill="auto"/>
            <w:vAlign w:val="bottom"/>
            <w:hideMark/>
          </w:tcPr>
          <w:p w14:paraId="56E4C72E"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Atomic Mass</w:t>
            </w:r>
          </w:p>
        </w:tc>
        <w:tc>
          <w:tcPr>
            <w:tcW w:w="1005" w:type="dxa"/>
            <w:tcBorders>
              <w:top w:val="nil"/>
              <w:left w:val="nil"/>
              <w:bottom w:val="nil"/>
              <w:right w:val="nil"/>
            </w:tcBorders>
            <w:shd w:val="clear" w:color="auto" w:fill="auto"/>
            <w:vAlign w:val="bottom"/>
            <w:hideMark/>
          </w:tcPr>
          <w:p w14:paraId="21BA0B47"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Stock Conc. (mg/mL)</w:t>
            </w:r>
          </w:p>
        </w:tc>
        <w:tc>
          <w:tcPr>
            <w:tcW w:w="974" w:type="dxa"/>
            <w:tcBorders>
              <w:top w:val="nil"/>
              <w:left w:val="nil"/>
              <w:bottom w:val="nil"/>
              <w:right w:val="nil"/>
            </w:tcBorders>
            <w:shd w:val="clear" w:color="auto" w:fill="auto"/>
            <w:vAlign w:val="bottom"/>
            <w:hideMark/>
          </w:tcPr>
          <w:p w14:paraId="794F54EB"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Final Conc. (</w:t>
            </w:r>
            <w:proofErr w:type="spellStart"/>
            <w:r w:rsidRPr="00C4588B">
              <w:rPr>
                <w:rFonts w:ascii="Arial" w:eastAsia="Times New Roman" w:hAnsi="Arial" w:cs="Arial"/>
                <w:b/>
                <w:bCs/>
                <w:color w:val="000000"/>
                <w:sz w:val="20"/>
                <w:szCs w:val="20"/>
              </w:rPr>
              <w:t>μg</w:t>
            </w:r>
            <w:proofErr w:type="spellEnd"/>
            <w:r w:rsidRPr="00C4588B">
              <w:rPr>
                <w:rFonts w:ascii="Arial" w:eastAsia="Times New Roman" w:hAnsi="Arial" w:cs="Arial"/>
                <w:b/>
                <w:bCs/>
                <w:color w:val="000000"/>
                <w:sz w:val="20"/>
                <w:szCs w:val="20"/>
              </w:rPr>
              <w:t>/mL)</w:t>
            </w:r>
          </w:p>
        </w:tc>
        <w:tc>
          <w:tcPr>
            <w:tcW w:w="1350" w:type="dxa"/>
            <w:tcBorders>
              <w:top w:val="nil"/>
              <w:left w:val="nil"/>
              <w:bottom w:val="nil"/>
              <w:right w:val="nil"/>
            </w:tcBorders>
            <w:shd w:val="clear" w:color="auto" w:fill="auto"/>
            <w:vAlign w:val="bottom"/>
            <w:hideMark/>
          </w:tcPr>
          <w:p w14:paraId="7379A910" w14:textId="77777777"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sidRPr="00C4588B">
              <w:rPr>
                <w:rFonts w:ascii="Arial" w:eastAsia="Times New Roman" w:hAnsi="Arial" w:cs="Arial"/>
                <w:b/>
                <w:bCs/>
                <w:color w:val="000000"/>
                <w:sz w:val="20"/>
                <w:szCs w:val="20"/>
              </w:rPr>
              <w:t xml:space="preserve">Vol. per </w:t>
            </w:r>
            <w:proofErr w:type="spellStart"/>
            <w:r w:rsidRPr="00C4588B">
              <w:rPr>
                <w:rFonts w:ascii="Arial" w:eastAsia="Times New Roman" w:hAnsi="Arial" w:cs="Arial"/>
                <w:b/>
                <w:bCs/>
                <w:color w:val="000000"/>
                <w:sz w:val="20"/>
                <w:szCs w:val="20"/>
              </w:rPr>
              <w:t>Rxn</w:t>
            </w:r>
            <w:proofErr w:type="spellEnd"/>
            <w:r w:rsidRPr="00C4588B">
              <w:rPr>
                <w:rFonts w:ascii="Arial" w:eastAsia="Times New Roman" w:hAnsi="Arial" w:cs="Arial"/>
                <w:b/>
                <w:bCs/>
                <w:color w:val="000000"/>
                <w:sz w:val="20"/>
                <w:szCs w:val="20"/>
              </w:rPr>
              <w:t>. (</w:t>
            </w:r>
            <w:proofErr w:type="spellStart"/>
            <w:r w:rsidRPr="00C4588B">
              <w:rPr>
                <w:rFonts w:ascii="Calibri" w:eastAsia="Times New Roman" w:hAnsi="Calibri" w:cs="Arial"/>
                <w:b/>
                <w:bCs/>
                <w:color w:val="000000"/>
                <w:sz w:val="20"/>
                <w:szCs w:val="20"/>
              </w:rPr>
              <w:t>μ</w:t>
            </w:r>
            <w:r w:rsidRPr="00C4588B">
              <w:rPr>
                <w:rFonts w:ascii="Arial" w:eastAsia="Times New Roman" w:hAnsi="Arial" w:cs="Arial"/>
                <w:b/>
                <w:bCs/>
                <w:color w:val="000000"/>
                <w:sz w:val="20"/>
                <w:szCs w:val="20"/>
              </w:rPr>
              <w:t>L</w:t>
            </w:r>
            <w:proofErr w:type="spellEnd"/>
            <w:r w:rsidRPr="00C4588B">
              <w:rPr>
                <w:rFonts w:ascii="Arial" w:eastAsia="Times New Roman" w:hAnsi="Arial" w:cs="Arial"/>
                <w:b/>
                <w:bCs/>
                <w:color w:val="000000"/>
                <w:sz w:val="20"/>
                <w:szCs w:val="20"/>
              </w:rPr>
              <w:t>)</w:t>
            </w:r>
          </w:p>
        </w:tc>
        <w:tc>
          <w:tcPr>
            <w:tcW w:w="1530" w:type="dxa"/>
            <w:tcBorders>
              <w:top w:val="nil"/>
              <w:left w:val="nil"/>
              <w:bottom w:val="nil"/>
              <w:right w:val="nil"/>
            </w:tcBorders>
            <w:vAlign w:val="bottom"/>
          </w:tcPr>
          <w:p w14:paraId="111EA638" w14:textId="1C42D4EF" w:rsidR="00324FC8" w:rsidRDefault="00324FC8" w:rsidP="00324FC8">
            <w:pPr>
              <w:widowControl/>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Vol. for ½ BC plate</w:t>
            </w:r>
            <w:r w:rsidRPr="00C4588B">
              <w:rPr>
                <w:rFonts w:ascii="Arial" w:eastAsia="Times New Roman" w:hAnsi="Arial" w:cs="Arial"/>
                <w:b/>
                <w:bCs/>
                <w:color w:val="000000"/>
                <w:sz w:val="20"/>
                <w:szCs w:val="20"/>
              </w:rPr>
              <w:t xml:space="preserve"> (</w:t>
            </w:r>
            <w:proofErr w:type="spellStart"/>
            <w:r w:rsidRPr="00C4588B">
              <w:rPr>
                <w:rFonts w:ascii="Calibri" w:eastAsia="Times New Roman" w:hAnsi="Calibri" w:cs="Arial"/>
                <w:b/>
                <w:bCs/>
                <w:color w:val="000000"/>
                <w:sz w:val="20"/>
                <w:szCs w:val="20"/>
              </w:rPr>
              <w:t>μ</w:t>
            </w:r>
            <w:r w:rsidRPr="00C4588B">
              <w:rPr>
                <w:rFonts w:ascii="Arial" w:eastAsia="Times New Roman" w:hAnsi="Arial" w:cs="Arial"/>
                <w:b/>
                <w:bCs/>
                <w:color w:val="000000"/>
                <w:sz w:val="20"/>
                <w:szCs w:val="20"/>
              </w:rPr>
              <w:t>L</w:t>
            </w:r>
            <w:proofErr w:type="spellEnd"/>
            <w:r w:rsidRPr="00C4588B">
              <w:rPr>
                <w:rFonts w:ascii="Arial" w:eastAsia="Times New Roman" w:hAnsi="Arial" w:cs="Arial"/>
                <w:b/>
                <w:bCs/>
                <w:color w:val="000000"/>
                <w:sz w:val="20"/>
                <w:szCs w:val="20"/>
              </w:rPr>
              <w:t>)</w:t>
            </w:r>
          </w:p>
        </w:tc>
        <w:tc>
          <w:tcPr>
            <w:tcW w:w="1530" w:type="dxa"/>
            <w:tcBorders>
              <w:top w:val="nil"/>
              <w:left w:val="nil"/>
              <w:bottom w:val="single" w:sz="8" w:space="0" w:color="auto"/>
              <w:right w:val="nil"/>
            </w:tcBorders>
            <w:shd w:val="clear" w:color="auto" w:fill="auto"/>
            <w:vAlign w:val="bottom"/>
            <w:hideMark/>
          </w:tcPr>
          <w:p w14:paraId="1D57C805" w14:textId="31CFEF5E" w:rsidR="00324FC8" w:rsidRPr="00C4588B" w:rsidRDefault="00324FC8" w:rsidP="00324FC8">
            <w:pPr>
              <w:widowControl/>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Vol. for BC plate</w:t>
            </w:r>
            <w:r w:rsidRPr="00C4588B">
              <w:rPr>
                <w:rFonts w:ascii="Arial" w:eastAsia="Times New Roman" w:hAnsi="Arial" w:cs="Arial"/>
                <w:b/>
                <w:bCs/>
                <w:color w:val="000000"/>
                <w:sz w:val="20"/>
                <w:szCs w:val="20"/>
              </w:rPr>
              <w:t xml:space="preserve"> (</w:t>
            </w:r>
            <w:proofErr w:type="spellStart"/>
            <w:r w:rsidRPr="00C4588B">
              <w:rPr>
                <w:rFonts w:ascii="Calibri" w:eastAsia="Times New Roman" w:hAnsi="Calibri" w:cs="Arial"/>
                <w:b/>
                <w:bCs/>
                <w:color w:val="000000"/>
                <w:sz w:val="20"/>
                <w:szCs w:val="20"/>
              </w:rPr>
              <w:t>μ</w:t>
            </w:r>
            <w:r w:rsidRPr="00C4588B">
              <w:rPr>
                <w:rFonts w:ascii="Arial" w:eastAsia="Times New Roman" w:hAnsi="Arial" w:cs="Arial"/>
                <w:b/>
                <w:bCs/>
                <w:color w:val="000000"/>
                <w:sz w:val="20"/>
                <w:szCs w:val="20"/>
              </w:rPr>
              <w:t>L</w:t>
            </w:r>
            <w:proofErr w:type="spellEnd"/>
            <w:r w:rsidRPr="00C4588B">
              <w:rPr>
                <w:rFonts w:ascii="Arial" w:eastAsia="Times New Roman" w:hAnsi="Arial" w:cs="Arial"/>
                <w:b/>
                <w:bCs/>
                <w:color w:val="000000"/>
                <w:sz w:val="20"/>
                <w:szCs w:val="20"/>
              </w:rPr>
              <w:t>)</w:t>
            </w:r>
          </w:p>
        </w:tc>
      </w:tr>
      <w:tr w:rsidR="00324FC8" w:rsidRPr="00AD06EB" w14:paraId="33147F60" w14:textId="77777777" w:rsidTr="00324FC8">
        <w:trPr>
          <w:trHeight w:val="275"/>
        </w:trPr>
        <w:tc>
          <w:tcPr>
            <w:tcW w:w="9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01A33B43" w14:textId="77777777" w:rsidR="00324FC8" w:rsidRPr="00AD06EB" w:rsidRDefault="00324FC8" w:rsidP="00AD06EB">
            <w:pPr>
              <w:widowControl/>
              <w:spacing w:after="0" w:line="240" w:lineRule="auto"/>
              <w:jc w:val="center"/>
              <w:rPr>
                <w:rFonts w:ascii="Arial" w:eastAsia="Times New Roman" w:hAnsi="Arial" w:cs="Arial"/>
                <w:b/>
                <w:bCs/>
                <w:color w:val="000000"/>
              </w:rPr>
            </w:pPr>
            <w:r w:rsidRPr="00AD06EB">
              <w:rPr>
                <w:rFonts w:ascii="Arial" w:eastAsia="Times New Roman" w:hAnsi="Arial" w:cs="Arial"/>
                <w:b/>
                <w:bCs/>
                <w:color w:val="000000"/>
              </w:rPr>
              <w:t>Surface (Pre-MeOH)</w:t>
            </w:r>
          </w:p>
        </w:tc>
        <w:tc>
          <w:tcPr>
            <w:tcW w:w="15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253475"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CD235ab</w:t>
            </w:r>
          </w:p>
        </w:tc>
        <w:tc>
          <w:tcPr>
            <w:tcW w:w="965" w:type="dxa"/>
            <w:tcBorders>
              <w:top w:val="single" w:sz="8" w:space="0" w:color="auto"/>
              <w:left w:val="nil"/>
              <w:bottom w:val="single" w:sz="4" w:space="0" w:color="auto"/>
              <w:right w:val="single" w:sz="4" w:space="0" w:color="auto"/>
            </w:tcBorders>
            <w:shd w:val="clear" w:color="auto" w:fill="auto"/>
            <w:noWrap/>
            <w:vAlign w:val="bottom"/>
            <w:hideMark/>
          </w:tcPr>
          <w:p w14:paraId="245A5269"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In</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3818465C"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113</w:t>
            </w:r>
          </w:p>
        </w:tc>
        <w:tc>
          <w:tcPr>
            <w:tcW w:w="1005" w:type="dxa"/>
            <w:tcBorders>
              <w:top w:val="single" w:sz="8" w:space="0" w:color="auto"/>
              <w:left w:val="nil"/>
              <w:bottom w:val="single" w:sz="4" w:space="0" w:color="auto"/>
              <w:right w:val="single" w:sz="4" w:space="0" w:color="auto"/>
            </w:tcBorders>
            <w:shd w:val="clear" w:color="auto" w:fill="auto"/>
            <w:noWrap/>
            <w:vAlign w:val="bottom"/>
            <w:hideMark/>
          </w:tcPr>
          <w:p w14:paraId="16500473"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single" w:sz="8" w:space="0" w:color="auto"/>
              <w:left w:val="nil"/>
              <w:bottom w:val="single" w:sz="4" w:space="0" w:color="auto"/>
              <w:right w:val="single" w:sz="4" w:space="0" w:color="auto"/>
            </w:tcBorders>
            <w:shd w:val="clear" w:color="auto" w:fill="auto"/>
            <w:noWrap/>
            <w:vAlign w:val="bottom"/>
            <w:hideMark/>
          </w:tcPr>
          <w:p w14:paraId="16C77F21"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single" w:sz="8" w:space="0" w:color="auto"/>
              <w:left w:val="nil"/>
              <w:bottom w:val="single" w:sz="4" w:space="0" w:color="auto"/>
              <w:right w:val="single" w:sz="4" w:space="0" w:color="auto"/>
            </w:tcBorders>
            <w:shd w:val="clear" w:color="auto" w:fill="auto"/>
            <w:noWrap/>
            <w:vAlign w:val="bottom"/>
            <w:hideMark/>
          </w:tcPr>
          <w:p w14:paraId="7E64D62C"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single" w:sz="8" w:space="0" w:color="auto"/>
              <w:left w:val="nil"/>
              <w:bottom w:val="single" w:sz="4" w:space="0" w:color="auto"/>
              <w:right w:val="single" w:sz="4" w:space="0" w:color="auto"/>
            </w:tcBorders>
          </w:tcPr>
          <w:p w14:paraId="7F149880" w14:textId="00CDA802"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D79573B" w14:textId="5FDB673E"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262507CB"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346752FA"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hideMark/>
          </w:tcPr>
          <w:p w14:paraId="7AE71722"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CD61</w:t>
            </w:r>
          </w:p>
        </w:tc>
        <w:tc>
          <w:tcPr>
            <w:tcW w:w="965" w:type="dxa"/>
            <w:tcBorders>
              <w:top w:val="nil"/>
              <w:left w:val="nil"/>
              <w:bottom w:val="single" w:sz="4" w:space="0" w:color="auto"/>
              <w:right w:val="single" w:sz="4" w:space="0" w:color="auto"/>
            </w:tcBorders>
            <w:shd w:val="clear" w:color="auto" w:fill="auto"/>
            <w:noWrap/>
            <w:vAlign w:val="bottom"/>
            <w:hideMark/>
          </w:tcPr>
          <w:p w14:paraId="0E6F7D26"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In</w:t>
            </w:r>
          </w:p>
        </w:tc>
        <w:tc>
          <w:tcPr>
            <w:tcW w:w="977" w:type="dxa"/>
            <w:tcBorders>
              <w:top w:val="nil"/>
              <w:left w:val="nil"/>
              <w:bottom w:val="single" w:sz="4" w:space="0" w:color="auto"/>
              <w:right w:val="single" w:sz="4" w:space="0" w:color="auto"/>
            </w:tcBorders>
            <w:shd w:val="clear" w:color="auto" w:fill="auto"/>
            <w:noWrap/>
            <w:vAlign w:val="bottom"/>
            <w:hideMark/>
          </w:tcPr>
          <w:p w14:paraId="6620CFC7"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113</w:t>
            </w:r>
          </w:p>
        </w:tc>
        <w:tc>
          <w:tcPr>
            <w:tcW w:w="1005" w:type="dxa"/>
            <w:tcBorders>
              <w:top w:val="nil"/>
              <w:left w:val="nil"/>
              <w:bottom w:val="single" w:sz="4" w:space="0" w:color="auto"/>
              <w:right w:val="single" w:sz="4" w:space="0" w:color="auto"/>
            </w:tcBorders>
            <w:shd w:val="clear" w:color="auto" w:fill="auto"/>
            <w:noWrap/>
            <w:vAlign w:val="bottom"/>
            <w:hideMark/>
          </w:tcPr>
          <w:p w14:paraId="13CFEF3F"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hideMark/>
          </w:tcPr>
          <w:p w14:paraId="2B19F138"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350" w:type="dxa"/>
            <w:tcBorders>
              <w:top w:val="nil"/>
              <w:left w:val="nil"/>
              <w:bottom w:val="single" w:sz="4" w:space="0" w:color="auto"/>
              <w:right w:val="single" w:sz="4" w:space="0" w:color="auto"/>
            </w:tcBorders>
            <w:shd w:val="clear" w:color="auto" w:fill="auto"/>
            <w:noWrap/>
            <w:vAlign w:val="bottom"/>
            <w:hideMark/>
          </w:tcPr>
          <w:p w14:paraId="1D47C710"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0.25</w:t>
            </w:r>
          </w:p>
        </w:tc>
        <w:tc>
          <w:tcPr>
            <w:tcW w:w="1530" w:type="dxa"/>
            <w:tcBorders>
              <w:top w:val="nil"/>
              <w:left w:val="nil"/>
              <w:bottom w:val="single" w:sz="4" w:space="0" w:color="auto"/>
              <w:right w:val="single" w:sz="4" w:space="0" w:color="auto"/>
            </w:tcBorders>
          </w:tcPr>
          <w:p w14:paraId="1FC23C8E" w14:textId="2FBE848D"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0.7</w:t>
            </w:r>
          </w:p>
        </w:tc>
        <w:tc>
          <w:tcPr>
            <w:tcW w:w="1530" w:type="dxa"/>
            <w:tcBorders>
              <w:top w:val="nil"/>
              <w:left w:val="single" w:sz="4" w:space="0" w:color="auto"/>
              <w:bottom w:val="single" w:sz="4" w:space="0" w:color="auto"/>
              <w:right w:val="single" w:sz="8" w:space="0" w:color="auto"/>
            </w:tcBorders>
            <w:shd w:val="clear" w:color="auto" w:fill="auto"/>
            <w:noWrap/>
            <w:vAlign w:val="bottom"/>
            <w:hideMark/>
          </w:tcPr>
          <w:p w14:paraId="65AC82DB" w14:textId="542B64AE"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1.4</w:t>
            </w:r>
          </w:p>
        </w:tc>
      </w:tr>
      <w:tr w:rsidR="00324FC8" w:rsidRPr="00AD06EB" w14:paraId="229CD5F9"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75A8B05D"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hideMark/>
          </w:tcPr>
          <w:p w14:paraId="6382D3C6"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CD45</w:t>
            </w:r>
          </w:p>
        </w:tc>
        <w:tc>
          <w:tcPr>
            <w:tcW w:w="965" w:type="dxa"/>
            <w:tcBorders>
              <w:top w:val="nil"/>
              <w:left w:val="nil"/>
              <w:bottom w:val="single" w:sz="4" w:space="0" w:color="auto"/>
              <w:right w:val="single" w:sz="4" w:space="0" w:color="auto"/>
            </w:tcBorders>
            <w:shd w:val="clear" w:color="auto" w:fill="auto"/>
            <w:noWrap/>
            <w:vAlign w:val="bottom"/>
            <w:hideMark/>
          </w:tcPr>
          <w:p w14:paraId="2D0333AA"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In</w:t>
            </w:r>
          </w:p>
        </w:tc>
        <w:tc>
          <w:tcPr>
            <w:tcW w:w="977" w:type="dxa"/>
            <w:tcBorders>
              <w:top w:val="nil"/>
              <w:left w:val="nil"/>
              <w:bottom w:val="single" w:sz="4" w:space="0" w:color="auto"/>
              <w:right w:val="single" w:sz="4" w:space="0" w:color="auto"/>
            </w:tcBorders>
            <w:shd w:val="clear" w:color="auto" w:fill="auto"/>
            <w:noWrap/>
            <w:vAlign w:val="bottom"/>
            <w:hideMark/>
          </w:tcPr>
          <w:p w14:paraId="6EE1C756"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115</w:t>
            </w:r>
          </w:p>
        </w:tc>
        <w:tc>
          <w:tcPr>
            <w:tcW w:w="1005" w:type="dxa"/>
            <w:tcBorders>
              <w:top w:val="nil"/>
              <w:left w:val="nil"/>
              <w:bottom w:val="single" w:sz="4" w:space="0" w:color="auto"/>
              <w:right w:val="single" w:sz="4" w:space="0" w:color="auto"/>
            </w:tcBorders>
            <w:shd w:val="clear" w:color="auto" w:fill="auto"/>
            <w:noWrap/>
            <w:vAlign w:val="bottom"/>
            <w:hideMark/>
          </w:tcPr>
          <w:p w14:paraId="66A9327D"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hideMark/>
          </w:tcPr>
          <w:p w14:paraId="0402D62E"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14:paraId="7BDF6458"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209267A5" w14:textId="24746579"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hideMark/>
          </w:tcPr>
          <w:p w14:paraId="441988AB" w14:textId="7999E92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40A9ADE2"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tcPr>
          <w:p w14:paraId="75C980BA"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4E5C6684"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CD66</w:t>
            </w:r>
          </w:p>
        </w:tc>
        <w:tc>
          <w:tcPr>
            <w:tcW w:w="965" w:type="dxa"/>
            <w:tcBorders>
              <w:top w:val="nil"/>
              <w:left w:val="nil"/>
              <w:bottom w:val="single" w:sz="4" w:space="0" w:color="auto"/>
              <w:right w:val="single" w:sz="4" w:space="0" w:color="auto"/>
            </w:tcBorders>
            <w:shd w:val="clear" w:color="auto" w:fill="auto"/>
            <w:noWrap/>
            <w:vAlign w:val="bottom"/>
          </w:tcPr>
          <w:p w14:paraId="49D5B509"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La</w:t>
            </w:r>
          </w:p>
        </w:tc>
        <w:tc>
          <w:tcPr>
            <w:tcW w:w="977" w:type="dxa"/>
            <w:tcBorders>
              <w:top w:val="nil"/>
              <w:left w:val="nil"/>
              <w:bottom w:val="single" w:sz="4" w:space="0" w:color="auto"/>
              <w:right w:val="single" w:sz="4" w:space="0" w:color="auto"/>
            </w:tcBorders>
            <w:shd w:val="clear" w:color="auto" w:fill="auto"/>
            <w:noWrap/>
            <w:vAlign w:val="bottom"/>
          </w:tcPr>
          <w:p w14:paraId="268F075E"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139</w:t>
            </w:r>
          </w:p>
        </w:tc>
        <w:tc>
          <w:tcPr>
            <w:tcW w:w="1005" w:type="dxa"/>
            <w:tcBorders>
              <w:top w:val="nil"/>
              <w:left w:val="nil"/>
              <w:bottom w:val="single" w:sz="4" w:space="0" w:color="auto"/>
              <w:right w:val="single" w:sz="4" w:space="0" w:color="auto"/>
            </w:tcBorders>
            <w:shd w:val="clear" w:color="auto" w:fill="auto"/>
            <w:noWrap/>
            <w:vAlign w:val="bottom"/>
          </w:tcPr>
          <w:p w14:paraId="581A669B"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07DF30C3" w14:textId="7777777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nil"/>
              <w:left w:val="nil"/>
              <w:bottom w:val="single" w:sz="4" w:space="0" w:color="auto"/>
              <w:right w:val="single" w:sz="4" w:space="0" w:color="auto"/>
            </w:tcBorders>
            <w:shd w:val="clear" w:color="auto" w:fill="auto"/>
            <w:noWrap/>
            <w:vAlign w:val="bottom"/>
          </w:tcPr>
          <w:p w14:paraId="185E6443" w14:textId="7777777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nil"/>
              <w:left w:val="nil"/>
              <w:bottom w:val="single" w:sz="4" w:space="0" w:color="auto"/>
              <w:right w:val="single" w:sz="4" w:space="0" w:color="auto"/>
            </w:tcBorders>
          </w:tcPr>
          <w:p w14:paraId="08880B0C" w14:textId="3750B938"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78391363" w14:textId="2B9EDCC4"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22A02F7D"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488086C0"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hideMark/>
          </w:tcPr>
          <w:p w14:paraId="05BE50D1"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CD7</w:t>
            </w:r>
          </w:p>
        </w:tc>
        <w:tc>
          <w:tcPr>
            <w:tcW w:w="965" w:type="dxa"/>
            <w:tcBorders>
              <w:top w:val="nil"/>
              <w:left w:val="nil"/>
              <w:bottom w:val="single" w:sz="4" w:space="0" w:color="auto"/>
              <w:right w:val="single" w:sz="4" w:space="0" w:color="auto"/>
            </w:tcBorders>
            <w:shd w:val="clear" w:color="auto" w:fill="auto"/>
            <w:noWrap/>
            <w:vAlign w:val="bottom"/>
            <w:hideMark/>
          </w:tcPr>
          <w:p w14:paraId="712F05F7" w14:textId="77777777" w:rsidR="00324FC8" w:rsidRPr="00AD06EB" w:rsidRDefault="00324FC8" w:rsidP="00AD06EB">
            <w:pPr>
              <w:widowControl/>
              <w:spacing w:after="0" w:line="240" w:lineRule="auto"/>
              <w:rPr>
                <w:rFonts w:ascii="Arial" w:eastAsia="Times New Roman" w:hAnsi="Arial" w:cs="Arial"/>
                <w:color w:val="000000"/>
              </w:rPr>
            </w:pPr>
            <w:proofErr w:type="spellStart"/>
            <w:r w:rsidRPr="00AD06EB">
              <w:rPr>
                <w:rFonts w:ascii="Arial" w:eastAsia="Times New Roman" w:hAnsi="Arial" w:cs="Arial"/>
                <w:color w:val="000000"/>
              </w:rPr>
              <w:t>Pr</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3404BCBB"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141</w:t>
            </w:r>
          </w:p>
        </w:tc>
        <w:tc>
          <w:tcPr>
            <w:tcW w:w="1005" w:type="dxa"/>
            <w:tcBorders>
              <w:top w:val="nil"/>
              <w:left w:val="nil"/>
              <w:bottom w:val="single" w:sz="4" w:space="0" w:color="auto"/>
              <w:right w:val="single" w:sz="4" w:space="0" w:color="auto"/>
            </w:tcBorders>
            <w:shd w:val="clear" w:color="auto" w:fill="auto"/>
            <w:noWrap/>
            <w:vAlign w:val="bottom"/>
            <w:hideMark/>
          </w:tcPr>
          <w:p w14:paraId="34C93045"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hideMark/>
          </w:tcPr>
          <w:p w14:paraId="254D94D8"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14:paraId="2C53EAC7"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530" w:type="dxa"/>
            <w:tcBorders>
              <w:top w:val="nil"/>
              <w:left w:val="nil"/>
              <w:bottom w:val="single" w:sz="4" w:space="0" w:color="auto"/>
              <w:right w:val="single" w:sz="4" w:space="0" w:color="auto"/>
            </w:tcBorders>
          </w:tcPr>
          <w:p w14:paraId="6CD63973" w14:textId="71EF918D"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5.5</w:t>
            </w:r>
          </w:p>
        </w:tc>
        <w:tc>
          <w:tcPr>
            <w:tcW w:w="1530" w:type="dxa"/>
            <w:tcBorders>
              <w:top w:val="nil"/>
              <w:left w:val="single" w:sz="4" w:space="0" w:color="auto"/>
              <w:bottom w:val="single" w:sz="4" w:space="0" w:color="auto"/>
              <w:right w:val="single" w:sz="8" w:space="0" w:color="auto"/>
            </w:tcBorders>
            <w:shd w:val="clear" w:color="auto" w:fill="auto"/>
            <w:noWrap/>
            <w:vAlign w:val="bottom"/>
            <w:hideMark/>
          </w:tcPr>
          <w:p w14:paraId="2A6292A3" w14:textId="661C758B"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11</w:t>
            </w:r>
          </w:p>
        </w:tc>
      </w:tr>
      <w:tr w:rsidR="00324FC8" w:rsidRPr="00AD06EB" w14:paraId="650F23AE"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764A91B1"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hideMark/>
          </w:tcPr>
          <w:p w14:paraId="25C437DA"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CD19</w:t>
            </w:r>
          </w:p>
        </w:tc>
        <w:tc>
          <w:tcPr>
            <w:tcW w:w="965" w:type="dxa"/>
            <w:tcBorders>
              <w:top w:val="nil"/>
              <w:left w:val="nil"/>
              <w:bottom w:val="single" w:sz="4" w:space="0" w:color="auto"/>
              <w:right w:val="single" w:sz="4" w:space="0" w:color="auto"/>
            </w:tcBorders>
            <w:shd w:val="clear" w:color="auto" w:fill="auto"/>
            <w:noWrap/>
            <w:vAlign w:val="bottom"/>
            <w:hideMark/>
          </w:tcPr>
          <w:p w14:paraId="739F661B"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Nd</w:t>
            </w:r>
          </w:p>
        </w:tc>
        <w:tc>
          <w:tcPr>
            <w:tcW w:w="977" w:type="dxa"/>
            <w:tcBorders>
              <w:top w:val="nil"/>
              <w:left w:val="nil"/>
              <w:bottom w:val="single" w:sz="4" w:space="0" w:color="auto"/>
              <w:right w:val="single" w:sz="4" w:space="0" w:color="auto"/>
            </w:tcBorders>
            <w:shd w:val="clear" w:color="auto" w:fill="auto"/>
            <w:noWrap/>
            <w:vAlign w:val="bottom"/>
            <w:hideMark/>
          </w:tcPr>
          <w:p w14:paraId="451D17B0" w14:textId="77777777" w:rsidR="00324FC8" w:rsidRPr="00AD06EB" w:rsidRDefault="00324FC8" w:rsidP="00AD06EB">
            <w:pPr>
              <w:widowControl/>
              <w:spacing w:after="0" w:line="240" w:lineRule="auto"/>
              <w:rPr>
                <w:rFonts w:ascii="Arial" w:eastAsia="Times New Roman" w:hAnsi="Arial" w:cs="Arial"/>
                <w:color w:val="000000"/>
              </w:rPr>
            </w:pPr>
            <w:r w:rsidRPr="00AD06EB">
              <w:rPr>
                <w:rFonts w:ascii="Arial" w:eastAsia="Times New Roman" w:hAnsi="Arial" w:cs="Arial"/>
                <w:color w:val="000000"/>
              </w:rPr>
              <w:t>142</w:t>
            </w:r>
          </w:p>
        </w:tc>
        <w:tc>
          <w:tcPr>
            <w:tcW w:w="1005" w:type="dxa"/>
            <w:tcBorders>
              <w:top w:val="nil"/>
              <w:left w:val="nil"/>
              <w:bottom w:val="single" w:sz="4" w:space="0" w:color="auto"/>
              <w:right w:val="single" w:sz="4" w:space="0" w:color="auto"/>
            </w:tcBorders>
            <w:shd w:val="clear" w:color="auto" w:fill="auto"/>
            <w:noWrap/>
            <w:vAlign w:val="bottom"/>
            <w:hideMark/>
          </w:tcPr>
          <w:p w14:paraId="08229AC6"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hideMark/>
          </w:tcPr>
          <w:p w14:paraId="32985D9F"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14:paraId="1A4C5F60"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4</w:t>
            </w:r>
          </w:p>
        </w:tc>
        <w:tc>
          <w:tcPr>
            <w:tcW w:w="1530" w:type="dxa"/>
            <w:tcBorders>
              <w:top w:val="nil"/>
              <w:left w:val="nil"/>
              <w:bottom w:val="single" w:sz="4" w:space="0" w:color="auto"/>
              <w:right w:val="single" w:sz="4" w:space="0" w:color="auto"/>
            </w:tcBorders>
          </w:tcPr>
          <w:p w14:paraId="113E0CB7" w14:textId="067E40BB"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11</w:t>
            </w:r>
          </w:p>
        </w:tc>
        <w:tc>
          <w:tcPr>
            <w:tcW w:w="1530" w:type="dxa"/>
            <w:tcBorders>
              <w:top w:val="nil"/>
              <w:left w:val="single" w:sz="4" w:space="0" w:color="auto"/>
              <w:bottom w:val="single" w:sz="4" w:space="0" w:color="auto"/>
              <w:right w:val="single" w:sz="8" w:space="0" w:color="auto"/>
            </w:tcBorders>
            <w:shd w:val="clear" w:color="auto" w:fill="auto"/>
            <w:noWrap/>
            <w:vAlign w:val="bottom"/>
            <w:hideMark/>
          </w:tcPr>
          <w:p w14:paraId="7EF3ABB4" w14:textId="7166D674"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22</w:t>
            </w:r>
          </w:p>
        </w:tc>
      </w:tr>
      <w:tr w:rsidR="00324FC8" w:rsidRPr="00AD06EB" w14:paraId="290EB30E"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10D8BDD4"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65F72BE8"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CD11b</w:t>
            </w:r>
          </w:p>
        </w:tc>
        <w:tc>
          <w:tcPr>
            <w:tcW w:w="965" w:type="dxa"/>
            <w:tcBorders>
              <w:top w:val="nil"/>
              <w:left w:val="nil"/>
              <w:bottom w:val="single" w:sz="4" w:space="0" w:color="auto"/>
              <w:right w:val="single" w:sz="4" w:space="0" w:color="auto"/>
            </w:tcBorders>
            <w:shd w:val="clear" w:color="auto" w:fill="auto"/>
            <w:noWrap/>
            <w:vAlign w:val="bottom"/>
          </w:tcPr>
          <w:p w14:paraId="565C3E78"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Nd</w:t>
            </w:r>
          </w:p>
        </w:tc>
        <w:tc>
          <w:tcPr>
            <w:tcW w:w="977" w:type="dxa"/>
            <w:tcBorders>
              <w:top w:val="nil"/>
              <w:left w:val="nil"/>
              <w:bottom w:val="single" w:sz="4" w:space="0" w:color="auto"/>
              <w:right w:val="single" w:sz="4" w:space="0" w:color="auto"/>
            </w:tcBorders>
            <w:shd w:val="clear" w:color="auto" w:fill="auto"/>
            <w:noWrap/>
            <w:vAlign w:val="bottom"/>
          </w:tcPr>
          <w:p w14:paraId="2BD55D9B"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144</w:t>
            </w:r>
          </w:p>
        </w:tc>
        <w:tc>
          <w:tcPr>
            <w:tcW w:w="1005" w:type="dxa"/>
            <w:tcBorders>
              <w:top w:val="nil"/>
              <w:left w:val="nil"/>
              <w:bottom w:val="single" w:sz="4" w:space="0" w:color="auto"/>
              <w:right w:val="single" w:sz="4" w:space="0" w:color="auto"/>
            </w:tcBorders>
            <w:shd w:val="clear" w:color="auto" w:fill="auto"/>
            <w:noWrap/>
            <w:vAlign w:val="bottom"/>
          </w:tcPr>
          <w:p w14:paraId="3374DF3F"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25A548DB"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10</w:t>
            </w:r>
          </w:p>
        </w:tc>
        <w:tc>
          <w:tcPr>
            <w:tcW w:w="1350" w:type="dxa"/>
            <w:tcBorders>
              <w:top w:val="nil"/>
              <w:left w:val="nil"/>
              <w:bottom w:val="single" w:sz="4" w:space="0" w:color="auto"/>
              <w:right w:val="single" w:sz="4" w:space="0" w:color="auto"/>
            </w:tcBorders>
            <w:shd w:val="clear" w:color="auto" w:fill="auto"/>
            <w:noWrap/>
            <w:vAlign w:val="bottom"/>
          </w:tcPr>
          <w:p w14:paraId="50E8D2A6"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5</w:t>
            </w:r>
          </w:p>
        </w:tc>
        <w:tc>
          <w:tcPr>
            <w:tcW w:w="1530" w:type="dxa"/>
            <w:tcBorders>
              <w:top w:val="nil"/>
              <w:left w:val="nil"/>
              <w:bottom w:val="single" w:sz="4" w:space="0" w:color="auto"/>
              <w:right w:val="single" w:sz="4" w:space="0" w:color="auto"/>
            </w:tcBorders>
          </w:tcPr>
          <w:p w14:paraId="3B176A7C" w14:textId="254A95B6"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13.8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0EE60306" w14:textId="147A839A"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27.5</w:t>
            </w:r>
          </w:p>
        </w:tc>
      </w:tr>
      <w:tr w:rsidR="00324FC8" w:rsidRPr="00AD06EB" w14:paraId="4B8B9BE1"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33F7EA91"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48EE8548"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CD4</w:t>
            </w:r>
          </w:p>
        </w:tc>
        <w:tc>
          <w:tcPr>
            <w:tcW w:w="965" w:type="dxa"/>
            <w:tcBorders>
              <w:top w:val="nil"/>
              <w:left w:val="nil"/>
              <w:bottom w:val="single" w:sz="4" w:space="0" w:color="auto"/>
              <w:right w:val="single" w:sz="4" w:space="0" w:color="auto"/>
            </w:tcBorders>
            <w:shd w:val="clear" w:color="auto" w:fill="auto"/>
            <w:noWrap/>
            <w:vAlign w:val="bottom"/>
          </w:tcPr>
          <w:p w14:paraId="017BF560"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Nd</w:t>
            </w:r>
          </w:p>
        </w:tc>
        <w:tc>
          <w:tcPr>
            <w:tcW w:w="977" w:type="dxa"/>
            <w:tcBorders>
              <w:top w:val="nil"/>
              <w:left w:val="nil"/>
              <w:bottom w:val="single" w:sz="4" w:space="0" w:color="auto"/>
              <w:right w:val="single" w:sz="4" w:space="0" w:color="auto"/>
            </w:tcBorders>
            <w:shd w:val="clear" w:color="auto" w:fill="auto"/>
            <w:noWrap/>
            <w:vAlign w:val="bottom"/>
          </w:tcPr>
          <w:p w14:paraId="0B810BAA"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145</w:t>
            </w:r>
          </w:p>
        </w:tc>
        <w:tc>
          <w:tcPr>
            <w:tcW w:w="1005" w:type="dxa"/>
            <w:tcBorders>
              <w:top w:val="nil"/>
              <w:left w:val="nil"/>
              <w:bottom w:val="single" w:sz="4" w:space="0" w:color="auto"/>
              <w:right w:val="single" w:sz="4" w:space="0" w:color="auto"/>
            </w:tcBorders>
            <w:shd w:val="clear" w:color="auto" w:fill="auto"/>
            <w:noWrap/>
            <w:vAlign w:val="bottom"/>
          </w:tcPr>
          <w:p w14:paraId="70A93D8A"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27AAD919"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60575CFC"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64C00411" w14:textId="7494E3E3"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129725A3" w14:textId="0C5CF21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73860820" w14:textId="77777777" w:rsidTr="00324FC8">
        <w:trPr>
          <w:trHeight w:val="288"/>
        </w:trPr>
        <w:tc>
          <w:tcPr>
            <w:tcW w:w="959" w:type="dxa"/>
            <w:vMerge/>
            <w:tcBorders>
              <w:top w:val="nil"/>
              <w:left w:val="single" w:sz="8" w:space="0" w:color="auto"/>
              <w:bottom w:val="single" w:sz="8" w:space="0" w:color="000000"/>
              <w:right w:val="single" w:sz="8" w:space="0" w:color="auto"/>
            </w:tcBorders>
            <w:vAlign w:val="center"/>
          </w:tcPr>
          <w:p w14:paraId="45E7F362"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8" w:space="0" w:color="auto"/>
              <w:right w:val="single" w:sz="4" w:space="0" w:color="auto"/>
            </w:tcBorders>
            <w:shd w:val="clear" w:color="auto" w:fill="auto"/>
            <w:noWrap/>
            <w:vAlign w:val="bottom"/>
          </w:tcPr>
          <w:p w14:paraId="6E70DEF9"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CD3</w:t>
            </w:r>
          </w:p>
        </w:tc>
        <w:tc>
          <w:tcPr>
            <w:tcW w:w="965" w:type="dxa"/>
            <w:tcBorders>
              <w:top w:val="nil"/>
              <w:left w:val="nil"/>
              <w:bottom w:val="single" w:sz="8" w:space="0" w:color="auto"/>
              <w:right w:val="single" w:sz="4" w:space="0" w:color="auto"/>
            </w:tcBorders>
            <w:shd w:val="clear" w:color="auto" w:fill="auto"/>
            <w:noWrap/>
            <w:vAlign w:val="bottom"/>
          </w:tcPr>
          <w:p w14:paraId="7B26F7A1" w14:textId="77777777" w:rsidR="00324FC8" w:rsidRPr="00AD06EB" w:rsidRDefault="00324FC8" w:rsidP="002A39EF">
            <w:pPr>
              <w:widowControl/>
              <w:spacing w:after="0" w:line="240" w:lineRule="auto"/>
              <w:rPr>
                <w:rFonts w:ascii="Arial" w:eastAsia="Times New Roman" w:hAnsi="Arial" w:cs="Arial"/>
                <w:color w:val="000000"/>
              </w:rPr>
            </w:pPr>
            <w:proofErr w:type="spellStart"/>
            <w:r w:rsidRPr="00AD06EB">
              <w:rPr>
                <w:rFonts w:ascii="Arial" w:eastAsia="Times New Roman" w:hAnsi="Arial" w:cs="Arial"/>
                <w:color w:val="000000"/>
              </w:rPr>
              <w:t>Er</w:t>
            </w:r>
            <w:proofErr w:type="spellEnd"/>
          </w:p>
        </w:tc>
        <w:tc>
          <w:tcPr>
            <w:tcW w:w="977" w:type="dxa"/>
            <w:tcBorders>
              <w:top w:val="nil"/>
              <w:left w:val="nil"/>
              <w:bottom w:val="single" w:sz="8" w:space="0" w:color="auto"/>
              <w:right w:val="single" w:sz="4" w:space="0" w:color="auto"/>
            </w:tcBorders>
            <w:shd w:val="clear" w:color="auto" w:fill="auto"/>
            <w:noWrap/>
            <w:vAlign w:val="bottom"/>
          </w:tcPr>
          <w:p w14:paraId="20F6E163"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170</w:t>
            </w:r>
          </w:p>
        </w:tc>
        <w:tc>
          <w:tcPr>
            <w:tcW w:w="1005" w:type="dxa"/>
            <w:tcBorders>
              <w:top w:val="nil"/>
              <w:left w:val="nil"/>
              <w:bottom w:val="single" w:sz="8" w:space="0" w:color="auto"/>
              <w:right w:val="single" w:sz="4" w:space="0" w:color="auto"/>
            </w:tcBorders>
            <w:shd w:val="clear" w:color="auto" w:fill="auto"/>
            <w:noWrap/>
            <w:vAlign w:val="bottom"/>
          </w:tcPr>
          <w:p w14:paraId="3A315D38"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8" w:space="0" w:color="auto"/>
              <w:right w:val="single" w:sz="4" w:space="0" w:color="auto"/>
            </w:tcBorders>
            <w:shd w:val="clear" w:color="auto" w:fill="auto"/>
            <w:noWrap/>
            <w:vAlign w:val="bottom"/>
          </w:tcPr>
          <w:p w14:paraId="12D20769"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nil"/>
              <w:left w:val="nil"/>
              <w:bottom w:val="single" w:sz="8" w:space="0" w:color="auto"/>
              <w:right w:val="single" w:sz="4" w:space="0" w:color="auto"/>
            </w:tcBorders>
            <w:shd w:val="clear" w:color="auto" w:fill="auto"/>
            <w:noWrap/>
            <w:vAlign w:val="bottom"/>
          </w:tcPr>
          <w:p w14:paraId="1E73075C"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nil"/>
              <w:left w:val="nil"/>
              <w:bottom w:val="single" w:sz="8" w:space="0" w:color="auto"/>
              <w:right w:val="single" w:sz="4" w:space="0" w:color="auto"/>
            </w:tcBorders>
          </w:tcPr>
          <w:p w14:paraId="140D4B48" w14:textId="1987DC51"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nil"/>
              <w:left w:val="single" w:sz="4" w:space="0" w:color="auto"/>
              <w:bottom w:val="single" w:sz="8" w:space="0" w:color="auto"/>
              <w:right w:val="single" w:sz="8" w:space="0" w:color="auto"/>
            </w:tcBorders>
            <w:shd w:val="clear" w:color="auto" w:fill="auto"/>
            <w:noWrap/>
            <w:vAlign w:val="bottom"/>
          </w:tcPr>
          <w:p w14:paraId="3DEE2173" w14:textId="3568E45B"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17ED8345" w14:textId="77777777" w:rsidTr="00324FC8">
        <w:trPr>
          <w:trHeight w:val="288"/>
        </w:trPr>
        <w:tc>
          <w:tcPr>
            <w:tcW w:w="959" w:type="dxa"/>
            <w:vMerge/>
            <w:tcBorders>
              <w:top w:val="nil"/>
              <w:left w:val="single" w:sz="8" w:space="0" w:color="auto"/>
              <w:bottom w:val="single" w:sz="8" w:space="0" w:color="000000"/>
              <w:right w:val="single" w:sz="8" w:space="0" w:color="auto"/>
            </w:tcBorders>
            <w:vAlign w:val="center"/>
          </w:tcPr>
          <w:p w14:paraId="77F29B2C"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8" w:space="0" w:color="auto"/>
              <w:right w:val="single" w:sz="4" w:space="0" w:color="auto"/>
            </w:tcBorders>
            <w:shd w:val="clear" w:color="auto" w:fill="auto"/>
            <w:noWrap/>
            <w:vAlign w:val="bottom"/>
          </w:tcPr>
          <w:p w14:paraId="3137E863"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CD14</w:t>
            </w:r>
          </w:p>
        </w:tc>
        <w:tc>
          <w:tcPr>
            <w:tcW w:w="965" w:type="dxa"/>
            <w:tcBorders>
              <w:top w:val="nil"/>
              <w:left w:val="nil"/>
              <w:bottom w:val="single" w:sz="8" w:space="0" w:color="auto"/>
              <w:right w:val="single" w:sz="4" w:space="0" w:color="auto"/>
            </w:tcBorders>
            <w:shd w:val="clear" w:color="auto" w:fill="auto"/>
            <w:noWrap/>
            <w:vAlign w:val="bottom"/>
          </w:tcPr>
          <w:p w14:paraId="48DAEC1D" w14:textId="77777777" w:rsidR="00324FC8" w:rsidRDefault="00324FC8" w:rsidP="00AD06EB">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Yb</w:t>
            </w:r>
            <w:proofErr w:type="spellEnd"/>
          </w:p>
        </w:tc>
        <w:tc>
          <w:tcPr>
            <w:tcW w:w="977" w:type="dxa"/>
            <w:tcBorders>
              <w:top w:val="nil"/>
              <w:left w:val="nil"/>
              <w:bottom w:val="single" w:sz="8" w:space="0" w:color="auto"/>
              <w:right w:val="single" w:sz="4" w:space="0" w:color="auto"/>
            </w:tcBorders>
            <w:shd w:val="clear" w:color="auto" w:fill="auto"/>
            <w:noWrap/>
            <w:vAlign w:val="bottom"/>
          </w:tcPr>
          <w:p w14:paraId="11A0FFB0" w14:textId="7777777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175</w:t>
            </w:r>
          </w:p>
        </w:tc>
        <w:tc>
          <w:tcPr>
            <w:tcW w:w="1005" w:type="dxa"/>
            <w:tcBorders>
              <w:top w:val="nil"/>
              <w:left w:val="nil"/>
              <w:bottom w:val="single" w:sz="8" w:space="0" w:color="auto"/>
              <w:right w:val="single" w:sz="4" w:space="0" w:color="auto"/>
            </w:tcBorders>
            <w:shd w:val="clear" w:color="auto" w:fill="auto"/>
            <w:noWrap/>
            <w:vAlign w:val="bottom"/>
          </w:tcPr>
          <w:p w14:paraId="687DACAC" w14:textId="77777777" w:rsidR="00324FC8" w:rsidRPr="00AD06EB"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8" w:space="0" w:color="auto"/>
              <w:right w:val="single" w:sz="4" w:space="0" w:color="auto"/>
            </w:tcBorders>
            <w:shd w:val="clear" w:color="auto" w:fill="auto"/>
            <w:noWrap/>
            <w:vAlign w:val="bottom"/>
          </w:tcPr>
          <w:p w14:paraId="385622FE" w14:textId="7777777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4</w:t>
            </w:r>
          </w:p>
        </w:tc>
        <w:tc>
          <w:tcPr>
            <w:tcW w:w="1350" w:type="dxa"/>
            <w:tcBorders>
              <w:top w:val="nil"/>
              <w:left w:val="nil"/>
              <w:bottom w:val="single" w:sz="8" w:space="0" w:color="auto"/>
              <w:right w:val="single" w:sz="4" w:space="0" w:color="auto"/>
            </w:tcBorders>
            <w:shd w:val="clear" w:color="auto" w:fill="auto"/>
            <w:noWrap/>
            <w:vAlign w:val="bottom"/>
          </w:tcPr>
          <w:p w14:paraId="5B894250" w14:textId="7777777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530" w:type="dxa"/>
            <w:tcBorders>
              <w:top w:val="nil"/>
              <w:left w:val="nil"/>
              <w:bottom w:val="single" w:sz="8" w:space="0" w:color="auto"/>
              <w:right w:val="single" w:sz="4" w:space="0" w:color="auto"/>
            </w:tcBorders>
          </w:tcPr>
          <w:p w14:paraId="73FBD9A8" w14:textId="5F3946C7"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5.5</w:t>
            </w:r>
          </w:p>
        </w:tc>
        <w:tc>
          <w:tcPr>
            <w:tcW w:w="1530" w:type="dxa"/>
            <w:tcBorders>
              <w:top w:val="nil"/>
              <w:left w:val="single" w:sz="4" w:space="0" w:color="auto"/>
              <w:bottom w:val="single" w:sz="8" w:space="0" w:color="auto"/>
              <w:right w:val="single" w:sz="8" w:space="0" w:color="auto"/>
            </w:tcBorders>
            <w:shd w:val="clear" w:color="auto" w:fill="auto"/>
            <w:noWrap/>
            <w:vAlign w:val="bottom"/>
          </w:tcPr>
          <w:p w14:paraId="3BC1E150" w14:textId="5D0DC2ED" w:rsidR="00324FC8" w:rsidRDefault="00324FC8" w:rsidP="00AD06EB">
            <w:pPr>
              <w:widowControl/>
              <w:spacing w:after="0" w:line="240" w:lineRule="auto"/>
              <w:rPr>
                <w:rFonts w:ascii="Arial" w:eastAsia="Times New Roman" w:hAnsi="Arial" w:cs="Arial"/>
                <w:color w:val="000000"/>
              </w:rPr>
            </w:pPr>
            <w:r>
              <w:rPr>
                <w:rFonts w:ascii="Arial" w:eastAsia="Times New Roman" w:hAnsi="Arial" w:cs="Arial"/>
                <w:color w:val="000000"/>
              </w:rPr>
              <w:t>11</w:t>
            </w:r>
          </w:p>
        </w:tc>
      </w:tr>
      <w:tr w:rsidR="00324FC8" w:rsidRPr="00AD06EB" w14:paraId="18B13B60" w14:textId="77777777" w:rsidTr="00324FC8">
        <w:trPr>
          <w:trHeight w:val="231"/>
        </w:trPr>
        <w:tc>
          <w:tcPr>
            <w:tcW w:w="959" w:type="dxa"/>
            <w:vMerge w:val="restart"/>
            <w:tcBorders>
              <w:top w:val="nil"/>
              <w:left w:val="single" w:sz="8" w:space="0" w:color="auto"/>
              <w:bottom w:val="single" w:sz="8" w:space="0" w:color="000000"/>
              <w:right w:val="single" w:sz="8" w:space="0" w:color="auto"/>
            </w:tcBorders>
            <w:shd w:val="clear" w:color="000000" w:fill="808080"/>
            <w:noWrap/>
            <w:textDirection w:val="btLr"/>
            <w:vAlign w:val="center"/>
            <w:hideMark/>
          </w:tcPr>
          <w:p w14:paraId="0DD1B34E" w14:textId="77777777" w:rsidR="00324FC8" w:rsidRPr="00AD06EB" w:rsidRDefault="00324FC8" w:rsidP="00AD06EB">
            <w:pPr>
              <w:widowControl/>
              <w:spacing w:after="0" w:line="240" w:lineRule="auto"/>
              <w:jc w:val="center"/>
              <w:rPr>
                <w:rFonts w:ascii="Arial" w:eastAsia="Times New Roman" w:hAnsi="Arial" w:cs="Arial"/>
                <w:b/>
                <w:bCs/>
                <w:color w:val="000000"/>
              </w:rPr>
            </w:pPr>
            <w:r w:rsidRPr="00AD06EB">
              <w:rPr>
                <w:rFonts w:ascii="Arial" w:eastAsia="Times New Roman" w:hAnsi="Arial" w:cs="Arial"/>
                <w:b/>
                <w:bCs/>
                <w:color w:val="000000"/>
              </w:rPr>
              <w:t> </w:t>
            </w:r>
          </w:p>
        </w:tc>
        <w:tc>
          <w:tcPr>
            <w:tcW w:w="6796" w:type="dxa"/>
            <w:gridSpan w:val="6"/>
            <w:tcBorders>
              <w:top w:val="nil"/>
              <w:left w:val="single" w:sz="8" w:space="0" w:color="auto"/>
              <w:bottom w:val="nil"/>
              <w:right w:val="single" w:sz="4" w:space="0" w:color="000000"/>
            </w:tcBorders>
            <w:shd w:val="clear" w:color="auto" w:fill="auto"/>
            <w:noWrap/>
            <w:vAlign w:val="bottom"/>
            <w:hideMark/>
          </w:tcPr>
          <w:p w14:paraId="40D86485"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TOTAL</w:t>
            </w:r>
          </w:p>
        </w:tc>
        <w:tc>
          <w:tcPr>
            <w:tcW w:w="1530" w:type="dxa"/>
            <w:tcBorders>
              <w:top w:val="nil"/>
              <w:left w:val="nil"/>
              <w:bottom w:val="nil"/>
              <w:right w:val="single" w:sz="4" w:space="0" w:color="auto"/>
            </w:tcBorders>
          </w:tcPr>
          <w:p w14:paraId="0960CBE0" w14:textId="0E25526A" w:rsidR="00324FC8"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46.3</w:t>
            </w:r>
          </w:p>
        </w:tc>
        <w:tc>
          <w:tcPr>
            <w:tcW w:w="1530" w:type="dxa"/>
            <w:tcBorders>
              <w:top w:val="nil"/>
              <w:left w:val="single" w:sz="4" w:space="0" w:color="auto"/>
              <w:bottom w:val="nil"/>
              <w:right w:val="single" w:sz="8" w:space="0" w:color="auto"/>
            </w:tcBorders>
            <w:shd w:val="clear" w:color="auto" w:fill="auto"/>
            <w:noWrap/>
            <w:vAlign w:val="bottom"/>
            <w:hideMark/>
          </w:tcPr>
          <w:p w14:paraId="48950A19" w14:textId="1FDA00E3"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92.3</w:t>
            </w:r>
          </w:p>
        </w:tc>
      </w:tr>
      <w:tr w:rsidR="00324FC8" w:rsidRPr="00AD06EB" w14:paraId="32FF6996" w14:textId="77777777" w:rsidTr="00324FC8">
        <w:trPr>
          <w:trHeight w:val="222"/>
        </w:trPr>
        <w:tc>
          <w:tcPr>
            <w:tcW w:w="959" w:type="dxa"/>
            <w:vMerge/>
            <w:tcBorders>
              <w:top w:val="nil"/>
              <w:left w:val="single" w:sz="8" w:space="0" w:color="auto"/>
              <w:bottom w:val="single" w:sz="8" w:space="0" w:color="000000"/>
              <w:right w:val="single" w:sz="8" w:space="0" w:color="auto"/>
            </w:tcBorders>
            <w:vAlign w:val="center"/>
            <w:hideMark/>
          </w:tcPr>
          <w:p w14:paraId="623F80A1" w14:textId="77777777" w:rsidR="00324FC8" w:rsidRPr="00AD06EB" w:rsidRDefault="00324FC8" w:rsidP="00AD06EB">
            <w:pPr>
              <w:widowControl/>
              <w:spacing w:after="0" w:line="240" w:lineRule="auto"/>
              <w:rPr>
                <w:rFonts w:ascii="Arial" w:eastAsia="Times New Roman" w:hAnsi="Arial" w:cs="Arial"/>
                <w:b/>
                <w:bCs/>
                <w:color w:val="000000"/>
              </w:rPr>
            </w:pPr>
          </w:p>
        </w:tc>
        <w:tc>
          <w:tcPr>
            <w:tcW w:w="6796" w:type="dxa"/>
            <w:gridSpan w:val="6"/>
            <w:tcBorders>
              <w:top w:val="single" w:sz="4" w:space="0" w:color="auto"/>
              <w:left w:val="single" w:sz="8" w:space="0" w:color="auto"/>
              <w:bottom w:val="double" w:sz="6" w:space="0" w:color="auto"/>
              <w:right w:val="single" w:sz="4" w:space="0" w:color="000000"/>
            </w:tcBorders>
            <w:shd w:val="clear" w:color="auto" w:fill="auto"/>
            <w:noWrap/>
            <w:vAlign w:val="bottom"/>
            <w:hideMark/>
          </w:tcPr>
          <w:p w14:paraId="39368784"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CSM</w:t>
            </w:r>
          </w:p>
        </w:tc>
        <w:tc>
          <w:tcPr>
            <w:tcW w:w="1530" w:type="dxa"/>
            <w:tcBorders>
              <w:top w:val="single" w:sz="4" w:space="0" w:color="auto"/>
              <w:left w:val="nil"/>
              <w:bottom w:val="double" w:sz="6" w:space="0" w:color="auto"/>
              <w:right w:val="single" w:sz="4" w:space="0" w:color="auto"/>
            </w:tcBorders>
          </w:tcPr>
          <w:p w14:paraId="218AED04" w14:textId="24388F5D" w:rsidR="00324FC8"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105</w:t>
            </w:r>
          </w:p>
        </w:tc>
        <w:tc>
          <w:tcPr>
            <w:tcW w:w="1530" w:type="dxa"/>
            <w:tcBorders>
              <w:top w:val="single" w:sz="4" w:space="0" w:color="auto"/>
              <w:left w:val="single" w:sz="4" w:space="0" w:color="auto"/>
              <w:bottom w:val="double" w:sz="6" w:space="0" w:color="auto"/>
              <w:right w:val="single" w:sz="8" w:space="0" w:color="auto"/>
            </w:tcBorders>
            <w:shd w:val="clear" w:color="auto" w:fill="auto"/>
            <w:noWrap/>
            <w:vAlign w:val="bottom"/>
            <w:hideMark/>
          </w:tcPr>
          <w:p w14:paraId="7BF9A36C" w14:textId="617A07D2"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210.2</w:t>
            </w:r>
          </w:p>
        </w:tc>
      </w:tr>
      <w:tr w:rsidR="00324FC8" w:rsidRPr="00AD06EB" w14:paraId="24BDA5D7" w14:textId="77777777" w:rsidTr="00324FC8">
        <w:trPr>
          <w:trHeight w:val="188"/>
        </w:trPr>
        <w:tc>
          <w:tcPr>
            <w:tcW w:w="959" w:type="dxa"/>
            <w:vMerge/>
            <w:tcBorders>
              <w:top w:val="nil"/>
              <w:left w:val="single" w:sz="8" w:space="0" w:color="auto"/>
              <w:bottom w:val="single" w:sz="8" w:space="0" w:color="000000"/>
              <w:right w:val="single" w:sz="8" w:space="0" w:color="auto"/>
            </w:tcBorders>
            <w:vAlign w:val="center"/>
            <w:hideMark/>
          </w:tcPr>
          <w:p w14:paraId="0B826302" w14:textId="77777777" w:rsidR="00324FC8" w:rsidRPr="00AD06EB" w:rsidRDefault="00324FC8" w:rsidP="00AD06EB">
            <w:pPr>
              <w:widowControl/>
              <w:spacing w:after="0" w:line="240" w:lineRule="auto"/>
              <w:rPr>
                <w:rFonts w:ascii="Arial" w:eastAsia="Times New Roman" w:hAnsi="Arial" w:cs="Arial"/>
                <w:b/>
                <w:bCs/>
                <w:color w:val="000000"/>
              </w:rPr>
            </w:pPr>
          </w:p>
        </w:tc>
        <w:tc>
          <w:tcPr>
            <w:tcW w:w="6796" w:type="dxa"/>
            <w:gridSpan w:val="6"/>
            <w:tcBorders>
              <w:top w:val="double" w:sz="6" w:space="0" w:color="auto"/>
              <w:left w:val="single" w:sz="8" w:space="0" w:color="auto"/>
              <w:bottom w:val="single" w:sz="8" w:space="0" w:color="auto"/>
              <w:right w:val="single" w:sz="4" w:space="0" w:color="000000"/>
            </w:tcBorders>
            <w:shd w:val="clear" w:color="auto" w:fill="auto"/>
            <w:noWrap/>
            <w:vAlign w:val="bottom"/>
            <w:hideMark/>
          </w:tcPr>
          <w:p w14:paraId="241CEA18"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Master Mix</w:t>
            </w:r>
          </w:p>
        </w:tc>
        <w:tc>
          <w:tcPr>
            <w:tcW w:w="1530" w:type="dxa"/>
            <w:tcBorders>
              <w:top w:val="nil"/>
              <w:left w:val="nil"/>
              <w:bottom w:val="single" w:sz="8" w:space="0" w:color="auto"/>
              <w:right w:val="single" w:sz="4" w:space="0" w:color="auto"/>
            </w:tcBorders>
          </w:tcPr>
          <w:p w14:paraId="240C399B" w14:textId="5D0AE24A" w:rsidR="00324FC8"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151.3</w:t>
            </w:r>
          </w:p>
        </w:tc>
        <w:tc>
          <w:tcPr>
            <w:tcW w:w="1530" w:type="dxa"/>
            <w:tcBorders>
              <w:top w:val="nil"/>
              <w:left w:val="single" w:sz="4" w:space="0" w:color="auto"/>
              <w:bottom w:val="single" w:sz="8" w:space="0" w:color="auto"/>
              <w:right w:val="single" w:sz="8" w:space="0" w:color="auto"/>
            </w:tcBorders>
            <w:shd w:val="clear" w:color="auto" w:fill="auto"/>
            <w:noWrap/>
            <w:vAlign w:val="bottom"/>
            <w:hideMark/>
          </w:tcPr>
          <w:p w14:paraId="044D4E33" w14:textId="69B3713E"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302.5</w:t>
            </w:r>
          </w:p>
        </w:tc>
      </w:tr>
      <w:tr w:rsidR="00324FC8" w:rsidRPr="00AD06EB" w14:paraId="308E238C" w14:textId="77777777" w:rsidTr="00324FC8">
        <w:trPr>
          <w:trHeight w:val="275"/>
        </w:trPr>
        <w:tc>
          <w:tcPr>
            <w:tcW w:w="9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1A8FDC22" w14:textId="77777777" w:rsidR="00324FC8" w:rsidRPr="00AD06EB" w:rsidRDefault="00324FC8" w:rsidP="00AD06EB">
            <w:pPr>
              <w:widowControl/>
              <w:spacing w:after="0" w:line="240" w:lineRule="auto"/>
              <w:jc w:val="center"/>
              <w:rPr>
                <w:rFonts w:ascii="Arial" w:eastAsia="Times New Roman" w:hAnsi="Arial" w:cs="Arial"/>
                <w:b/>
                <w:bCs/>
                <w:color w:val="000000"/>
              </w:rPr>
            </w:pPr>
            <w:r w:rsidRPr="00AD06EB">
              <w:rPr>
                <w:rFonts w:ascii="Arial" w:eastAsia="Times New Roman" w:hAnsi="Arial" w:cs="Arial"/>
                <w:b/>
                <w:bCs/>
                <w:color w:val="000000"/>
              </w:rPr>
              <w:t>Intracellular (Post-MeOH)</w:t>
            </w: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1BFCD294" w14:textId="77777777" w:rsidR="00324FC8" w:rsidRPr="00AD06EB" w:rsidRDefault="00324FC8" w:rsidP="002A39EF">
            <w:pPr>
              <w:widowControl/>
              <w:spacing w:after="0" w:line="240" w:lineRule="auto"/>
              <w:rPr>
                <w:rFonts w:ascii="Arial" w:eastAsia="Times New Roman" w:hAnsi="Arial" w:cs="Arial"/>
                <w:color w:val="000000"/>
              </w:rPr>
            </w:pPr>
            <w:proofErr w:type="spellStart"/>
            <w:r w:rsidRPr="00AD06EB">
              <w:rPr>
                <w:rFonts w:ascii="Arial" w:eastAsia="Times New Roman" w:hAnsi="Arial" w:cs="Arial"/>
                <w:color w:val="000000"/>
              </w:rPr>
              <w:t>pCREB</w:t>
            </w:r>
            <w:proofErr w:type="spellEnd"/>
          </w:p>
        </w:tc>
        <w:tc>
          <w:tcPr>
            <w:tcW w:w="965" w:type="dxa"/>
            <w:tcBorders>
              <w:top w:val="nil"/>
              <w:left w:val="nil"/>
              <w:bottom w:val="single" w:sz="4" w:space="0" w:color="auto"/>
              <w:right w:val="single" w:sz="4" w:space="0" w:color="auto"/>
            </w:tcBorders>
            <w:shd w:val="clear" w:color="auto" w:fill="auto"/>
            <w:noWrap/>
            <w:vAlign w:val="bottom"/>
          </w:tcPr>
          <w:p w14:paraId="4D274385"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Sm</w:t>
            </w:r>
          </w:p>
        </w:tc>
        <w:tc>
          <w:tcPr>
            <w:tcW w:w="977" w:type="dxa"/>
            <w:tcBorders>
              <w:top w:val="nil"/>
              <w:left w:val="nil"/>
              <w:bottom w:val="single" w:sz="4" w:space="0" w:color="auto"/>
              <w:right w:val="single" w:sz="4" w:space="0" w:color="auto"/>
            </w:tcBorders>
            <w:shd w:val="clear" w:color="auto" w:fill="auto"/>
            <w:noWrap/>
            <w:vAlign w:val="bottom"/>
          </w:tcPr>
          <w:p w14:paraId="7656114A"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149</w:t>
            </w:r>
          </w:p>
        </w:tc>
        <w:tc>
          <w:tcPr>
            <w:tcW w:w="1005" w:type="dxa"/>
            <w:tcBorders>
              <w:top w:val="nil"/>
              <w:left w:val="nil"/>
              <w:bottom w:val="single" w:sz="4" w:space="0" w:color="auto"/>
              <w:right w:val="single" w:sz="4" w:space="0" w:color="auto"/>
            </w:tcBorders>
            <w:shd w:val="clear" w:color="auto" w:fill="auto"/>
            <w:noWrap/>
            <w:vAlign w:val="bottom"/>
          </w:tcPr>
          <w:p w14:paraId="5EE24B20"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2A690595"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1A0801BE"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2B7D77DE" w14:textId="7E539488"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40379CFB" w14:textId="040AC03C"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60CD6225"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tcPr>
          <w:p w14:paraId="57F68DF2"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28B05FD2"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pSTAT5</w:t>
            </w:r>
          </w:p>
        </w:tc>
        <w:tc>
          <w:tcPr>
            <w:tcW w:w="965" w:type="dxa"/>
            <w:tcBorders>
              <w:top w:val="nil"/>
              <w:left w:val="nil"/>
              <w:bottom w:val="single" w:sz="4" w:space="0" w:color="auto"/>
              <w:right w:val="single" w:sz="4" w:space="0" w:color="auto"/>
            </w:tcBorders>
            <w:shd w:val="clear" w:color="auto" w:fill="auto"/>
            <w:noWrap/>
            <w:vAlign w:val="bottom"/>
          </w:tcPr>
          <w:p w14:paraId="1158CC24"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Nd</w:t>
            </w:r>
          </w:p>
        </w:tc>
        <w:tc>
          <w:tcPr>
            <w:tcW w:w="977" w:type="dxa"/>
            <w:tcBorders>
              <w:top w:val="nil"/>
              <w:left w:val="nil"/>
              <w:bottom w:val="single" w:sz="4" w:space="0" w:color="auto"/>
              <w:right w:val="single" w:sz="4" w:space="0" w:color="auto"/>
            </w:tcBorders>
            <w:shd w:val="clear" w:color="auto" w:fill="auto"/>
            <w:noWrap/>
            <w:vAlign w:val="bottom"/>
          </w:tcPr>
          <w:p w14:paraId="169C342F"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150</w:t>
            </w:r>
          </w:p>
        </w:tc>
        <w:tc>
          <w:tcPr>
            <w:tcW w:w="1005" w:type="dxa"/>
            <w:tcBorders>
              <w:top w:val="nil"/>
              <w:left w:val="nil"/>
              <w:bottom w:val="single" w:sz="4" w:space="0" w:color="auto"/>
              <w:right w:val="single" w:sz="4" w:space="0" w:color="auto"/>
            </w:tcBorders>
            <w:shd w:val="clear" w:color="auto" w:fill="auto"/>
            <w:noWrap/>
            <w:vAlign w:val="bottom"/>
          </w:tcPr>
          <w:p w14:paraId="018A9DE9"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3DD894EA"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38D5A15D"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61619136" w14:textId="37A8616A"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769C2F3E" w14:textId="076C50BA"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499820F0"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423B12C3"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6F4B9D33"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pp38</w:t>
            </w:r>
          </w:p>
        </w:tc>
        <w:tc>
          <w:tcPr>
            <w:tcW w:w="965" w:type="dxa"/>
            <w:tcBorders>
              <w:top w:val="nil"/>
              <w:left w:val="nil"/>
              <w:bottom w:val="single" w:sz="4" w:space="0" w:color="auto"/>
              <w:right w:val="single" w:sz="4" w:space="0" w:color="auto"/>
            </w:tcBorders>
            <w:shd w:val="clear" w:color="auto" w:fill="auto"/>
            <w:noWrap/>
            <w:vAlign w:val="bottom"/>
          </w:tcPr>
          <w:p w14:paraId="42DAAFFA"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Eu</w:t>
            </w:r>
          </w:p>
        </w:tc>
        <w:tc>
          <w:tcPr>
            <w:tcW w:w="977" w:type="dxa"/>
            <w:tcBorders>
              <w:top w:val="nil"/>
              <w:left w:val="nil"/>
              <w:bottom w:val="single" w:sz="4" w:space="0" w:color="auto"/>
              <w:right w:val="single" w:sz="4" w:space="0" w:color="auto"/>
            </w:tcBorders>
            <w:shd w:val="clear" w:color="auto" w:fill="auto"/>
            <w:noWrap/>
            <w:vAlign w:val="bottom"/>
          </w:tcPr>
          <w:p w14:paraId="5A9DECCD"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151</w:t>
            </w:r>
          </w:p>
        </w:tc>
        <w:tc>
          <w:tcPr>
            <w:tcW w:w="1005" w:type="dxa"/>
            <w:tcBorders>
              <w:top w:val="nil"/>
              <w:left w:val="nil"/>
              <w:bottom w:val="single" w:sz="4" w:space="0" w:color="auto"/>
              <w:right w:val="single" w:sz="4" w:space="0" w:color="auto"/>
            </w:tcBorders>
            <w:shd w:val="clear" w:color="auto" w:fill="auto"/>
            <w:noWrap/>
            <w:vAlign w:val="bottom"/>
          </w:tcPr>
          <w:p w14:paraId="77924C49"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4285883A"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17C7EEB7"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3D5AFB52" w14:textId="5A7639A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6C1DAD8E" w14:textId="770CB3CF"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4B20C60F" w14:textId="77777777" w:rsidTr="00324FC8">
        <w:trPr>
          <w:trHeight w:val="288"/>
        </w:trPr>
        <w:tc>
          <w:tcPr>
            <w:tcW w:w="959" w:type="dxa"/>
            <w:vMerge/>
            <w:tcBorders>
              <w:top w:val="nil"/>
              <w:left w:val="single" w:sz="8" w:space="0" w:color="auto"/>
              <w:bottom w:val="single" w:sz="8" w:space="0" w:color="000000"/>
              <w:right w:val="single" w:sz="8" w:space="0" w:color="auto"/>
            </w:tcBorders>
            <w:vAlign w:val="center"/>
            <w:hideMark/>
          </w:tcPr>
          <w:p w14:paraId="6C3476DE"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33C12121"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pSTAT1</w:t>
            </w:r>
          </w:p>
        </w:tc>
        <w:tc>
          <w:tcPr>
            <w:tcW w:w="965" w:type="dxa"/>
            <w:tcBorders>
              <w:top w:val="nil"/>
              <w:left w:val="nil"/>
              <w:bottom w:val="single" w:sz="4" w:space="0" w:color="auto"/>
              <w:right w:val="single" w:sz="4" w:space="0" w:color="auto"/>
            </w:tcBorders>
            <w:shd w:val="clear" w:color="auto" w:fill="auto"/>
            <w:noWrap/>
            <w:vAlign w:val="bottom"/>
          </w:tcPr>
          <w:p w14:paraId="1320B9D8"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Eu</w:t>
            </w:r>
          </w:p>
        </w:tc>
        <w:tc>
          <w:tcPr>
            <w:tcW w:w="977" w:type="dxa"/>
            <w:tcBorders>
              <w:top w:val="nil"/>
              <w:left w:val="nil"/>
              <w:bottom w:val="single" w:sz="4" w:space="0" w:color="auto"/>
              <w:right w:val="single" w:sz="4" w:space="0" w:color="auto"/>
            </w:tcBorders>
            <w:shd w:val="clear" w:color="auto" w:fill="auto"/>
            <w:noWrap/>
            <w:vAlign w:val="bottom"/>
          </w:tcPr>
          <w:p w14:paraId="6986588D"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153</w:t>
            </w:r>
          </w:p>
        </w:tc>
        <w:tc>
          <w:tcPr>
            <w:tcW w:w="1005" w:type="dxa"/>
            <w:tcBorders>
              <w:top w:val="nil"/>
              <w:left w:val="nil"/>
              <w:bottom w:val="single" w:sz="4" w:space="0" w:color="auto"/>
              <w:right w:val="single" w:sz="4" w:space="0" w:color="auto"/>
            </w:tcBorders>
            <w:shd w:val="clear" w:color="auto" w:fill="auto"/>
            <w:noWrap/>
            <w:vAlign w:val="bottom"/>
          </w:tcPr>
          <w:p w14:paraId="62000531"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35D41F30"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nil"/>
              <w:left w:val="nil"/>
              <w:bottom w:val="single" w:sz="4" w:space="0" w:color="auto"/>
              <w:right w:val="single" w:sz="4" w:space="0" w:color="auto"/>
            </w:tcBorders>
            <w:shd w:val="clear" w:color="auto" w:fill="auto"/>
            <w:noWrap/>
            <w:vAlign w:val="bottom"/>
          </w:tcPr>
          <w:p w14:paraId="25BD4DFB"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nil"/>
              <w:left w:val="nil"/>
              <w:bottom w:val="single" w:sz="4" w:space="0" w:color="auto"/>
              <w:right w:val="single" w:sz="4" w:space="0" w:color="auto"/>
            </w:tcBorders>
          </w:tcPr>
          <w:p w14:paraId="479EE58B" w14:textId="72E45170"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6A654BFB" w14:textId="66683AA6"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7996DAE9" w14:textId="77777777" w:rsidTr="00324FC8">
        <w:trPr>
          <w:trHeight w:val="288"/>
        </w:trPr>
        <w:tc>
          <w:tcPr>
            <w:tcW w:w="959" w:type="dxa"/>
            <w:vMerge/>
            <w:tcBorders>
              <w:top w:val="nil"/>
              <w:left w:val="single" w:sz="8" w:space="0" w:color="auto"/>
              <w:bottom w:val="single" w:sz="8" w:space="0" w:color="000000"/>
              <w:right w:val="single" w:sz="8" w:space="0" w:color="auto"/>
            </w:tcBorders>
            <w:vAlign w:val="center"/>
            <w:hideMark/>
          </w:tcPr>
          <w:p w14:paraId="435AFA2D"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143C6A31"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pSTAT3</w:t>
            </w:r>
          </w:p>
        </w:tc>
        <w:tc>
          <w:tcPr>
            <w:tcW w:w="965" w:type="dxa"/>
            <w:tcBorders>
              <w:top w:val="nil"/>
              <w:left w:val="nil"/>
              <w:bottom w:val="single" w:sz="4" w:space="0" w:color="auto"/>
              <w:right w:val="single" w:sz="4" w:space="0" w:color="auto"/>
            </w:tcBorders>
            <w:shd w:val="clear" w:color="auto" w:fill="auto"/>
            <w:noWrap/>
            <w:vAlign w:val="bottom"/>
          </w:tcPr>
          <w:p w14:paraId="6CC2851B"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Sm</w:t>
            </w:r>
          </w:p>
        </w:tc>
        <w:tc>
          <w:tcPr>
            <w:tcW w:w="977" w:type="dxa"/>
            <w:tcBorders>
              <w:top w:val="nil"/>
              <w:left w:val="nil"/>
              <w:bottom w:val="single" w:sz="4" w:space="0" w:color="auto"/>
              <w:right w:val="single" w:sz="4" w:space="0" w:color="auto"/>
            </w:tcBorders>
            <w:shd w:val="clear" w:color="auto" w:fill="auto"/>
            <w:noWrap/>
            <w:vAlign w:val="bottom"/>
          </w:tcPr>
          <w:p w14:paraId="7D795C8F"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154</w:t>
            </w:r>
          </w:p>
        </w:tc>
        <w:tc>
          <w:tcPr>
            <w:tcW w:w="1005" w:type="dxa"/>
            <w:tcBorders>
              <w:top w:val="nil"/>
              <w:left w:val="nil"/>
              <w:bottom w:val="single" w:sz="4" w:space="0" w:color="auto"/>
              <w:right w:val="single" w:sz="4" w:space="0" w:color="auto"/>
            </w:tcBorders>
            <w:shd w:val="clear" w:color="auto" w:fill="auto"/>
            <w:noWrap/>
            <w:vAlign w:val="bottom"/>
          </w:tcPr>
          <w:p w14:paraId="33E0CE9D"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52632FD5"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422ECD34"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5E135FDC" w14:textId="52F9A11F"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18832107" w14:textId="35D8ED46"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3B8DF6CE"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2B5926E4"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1635B141"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pS6</w:t>
            </w:r>
          </w:p>
        </w:tc>
        <w:tc>
          <w:tcPr>
            <w:tcW w:w="965" w:type="dxa"/>
            <w:tcBorders>
              <w:top w:val="nil"/>
              <w:left w:val="nil"/>
              <w:bottom w:val="single" w:sz="4" w:space="0" w:color="auto"/>
              <w:right w:val="single" w:sz="4" w:space="0" w:color="auto"/>
            </w:tcBorders>
            <w:shd w:val="clear" w:color="auto" w:fill="auto"/>
            <w:noWrap/>
            <w:vAlign w:val="bottom"/>
          </w:tcPr>
          <w:p w14:paraId="24DDB579" w14:textId="77777777" w:rsidR="00324FC8" w:rsidRPr="00AD06EB" w:rsidRDefault="00324FC8" w:rsidP="002A39EF">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Gd</w:t>
            </w:r>
            <w:proofErr w:type="spellEnd"/>
          </w:p>
        </w:tc>
        <w:tc>
          <w:tcPr>
            <w:tcW w:w="977" w:type="dxa"/>
            <w:tcBorders>
              <w:top w:val="nil"/>
              <w:left w:val="nil"/>
              <w:bottom w:val="single" w:sz="4" w:space="0" w:color="auto"/>
              <w:right w:val="single" w:sz="4" w:space="0" w:color="auto"/>
            </w:tcBorders>
            <w:shd w:val="clear" w:color="auto" w:fill="auto"/>
            <w:noWrap/>
            <w:vAlign w:val="bottom"/>
          </w:tcPr>
          <w:p w14:paraId="6887B8E6"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155</w:t>
            </w:r>
          </w:p>
        </w:tc>
        <w:tc>
          <w:tcPr>
            <w:tcW w:w="1005" w:type="dxa"/>
            <w:tcBorders>
              <w:top w:val="nil"/>
              <w:left w:val="nil"/>
              <w:bottom w:val="single" w:sz="4" w:space="0" w:color="auto"/>
              <w:right w:val="single" w:sz="4" w:space="0" w:color="auto"/>
            </w:tcBorders>
            <w:shd w:val="clear" w:color="auto" w:fill="auto"/>
            <w:noWrap/>
            <w:vAlign w:val="bottom"/>
          </w:tcPr>
          <w:p w14:paraId="39CD3682"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10B0E2BC"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4</w:t>
            </w:r>
          </w:p>
        </w:tc>
        <w:tc>
          <w:tcPr>
            <w:tcW w:w="1350" w:type="dxa"/>
            <w:tcBorders>
              <w:top w:val="nil"/>
              <w:left w:val="nil"/>
              <w:bottom w:val="single" w:sz="4" w:space="0" w:color="auto"/>
              <w:right w:val="single" w:sz="4" w:space="0" w:color="auto"/>
            </w:tcBorders>
            <w:shd w:val="clear" w:color="auto" w:fill="auto"/>
            <w:noWrap/>
            <w:vAlign w:val="bottom"/>
          </w:tcPr>
          <w:p w14:paraId="6CF7010A"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530" w:type="dxa"/>
            <w:tcBorders>
              <w:top w:val="nil"/>
              <w:left w:val="nil"/>
              <w:bottom w:val="single" w:sz="4" w:space="0" w:color="auto"/>
              <w:right w:val="single" w:sz="4" w:space="0" w:color="auto"/>
            </w:tcBorders>
          </w:tcPr>
          <w:p w14:paraId="53390DFE" w14:textId="65EDC425"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5AEFC60E" w14:textId="28515510"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11</w:t>
            </w:r>
          </w:p>
        </w:tc>
      </w:tr>
      <w:tr w:rsidR="00324FC8" w:rsidRPr="00AD06EB" w14:paraId="07961B39"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50421001"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116CE808"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pMAPKAPK2</w:t>
            </w:r>
          </w:p>
        </w:tc>
        <w:tc>
          <w:tcPr>
            <w:tcW w:w="965" w:type="dxa"/>
            <w:tcBorders>
              <w:top w:val="nil"/>
              <w:left w:val="nil"/>
              <w:bottom w:val="single" w:sz="4" w:space="0" w:color="auto"/>
              <w:right w:val="single" w:sz="4" w:space="0" w:color="auto"/>
            </w:tcBorders>
            <w:shd w:val="clear" w:color="auto" w:fill="auto"/>
            <w:noWrap/>
            <w:vAlign w:val="bottom"/>
          </w:tcPr>
          <w:p w14:paraId="1A0E4371"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Tb</w:t>
            </w:r>
          </w:p>
        </w:tc>
        <w:tc>
          <w:tcPr>
            <w:tcW w:w="977" w:type="dxa"/>
            <w:tcBorders>
              <w:top w:val="nil"/>
              <w:left w:val="nil"/>
              <w:bottom w:val="single" w:sz="4" w:space="0" w:color="auto"/>
              <w:right w:val="single" w:sz="4" w:space="0" w:color="auto"/>
            </w:tcBorders>
            <w:shd w:val="clear" w:color="auto" w:fill="auto"/>
            <w:noWrap/>
            <w:vAlign w:val="bottom"/>
          </w:tcPr>
          <w:p w14:paraId="303DF2EF"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159</w:t>
            </w:r>
          </w:p>
        </w:tc>
        <w:tc>
          <w:tcPr>
            <w:tcW w:w="1005" w:type="dxa"/>
            <w:tcBorders>
              <w:top w:val="nil"/>
              <w:left w:val="nil"/>
              <w:bottom w:val="single" w:sz="4" w:space="0" w:color="auto"/>
              <w:right w:val="single" w:sz="4" w:space="0" w:color="auto"/>
            </w:tcBorders>
            <w:shd w:val="clear" w:color="auto" w:fill="auto"/>
            <w:noWrap/>
            <w:vAlign w:val="bottom"/>
          </w:tcPr>
          <w:p w14:paraId="539D8D18"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5E3ABC7D"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w:t>
            </w:r>
          </w:p>
        </w:tc>
        <w:tc>
          <w:tcPr>
            <w:tcW w:w="1350" w:type="dxa"/>
            <w:tcBorders>
              <w:top w:val="nil"/>
              <w:left w:val="nil"/>
              <w:bottom w:val="single" w:sz="4" w:space="0" w:color="auto"/>
              <w:right w:val="single" w:sz="4" w:space="0" w:color="auto"/>
            </w:tcBorders>
            <w:shd w:val="clear" w:color="auto" w:fill="auto"/>
            <w:noWrap/>
            <w:vAlign w:val="bottom"/>
          </w:tcPr>
          <w:p w14:paraId="0E5E0166"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530" w:type="dxa"/>
            <w:tcBorders>
              <w:top w:val="nil"/>
              <w:left w:val="nil"/>
              <w:bottom w:val="single" w:sz="4" w:space="0" w:color="auto"/>
              <w:right w:val="single" w:sz="4" w:space="0" w:color="auto"/>
            </w:tcBorders>
          </w:tcPr>
          <w:p w14:paraId="37E67C38" w14:textId="5DA3FDC5"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47684E71" w14:textId="4EDAB88B"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5.5</w:t>
            </w:r>
          </w:p>
        </w:tc>
      </w:tr>
      <w:tr w:rsidR="00324FC8" w:rsidRPr="00AD06EB" w14:paraId="6A7CA6B5"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249F08D7"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0422DD40" w14:textId="77777777" w:rsidR="00324FC8" w:rsidRPr="00AD06EB" w:rsidRDefault="00324FC8" w:rsidP="002A39EF">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IκB</w:t>
            </w:r>
            <w:proofErr w:type="spellEnd"/>
          </w:p>
        </w:tc>
        <w:tc>
          <w:tcPr>
            <w:tcW w:w="965" w:type="dxa"/>
            <w:tcBorders>
              <w:top w:val="nil"/>
              <w:left w:val="nil"/>
              <w:bottom w:val="single" w:sz="4" w:space="0" w:color="auto"/>
              <w:right w:val="single" w:sz="4" w:space="0" w:color="auto"/>
            </w:tcBorders>
            <w:shd w:val="clear" w:color="auto" w:fill="auto"/>
            <w:noWrap/>
            <w:vAlign w:val="bottom"/>
          </w:tcPr>
          <w:p w14:paraId="488E9C1E"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Dy</w:t>
            </w:r>
          </w:p>
        </w:tc>
        <w:tc>
          <w:tcPr>
            <w:tcW w:w="977" w:type="dxa"/>
            <w:tcBorders>
              <w:top w:val="nil"/>
              <w:left w:val="nil"/>
              <w:bottom w:val="single" w:sz="4" w:space="0" w:color="auto"/>
              <w:right w:val="single" w:sz="4" w:space="0" w:color="auto"/>
            </w:tcBorders>
            <w:shd w:val="clear" w:color="auto" w:fill="auto"/>
            <w:noWrap/>
            <w:vAlign w:val="bottom"/>
          </w:tcPr>
          <w:p w14:paraId="220809C3"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164</w:t>
            </w:r>
          </w:p>
        </w:tc>
        <w:tc>
          <w:tcPr>
            <w:tcW w:w="1005" w:type="dxa"/>
            <w:tcBorders>
              <w:top w:val="nil"/>
              <w:left w:val="nil"/>
              <w:bottom w:val="single" w:sz="4" w:space="0" w:color="auto"/>
              <w:right w:val="single" w:sz="4" w:space="0" w:color="auto"/>
            </w:tcBorders>
            <w:shd w:val="clear" w:color="auto" w:fill="auto"/>
            <w:noWrap/>
            <w:vAlign w:val="bottom"/>
          </w:tcPr>
          <w:p w14:paraId="296B2FAB"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101084F2"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8</w:t>
            </w:r>
          </w:p>
        </w:tc>
        <w:tc>
          <w:tcPr>
            <w:tcW w:w="1350" w:type="dxa"/>
            <w:tcBorders>
              <w:top w:val="nil"/>
              <w:left w:val="nil"/>
              <w:bottom w:val="single" w:sz="4" w:space="0" w:color="auto"/>
              <w:right w:val="single" w:sz="4" w:space="0" w:color="auto"/>
            </w:tcBorders>
            <w:shd w:val="clear" w:color="auto" w:fill="auto"/>
            <w:noWrap/>
            <w:vAlign w:val="bottom"/>
          </w:tcPr>
          <w:p w14:paraId="64C8F8E0"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4</w:t>
            </w:r>
          </w:p>
        </w:tc>
        <w:tc>
          <w:tcPr>
            <w:tcW w:w="1530" w:type="dxa"/>
            <w:tcBorders>
              <w:top w:val="nil"/>
              <w:left w:val="nil"/>
              <w:bottom w:val="single" w:sz="4" w:space="0" w:color="auto"/>
              <w:right w:val="single" w:sz="4" w:space="0" w:color="auto"/>
            </w:tcBorders>
          </w:tcPr>
          <w:p w14:paraId="2C09AD29" w14:textId="2041F724"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11</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0D0095BA" w14:textId="20385460"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22</w:t>
            </w:r>
          </w:p>
        </w:tc>
      </w:tr>
      <w:tr w:rsidR="00324FC8" w:rsidRPr="00AD06EB" w14:paraId="2F1D602A" w14:textId="77777777" w:rsidTr="00324FC8">
        <w:trPr>
          <w:trHeight w:val="275"/>
        </w:trPr>
        <w:tc>
          <w:tcPr>
            <w:tcW w:w="959" w:type="dxa"/>
            <w:vMerge/>
            <w:tcBorders>
              <w:top w:val="nil"/>
              <w:left w:val="single" w:sz="8" w:space="0" w:color="auto"/>
              <w:bottom w:val="single" w:sz="8" w:space="0" w:color="000000"/>
              <w:right w:val="single" w:sz="8" w:space="0" w:color="auto"/>
            </w:tcBorders>
            <w:vAlign w:val="center"/>
            <w:hideMark/>
          </w:tcPr>
          <w:p w14:paraId="4B14590D"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4" w:space="0" w:color="auto"/>
              <w:right w:val="single" w:sz="4" w:space="0" w:color="auto"/>
            </w:tcBorders>
            <w:shd w:val="clear" w:color="auto" w:fill="auto"/>
            <w:noWrap/>
            <w:vAlign w:val="bottom"/>
          </w:tcPr>
          <w:p w14:paraId="66A925C1" w14:textId="77777777" w:rsidR="00324FC8" w:rsidRPr="00AD06EB" w:rsidRDefault="00324FC8" w:rsidP="002A39EF">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pNFκB</w:t>
            </w:r>
            <w:proofErr w:type="spellEnd"/>
          </w:p>
        </w:tc>
        <w:tc>
          <w:tcPr>
            <w:tcW w:w="965" w:type="dxa"/>
            <w:tcBorders>
              <w:top w:val="nil"/>
              <w:left w:val="nil"/>
              <w:bottom w:val="single" w:sz="4" w:space="0" w:color="auto"/>
              <w:right w:val="single" w:sz="4" w:space="0" w:color="auto"/>
            </w:tcBorders>
            <w:shd w:val="clear" w:color="auto" w:fill="auto"/>
            <w:noWrap/>
            <w:vAlign w:val="bottom"/>
          </w:tcPr>
          <w:p w14:paraId="021A5BBF" w14:textId="77777777" w:rsidR="00324FC8" w:rsidRPr="00AD06EB" w:rsidRDefault="00324FC8" w:rsidP="002A39EF">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Er</w:t>
            </w:r>
            <w:proofErr w:type="spellEnd"/>
          </w:p>
        </w:tc>
        <w:tc>
          <w:tcPr>
            <w:tcW w:w="977" w:type="dxa"/>
            <w:tcBorders>
              <w:top w:val="nil"/>
              <w:left w:val="nil"/>
              <w:bottom w:val="single" w:sz="4" w:space="0" w:color="auto"/>
              <w:right w:val="single" w:sz="4" w:space="0" w:color="auto"/>
            </w:tcBorders>
            <w:shd w:val="clear" w:color="auto" w:fill="auto"/>
            <w:noWrap/>
            <w:vAlign w:val="bottom"/>
          </w:tcPr>
          <w:p w14:paraId="483E60D0"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166</w:t>
            </w:r>
          </w:p>
        </w:tc>
        <w:tc>
          <w:tcPr>
            <w:tcW w:w="1005" w:type="dxa"/>
            <w:tcBorders>
              <w:top w:val="nil"/>
              <w:left w:val="nil"/>
              <w:bottom w:val="single" w:sz="4" w:space="0" w:color="auto"/>
              <w:right w:val="single" w:sz="4" w:space="0" w:color="auto"/>
            </w:tcBorders>
            <w:shd w:val="clear" w:color="auto" w:fill="auto"/>
            <w:noWrap/>
            <w:vAlign w:val="bottom"/>
          </w:tcPr>
          <w:p w14:paraId="1C14EEC6" w14:textId="77777777" w:rsidR="00324FC8" w:rsidRPr="00AD06EB" w:rsidRDefault="00324FC8" w:rsidP="002A39EF">
            <w:pPr>
              <w:widowControl/>
              <w:spacing w:after="0" w:line="240" w:lineRule="auto"/>
              <w:rPr>
                <w:rFonts w:ascii="Arial" w:eastAsia="Times New Roman" w:hAnsi="Arial" w:cs="Arial"/>
                <w:color w:val="000000"/>
              </w:rPr>
            </w:pPr>
            <w:r w:rsidRPr="00AD06EB">
              <w:rPr>
                <w:rFonts w:ascii="Arial" w:eastAsia="Times New Roman" w:hAnsi="Arial" w:cs="Arial"/>
                <w:color w:val="000000"/>
              </w:rPr>
              <w:t>0.2</w:t>
            </w:r>
          </w:p>
        </w:tc>
        <w:tc>
          <w:tcPr>
            <w:tcW w:w="974" w:type="dxa"/>
            <w:tcBorders>
              <w:top w:val="nil"/>
              <w:left w:val="nil"/>
              <w:bottom w:val="single" w:sz="4" w:space="0" w:color="auto"/>
              <w:right w:val="single" w:sz="4" w:space="0" w:color="auto"/>
            </w:tcBorders>
            <w:shd w:val="clear" w:color="auto" w:fill="auto"/>
            <w:noWrap/>
            <w:vAlign w:val="bottom"/>
          </w:tcPr>
          <w:p w14:paraId="6A18D8ED"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nil"/>
              <w:left w:val="nil"/>
              <w:bottom w:val="single" w:sz="4" w:space="0" w:color="auto"/>
              <w:right w:val="single" w:sz="4" w:space="0" w:color="auto"/>
            </w:tcBorders>
            <w:shd w:val="clear" w:color="auto" w:fill="auto"/>
            <w:noWrap/>
            <w:vAlign w:val="bottom"/>
          </w:tcPr>
          <w:p w14:paraId="5646E260" w14:textId="77777777"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nil"/>
              <w:left w:val="nil"/>
              <w:bottom w:val="single" w:sz="4" w:space="0" w:color="auto"/>
              <w:right w:val="single" w:sz="4" w:space="0" w:color="auto"/>
            </w:tcBorders>
          </w:tcPr>
          <w:p w14:paraId="0A830219" w14:textId="0A9740C3"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nil"/>
              <w:left w:val="single" w:sz="4" w:space="0" w:color="auto"/>
              <w:bottom w:val="single" w:sz="4" w:space="0" w:color="auto"/>
              <w:right w:val="single" w:sz="8" w:space="0" w:color="auto"/>
            </w:tcBorders>
            <w:shd w:val="clear" w:color="auto" w:fill="auto"/>
            <w:noWrap/>
            <w:vAlign w:val="bottom"/>
          </w:tcPr>
          <w:p w14:paraId="78675463" w14:textId="0A44BFE9" w:rsidR="00324FC8" w:rsidRPr="00AD06EB"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7D258F5F" w14:textId="77777777" w:rsidTr="00324FC8">
        <w:trPr>
          <w:trHeight w:val="288"/>
        </w:trPr>
        <w:tc>
          <w:tcPr>
            <w:tcW w:w="959" w:type="dxa"/>
            <w:vMerge/>
            <w:tcBorders>
              <w:top w:val="nil"/>
              <w:left w:val="single" w:sz="8" w:space="0" w:color="auto"/>
              <w:bottom w:val="single" w:sz="8" w:space="0" w:color="000000"/>
              <w:right w:val="single" w:sz="8" w:space="0" w:color="auto"/>
            </w:tcBorders>
            <w:vAlign w:val="center"/>
          </w:tcPr>
          <w:p w14:paraId="14FEEB06" w14:textId="77777777" w:rsidR="00324FC8" w:rsidRPr="00AD06EB" w:rsidRDefault="00324FC8" w:rsidP="00AD06EB">
            <w:pPr>
              <w:widowControl/>
              <w:spacing w:after="0" w:line="240" w:lineRule="auto"/>
              <w:rPr>
                <w:rFonts w:ascii="Arial" w:eastAsia="Times New Roman" w:hAnsi="Arial" w:cs="Arial"/>
                <w:b/>
                <w:bCs/>
                <w:color w:val="000000"/>
              </w:rPr>
            </w:pPr>
          </w:p>
        </w:tc>
        <w:tc>
          <w:tcPr>
            <w:tcW w:w="1525" w:type="dxa"/>
            <w:tcBorders>
              <w:top w:val="nil"/>
              <w:left w:val="single" w:sz="8" w:space="0" w:color="auto"/>
              <w:bottom w:val="single" w:sz="8" w:space="0" w:color="auto"/>
              <w:right w:val="single" w:sz="4" w:space="0" w:color="auto"/>
            </w:tcBorders>
            <w:shd w:val="clear" w:color="auto" w:fill="auto"/>
            <w:noWrap/>
            <w:vAlign w:val="bottom"/>
          </w:tcPr>
          <w:p w14:paraId="128B0EC3"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pERK1/2</w:t>
            </w:r>
          </w:p>
        </w:tc>
        <w:tc>
          <w:tcPr>
            <w:tcW w:w="965" w:type="dxa"/>
            <w:tcBorders>
              <w:top w:val="nil"/>
              <w:left w:val="nil"/>
              <w:bottom w:val="single" w:sz="8" w:space="0" w:color="auto"/>
              <w:right w:val="single" w:sz="4" w:space="0" w:color="auto"/>
            </w:tcBorders>
            <w:shd w:val="clear" w:color="auto" w:fill="auto"/>
            <w:noWrap/>
            <w:vAlign w:val="bottom"/>
          </w:tcPr>
          <w:p w14:paraId="7BC2108C" w14:textId="77777777" w:rsidR="00324FC8" w:rsidRDefault="00324FC8" w:rsidP="002A39EF">
            <w:pPr>
              <w:widowControl/>
              <w:spacing w:after="0" w:line="240" w:lineRule="auto"/>
              <w:rPr>
                <w:rFonts w:ascii="Arial" w:eastAsia="Times New Roman" w:hAnsi="Arial" w:cs="Arial"/>
                <w:color w:val="000000"/>
              </w:rPr>
            </w:pPr>
            <w:proofErr w:type="spellStart"/>
            <w:r>
              <w:rPr>
                <w:rFonts w:ascii="Arial" w:eastAsia="Times New Roman" w:hAnsi="Arial" w:cs="Arial"/>
                <w:color w:val="000000"/>
              </w:rPr>
              <w:t>Er</w:t>
            </w:r>
            <w:proofErr w:type="spellEnd"/>
          </w:p>
        </w:tc>
        <w:tc>
          <w:tcPr>
            <w:tcW w:w="977" w:type="dxa"/>
            <w:tcBorders>
              <w:top w:val="nil"/>
              <w:left w:val="nil"/>
              <w:bottom w:val="single" w:sz="8" w:space="0" w:color="auto"/>
              <w:right w:val="single" w:sz="4" w:space="0" w:color="auto"/>
            </w:tcBorders>
            <w:shd w:val="clear" w:color="auto" w:fill="auto"/>
            <w:noWrap/>
            <w:vAlign w:val="bottom"/>
          </w:tcPr>
          <w:p w14:paraId="5F01D686"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167</w:t>
            </w:r>
          </w:p>
        </w:tc>
        <w:tc>
          <w:tcPr>
            <w:tcW w:w="1005" w:type="dxa"/>
            <w:tcBorders>
              <w:top w:val="nil"/>
              <w:left w:val="nil"/>
              <w:bottom w:val="single" w:sz="8" w:space="0" w:color="auto"/>
              <w:right w:val="single" w:sz="4" w:space="0" w:color="auto"/>
            </w:tcBorders>
            <w:shd w:val="clear" w:color="auto" w:fill="auto"/>
            <w:noWrap/>
            <w:vAlign w:val="bottom"/>
          </w:tcPr>
          <w:p w14:paraId="648FC2B2"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0.2</w:t>
            </w:r>
          </w:p>
        </w:tc>
        <w:tc>
          <w:tcPr>
            <w:tcW w:w="974" w:type="dxa"/>
            <w:tcBorders>
              <w:top w:val="nil"/>
              <w:left w:val="nil"/>
              <w:bottom w:val="single" w:sz="8" w:space="0" w:color="auto"/>
              <w:right w:val="single" w:sz="4" w:space="0" w:color="auto"/>
            </w:tcBorders>
            <w:shd w:val="clear" w:color="auto" w:fill="auto"/>
            <w:noWrap/>
            <w:vAlign w:val="bottom"/>
          </w:tcPr>
          <w:p w14:paraId="7A2D15B4"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w:t>
            </w:r>
          </w:p>
        </w:tc>
        <w:tc>
          <w:tcPr>
            <w:tcW w:w="1350" w:type="dxa"/>
            <w:tcBorders>
              <w:top w:val="nil"/>
              <w:left w:val="nil"/>
              <w:bottom w:val="single" w:sz="8" w:space="0" w:color="auto"/>
              <w:right w:val="single" w:sz="4" w:space="0" w:color="auto"/>
            </w:tcBorders>
            <w:shd w:val="clear" w:color="auto" w:fill="auto"/>
            <w:noWrap/>
            <w:vAlign w:val="bottom"/>
          </w:tcPr>
          <w:p w14:paraId="2EA6A1F0" w14:textId="77777777"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0.5</w:t>
            </w:r>
          </w:p>
        </w:tc>
        <w:tc>
          <w:tcPr>
            <w:tcW w:w="1530" w:type="dxa"/>
            <w:tcBorders>
              <w:top w:val="nil"/>
              <w:left w:val="nil"/>
              <w:bottom w:val="single" w:sz="8" w:space="0" w:color="auto"/>
              <w:right w:val="single" w:sz="4" w:space="0" w:color="auto"/>
            </w:tcBorders>
          </w:tcPr>
          <w:p w14:paraId="5938B1CB" w14:textId="590B232F"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1.4</w:t>
            </w:r>
          </w:p>
        </w:tc>
        <w:tc>
          <w:tcPr>
            <w:tcW w:w="1530" w:type="dxa"/>
            <w:tcBorders>
              <w:top w:val="nil"/>
              <w:left w:val="single" w:sz="4" w:space="0" w:color="auto"/>
              <w:bottom w:val="single" w:sz="8" w:space="0" w:color="auto"/>
              <w:right w:val="single" w:sz="8" w:space="0" w:color="auto"/>
            </w:tcBorders>
            <w:shd w:val="clear" w:color="auto" w:fill="auto"/>
            <w:noWrap/>
            <w:vAlign w:val="bottom"/>
          </w:tcPr>
          <w:p w14:paraId="499F3E4B" w14:textId="5EF43240" w:rsidR="00324FC8" w:rsidRDefault="00324FC8" w:rsidP="002A39EF">
            <w:pPr>
              <w:widowControl/>
              <w:spacing w:after="0" w:line="240" w:lineRule="auto"/>
              <w:rPr>
                <w:rFonts w:ascii="Arial" w:eastAsia="Times New Roman" w:hAnsi="Arial" w:cs="Arial"/>
                <w:color w:val="000000"/>
              </w:rPr>
            </w:pPr>
            <w:r>
              <w:rPr>
                <w:rFonts w:ascii="Arial" w:eastAsia="Times New Roman" w:hAnsi="Arial" w:cs="Arial"/>
                <w:color w:val="000000"/>
              </w:rPr>
              <w:t>2.8</w:t>
            </w:r>
          </w:p>
        </w:tc>
      </w:tr>
      <w:tr w:rsidR="00324FC8" w:rsidRPr="00AD06EB" w14:paraId="5D49DD06" w14:textId="77777777" w:rsidTr="00324FC8">
        <w:trPr>
          <w:trHeight w:val="213"/>
        </w:trPr>
        <w:tc>
          <w:tcPr>
            <w:tcW w:w="959" w:type="dxa"/>
            <w:vMerge w:val="restart"/>
            <w:tcBorders>
              <w:top w:val="nil"/>
              <w:left w:val="single" w:sz="8" w:space="0" w:color="auto"/>
              <w:bottom w:val="single" w:sz="8" w:space="0" w:color="000000"/>
              <w:right w:val="single" w:sz="8" w:space="0" w:color="auto"/>
            </w:tcBorders>
            <w:shd w:val="clear" w:color="000000" w:fill="808080"/>
            <w:noWrap/>
            <w:textDirection w:val="btLr"/>
            <w:vAlign w:val="center"/>
            <w:hideMark/>
          </w:tcPr>
          <w:p w14:paraId="24FA1E55" w14:textId="77777777" w:rsidR="00324FC8" w:rsidRPr="00AD06EB" w:rsidRDefault="00324FC8" w:rsidP="00AD06EB">
            <w:pPr>
              <w:widowControl/>
              <w:spacing w:after="0" w:line="240" w:lineRule="auto"/>
              <w:jc w:val="center"/>
              <w:rPr>
                <w:rFonts w:ascii="Arial" w:eastAsia="Times New Roman" w:hAnsi="Arial" w:cs="Arial"/>
                <w:b/>
                <w:bCs/>
                <w:color w:val="000000"/>
              </w:rPr>
            </w:pPr>
            <w:r w:rsidRPr="00AD06EB">
              <w:rPr>
                <w:rFonts w:ascii="Arial" w:eastAsia="Times New Roman" w:hAnsi="Arial" w:cs="Arial"/>
                <w:b/>
                <w:bCs/>
                <w:color w:val="000000"/>
              </w:rPr>
              <w:t> </w:t>
            </w:r>
          </w:p>
        </w:tc>
        <w:tc>
          <w:tcPr>
            <w:tcW w:w="6796" w:type="dxa"/>
            <w:gridSpan w:val="6"/>
            <w:tcBorders>
              <w:top w:val="nil"/>
              <w:left w:val="nil"/>
              <w:bottom w:val="nil"/>
              <w:right w:val="single" w:sz="4" w:space="0" w:color="000000"/>
            </w:tcBorders>
            <w:shd w:val="clear" w:color="auto" w:fill="auto"/>
            <w:noWrap/>
            <w:vAlign w:val="bottom"/>
            <w:hideMark/>
          </w:tcPr>
          <w:p w14:paraId="2A6A6F3C"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TOTAL</w:t>
            </w:r>
          </w:p>
        </w:tc>
        <w:tc>
          <w:tcPr>
            <w:tcW w:w="1530" w:type="dxa"/>
            <w:tcBorders>
              <w:top w:val="nil"/>
              <w:left w:val="nil"/>
              <w:bottom w:val="single" w:sz="4" w:space="0" w:color="auto"/>
              <w:right w:val="single" w:sz="4" w:space="0" w:color="auto"/>
            </w:tcBorders>
          </w:tcPr>
          <w:p w14:paraId="5C46A1CD" w14:textId="6054E356" w:rsidR="00324FC8"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34.7</w:t>
            </w:r>
          </w:p>
        </w:tc>
        <w:tc>
          <w:tcPr>
            <w:tcW w:w="1530" w:type="dxa"/>
            <w:tcBorders>
              <w:top w:val="nil"/>
              <w:left w:val="single" w:sz="4" w:space="0" w:color="auto"/>
              <w:bottom w:val="single" w:sz="4" w:space="0" w:color="auto"/>
              <w:right w:val="single" w:sz="8" w:space="0" w:color="auto"/>
            </w:tcBorders>
            <w:shd w:val="clear" w:color="auto" w:fill="auto"/>
            <w:noWrap/>
            <w:vAlign w:val="bottom"/>
            <w:hideMark/>
          </w:tcPr>
          <w:p w14:paraId="503A07CB" w14:textId="6F098BD7"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68.9</w:t>
            </w:r>
          </w:p>
        </w:tc>
      </w:tr>
      <w:tr w:rsidR="00324FC8" w:rsidRPr="00AD06EB" w14:paraId="36927A49" w14:textId="77777777" w:rsidTr="00324FC8">
        <w:trPr>
          <w:trHeight w:val="213"/>
        </w:trPr>
        <w:tc>
          <w:tcPr>
            <w:tcW w:w="959" w:type="dxa"/>
            <w:vMerge/>
            <w:tcBorders>
              <w:top w:val="nil"/>
              <w:left w:val="single" w:sz="8" w:space="0" w:color="auto"/>
              <w:bottom w:val="single" w:sz="8" w:space="0" w:color="000000"/>
              <w:right w:val="single" w:sz="8" w:space="0" w:color="auto"/>
            </w:tcBorders>
            <w:vAlign w:val="center"/>
            <w:hideMark/>
          </w:tcPr>
          <w:p w14:paraId="75B106B1" w14:textId="77777777" w:rsidR="00324FC8" w:rsidRPr="00AD06EB" w:rsidRDefault="00324FC8" w:rsidP="00AD06EB">
            <w:pPr>
              <w:widowControl/>
              <w:spacing w:after="0" w:line="240" w:lineRule="auto"/>
              <w:rPr>
                <w:rFonts w:ascii="Arial" w:eastAsia="Times New Roman" w:hAnsi="Arial" w:cs="Arial"/>
                <w:b/>
                <w:bCs/>
                <w:color w:val="000000"/>
              </w:rPr>
            </w:pPr>
          </w:p>
        </w:tc>
        <w:tc>
          <w:tcPr>
            <w:tcW w:w="6796" w:type="dxa"/>
            <w:gridSpan w:val="6"/>
            <w:tcBorders>
              <w:top w:val="single" w:sz="4" w:space="0" w:color="auto"/>
              <w:left w:val="nil"/>
              <w:bottom w:val="double" w:sz="6" w:space="0" w:color="auto"/>
              <w:right w:val="nil"/>
            </w:tcBorders>
            <w:shd w:val="clear" w:color="auto" w:fill="auto"/>
            <w:noWrap/>
            <w:vAlign w:val="bottom"/>
            <w:hideMark/>
          </w:tcPr>
          <w:p w14:paraId="235ABA80"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CSM</w:t>
            </w:r>
          </w:p>
        </w:tc>
        <w:tc>
          <w:tcPr>
            <w:tcW w:w="1530" w:type="dxa"/>
            <w:tcBorders>
              <w:top w:val="nil"/>
              <w:left w:val="single" w:sz="4" w:space="0" w:color="auto"/>
              <w:bottom w:val="double" w:sz="6" w:space="0" w:color="auto"/>
              <w:right w:val="single" w:sz="4" w:space="0" w:color="auto"/>
            </w:tcBorders>
          </w:tcPr>
          <w:p w14:paraId="2CB01648" w14:textId="0016E2B2" w:rsidR="00324FC8" w:rsidRDefault="00C5798B"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130.3</w:t>
            </w:r>
          </w:p>
        </w:tc>
        <w:tc>
          <w:tcPr>
            <w:tcW w:w="1530" w:type="dxa"/>
            <w:tcBorders>
              <w:top w:val="nil"/>
              <w:left w:val="single" w:sz="4" w:space="0" w:color="auto"/>
              <w:bottom w:val="double" w:sz="6" w:space="0" w:color="auto"/>
              <w:right w:val="single" w:sz="8" w:space="0" w:color="auto"/>
            </w:tcBorders>
            <w:shd w:val="clear" w:color="auto" w:fill="auto"/>
            <w:noWrap/>
            <w:vAlign w:val="bottom"/>
            <w:hideMark/>
          </w:tcPr>
          <w:p w14:paraId="6AB18043" w14:textId="1CBA287D"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261.1</w:t>
            </w:r>
          </w:p>
        </w:tc>
      </w:tr>
      <w:tr w:rsidR="00324FC8" w:rsidRPr="00AD06EB" w14:paraId="243EC82F" w14:textId="77777777" w:rsidTr="00324FC8">
        <w:trPr>
          <w:trHeight w:val="180"/>
        </w:trPr>
        <w:tc>
          <w:tcPr>
            <w:tcW w:w="959" w:type="dxa"/>
            <w:vMerge/>
            <w:tcBorders>
              <w:top w:val="nil"/>
              <w:left w:val="single" w:sz="8" w:space="0" w:color="auto"/>
              <w:bottom w:val="single" w:sz="8" w:space="0" w:color="000000"/>
              <w:right w:val="single" w:sz="8" w:space="0" w:color="auto"/>
            </w:tcBorders>
            <w:vAlign w:val="center"/>
            <w:hideMark/>
          </w:tcPr>
          <w:p w14:paraId="2C6A043C" w14:textId="77777777" w:rsidR="00324FC8" w:rsidRPr="00AD06EB" w:rsidRDefault="00324FC8" w:rsidP="00AD06EB">
            <w:pPr>
              <w:widowControl/>
              <w:spacing w:after="0" w:line="240" w:lineRule="auto"/>
              <w:rPr>
                <w:rFonts w:ascii="Arial" w:eastAsia="Times New Roman" w:hAnsi="Arial" w:cs="Arial"/>
                <w:b/>
                <w:bCs/>
                <w:color w:val="000000"/>
              </w:rPr>
            </w:pPr>
          </w:p>
        </w:tc>
        <w:tc>
          <w:tcPr>
            <w:tcW w:w="6796" w:type="dxa"/>
            <w:gridSpan w:val="6"/>
            <w:tcBorders>
              <w:top w:val="nil"/>
              <w:left w:val="single" w:sz="8" w:space="0" w:color="auto"/>
              <w:bottom w:val="single" w:sz="8" w:space="0" w:color="auto"/>
              <w:right w:val="nil"/>
            </w:tcBorders>
            <w:shd w:val="clear" w:color="auto" w:fill="auto"/>
            <w:noWrap/>
            <w:vAlign w:val="bottom"/>
            <w:hideMark/>
          </w:tcPr>
          <w:p w14:paraId="7A3130BC" w14:textId="77777777" w:rsidR="00324FC8" w:rsidRPr="00AD06EB" w:rsidRDefault="00324FC8" w:rsidP="00AD06EB">
            <w:pPr>
              <w:widowControl/>
              <w:spacing w:after="0" w:line="240" w:lineRule="auto"/>
              <w:jc w:val="right"/>
              <w:rPr>
                <w:rFonts w:ascii="Arial" w:eastAsia="Times New Roman" w:hAnsi="Arial" w:cs="Arial"/>
                <w:b/>
                <w:bCs/>
                <w:color w:val="000000"/>
              </w:rPr>
            </w:pPr>
            <w:r w:rsidRPr="00AD06EB">
              <w:rPr>
                <w:rFonts w:ascii="Arial" w:eastAsia="Times New Roman" w:hAnsi="Arial" w:cs="Arial"/>
                <w:b/>
                <w:bCs/>
                <w:color w:val="000000"/>
              </w:rPr>
              <w:t>Master Mix</w:t>
            </w:r>
          </w:p>
        </w:tc>
        <w:tc>
          <w:tcPr>
            <w:tcW w:w="1530" w:type="dxa"/>
            <w:tcBorders>
              <w:top w:val="double" w:sz="6" w:space="0" w:color="auto"/>
              <w:left w:val="single" w:sz="4" w:space="0" w:color="auto"/>
              <w:bottom w:val="single" w:sz="8" w:space="0" w:color="auto"/>
              <w:right w:val="single" w:sz="4" w:space="0" w:color="auto"/>
            </w:tcBorders>
          </w:tcPr>
          <w:p w14:paraId="74DF4C4A" w14:textId="686DC7F2" w:rsidR="00324FC8" w:rsidRDefault="00C5798B"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165</w:t>
            </w:r>
          </w:p>
        </w:tc>
        <w:tc>
          <w:tcPr>
            <w:tcW w:w="1530" w:type="dxa"/>
            <w:tcBorders>
              <w:top w:val="double" w:sz="6" w:space="0" w:color="auto"/>
              <w:left w:val="single" w:sz="4" w:space="0" w:color="auto"/>
              <w:bottom w:val="single" w:sz="8" w:space="0" w:color="auto"/>
              <w:right w:val="single" w:sz="8" w:space="0" w:color="auto"/>
            </w:tcBorders>
            <w:shd w:val="clear" w:color="auto" w:fill="auto"/>
            <w:noWrap/>
            <w:vAlign w:val="bottom"/>
            <w:hideMark/>
          </w:tcPr>
          <w:p w14:paraId="4C278C50" w14:textId="7A539DF2" w:rsidR="00324FC8" w:rsidRPr="00AD06EB" w:rsidRDefault="00324FC8" w:rsidP="00AD06EB">
            <w:pPr>
              <w:widowControl/>
              <w:spacing w:after="0" w:line="240" w:lineRule="auto"/>
              <w:jc w:val="right"/>
              <w:rPr>
                <w:rFonts w:ascii="Arial" w:eastAsia="Times New Roman" w:hAnsi="Arial" w:cs="Arial"/>
                <w:b/>
                <w:bCs/>
                <w:color w:val="000000"/>
              </w:rPr>
            </w:pPr>
            <w:r>
              <w:rPr>
                <w:rFonts w:ascii="Arial" w:eastAsia="Times New Roman" w:hAnsi="Arial" w:cs="Arial"/>
                <w:b/>
                <w:bCs/>
                <w:color w:val="000000"/>
              </w:rPr>
              <w:t>330</w:t>
            </w:r>
          </w:p>
        </w:tc>
      </w:tr>
    </w:tbl>
    <w:p w14:paraId="179274DD" w14:textId="77777777" w:rsidR="006E2435" w:rsidRDefault="006E2435" w:rsidP="009F1868">
      <w:pPr>
        <w:tabs>
          <w:tab w:val="left" w:pos="0"/>
        </w:tabs>
        <w:spacing w:after="0" w:line="240" w:lineRule="auto"/>
        <w:ind w:right="880"/>
        <w:rPr>
          <w:rFonts w:ascii="Arial" w:eastAsia="Arial" w:hAnsi="Arial" w:cs="Arial"/>
          <w:b/>
          <w:sz w:val="24"/>
          <w:szCs w:val="24"/>
        </w:rPr>
        <w:sectPr w:rsidR="006E2435">
          <w:footerReference w:type="default" r:id="rId8"/>
          <w:pgSz w:w="12240" w:h="15840"/>
          <w:pgMar w:top="640" w:right="660" w:bottom="840" w:left="620" w:header="0" w:footer="654" w:gutter="0"/>
          <w:cols w:space="720"/>
        </w:sectPr>
      </w:pPr>
    </w:p>
    <w:p w14:paraId="689A0831" w14:textId="2B4095F5" w:rsidR="00D57FE4" w:rsidRDefault="00D57FE4" w:rsidP="009F1868">
      <w:pPr>
        <w:tabs>
          <w:tab w:val="left" w:pos="0"/>
        </w:tabs>
        <w:spacing w:after="0" w:line="240" w:lineRule="auto"/>
        <w:ind w:right="880"/>
        <w:rPr>
          <w:rFonts w:ascii="Arial" w:eastAsia="Arial" w:hAnsi="Arial" w:cs="Arial"/>
          <w:b/>
          <w:sz w:val="24"/>
          <w:szCs w:val="24"/>
        </w:rPr>
      </w:pPr>
    </w:p>
    <w:p w14:paraId="52F4CD86" w14:textId="23513A9D" w:rsidR="003F3595" w:rsidRPr="00383A46" w:rsidRDefault="00A45B4E" w:rsidP="00C5798B">
      <w:pPr>
        <w:tabs>
          <w:tab w:val="left" w:pos="0"/>
        </w:tabs>
        <w:spacing w:after="0" w:line="240" w:lineRule="auto"/>
        <w:ind w:right="880"/>
        <w:rPr>
          <w:rFonts w:ascii="Arial" w:eastAsia="Arial" w:hAnsi="Arial" w:cs="Arial"/>
          <w:b/>
          <w:sz w:val="24"/>
          <w:szCs w:val="24"/>
          <w:u w:val="single" w:color="000000"/>
        </w:rPr>
      </w:pPr>
      <w:r w:rsidRPr="00383A46">
        <w:rPr>
          <w:rFonts w:ascii="Arial" w:eastAsia="Arial" w:hAnsi="Arial" w:cs="Arial"/>
          <w:b/>
          <w:sz w:val="24"/>
          <w:szCs w:val="24"/>
          <w:u w:val="single" w:color="000000"/>
        </w:rPr>
        <w:t>Panel Design</w:t>
      </w:r>
    </w:p>
    <w:p w14:paraId="30B8427A" w14:textId="27DB10C6" w:rsidR="00190329" w:rsidRDefault="00190329" w:rsidP="00C5798B">
      <w:pPr>
        <w:tabs>
          <w:tab w:val="left" w:pos="0"/>
        </w:tabs>
        <w:spacing w:after="0" w:line="240" w:lineRule="auto"/>
        <w:ind w:right="880"/>
        <w:rPr>
          <w:rFonts w:ascii="Arial" w:eastAsia="Arial" w:hAnsi="Arial" w:cs="Arial"/>
          <w:sz w:val="24"/>
          <w:szCs w:val="24"/>
          <w:u w:val="single" w:color="000000"/>
        </w:rPr>
      </w:pPr>
    </w:p>
    <w:p w14:paraId="1A1F363A" w14:textId="3E21BD2B" w:rsidR="00190329" w:rsidRDefault="00190329"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The </w:t>
      </w:r>
      <w:r w:rsidR="009730FE">
        <w:rPr>
          <w:rFonts w:ascii="Arial" w:eastAsia="Arial" w:hAnsi="Arial" w:cs="Arial"/>
          <w:sz w:val="24"/>
          <w:szCs w:val="24"/>
        </w:rPr>
        <w:t xml:space="preserve">antibody </w:t>
      </w:r>
      <w:r>
        <w:rPr>
          <w:rFonts w:ascii="Arial" w:eastAsia="Arial" w:hAnsi="Arial" w:cs="Arial"/>
          <w:sz w:val="24"/>
          <w:szCs w:val="24"/>
        </w:rPr>
        <w:t>panel to be used for any given experiment will depend on several factors, including preferences in identification of phenotypic and functional markers of interest</w:t>
      </w:r>
      <w:r w:rsidR="00B77F85">
        <w:rPr>
          <w:rFonts w:ascii="Arial" w:eastAsia="Arial" w:hAnsi="Arial" w:cs="Arial"/>
          <w:sz w:val="24"/>
          <w:szCs w:val="24"/>
        </w:rPr>
        <w:t xml:space="preserve">, commercial availability of antibodies targeting </w:t>
      </w:r>
      <w:r w:rsidR="004A0E59">
        <w:rPr>
          <w:rFonts w:ascii="Arial" w:eastAsia="Arial" w:hAnsi="Arial" w:cs="Arial"/>
          <w:sz w:val="24"/>
          <w:szCs w:val="24"/>
        </w:rPr>
        <w:t>markers</w:t>
      </w:r>
      <w:r w:rsidR="00107D0C">
        <w:rPr>
          <w:rFonts w:ascii="Arial" w:eastAsia="Arial" w:hAnsi="Arial" w:cs="Arial"/>
          <w:sz w:val="24"/>
          <w:szCs w:val="24"/>
        </w:rPr>
        <w:t xml:space="preserve"> of interest, and experimental question(s) </w:t>
      </w:r>
      <w:r w:rsidR="00B77F85">
        <w:rPr>
          <w:rFonts w:ascii="Arial" w:eastAsia="Arial" w:hAnsi="Arial" w:cs="Arial"/>
          <w:sz w:val="24"/>
          <w:szCs w:val="24"/>
        </w:rPr>
        <w:t>being asked</w:t>
      </w:r>
      <w:r>
        <w:rPr>
          <w:rFonts w:ascii="Arial" w:eastAsia="Arial" w:hAnsi="Arial" w:cs="Arial"/>
          <w:sz w:val="24"/>
          <w:szCs w:val="24"/>
        </w:rPr>
        <w:t xml:space="preserve">. </w:t>
      </w:r>
      <w:r w:rsidR="00A45B4E">
        <w:rPr>
          <w:rFonts w:ascii="Arial" w:eastAsia="Arial" w:hAnsi="Arial" w:cs="Arial"/>
          <w:sz w:val="24"/>
          <w:szCs w:val="24"/>
        </w:rPr>
        <w:t>Above is an example panel with a “backbone” phenotypic and functional readout.</w:t>
      </w:r>
      <w:r w:rsidR="00B77F85">
        <w:rPr>
          <w:rFonts w:ascii="Arial" w:eastAsia="Arial" w:hAnsi="Arial" w:cs="Arial"/>
          <w:sz w:val="24"/>
          <w:szCs w:val="24"/>
        </w:rPr>
        <w:t xml:space="preserve"> </w:t>
      </w:r>
      <w:r w:rsidR="00C14BC0">
        <w:rPr>
          <w:rFonts w:ascii="Arial" w:eastAsia="Arial" w:hAnsi="Arial" w:cs="Arial"/>
          <w:sz w:val="24"/>
          <w:szCs w:val="24"/>
        </w:rPr>
        <w:t>In addition</w:t>
      </w:r>
      <w:r w:rsidR="00CB02CE">
        <w:rPr>
          <w:rFonts w:ascii="Arial" w:eastAsia="Arial" w:hAnsi="Arial" w:cs="Arial"/>
          <w:sz w:val="24"/>
          <w:szCs w:val="24"/>
        </w:rPr>
        <w:t>, g</w:t>
      </w:r>
      <w:r w:rsidR="00A45B4E">
        <w:rPr>
          <w:rFonts w:ascii="Arial" w:eastAsia="Arial" w:hAnsi="Arial" w:cs="Arial"/>
          <w:sz w:val="24"/>
          <w:szCs w:val="24"/>
        </w:rPr>
        <w:t>reat c</w:t>
      </w:r>
      <w:r>
        <w:rPr>
          <w:rFonts w:ascii="Arial" w:eastAsia="Arial" w:hAnsi="Arial" w:cs="Arial"/>
          <w:sz w:val="24"/>
          <w:szCs w:val="24"/>
        </w:rPr>
        <w:t>are should be exercised in designing a CyTOF panel so that certain important consid</w:t>
      </w:r>
      <w:r w:rsidR="00A45B4E">
        <w:rPr>
          <w:rFonts w:ascii="Arial" w:eastAsia="Arial" w:hAnsi="Arial" w:cs="Arial"/>
          <w:sz w:val="24"/>
          <w:szCs w:val="24"/>
        </w:rPr>
        <w:t>erations are taken into account:</w:t>
      </w:r>
    </w:p>
    <w:p w14:paraId="3467C47D" w14:textId="0BE9C030" w:rsidR="00190329" w:rsidRDefault="00190329" w:rsidP="00C5798B">
      <w:pPr>
        <w:tabs>
          <w:tab w:val="left" w:pos="0"/>
        </w:tabs>
        <w:spacing w:after="0" w:line="240" w:lineRule="auto"/>
        <w:ind w:right="880"/>
        <w:rPr>
          <w:rFonts w:ascii="Arial" w:eastAsia="Arial" w:hAnsi="Arial" w:cs="Arial"/>
          <w:sz w:val="24"/>
          <w:szCs w:val="24"/>
        </w:rPr>
      </w:pPr>
    </w:p>
    <w:p w14:paraId="217E9D93" w14:textId="40904BE7" w:rsidR="00190329" w:rsidRDefault="00190329" w:rsidP="00190329">
      <w:pPr>
        <w:pStyle w:val="ListParagraph"/>
        <w:numPr>
          <w:ilvl w:val="0"/>
          <w:numId w:val="20"/>
        </w:numPr>
        <w:tabs>
          <w:tab w:val="left" w:pos="0"/>
        </w:tabs>
        <w:spacing w:after="0" w:line="240" w:lineRule="auto"/>
        <w:ind w:right="880"/>
        <w:rPr>
          <w:rFonts w:ascii="Arial" w:eastAsia="Arial" w:hAnsi="Arial" w:cs="Arial"/>
          <w:sz w:val="24"/>
          <w:szCs w:val="24"/>
        </w:rPr>
      </w:pPr>
      <w:r w:rsidRPr="00190329">
        <w:rPr>
          <w:rFonts w:ascii="Arial" w:eastAsia="Arial" w:hAnsi="Arial" w:cs="Arial"/>
          <w:b/>
          <w:sz w:val="24"/>
          <w:szCs w:val="24"/>
        </w:rPr>
        <w:t>Spill-over.</w:t>
      </w:r>
      <w:r>
        <w:rPr>
          <w:rFonts w:ascii="Arial" w:eastAsia="Arial" w:hAnsi="Arial" w:cs="Arial"/>
          <w:sz w:val="24"/>
          <w:szCs w:val="24"/>
        </w:rPr>
        <w:t xml:space="preserve"> Unlike tradition</w:t>
      </w:r>
      <w:r w:rsidR="00CC3CE3">
        <w:rPr>
          <w:rFonts w:ascii="Arial" w:eastAsia="Arial" w:hAnsi="Arial" w:cs="Arial"/>
          <w:sz w:val="24"/>
          <w:szCs w:val="24"/>
        </w:rPr>
        <w:t>al</w:t>
      </w:r>
      <w:r>
        <w:rPr>
          <w:rFonts w:ascii="Arial" w:eastAsia="Arial" w:hAnsi="Arial" w:cs="Arial"/>
          <w:sz w:val="24"/>
          <w:szCs w:val="24"/>
        </w:rPr>
        <w:t xml:space="preserve"> flow cytometry where fluorophores are covalently attached to antibodies, mass cytometry experiences far less “spectral overlap” since the peaks resul</w:t>
      </w:r>
      <w:r w:rsidR="00060749">
        <w:rPr>
          <w:rFonts w:ascii="Arial" w:eastAsia="Arial" w:hAnsi="Arial" w:cs="Arial"/>
          <w:sz w:val="24"/>
          <w:szCs w:val="24"/>
        </w:rPr>
        <w:t xml:space="preserve">ting from </w:t>
      </w:r>
      <w:r w:rsidR="008E151E">
        <w:rPr>
          <w:rFonts w:ascii="Arial" w:eastAsia="Arial" w:hAnsi="Arial" w:cs="Arial"/>
          <w:sz w:val="24"/>
          <w:szCs w:val="24"/>
        </w:rPr>
        <w:t>isotope</w:t>
      </w:r>
      <w:r>
        <w:rPr>
          <w:rFonts w:ascii="Arial" w:eastAsia="Arial" w:hAnsi="Arial" w:cs="Arial"/>
          <w:sz w:val="24"/>
          <w:szCs w:val="24"/>
        </w:rPr>
        <w:t xml:space="preserve">s </w:t>
      </w:r>
      <w:r w:rsidR="00060749">
        <w:rPr>
          <w:rFonts w:ascii="Arial" w:eastAsia="Arial" w:hAnsi="Arial" w:cs="Arial"/>
          <w:sz w:val="24"/>
          <w:szCs w:val="24"/>
        </w:rPr>
        <w:t xml:space="preserve">with discrete masses </w:t>
      </w:r>
      <w:r>
        <w:rPr>
          <w:rFonts w:ascii="Arial" w:eastAsia="Arial" w:hAnsi="Arial" w:cs="Arial"/>
          <w:sz w:val="24"/>
          <w:szCs w:val="24"/>
        </w:rPr>
        <w:t>are far narrower</w:t>
      </w:r>
      <w:r w:rsidR="007B4706">
        <w:rPr>
          <w:rFonts w:ascii="Arial" w:eastAsia="Arial" w:hAnsi="Arial" w:cs="Arial"/>
          <w:sz w:val="24"/>
          <w:szCs w:val="24"/>
        </w:rPr>
        <w:t xml:space="preserve"> in a mass spectrometry readout</w:t>
      </w:r>
      <w:r>
        <w:rPr>
          <w:rFonts w:ascii="Arial" w:eastAsia="Arial" w:hAnsi="Arial" w:cs="Arial"/>
          <w:sz w:val="24"/>
          <w:szCs w:val="24"/>
        </w:rPr>
        <w:t xml:space="preserve">. However, </w:t>
      </w:r>
      <w:r w:rsidR="00781165">
        <w:rPr>
          <w:rFonts w:ascii="Arial" w:eastAsia="Arial" w:hAnsi="Arial" w:cs="Arial"/>
          <w:sz w:val="24"/>
          <w:szCs w:val="24"/>
        </w:rPr>
        <w:t>a small amount of</w:t>
      </w:r>
      <w:r w:rsidR="00223BF0">
        <w:rPr>
          <w:rFonts w:ascii="Arial" w:eastAsia="Arial" w:hAnsi="Arial" w:cs="Arial"/>
          <w:sz w:val="24"/>
          <w:szCs w:val="24"/>
        </w:rPr>
        <w:t xml:space="preserve"> </w:t>
      </w:r>
      <w:r>
        <w:rPr>
          <w:rFonts w:ascii="Arial" w:eastAsia="Arial" w:hAnsi="Arial" w:cs="Arial"/>
          <w:sz w:val="24"/>
          <w:szCs w:val="24"/>
        </w:rPr>
        <w:t xml:space="preserve">overlap </w:t>
      </w:r>
      <w:r w:rsidR="0069071D">
        <w:rPr>
          <w:rFonts w:ascii="Arial" w:eastAsia="Arial" w:hAnsi="Arial" w:cs="Arial"/>
          <w:sz w:val="24"/>
          <w:szCs w:val="24"/>
        </w:rPr>
        <w:t>(≤</w:t>
      </w:r>
      <w:r w:rsidR="00781165">
        <w:rPr>
          <w:rFonts w:ascii="Arial" w:eastAsia="Arial" w:hAnsi="Arial" w:cs="Arial"/>
          <w:sz w:val="24"/>
          <w:szCs w:val="24"/>
        </w:rPr>
        <w:t xml:space="preserve">3%) </w:t>
      </w:r>
      <w:r>
        <w:rPr>
          <w:rFonts w:ascii="Arial" w:eastAsia="Arial" w:hAnsi="Arial" w:cs="Arial"/>
          <w:sz w:val="24"/>
          <w:szCs w:val="24"/>
        </w:rPr>
        <w:t>does still occur, so cau</w:t>
      </w:r>
      <w:r w:rsidR="007B4706">
        <w:rPr>
          <w:rFonts w:ascii="Arial" w:eastAsia="Arial" w:hAnsi="Arial" w:cs="Arial"/>
          <w:sz w:val="24"/>
          <w:szCs w:val="24"/>
        </w:rPr>
        <w:t>tion should be exercised when deciding which channel should be used for each antibody</w:t>
      </w:r>
      <w:r>
        <w:rPr>
          <w:rFonts w:ascii="Arial" w:eastAsia="Arial" w:hAnsi="Arial" w:cs="Arial"/>
          <w:sz w:val="24"/>
          <w:szCs w:val="24"/>
        </w:rPr>
        <w:t xml:space="preserve">. Specifically, +1 spillover is of the most concern, and an antibody </w:t>
      </w:r>
      <w:r w:rsidR="00177B51">
        <w:rPr>
          <w:rFonts w:ascii="Arial" w:eastAsia="Arial" w:hAnsi="Arial" w:cs="Arial"/>
          <w:sz w:val="24"/>
          <w:szCs w:val="24"/>
        </w:rPr>
        <w:t>with strong binding affinity that recognizes</w:t>
      </w:r>
      <w:r>
        <w:rPr>
          <w:rFonts w:ascii="Arial" w:eastAsia="Arial" w:hAnsi="Arial" w:cs="Arial"/>
          <w:sz w:val="24"/>
          <w:szCs w:val="24"/>
        </w:rPr>
        <w:t xml:space="preserve"> a target that is highly expressed should not be placed in a -1 position relative to an antibody </w:t>
      </w:r>
      <w:r w:rsidR="00132BD9">
        <w:rPr>
          <w:rFonts w:ascii="Arial" w:eastAsia="Arial" w:hAnsi="Arial" w:cs="Arial"/>
          <w:sz w:val="24"/>
          <w:szCs w:val="24"/>
        </w:rPr>
        <w:t xml:space="preserve">with weak binding affinity and/or that </w:t>
      </w:r>
      <w:r>
        <w:rPr>
          <w:rFonts w:ascii="Arial" w:eastAsia="Arial" w:hAnsi="Arial" w:cs="Arial"/>
          <w:sz w:val="24"/>
          <w:szCs w:val="24"/>
        </w:rPr>
        <w:t>recognizes</w:t>
      </w:r>
      <w:r w:rsidR="00320BC0">
        <w:rPr>
          <w:rFonts w:ascii="Arial" w:eastAsia="Arial" w:hAnsi="Arial" w:cs="Arial"/>
          <w:sz w:val="24"/>
          <w:szCs w:val="24"/>
        </w:rPr>
        <w:t xml:space="preserve"> a rare </w:t>
      </w:r>
      <w:r w:rsidR="00320BC0">
        <w:rPr>
          <w:rFonts w:ascii="Arial" w:eastAsia="Arial" w:hAnsi="Arial" w:cs="Arial"/>
          <w:sz w:val="24"/>
          <w:szCs w:val="24"/>
        </w:rPr>
        <w:lastRenderedPageBreak/>
        <w:t>target, as the +1 spill-over</w:t>
      </w:r>
      <w:r>
        <w:rPr>
          <w:rFonts w:ascii="Arial" w:eastAsia="Arial" w:hAnsi="Arial" w:cs="Arial"/>
          <w:sz w:val="24"/>
          <w:szCs w:val="24"/>
        </w:rPr>
        <w:t xml:space="preserve"> from the h</w:t>
      </w:r>
      <w:r w:rsidR="007B4706">
        <w:rPr>
          <w:rFonts w:ascii="Arial" w:eastAsia="Arial" w:hAnsi="Arial" w:cs="Arial"/>
          <w:sz w:val="24"/>
          <w:szCs w:val="24"/>
        </w:rPr>
        <w:t>ighly expressed target may generate</w:t>
      </w:r>
      <w:r>
        <w:rPr>
          <w:rFonts w:ascii="Arial" w:eastAsia="Arial" w:hAnsi="Arial" w:cs="Arial"/>
          <w:sz w:val="24"/>
          <w:szCs w:val="24"/>
        </w:rPr>
        <w:t xml:space="preserve"> a false positive reading in the </w:t>
      </w:r>
      <w:r w:rsidR="00EA64ED">
        <w:rPr>
          <w:rFonts w:ascii="Arial" w:eastAsia="Arial" w:hAnsi="Arial" w:cs="Arial"/>
          <w:sz w:val="24"/>
          <w:szCs w:val="24"/>
        </w:rPr>
        <w:t xml:space="preserve">adjacent </w:t>
      </w:r>
      <w:r>
        <w:rPr>
          <w:rFonts w:ascii="Arial" w:eastAsia="Arial" w:hAnsi="Arial" w:cs="Arial"/>
          <w:sz w:val="24"/>
          <w:szCs w:val="24"/>
        </w:rPr>
        <w:t>c</w:t>
      </w:r>
      <w:r w:rsidR="00132BD9">
        <w:rPr>
          <w:rFonts w:ascii="Arial" w:eastAsia="Arial" w:hAnsi="Arial" w:cs="Arial"/>
          <w:sz w:val="24"/>
          <w:szCs w:val="24"/>
        </w:rPr>
        <w:t>hannel</w:t>
      </w:r>
      <w:r>
        <w:rPr>
          <w:rFonts w:ascii="Arial" w:eastAsia="Arial" w:hAnsi="Arial" w:cs="Arial"/>
          <w:sz w:val="24"/>
          <w:szCs w:val="24"/>
        </w:rPr>
        <w:t xml:space="preserve">. Furthermore, metal oxides can cause a +16 effect, so the same caution should be exercised for highly expressed targets with respect to rare targets in the channel corresponding to an additional 16 </w:t>
      </w:r>
      <w:proofErr w:type="spellStart"/>
      <w:r>
        <w:rPr>
          <w:rFonts w:ascii="Arial" w:eastAsia="Arial" w:hAnsi="Arial" w:cs="Arial"/>
          <w:sz w:val="24"/>
          <w:szCs w:val="24"/>
        </w:rPr>
        <w:t>amu</w:t>
      </w:r>
      <w:proofErr w:type="spellEnd"/>
      <w:r>
        <w:rPr>
          <w:rFonts w:ascii="Arial" w:eastAsia="Arial" w:hAnsi="Arial" w:cs="Arial"/>
          <w:sz w:val="24"/>
          <w:szCs w:val="24"/>
        </w:rPr>
        <w:t>.</w:t>
      </w:r>
    </w:p>
    <w:p w14:paraId="6AC39AE2" w14:textId="637AFE77" w:rsidR="00190329" w:rsidRDefault="00DD7296" w:rsidP="00190329">
      <w:pPr>
        <w:pStyle w:val="ListParagraph"/>
        <w:numPr>
          <w:ilvl w:val="0"/>
          <w:numId w:val="20"/>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Brightness of C</w:t>
      </w:r>
      <w:r w:rsidR="00190329">
        <w:rPr>
          <w:rFonts w:ascii="Arial" w:eastAsia="Arial" w:hAnsi="Arial" w:cs="Arial"/>
          <w:b/>
          <w:sz w:val="24"/>
          <w:szCs w:val="24"/>
        </w:rPr>
        <w:t>hannels.</w:t>
      </w:r>
      <w:r w:rsidR="0015232B">
        <w:rPr>
          <w:rFonts w:ascii="Arial" w:eastAsia="Arial" w:hAnsi="Arial" w:cs="Arial"/>
          <w:sz w:val="24"/>
          <w:szCs w:val="24"/>
        </w:rPr>
        <w:t xml:space="preserve"> Certain channels are “brighter”</w:t>
      </w:r>
      <w:r w:rsidR="00190329">
        <w:rPr>
          <w:rFonts w:ascii="Arial" w:eastAsia="Arial" w:hAnsi="Arial" w:cs="Arial"/>
          <w:sz w:val="24"/>
          <w:szCs w:val="24"/>
        </w:rPr>
        <w:t xml:space="preserve"> than others, meaning the </w:t>
      </w:r>
      <w:r w:rsidR="00533683">
        <w:rPr>
          <w:rFonts w:ascii="Arial" w:eastAsia="Arial" w:hAnsi="Arial" w:cs="Arial"/>
          <w:sz w:val="24"/>
          <w:szCs w:val="24"/>
        </w:rPr>
        <w:t>amplification of signal from certain channels is greater than with other channels</w:t>
      </w:r>
      <w:r w:rsidR="00190329">
        <w:rPr>
          <w:rFonts w:ascii="Arial" w:eastAsia="Arial" w:hAnsi="Arial" w:cs="Arial"/>
          <w:sz w:val="24"/>
          <w:szCs w:val="24"/>
        </w:rPr>
        <w:t>. In general, channels in the center of the detectable ra</w:t>
      </w:r>
      <w:r w:rsidR="00410CCF">
        <w:rPr>
          <w:rFonts w:ascii="Arial" w:eastAsia="Arial" w:hAnsi="Arial" w:cs="Arial"/>
          <w:sz w:val="24"/>
          <w:szCs w:val="24"/>
        </w:rPr>
        <w:t>nge are the brightest, while</w:t>
      </w:r>
      <w:r w:rsidR="00190329">
        <w:rPr>
          <w:rFonts w:ascii="Arial" w:eastAsia="Arial" w:hAnsi="Arial" w:cs="Arial"/>
          <w:sz w:val="24"/>
          <w:szCs w:val="24"/>
        </w:rPr>
        <w:t xml:space="preserve"> channels at the periphery are the dimmest. It is</w:t>
      </w:r>
      <w:r w:rsidR="00780164">
        <w:rPr>
          <w:rFonts w:ascii="Arial" w:eastAsia="Arial" w:hAnsi="Arial" w:cs="Arial"/>
          <w:sz w:val="24"/>
          <w:szCs w:val="24"/>
        </w:rPr>
        <w:t xml:space="preserve"> therefore advisable to place antibodies that have weak binding affinity </w:t>
      </w:r>
      <w:r w:rsidR="00132BD9">
        <w:rPr>
          <w:rFonts w:ascii="Arial" w:eastAsia="Arial" w:hAnsi="Arial" w:cs="Arial"/>
          <w:sz w:val="24"/>
          <w:szCs w:val="24"/>
        </w:rPr>
        <w:t>and/</w:t>
      </w:r>
      <w:r w:rsidR="00780164">
        <w:rPr>
          <w:rFonts w:ascii="Arial" w:eastAsia="Arial" w:hAnsi="Arial" w:cs="Arial"/>
          <w:sz w:val="24"/>
          <w:szCs w:val="24"/>
        </w:rPr>
        <w:t>or are detecting rarer species</w:t>
      </w:r>
      <w:r w:rsidR="000E5541">
        <w:rPr>
          <w:rFonts w:ascii="Arial" w:eastAsia="Arial" w:hAnsi="Arial" w:cs="Arial"/>
          <w:sz w:val="24"/>
          <w:szCs w:val="24"/>
        </w:rPr>
        <w:t xml:space="preserve"> in the center channels (150</w:t>
      </w:r>
      <w:r w:rsidR="0015232B">
        <w:rPr>
          <w:rFonts w:ascii="Arial" w:eastAsia="Arial" w:hAnsi="Arial" w:cs="Arial"/>
          <w:sz w:val="24"/>
          <w:szCs w:val="24"/>
        </w:rPr>
        <w:t>-176</w:t>
      </w:r>
      <w:r w:rsidR="00780164">
        <w:rPr>
          <w:rFonts w:ascii="Arial" w:eastAsia="Arial" w:hAnsi="Arial" w:cs="Arial"/>
          <w:sz w:val="24"/>
          <w:szCs w:val="24"/>
        </w:rPr>
        <w:t xml:space="preserve">), while placing antibodies with strong binding affinity </w:t>
      </w:r>
      <w:r w:rsidR="00AD23A5">
        <w:rPr>
          <w:rFonts w:ascii="Arial" w:eastAsia="Arial" w:hAnsi="Arial" w:cs="Arial"/>
          <w:sz w:val="24"/>
          <w:szCs w:val="24"/>
        </w:rPr>
        <w:t>and/</w:t>
      </w:r>
      <w:r w:rsidR="00780164">
        <w:rPr>
          <w:rFonts w:ascii="Arial" w:eastAsia="Arial" w:hAnsi="Arial" w:cs="Arial"/>
          <w:sz w:val="24"/>
          <w:szCs w:val="24"/>
        </w:rPr>
        <w:t>or detecting ubiquitously expressed species toward the periphery</w:t>
      </w:r>
      <w:r w:rsidR="000E5541">
        <w:rPr>
          <w:rFonts w:ascii="Arial" w:eastAsia="Arial" w:hAnsi="Arial" w:cs="Arial"/>
          <w:sz w:val="24"/>
          <w:szCs w:val="24"/>
        </w:rPr>
        <w:t xml:space="preserve"> (89</w:t>
      </w:r>
      <w:r w:rsidR="00BE005C">
        <w:rPr>
          <w:rFonts w:ascii="Arial" w:eastAsia="Arial" w:hAnsi="Arial" w:cs="Arial"/>
          <w:sz w:val="24"/>
          <w:szCs w:val="24"/>
        </w:rPr>
        <w:t>, 113, 115, 139</w:t>
      </w:r>
      <w:r w:rsidR="000E5541">
        <w:rPr>
          <w:rFonts w:ascii="Arial" w:eastAsia="Arial" w:hAnsi="Arial" w:cs="Arial"/>
          <w:sz w:val="24"/>
          <w:szCs w:val="24"/>
        </w:rPr>
        <w:t>-149</w:t>
      </w:r>
      <w:r w:rsidR="002549A7">
        <w:rPr>
          <w:rFonts w:ascii="Arial" w:eastAsia="Arial" w:hAnsi="Arial" w:cs="Arial"/>
          <w:sz w:val="24"/>
          <w:szCs w:val="24"/>
        </w:rPr>
        <w:t>,</w:t>
      </w:r>
      <w:r w:rsidR="0015232B">
        <w:rPr>
          <w:rFonts w:ascii="Arial" w:eastAsia="Arial" w:hAnsi="Arial" w:cs="Arial"/>
          <w:sz w:val="24"/>
          <w:szCs w:val="24"/>
        </w:rPr>
        <w:t xml:space="preserve"> </w:t>
      </w:r>
      <w:r w:rsidR="00BA39B4">
        <w:rPr>
          <w:rFonts w:ascii="Arial" w:eastAsia="Arial" w:hAnsi="Arial" w:cs="Arial"/>
          <w:sz w:val="24"/>
          <w:szCs w:val="24"/>
        </w:rPr>
        <w:t xml:space="preserve">194-196, 198, </w:t>
      </w:r>
      <w:r w:rsidR="0015232B">
        <w:rPr>
          <w:rFonts w:ascii="Arial" w:eastAsia="Arial" w:hAnsi="Arial" w:cs="Arial"/>
          <w:sz w:val="24"/>
          <w:szCs w:val="24"/>
        </w:rPr>
        <w:t>209)</w:t>
      </w:r>
      <w:r w:rsidR="00780164">
        <w:rPr>
          <w:rFonts w:ascii="Arial" w:eastAsia="Arial" w:hAnsi="Arial" w:cs="Arial"/>
          <w:sz w:val="24"/>
          <w:szCs w:val="24"/>
        </w:rPr>
        <w:t>.</w:t>
      </w:r>
    </w:p>
    <w:p w14:paraId="1399C2AC" w14:textId="1BC9F84C" w:rsidR="009E4BA3" w:rsidRDefault="00DD7296" w:rsidP="00190329">
      <w:pPr>
        <w:pStyle w:val="ListParagraph"/>
        <w:numPr>
          <w:ilvl w:val="0"/>
          <w:numId w:val="20"/>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Tandem D</w:t>
      </w:r>
      <w:r w:rsidR="009E4BA3">
        <w:rPr>
          <w:rFonts w:ascii="Arial" w:eastAsia="Arial" w:hAnsi="Arial" w:cs="Arial"/>
          <w:b/>
          <w:sz w:val="24"/>
          <w:szCs w:val="24"/>
        </w:rPr>
        <w:t>etection.</w:t>
      </w:r>
      <w:r w:rsidR="00247C1D">
        <w:rPr>
          <w:rFonts w:ascii="Arial" w:eastAsia="Arial" w:hAnsi="Arial" w:cs="Arial"/>
          <w:sz w:val="24"/>
          <w:szCs w:val="24"/>
        </w:rPr>
        <w:t xml:space="preserve"> Because </w:t>
      </w:r>
      <w:r w:rsidR="00941EA6">
        <w:rPr>
          <w:rFonts w:ascii="Arial" w:eastAsia="Arial" w:hAnsi="Arial" w:cs="Arial"/>
          <w:sz w:val="24"/>
          <w:szCs w:val="24"/>
        </w:rPr>
        <w:t xml:space="preserve">a </w:t>
      </w:r>
      <w:r w:rsidR="00247C1D">
        <w:rPr>
          <w:rFonts w:ascii="Arial" w:eastAsia="Arial" w:hAnsi="Arial" w:cs="Arial"/>
          <w:sz w:val="24"/>
          <w:szCs w:val="24"/>
        </w:rPr>
        <w:t xml:space="preserve">mass cytometry </w:t>
      </w:r>
      <w:r w:rsidR="00941EA6">
        <w:rPr>
          <w:rFonts w:ascii="Arial" w:eastAsia="Arial" w:hAnsi="Arial" w:cs="Arial"/>
          <w:sz w:val="24"/>
          <w:szCs w:val="24"/>
        </w:rPr>
        <w:t xml:space="preserve">readout </w:t>
      </w:r>
      <w:r w:rsidR="00247C1D">
        <w:rPr>
          <w:rFonts w:ascii="Arial" w:eastAsia="Arial" w:hAnsi="Arial" w:cs="Arial"/>
          <w:sz w:val="24"/>
          <w:szCs w:val="24"/>
        </w:rPr>
        <w:t xml:space="preserve">is limited to </w:t>
      </w:r>
      <w:r w:rsidR="00617B29">
        <w:rPr>
          <w:rFonts w:ascii="Arial" w:eastAsia="Arial" w:hAnsi="Arial" w:cs="Arial"/>
          <w:sz w:val="24"/>
          <w:szCs w:val="24"/>
        </w:rPr>
        <w:t xml:space="preserve">the number of </w:t>
      </w:r>
      <w:r w:rsidR="00941EA6">
        <w:rPr>
          <w:rFonts w:ascii="Arial" w:eastAsia="Arial" w:hAnsi="Arial" w:cs="Arial"/>
          <w:sz w:val="24"/>
          <w:szCs w:val="24"/>
        </w:rPr>
        <w:t xml:space="preserve">available </w:t>
      </w:r>
      <w:r w:rsidR="00247C1D">
        <w:rPr>
          <w:rFonts w:ascii="Arial" w:eastAsia="Arial" w:hAnsi="Arial" w:cs="Arial"/>
          <w:sz w:val="24"/>
          <w:szCs w:val="24"/>
        </w:rPr>
        <w:t>channels within the detectable range</w:t>
      </w:r>
      <w:r w:rsidR="00FC295F">
        <w:rPr>
          <w:rFonts w:ascii="Arial" w:eastAsia="Arial" w:hAnsi="Arial" w:cs="Arial"/>
          <w:sz w:val="24"/>
          <w:szCs w:val="24"/>
        </w:rPr>
        <w:t xml:space="preserve">, it is recommended to take advantage of the ability to “double-up” on certain channels where possible. </w:t>
      </w:r>
      <w:r w:rsidR="00DE1DC6">
        <w:rPr>
          <w:rFonts w:ascii="Arial" w:eastAsia="Arial" w:hAnsi="Arial" w:cs="Arial"/>
          <w:sz w:val="24"/>
          <w:szCs w:val="24"/>
        </w:rPr>
        <w:t>For instance, if certain cell populations</w:t>
      </w:r>
      <w:r w:rsidR="00FC295F">
        <w:rPr>
          <w:rFonts w:ascii="Arial" w:eastAsia="Arial" w:hAnsi="Arial" w:cs="Arial"/>
          <w:sz w:val="24"/>
          <w:szCs w:val="24"/>
        </w:rPr>
        <w:t xml:space="preserve"> will be “gated out” </w:t>
      </w:r>
      <w:r w:rsidR="00DE1DC6">
        <w:rPr>
          <w:rFonts w:ascii="Arial" w:eastAsia="Arial" w:hAnsi="Arial" w:cs="Arial"/>
          <w:sz w:val="24"/>
          <w:szCs w:val="24"/>
        </w:rPr>
        <w:t xml:space="preserve">(excluded) </w:t>
      </w:r>
      <w:r w:rsidR="00FC295F">
        <w:rPr>
          <w:rFonts w:ascii="Arial" w:eastAsia="Arial" w:hAnsi="Arial" w:cs="Arial"/>
          <w:sz w:val="24"/>
          <w:szCs w:val="24"/>
        </w:rPr>
        <w:t xml:space="preserve">during analysis, it can be advantageous to place multiple markers for excluded populations on the same channel in order to </w:t>
      </w:r>
      <w:r w:rsidR="00C06591">
        <w:rPr>
          <w:rFonts w:ascii="Arial" w:eastAsia="Arial" w:hAnsi="Arial" w:cs="Arial"/>
          <w:sz w:val="24"/>
          <w:szCs w:val="24"/>
        </w:rPr>
        <w:t>free up other channels for</w:t>
      </w:r>
      <w:r w:rsidR="00FC295F">
        <w:rPr>
          <w:rFonts w:ascii="Arial" w:eastAsia="Arial" w:hAnsi="Arial" w:cs="Arial"/>
          <w:sz w:val="24"/>
          <w:szCs w:val="24"/>
        </w:rPr>
        <w:t xml:space="preserve"> markers of interest. A prime example is placing antibodies targeting both erythrocytes (CD235ab) and platelets (CD61) on </w:t>
      </w:r>
      <w:r w:rsidR="00FC295F" w:rsidRPr="00FC295F">
        <w:rPr>
          <w:rFonts w:ascii="Arial" w:eastAsia="Arial" w:hAnsi="Arial" w:cs="Arial"/>
          <w:sz w:val="24"/>
          <w:szCs w:val="24"/>
          <w:vertAlign w:val="superscript"/>
        </w:rPr>
        <w:t>113</w:t>
      </w:r>
      <w:r w:rsidR="00FC295F">
        <w:rPr>
          <w:rFonts w:ascii="Arial" w:eastAsia="Arial" w:hAnsi="Arial" w:cs="Arial"/>
          <w:sz w:val="24"/>
          <w:szCs w:val="24"/>
        </w:rPr>
        <w:t>In, so that both can be gated out using the 113 channel</w:t>
      </w:r>
      <w:r w:rsidR="00AF0C9D">
        <w:rPr>
          <w:rFonts w:ascii="Arial" w:eastAsia="Arial" w:hAnsi="Arial" w:cs="Arial"/>
          <w:sz w:val="24"/>
          <w:szCs w:val="24"/>
        </w:rPr>
        <w:t xml:space="preserve"> (see example panel above)</w:t>
      </w:r>
      <w:r w:rsidR="00FC295F">
        <w:rPr>
          <w:rFonts w:ascii="Arial" w:eastAsia="Arial" w:hAnsi="Arial" w:cs="Arial"/>
          <w:sz w:val="24"/>
          <w:szCs w:val="24"/>
        </w:rPr>
        <w:t>.</w:t>
      </w:r>
    </w:p>
    <w:p w14:paraId="01C768E0" w14:textId="239347B1" w:rsidR="00524DD3" w:rsidRDefault="00524DD3" w:rsidP="00190329">
      <w:pPr>
        <w:pStyle w:val="ListParagraph"/>
        <w:numPr>
          <w:ilvl w:val="0"/>
          <w:numId w:val="20"/>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Surface vs Intracellular.</w:t>
      </w:r>
      <w:r>
        <w:rPr>
          <w:rFonts w:ascii="Arial" w:eastAsia="Arial" w:hAnsi="Arial" w:cs="Arial"/>
          <w:sz w:val="24"/>
          <w:szCs w:val="24"/>
        </w:rPr>
        <w:t xml:space="preserve"> Special care should be exercised when deciding in which staining step each antibody should be used. Antibodies targeting proteins expressed on the cell surface should be used in the “Pre-MeOH” surface stain, while antibodies targeting proteins expressed within the cytoplasm or nuclear envelope should be used in the “Post-MeOH” intracellular stain. On occasion, a surface marker may work better when stained with the</w:t>
      </w:r>
      <w:r w:rsidR="003167F1">
        <w:rPr>
          <w:rFonts w:ascii="Arial" w:eastAsia="Arial" w:hAnsi="Arial" w:cs="Arial"/>
          <w:sz w:val="24"/>
          <w:szCs w:val="24"/>
        </w:rPr>
        <w:t xml:space="preserve"> intracellular cadre, since methanol </w:t>
      </w:r>
      <w:r>
        <w:rPr>
          <w:rFonts w:ascii="Arial" w:eastAsia="Arial" w:hAnsi="Arial" w:cs="Arial"/>
          <w:sz w:val="24"/>
          <w:szCs w:val="24"/>
        </w:rPr>
        <w:t xml:space="preserve">may disrupt binding </w:t>
      </w:r>
      <w:r w:rsidR="003167F1">
        <w:rPr>
          <w:rFonts w:ascii="Arial" w:eastAsia="Arial" w:hAnsi="Arial" w:cs="Arial"/>
          <w:sz w:val="24"/>
          <w:szCs w:val="24"/>
        </w:rPr>
        <w:t xml:space="preserve">of certain antibodies </w:t>
      </w:r>
      <w:r w:rsidR="00F55339">
        <w:rPr>
          <w:rFonts w:ascii="Arial" w:eastAsia="Arial" w:hAnsi="Arial" w:cs="Arial"/>
          <w:sz w:val="24"/>
          <w:szCs w:val="24"/>
        </w:rPr>
        <w:t>that were used during the</w:t>
      </w:r>
      <w:r>
        <w:rPr>
          <w:rFonts w:ascii="Arial" w:eastAsia="Arial" w:hAnsi="Arial" w:cs="Arial"/>
          <w:sz w:val="24"/>
          <w:szCs w:val="24"/>
        </w:rPr>
        <w:t xml:space="preserve"> surface stain procedure. These instances will need to be determined on a case-by-case basis.</w:t>
      </w:r>
    </w:p>
    <w:p w14:paraId="0FF96D5E" w14:textId="397A1F05" w:rsidR="00F13883" w:rsidRDefault="00746485" w:rsidP="00190329">
      <w:pPr>
        <w:pStyle w:val="ListParagraph"/>
        <w:numPr>
          <w:ilvl w:val="0"/>
          <w:numId w:val="20"/>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Selecting</w:t>
      </w:r>
      <w:r w:rsidR="00F13883">
        <w:rPr>
          <w:rFonts w:ascii="Arial" w:eastAsia="Arial" w:hAnsi="Arial" w:cs="Arial"/>
          <w:b/>
          <w:sz w:val="24"/>
          <w:szCs w:val="24"/>
        </w:rPr>
        <w:t xml:space="preserve"> Channels.</w:t>
      </w:r>
      <w:r w:rsidR="00F13883">
        <w:rPr>
          <w:rFonts w:ascii="Arial" w:eastAsia="Arial" w:hAnsi="Arial" w:cs="Arial"/>
          <w:sz w:val="24"/>
          <w:szCs w:val="24"/>
        </w:rPr>
        <w:t xml:space="preserve"> There are 4</w:t>
      </w:r>
      <w:r w:rsidR="00F60E93">
        <w:rPr>
          <w:rFonts w:ascii="Arial" w:eastAsia="Arial" w:hAnsi="Arial" w:cs="Arial"/>
          <w:sz w:val="24"/>
          <w:szCs w:val="24"/>
        </w:rPr>
        <w:t>6</w:t>
      </w:r>
      <w:r w:rsidR="00F13883">
        <w:rPr>
          <w:rFonts w:ascii="Arial" w:eastAsia="Arial" w:hAnsi="Arial" w:cs="Arial"/>
          <w:sz w:val="24"/>
          <w:szCs w:val="24"/>
        </w:rPr>
        <w:t xml:space="preserve"> channels that generally work </w:t>
      </w:r>
      <w:r w:rsidR="00843B51">
        <w:rPr>
          <w:rFonts w:ascii="Arial" w:eastAsia="Arial" w:hAnsi="Arial" w:cs="Arial"/>
          <w:sz w:val="24"/>
          <w:szCs w:val="24"/>
        </w:rPr>
        <w:t xml:space="preserve">well </w:t>
      </w:r>
      <w:r w:rsidR="00F13883">
        <w:rPr>
          <w:rFonts w:ascii="Arial" w:eastAsia="Arial" w:hAnsi="Arial" w:cs="Arial"/>
          <w:sz w:val="24"/>
          <w:szCs w:val="24"/>
        </w:rPr>
        <w:t>for mass cytometry</w:t>
      </w:r>
      <w:r w:rsidR="0000671F">
        <w:rPr>
          <w:rFonts w:ascii="Arial" w:eastAsia="Arial" w:hAnsi="Arial" w:cs="Arial"/>
          <w:sz w:val="24"/>
          <w:szCs w:val="24"/>
        </w:rPr>
        <w:t xml:space="preserve"> and for w</w:t>
      </w:r>
      <w:r w:rsidR="00E775D9">
        <w:rPr>
          <w:rFonts w:ascii="Arial" w:eastAsia="Arial" w:hAnsi="Arial" w:cs="Arial"/>
          <w:sz w:val="24"/>
          <w:szCs w:val="24"/>
        </w:rPr>
        <w:t xml:space="preserve">hich metal isotopes are </w:t>
      </w:r>
      <w:r w:rsidR="0000671F">
        <w:rPr>
          <w:rFonts w:ascii="Arial" w:eastAsia="Arial" w:hAnsi="Arial" w:cs="Arial"/>
          <w:sz w:val="24"/>
          <w:szCs w:val="24"/>
        </w:rPr>
        <w:t>commercially available</w:t>
      </w:r>
      <w:r w:rsidR="00F13883">
        <w:rPr>
          <w:rFonts w:ascii="Arial" w:eastAsia="Arial" w:hAnsi="Arial" w:cs="Arial"/>
          <w:sz w:val="24"/>
          <w:szCs w:val="24"/>
        </w:rPr>
        <w:t>. Anything beyond these channe</w:t>
      </w:r>
      <w:r w:rsidR="008F02D2">
        <w:rPr>
          <w:rFonts w:ascii="Arial" w:eastAsia="Arial" w:hAnsi="Arial" w:cs="Arial"/>
          <w:sz w:val="24"/>
          <w:szCs w:val="24"/>
        </w:rPr>
        <w:t xml:space="preserve">ls should be tested empirically. Note that </w:t>
      </w:r>
      <w:r w:rsidR="008F02D2" w:rsidRPr="008F02D2">
        <w:rPr>
          <w:rFonts w:ascii="Arial" w:eastAsia="Arial" w:hAnsi="Arial" w:cs="Arial"/>
          <w:sz w:val="24"/>
          <w:szCs w:val="24"/>
          <w:vertAlign w:val="superscript"/>
        </w:rPr>
        <w:t>120</w:t>
      </w:r>
      <w:r w:rsidR="008F02D2">
        <w:rPr>
          <w:rFonts w:ascii="Arial" w:eastAsia="Arial" w:hAnsi="Arial" w:cs="Arial"/>
          <w:sz w:val="24"/>
          <w:szCs w:val="24"/>
        </w:rPr>
        <w:t xml:space="preserve">Sn, </w:t>
      </w:r>
      <w:r w:rsidR="008F02D2" w:rsidRPr="008F02D2">
        <w:rPr>
          <w:rFonts w:ascii="Arial" w:eastAsia="Arial" w:hAnsi="Arial" w:cs="Arial"/>
          <w:sz w:val="24"/>
          <w:szCs w:val="24"/>
          <w:vertAlign w:val="superscript"/>
        </w:rPr>
        <w:t>127</w:t>
      </w:r>
      <w:r w:rsidR="008F02D2">
        <w:rPr>
          <w:rFonts w:ascii="Arial" w:eastAsia="Arial" w:hAnsi="Arial" w:cs="Arial"/>
          <w:sz w:val="24"/>
          <w:szCs w:val="24"/>
        </w:rPr>
        <w:t xml:space="preserve">I, and </w:t>
      </w:r>
      <w:r w:rsidR="008F02D2" w:rsidRPr="008F02D2">
        <w:rPr>
          <w:rFonts w:ascii="Arial" w:eastAsia="Arial" w:hAnsi="Arial" w:cs="Arial"/>
          <w:sz w:val="24"/>
          <w:szCs w:val="24"/>
          <w:vertAlign w:val="superscript"/>
        </w:rPr>
        <w:t>138</w:t>
      </w:r>
      <w:r w:rsidR="008F02D2">
        <w:rPr>
          <w:rFonts w:ascii="Arial" w:eastAsia="Arial" w:hAnsi="Arial" w:cs="Arial"/>
          <w:sz w:val="24"/>
          <w:szCs w:val="24"/>
        </w:rPr>
        <w:t>Ba are common contaminants in municipal water supplies and buffers used for CyTOF</w:t>
      </w:r>
      <w:r w:rsidR="000E0B1F">
        <w:rPr>
          <w:rFonts w:ascii="Arial" w:eastAsia="Arial" w:hAnsi="Arial" w:cs="Arial"/>
          <w:sz w:val="24"/>
          <w:szCs w:val="24"/>
        </w:rPr>
        <w:t>, and may cause background signal in the corresponding channels</w:t>
      </w:r>
      <w:r w:rsidR="008F02D2">
        <w:rPr>
          <w:rFonts w:ascii="Arial" w:eastAsia="Arial" w:hAnsi="Arial" w:cs="Arial"/>
          <w:sz w:val="24"/>
          <w:szCs w:val="24"/>
        </w:rPr>
        <w:t>.</w:t>
      </w:r>
      <w:r w:rsidR="009B1469">
        <w:rPr>
          <w:rFonts w:ascii="Arial" w:eastAsia="Arial" w:hAnsi="Arial" w:cs="Arial"/>
          <w:sz w:val="24"/>
          <w:szCs w:val="24"/>
        </w:rPr>
        <w:t xml:space="preserve"> Furthermore, these species cannot be reliably eliminated with standard water purification techniques, including Milli-Q ultra-purification.</w:t>
      </w:r>
      <w:r w:rsidR="008F02D2">
        <w:rPr>
          <w:rFonts w:ascii="Arial" w:eastAsia="Arial" w:hAnsi="Arial" w:cs="Arial"/>
          <w:sz w:val="24"/>
          <w:szCs w:val="24"/>
        </w:rPr>
        <w:t xml:space="preserve"> Therefore, these channels should b</w:t>
      </w:r>
      <w:r w:rsidR="00E775D9">
        <w:rPr>
          <w:rFonts w:ascii="Arial" w:eastAsia="Arial" w:hAnsi="Arial" w:cs="Arial"/>
          <w:sz w:val="24"/>
          <w:szCs w:val="24"/>
        </w:rPr>
        <w:t>e avoided. The end user should focus on employing the following channels</w:t>
      </w:r>
      <w:r w:rsidR="008F02D2">
        <w:rPr>
          <w:rFonts w:ascii="Arial" w:eastAsia="Arial" w:hAnsi="Arial" w:cs="Arial"/>
          <w:sz w:val="24"/>
          <w:szCs w:val="24"/>
        </w:rPr>
        <w:t>:</w:t>
      </w:r>
    </w:p>
    <w:p w14:paraId="2D5C00C0" w14:textId="7A5D4758" w:rsidR="00F13883" w:rsidRDefault="00F13883"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89</w:t>
      </w:r>
      <w:r w:rsidR="004471E3">
        <w:rPr>
          <w:rFonts w:ascii="Arial" w:eastAsia="Arial" w:hAnsi="Arial" w:cs="Arial"/>
          <w:sz w:val="24"/>
          <w:szCs w:val="24"/>
        </w:rPr>
        <w:t xml:space="preserve"> (very dim)</w:t>
      </w:r>
    </w:p>
    <w:p w14:paraId="61DC6A11" w14:textId="27310062" w:rsidR="00F13883" w:rsidRDefault="00F13883"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113</w:t>
      </w:r>
      <w:r w:rsidR="004471E3">
        <w:rPr>
          <w:rFonts w:ascii="Arial" w:eastAsia="Arial" w:hAnsi="Arial" w:cs="Arial"/>
          <w:sz w:val="24"/>
          <w:szCs w:val="24"/>
        </w:rPr>
        <w:t xml:space="preserve"> (dim)</w:t>
      </w:r>
    </w:p>
    <w:p w14:paraId="4062FDF5" w14:textId="0F3B67C3" w:rsidR="00F13883" w:rsidRDefault="00F13883"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115</w:t>
      </w:r>
      <w:r w:rsidR="004471E3">
        <w:rPr>
          <w:rFonts w:ascii="Arial" w:eastAsia="Arial" w:hAnsi="Arial" w:cs="Arial"/>
          <w:sz w:val="24"/>
          <w:szCs w:val="24"/>
        </w:rPr>
        <w:t xml:space="preserve"> (dim)</w:t>
      </w:r>
    </w:p>
    <w:p w14:paraId="2ACD6357" w14:textId="0DD1AC8D" w:rsidR="00945A3C" w:rsidRDefault="00945A3C"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139-149 (weak-moderate)</w:t>
      </w:r>
    </w:p>
    <w:p w14:paraId="58338B8C" w14:textId="1D04DA43" w:rsidR="00F13883" w:rsidRDefault="00945A3C"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150-</w:t>
      </w:r>
      <w:r w:rsidR="00F13883">
        <w:rPr>
          <w:rFonts w:ascii="Arial" w:eastAsia="Arial" w:hAnsi="Arial" w:cs="Arial"/>
          <w:sz w:val="24"/>
          <w:szCs w:val="24"/>
        </w:rPr>
        <w:t>176</w:t>
      </w:r>
      <w:r>
        <w:rPr>
          <w:rFonts w:ascii="Arial" w:eastAsia="Arial" w:hAnsi="Arial" w:cs="Arial"/>
          <w:sz w:val="24"/>
          <w:szCs w:val="24"/>
        </w:rPr>
        <w:t xml:space="preserve"> (</w:t>
      </w:r>
      <w:r w:rsidR="004471E3">
        <w:rPr>
          <w:rFonts w:ascii="Arial" w:eastAsia="Arial" w:hAnsi="Arial" w:cs="Arial"/>
          <w:sz w:val="24"/>
          <w:szCs w:val="24"/>
        </w:rPr>
        <w:t>strong)</w:t>
      </w:r>
    </w:p>
    <w:p w14:paraId="6A1DE339" w14:textId="421EDA3C" w:rsidR="00F60E93" w:rsidRPr="00F60E93" w:rsidRDefault="00F60E93" w:rsidP="00F60E9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194-196, 198 (moderate)</w:t>
      </w:r>
    </w:p>
    <w:p w14:paraId="43BD5B20" w14:textId="7F9B85BB" w:rsidR="00F13883" w:rsidRDefault="00F13883" w:rsidP="00F13883">
      <w:pPr>
        <w:pStyle w:val="ListParagraph"/>
        <w:numPr>
          <w:ilvl w:val="1"/>
          <w:numId w:val="20"/>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209</w:t>
      </w:r>
      <w:r w:rsidR="004471E3">
        <w:rPr>
          <w:rFonts w:ascii="Arial" w:eastAsia="Arial" w:hAnsi="Arial" w:cs="Arial"/>
          <w:sz w:val="24"/>
          <w:szCs w:val="24"/>
        </w:rPr>
        <w:t xml:space="preserve"> (very dim)</w:t>
      </w:r>
    </w:p>
    <w:p w14:paraId="0C6642AF" w14:textId="49478AC7" w:rsidR="00DD7296" w:rsidRDefault="00DD7296" w:rsidP="00DD7296">
      <w:pPr>
        <w:pStyle w:val="ListParagraph"/>
        <w:numPr>
          <w:ilvl w:val="0"/>
          <w:numId w:val="20"/>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In-house C</w:t>
      </w:r>
      <w:r w:rsidRPr="00DD7296">
        <w:rPr>
          <w:rFonts w:ascii="Arial" w:eastAsia="Arial" w:hAnsi="Arial" w:cs="Arial"/>
          <w:b/>
          <w:sz w:val="24"/>
          <w:szCs w:val="24"/>
        </w:rPr>
        <w:t>onjugation.</w:t>
      </w:r>
      <w:r>
        <w:rPr>
          <w:rFonts w:ascii="Arial" w:eastAsia="Arial" w:hAnsi="Arial" w:cs="Arial"/>
          <w:sz w:val="24"/>
          <w:szCs w:val="24"/>
        </w:rPr>
        <w:t xml:space="preserve"> </w:t>
      </w:r>
      <w:r w:rsidR="00030723">
        <w:rPr>
          <w:rFonts w:ascii="Arial" w:eastAsia="Arial" w:hAnsi="Arial" w:cs="Arial"/>
          <w:sz w:val="24"/>
          <w:szCs w:val="24"/>
        </w:rPr>
        <w:t>Pre-conjugated a</w:t>
      </w:r>
      <w:r>
        <w:rPr>
          <w:rFonts w:ascii="Arial" w:eastAsia="Arial" w:hAnsi="Arial" w:cs="Arial"/>
          <w:sz w:val="24"/>
          <w:szCs w:val="24"/>
        </w:rPr>
        <w:t>ntibodies</w:t>
      </w:r>
      <w:r w:rsidR="00030723">
        <w:rPr>
          <w:rFonts w:ascii="Arial" w:eastAsia="Arial" w:hAnsi="Arial" w:cs="Arial"/>
          <w:sz w:val="24"/>
          <w:szCs w:val="24"/>
        </w:rPr>
        <w:t xml:space="preserve"> </w:t>
      </w:r>
      <w:r>
        <w:rPr>
          <w:rFonts w:ascii="Arial" w:eastAsia="Arial" w:hAnsi="Arial" w:cs="Arial"/>
          <w:sz w:val="24"/>
          <w:szCs w:val="24"/>
        </w:rPr>
        <w:t xml:space="preserve">that have been validated in flow cytometry are commercially available from </w:t>
      </w:r>
      <w:r w:rsidR="0065313D">
        <w:rPr>
          <w:rFonts w:ascii="Arial" w:eastAsia="Arial" w:hAnsi="Arial" w:cs="Arial"/>
          <w:sz w:val="24"/>
          <w:szCs w:val="24"/>
        </w:rPr>
        <w:t xml:space="preserve">Standard </w:t>
      </w:r>
      <w:proofErr w:type="spellStart"/>
      <w:r w:rsidR="0065313D">
        <w:rPr>
          <w:rFonts w:ascii="Arial" w:eastAsia="Arial" w:hAnsi="Arial" w:cs="Arial"/>
          <w:sz w:val="24"/>
          <w:szCs w:val="24"/>
        </w:rPr>
        <w:t>BioTools</w:t>
      </w:r>
      <w:proofErr w:type="spellEnd"/>
      <w:r>
        <w:rPr>
          <w:rFonts w:ascii="Arial" w:eastAsia="Arial" w:hAnsi="Arial" w:cs="Arial"/>
          <w:sz w:val="24"/>
          <w:szCs w:val="24"/>
        </w:rPr>
        <w:t xml:space="preserve"> (</w:t>
      </w:r>
      <w:r w:rsidR="0065313D">
        <w:rPr>
          <w:rFonts w:ascii="Arial" w:eastAsia="Arial" w:hAnsi="Arial" w:cs="Arial"/>
          <w:sz w:val="24"/>
          <w:szCs w:val="24"/>
        </w:rPr>
        <w:t xml:space="preserve">SBT – formerly </w:t>
      </w:r>
      <w:proofErr w:type="spellStart"/>
      <w:r w:rsidR="0065313D">
        <w:rPr>
          <w:rFonts w:ascii="Arial" w:eastAsia="Arial" w:hAnsi="Arial" w:cs="Arial"/>
          <w:sz w:val="24"/>
          <w:szCs w:val="24"/>
        </w:rPr>
        <w:t>Fluidigm</w:t>
      </w:r>
      <w:proofErr w:type="spellEnd"/>
      <w:r w:rsidR="0065313D">
        <w:rPr>
          <w:rFonts w:ascii="Arial" w:eastAsia="Arial" w:hAnsi="Arial" w:cs="Arial"/>
          <w:sz w:val="24"/>
          <w:szCs w:val="24"/>
        </w:rPr>
        <w:t xml:space="preserve">, </w:t>
      </w:r>
      <w:r>
        <w:rPr>
          <w:rFonts w:ascii="Arial" w:eastAsia="Arial" w:hAnsi="Arial" w:cs="Arial"/>
          <w:sz w:val="24"/>
          <w:szCs w:val="24"/>
        </w:rPr>
        <w:t xml:space="preserve">South San Francisco, CA), but only certain combinations are produced, limiting the range of panel </w:t>
      </w:r>
      <w:r w:rsidR="00997F91">
        <w:rPr>
          <w:rFonts w:ascii="Arial" w:eastAsia="Arial" w:hAnsi="Arial" w:cs="Arial"/>
          <w:sz w:val="24"/>
          <w:szCs w:val="24"/>
        </w:rPr>
        <w:t xml:space="preserve">design capabilities when </w:t>
      </w:r>
      <w:r>
        <w:rPr>
          <w:rFonts w:ascii="Arial" w:eastAsia="Arial" w:hAnsi="Arial" w:cs="Arial"/>
          <w:sz w:val="24"/>
          <w:szCs w:val="24"/>
        </w:rPr>
        <w:t xml:space="preserve">relying </w:t>
      </w:r>
      <w:r w:rsidR="00997F91">
        <w:rPr>
          <w:rFonts w:ascii="Arial" w:eastAsia="Arial" w:hAnsi="Arial" w:cs="Arial"/>
          <w:sz w:val="24"/>
          <w:szCs w:val="24"/>
        </w:rPr>
        <w:t xml:space="preserve">solely </w:t>
      </w:r>
      <w:r>
        <w:rPr>
          <w:rFonts w:ascii="Arial" w:eastAsia="Arial" w:hAnsi="Arial" w:cs="Arial"/>
          <w:sz w:val="24"/>
          <w:szCs w:val="24"/>
        </w:rPr>
        <w:t xml:space="preserve">on </w:t>
      </w:r>
      <w:r w:rsidR="0065313D">
        <w:rPr>
          <w:rFonts w:ascii="Arial" w:eastAsia="Arial" w:hAnsi="Arial" w:cs="Arial"/>
          <w:sz w:val="24"/>
          <w:szCs w:val="24"/>
        </w:rPr>
        <w:t>SBT</w:t>
      </w:r>
      <w:r>
        <w:rPr>
          <w:rFonts w:ascii="Arial" w:eastAsia="Arial" w:hAnsi="Arial" w:cs="Arial"/>
          <w:sz w:val="24"/>
          <w:szCs w:val="24"/>
        </w:rPr>
        <w:t xml:space="preserve"> antibodies. These commercial preparations are also very expensive, and large projects requiring substantial volumes of antibody can become quite costly. In-house conjugation is therefore a powerful tool for broadening the scope of panel design and reducing costs.</w:t>
      </w:r>
      <w:r w:rsidRPr="000D594F">
        <w:rPr>
          <w:rFonts w:ascii="Arial" w:eastAsia="Arial" w:hAnsi="Arial" w:cs="Arial"/>
          <w:sz w:val="24"/>
          <w:szCs w:val="24"/>
        </w:rPr>
        <w:t xml:space="preserve"> </w:t>
      </w:r>
      <w:r>
        <w:rPr>
          <w:rFonts w:ascii="Arial" w:eastAsia="Arial" w:hAnsi="Arial" w:cs="Arial"/>
          <w:sz w:val="24"/>
          <w:szCs w:val="24"/>
        </w:rPr>
        <w:t xml:space="preserve">Labeling kits which include purified metal isotopes, metal chelating polymer, and appropriate buffers are commercially available from </w:t>
      </w:r>
      <w:r w:rsidR="00284B84">
        <w:rPr>
          <w:rFonts w:ascii="Arial" w:eastAsia="Arial" w:hAnsi="Arial" w:cs="Arial"/>
          <w:sz w:val="24"/>
          <w:szCs w:val="24"/>
        </w:rPr>
        <w:t>SBT</w:t>
      </w:r>
      <w:r>
        <w:rPr>
          <w:rFonts w:ascii="Arial" w:eastAsia="Arial" w:hAnsi="Arial" w:cs="Arial"/>
          <w:sz w:val="24"/>
          <w:szCs w:val="24"/>
        </w:rPr>
        <w:t xml:space="preserve">. Furthermore, many </w:t>
      </w:r>
      <w:r>
        <w:rPr>
          <w:rFonts w:ascii="Arial" w:eastAsia="Arial" w:hAnsi="Arial" w:cs="Arial"/>
          <w:sz w:val="24"/>
          <w:szCs w:val="24"/>
        </w:rPr>
        <w:lastRenderedPageBreak/>
        <w:t xml:space="preserve">companies (e.g. </w:t>
      </w:r>
      <w:proofErr w:type="spellStart"/>
      <w:r>
        <w:rPr>
          <w:rFonts w:ascii="Arial" w:eastAsia="Arial" w:hAnsi="Arial" w:cs="Arial"/>
          <w:sz w:val="24"/>
          <w:szCs w:val="24"/>
        </w:rPr>
        <w:t>Biolegend</w:t>
      </w:r>
      <w:proofErr w:type="spellEnd"/>
      <w:r>
        <w:rPr>
          <w:rFonts w:ascii="Arial" w:eastAsia="Arial" w:hAnsi="Arial" w:cs="Arial"/>
          <w:sz w:val="24"/>
          <w:szCs w:val="24"/>
        </w:rPr>
        <w:t>, Cell Signaling Technology, BD, Thermo Fisher, etc.) offer a wide range of purified, unlabeled antibodies that can be used for in-house conjugations</w:t>
      </w:r>
      <w:r w:rsidR="00DB0A78">
        <w:rPr>
          <w:rFonts w:ascii="Arial" w:eastAsia="Arial" w:hAnsi="Arial" w:cs="Arial"/>
          <w:sz w:val="24"/>
          <w:szCs w:val="24"/>
        </w:rPr>
        <w:t>, many of which have been validated in flow cytometry</w:t>
      </w:r>
      <w:r>
        <w:rPr>
          <w:rFonts w:ascii="Arial" w:eastAsia="Arial" w:hAnsi="Arial" w:cs="Arial"/>
          <w:sz w:val="24"/>
          <w:szCs w:val="24"/>
        </w:rPr>
        <w:t>. The end user therefore has the ability to choose which metal isotope will be conjugated to each antibody, allowing virtually endless freedom in panel design. Of course, this necessitates validation of each antibody that is conjugated in-house. For preparation of conjugated CyTOF antibodies, see Protocol CyTOF004.1 or CyTOF004.2.</w:t>
      </w:r>
    </w:p>
    <w:p w14:paraId="59A3AA66" w14:textId="77777777" w:rsidR="008F02D2" w:rsidRDefault="008F02D2" w:rsidP="008F02D2">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b/>
      </w:r>
    </w:p>
    <w:p w14:paraId="0755DD13" w14:textId="77777777" w:rsidR="003F3595" w:rsidRDefault="003F3595" w:rsidP="00C5798B">
      <w:pPr>
        <w:tabs>
          <w:tab w:val="left" w:pos="0"/>
        </w:tabs>
        <w:spacing w:after="0" w:line="240" w:lineRule="auto"/>
        <w:ind w:right="880"/>
        <w:rPr>
          <w:rFonts w:ascii="Arial" w:eastAsia="Arial" w:hAnsi="Arial" w:cs="Arial"/>
          <w:sz w:val="24"/>
          <w:szCs w:val="24"/>
          <w:u w:val="single" w:color="000000"/>
        </w:rPr>
      </w:pPr>
    </w:p>
    <w:p w14:paraId="5107D296" w14:textId="60F1A8CC" w:rsidR="000D594F" w:rsidRPr="00383A46" w:rsidRDefault="000D594F" w:rsidP="00C43BEF">
      <w:pPr>
        <w:tabs>
          <w:tab w:val="left" w:pos="0"/>
        </w:tabs>
        <w:spacing w:after="0" w:line="240" w:lineRule="auto"/>
        <w:ind w:right="880"/>
        <w:rPr>
          <w:rFonts w:ascii="Arial" w:eastAsia="Arial" w:hAnsi="Arial" w:cs="Arial"/>
          <w:b/>
          <w:sz w:val="24"/>
          <w:szCs w:val="24"/>
          <w:u w:val="single"/>
        </w:rPr>
      </w:pPr>
      <w:r w:rsidRPr="00383A46">
        <w:rPr>
          <w:rFonts w:ascii="Arial" w:eastAsia="Arial" w:hAnsi="Arial" w:cs="Arial"/>
          <w:b/>
          <w:sz w:val="24"/>
          <w:szCs w:val="24"/>
          <w:u w:val="single"/>
        </w:rPr>
        <w:t>Preliminary Considerations</w:t>
      </w:r>
    </w:p>
    <w:p w14:paraId="49F3A4C6" w14:textId="77777777" w:rsidR="000D594F" w:rsidRDefault="000D594F" w:rsidP="00C43BEF">
      <w:pPr>
        <w:tabs>
          <w:tab w:val="left" w:pos="0"/>
        </w:tabs>
        <w:spacing w:after="0" w:line="240" w:lineRule="auto"/>
        <w:ind w:right="880"/>
        <w:rPr>
          <w:rFonts w:ascii="Arial" w:eastAsia="Arial" w:hAnsi="Arial" w:cs="Arial"/>
          <w:b/>
          <w:sz w:val="24"/>
          <w:szCs w:val="24"/>
          <w:u w:val="single"/>
        </w:rPr>
      </w:pPr>
    </w:p>
    <w:p w14:paraId="492F86FC" w14:textId="498C73C9" w:rsidR="00B552D0" w:rsidRDefault="00C43BEF" w:rsidP="00C43BEF">
      <w:pPr>
        <w:tabs>
          <w:tab w:val="left" w:pos="0"/>
        </w:tabs>
        <w:spacing w:after="0" w:line="240" w:lineRule="auto"/>
        <w:ind w:right="880"/>
        <w:rPr>
          <w:rFonts w:ascii="Arial" w:eastAsia="Arial" w:hAnsi="Arial" w:cs="Arial"/>
          <w:sz w:val="24"/>
          <w:szCs w:val="24"/>
        </w:rPr>
      </w:pPr>
      <w:r w:rsidRPr="00383A46">
        <w:rPr>
          <w:rFonts w:ascii="Arial" w:eastAsia="Arial" w:hAnsi="Arial" w:cs="Arial"/>
          <w:sz w:val="24"/>
          <w:szCs w:val="24"/>
          <w:u w:val="single"/>
        </w:rPr>
        <w:t>General Note 1</w:t>
      </w:r>
      <w:r w:rsidRPr="00383A46">
        <w:rPr>
          <w:rFonts w:ascii="Arial" w:eastAsia="Arial" w:hAnsi="Arial" w:cs="Arial"/>
          <w:sz w:val="24"/>
          <w:szCs w:val="24"/>
        </w:rPr>
        <w:t>:</w:t>
      </w:r>
      <w:r w:rsidRPr="00932644">
        <w:rPr>
          <w:rFonts w:ascii="Arial" w:eastAsia="Arial" w:hAnsi="Arial" w:cs="Arial"/>
          <w:b/>
          <w:sz w:val="24"/>
          <w:szCs w:val="24"/>
        </w:rPr>
        <w:t xml:space="preserve"> </w:t>
      </w:r>
      <w:r w:rsidR="000C5A0E">
        <w:rPr>
          <w:rFonts w:ascii="Arial" w:eastAsia="Arial" w:hAnsi="Arial" w:cs="Arial"/>
          <w:sz w:val="24"/>
          <w:szCs w:val="24"/>
        </w:rPr>
        <w:t>T</w:t>
      </w:r>
      <w:r>
        <w:rPr>
          <w:rFonts w:ascii="Arial" w:eastAsia="Arial" w:hAnsi="Arial" w:cs="Arial"/>
          <w:sz w:val="24"/>
          <w:szCs w:val="24"/>
        </w:rPr>
        <w:t xml:space="preserve">he following protocol is intended for barcoding and staining cells isolated from </w:t>
      </w:r>
      <w:r w:rsidR="00174891">
        <w:rPr>
          <w:rFonts w:ascii="Arial" w:eastAsia="Arial" w:hAnsi="Arial" w:cs="Arial"/>
          <w:sz w:val="24"/>
          <w:szCs w:val="24"/>
        </w:rPr>
        <w:t xml:space="preserve">whole blood </w:t>
      </w:r>
      <w:r>
        <w:rPr>
          <w:rFonts w:ascii="Arial" w:eastAsia="Arial" w:hAnsi="Arial" w:cs="Arial"/>
          <w:sz w:val="24"/>
          <w:szCs w:val="24"/>
        </w:rPr>
        <w:t xml:space="preserve">samples prepared using Smart Tube Inc. </w:t>
      </w:r>
      <w:r w:rsidR="00316582">
        <w:rPr>
          <w:rFonts w:ascii="Arial" w:eastAsia="Arial" w:hAnsi="Arial" w:cs="Arial"/>
          <w:sz w:val="24"/>
          <w:szCs w:val="24"/>
        </w:rPr>
        <w:t xml:space="preserve">(Las Vegas, NV) </w:t>
      </w:r>
      <w:r>
        <w:rPr>
          <w:rFonts w:ascii="Arial" w:eastAsia="Arial" w:hAnsi="Arial" w:cs="Arial"/>
          <w:sz w:val="24"/>
          <w:szCs w:val="24"/>
        </w:rPr>
        <w:t>proteomic stabilizer (PROT1)</w:t>
      </w:r>
      <w:r w:rsidR="004118D9">
        <w:rPr>
          <w:rFonts w:ascii="Arial" w:eastAsia="Arial" w:hAnsi="Arial" w:cs="Arial"/>
          <w:sz w:val="24"/>
          <w:szCs w:val="24"/>
        </w:rPr>
        <w:t>, but can also be used for PBMC preps</w:t>
      </w:r>
      <w:r>
        <w:rPr>
          <w:rFonts w:ascii="Arial" w:eastAsia="Arial" w:hAnsi="Arial" w:cs="Arial"/>
          <w:sz w:val="24"/>
          <w:szCs w:val="24"/>
        </w:rPr>
        <w:t xml:space="preserve">. The protocol is optimized for processing cells isolated from 0.5mL of whole blood </w:t>
      </w:r>
      <w:r w:rsidR="00682864">
        <w:rPr>
          <w:rFonts w:ascii="Arial" w:eastAsia="Arial" w:hAnsi="Arial" w:cs="Arial"/>
          <w:sz w:val="24"/>
          <w:szCs w:val="24"/>
        </w:rPr>
        <w:t>(~</w:t>
      </w:r>
      <w:r w:rsidR="005A03D9">
        <w:rPr>
          <w:rFonts w:ascii="Arial" w:eastAsia="Arial" w:hAnsi="Arial" w:cs="Arial"/>
          <w:sz w:val="24"/>
          <w:szCs w:val="24"/>
        </w:rPr>
        <w:t>2</w:t>
      </w:r>
      <w:r w:rsidR="00682864">
        <w:rPr>
          <w:rFonts w:ascii="Arial" w:eastAsia="Arial" w:hAnsi="Arial" w:cs="Arial"/>
          <w:sz w:val="24"/>
          <w:szCs w:val="24"/>
        </w:rPr>
        <w:t>x10</w:t>
      </w:r>
      <w:r w:rsidR="00682864" w:rsidRPr="00682864">
        <w:rPr>
          <w:rFonts w:ascii="Arial" w:eastAsia="Arial" w:hAnsi="Arial" w:cs="Arial"/>
          <w:sz w:val="24"/>
          <w:szCs w:val="24"/>
          <w:vertAlign w:val="superscript"/>
        </w:rPr>
        <w:t>6</w:t>
      </w:r>
      <w:r w:rsidR="007F5ADF">
        <w:rPr>
          <w:rFonts w:ascii="Arial" w:eastAsia="Arial" w:hAnsi="Arial" w:cs="Arial"/>
          <w:sz w:val="24"/>
          <w:szCs w:val="24"/>
        </w:rPr>
        <w:t xml:space="preserve"> cells) </w:t>
      </w:r>
      <w:r>
        <w:rPr>
          <w:rFonts w:ascii="Arial" w:eastAsia="Arial" w:hAnsi="Arial" w:cs="Arial"/>
          <w:sz w:val="24"/>
          <w:szCs w:val="24"/>
        </w:rPr>
        <w:t>per sample</w:t>
      </w:r>
      <w:r w:rsidR="00DD0452">
        <w:rPr>
          <w:rFonts w:ascii="Arial" w:eastAsia="Arial" w:hAnsi="Arial" w:cs="Arial"/>
          <w:sz w:val="24"/>
          <w:szCs w:val="24"/>
        </w:rPr>
        <w:t xml:space="preserve">, </w:t>
      </w:r>
      <w:r>
        <w:rPr>
          <w:rFonts w:ascii="Arial" w:eastAsia="Arial" w:hAnsi="Arial" w:cs="Arial"/>
          <w:sz w:val="24"/>
          <w:szCs w:val="24"/>
        </w:rPr>
        <w:t xml:space="preserve">up to 20 samples. Because the typical sample preparation </w:t>
      </w:r>
      <w:r w:rsidR="00863204">
        <w:rPr>
          <w:rFonts w:ascii="Arial" w:eastAsia="Arial" w:hAnsi="Arial" w:cs="Arial"/>
          <w:sz w:val="24"/>
          <w:szCs w:val="24"/>
        </w:rPr>
        <w:t xml:space="preserve">is 1mL </w:t>
      </w:r>
      <w:r>
        <w:rPr>
          <w:rFonts w:ascii="Arial" w:eastAsia="Arial" w:hAnsi="Arial" w:cs="Arial"/>
          <w:sz w:val="24"/>
          <w:szCs w:val="24"/>
        </w:rPr>
        <w:t xml:space="preserve">whole blood </w:t>
      </w:r>
      <w:r w:rsidR="00D07FDB">
        <w:rPr>
          <w:rFonts w:ascii="Arial" w:eastAsia="Arial" w:hAnsi="Arial" w:cs="Arial"/>
          <w:sz w:val="24"/>
          <w:szCs w:val="24"/>
        </w:rPr>
        <w:t xml:space="preserve">+ stabilizer (2.4mL total) </w:t>
      </w:r>
      <w:r>
        <w:rPr>
          <w:rFonts w:ascii="Arial" w:eastAsia="Arial" w:hAnsi="Arial" w:cs="Arial"/>
          <w:sz w:val="24"/>
          <w:szCs w:val="24"/>
        </w:rPr>
        <w:t>separated into 2 cryovials, only one cr</w:t>
      </w:r>
      <w:r w:rsidR="00682864">
        <w:rPr>
          <w:rFonts w:ascii="Arial" w:eastAsia="Arial" w:hAnsi="Arial" w:cs="Arial"/>
          <w:sz w:val="24"/>
          <w:szCs w:val="24"/>
        </w:rPr>
        <w:t>yovial per sample should be used (this provides the added benefit of retaining half of each sample in case problems arise during staining/analysis of the first half).</w:t>
      </w:r>
      <w:r w:rsidR="00256A5A">
        <w:rPr>
          <w:rFonts w:ascii="Arial" w:eastAsia="Arial" w:hAnsi="Arial" w:cs="Arial"/>
          <w:sz w:val="24"/>
          <w:szCs w:val="24"/>
        </w:rPr>
        <w:t xml:space="preserve"> If the intention is to process</w:t>
      </w:r>
      <w:r>
        <w:rPr>
          <w:rFonts w:ascii="Arial" w:eastAsia="Arial" w:hAnsi="Arial" w:cs="Arial"/>
          <w:sz w:val="24"/>
          <w:szCs w:val="24"/>
        </w:rPr>
        <w:t xml:space="preserve"> a different </w:t>
      </w:r>
      <w:r w:rsidR="00256A5A">
        <w:rPr>
          <w:rFonts w:ascii="Arial" w:eastAsia="Arial" w:hAnsi="Arial" w:cs="Arial"/>
          <w:sz w:val="24"/>
          <w:szCs w:val="24"/>
        </w:rPr>
        <w:t>number of total cells</w:t>
      </w:r>
      <w:r>
        <w:rPr>
          <w:rFonts w:ascii="Arial" w:eastAsia="Arial" w:hAnsi="Arial" w:cs="Arial"/>
          <w:sz w:val="24"/>
          <w:szCs w:val="24"/>
        </w:rPr>
        <w:t>, barcoding reagent and antibody concentrations should be scaled accordingly.</w:t>
      </w:r>
    </w:p>
    <w:p w14:paraId="08AE6840" w14:textId="77777777" w:rsidR="00B552D0" w:rsidRDefault="00B552D0" w:rsidP="00C43BEF">
      <w:pPr>
        <w:tabs>
          <w:tab w:val="left" w:pos="0"/>
        </w:tabs>
        <w:spacing w:after="0" w:line="240" w:lineRule="auto"/>
        <w:ind w:right="880"/>
        <w:rPr>
          <w:rFonts w:ascii="Arial" w:eastAsia="Arial" w:hAnsi="Arial" w:cs="Arial"/>
          <w:sz w:val="24"/>
          <w:szCs w:val="24"/>
        </w:rPr>
      </w:pPr>
    </w:p>
    <w:p w14:paraId="69EAE07D" w14:textId="7B9F3154" w:rsidR="00C43BEF" w:rsidRDefault="00B552D0" w:rsidP="00C43BEF">
      <w:pPr>
        <w:tabs>
          <w:tab w:val="left" w:pos="0"/>
        </w:tabs>
        <w:spacing w:after="0" w:line="240" w:lineRule="auto"/>
        <w:ind w:right="880"/>
        <w:rPr>
          <w:rFonts w:ascii="Arial" w:eastAsia="Arial" w:hAnsi="Arial" w:cs="Arial"/>
          <w:sz w:val="24"/>
          <w:szCs w:val="24"/>
        </w:rPr>
      </w:pPr>
      <w:r w:rsidRPr="00383A46">
        <w:rPr>
          <w:rFonts w:ascii="Arial" w:eastAsia="Arial" w:hAnsi="Arial" w:cs="Arial"/>
          <w:sz w:val="24"/>
          <w:szCs w:val="24"/>
          <w:u w:val="single"/>
        </w:rPr>
        <w:t>General Note 2:</w:t>
      </w:r>
      <w:r>
        <w:rPr>
          <w:rFonts w:ascii="Arial" w:eastAsia="Arial" w:hAnsi="Arial" w:cs="Arial"/>
          <w:sz w:val="24"/>
          <w:szCs w:val="24"/>
        </w:rPr>
        <w:t xml:space="preserve"> T</w:t>
      </w:r>
      <w:r w:rsidR="009A0070">
        <w:rPr>
          <w:rFonts w:ascii="Arial" w:eastAsia="Arial" w:hAnsi="Arial" w:cs="Arial"/>
          <w:sz w:val="24"/>
          <w:szCs w:val="24"/>
        </w:rPr>
        <w:t>he</w:t>
      </w:r>
      <w:r>
        <w:rPr>
          <w:rFonts w:ascii="Arial" w:eastAsia="Arial" w:hAnsi="Arial" w:cs="Arial"/>
          <w:sz w:val="24"/>
          <w:szCs w:val="24"/>
        </w:rPr>
        <w:t xml:space="preserve"> following protocol is optimized for a total pooled cell population of</w:t>
      </w:r>
      <w:r w:rsidR="00450B0C">
        <w:rPr>
          <w:rFonts w:ascii="Arial" w:eastAsia="Arial" w:hAnsi="Arial" w:cs="Arial"/>
          <w:sz w:val="24"/>
          <w:szCs w:val="24"/>
        </w:rPr>
        <w:t xml:space="preserve"> ~2x10</w:t>
      </w:r>
      <w:r w:rsidR="00450B0C" w:rsidRPr="00450B0C">
        <w:rPr>
          <w:rFonts w:ascii="Arial" w:eastAsia="Arial" w:hAnsi="Arial" w:cs="Arial"/>
          <w:sz w:val="24"/>
          <w:szCs w:val="24"/>
          <w:vertAlign w:val="superscript"/>
        </w:rPr>
        <w:t>7</w:t>
      </w:r>
      <w:r w:rsidR="009A0070">
        <w:rPr>
          <w:rFonts w:ascii="Arial" w:eastAsia="Arial" w:hAnsi="Arial" w:cs="Arial"/>
          <w:sz w:val="24"/>
          <w:szCs w:val="24"/>
        </w:rPr>
        <w:t xml:space="preserve"> cells.</w:t>
      </w:r>
      <w:r>
        <w:rPr>
          <w:rFonts w:ascii="Arial" w:eastAsia="Arial" w:hAnsi="Arial" w:cs="Arial"/>
          <w:sz w:val="24"/>
          <w:szCs w:val="24"/>
        </w:rPr>
        <w:t xml:space="preserve"> Because </w:t>
      </w:r>
      <w:r w:rsidR="00C47CDC">
        <w:rPr>
          <w:rFonts w:ascii="Arial" w:eastAsia="Arial" w:hAnsi="Arial" w:cs="Arial"/>
          <w:sz w:val="24"/>
          <w:szCs w:val="24"/>
        </w:rPr>
        <w:t>each mL of blood typically yields 4x10</w:t>
      </w:r>
      <w:r w:rsidR="00C47CDC" w:rsidRPr="00C47CDC">
        <w:rPr>
          <w:rFonts w:ascii="Arial" w:eastAsia="Arial" w:hAnsi="Arial" w:cs="Arial"/>
          <w:sz w:val="24"/>
          <w:szCs w:val="24"/>
          <w:vertAlign w:val="superscript"/>
        </w:rPr>
        <w:t>6</w:t>
      </w:r>
      <w:r w:rsidR="00C47CDC">
        <w:rPr>
          <w:rFonts w:ascii="Arial" w:eastAsia="Arial" w:hAnsi="Arial" w:cs="Arial"/>
          <w:sz w:val="24"/>
          <w:szCs w:val="24"/>
        </w:rPr>
        <w:t xml:space="preserve"> cells</w:t>
      </w:r>
      <w:r>
        <w:rPr>
          <w:rFonts w:ascii="Arial" w:eastAsia="Arial" w:hAnsi="Arial" w:cs="Arial"/>
          <w:sz w:val="24"/>
          <w:szCs w:val="24"/>
        </w:rPr>
        <w:t>, the total number of cells obtained from 20 samples</w:t>
      </w:r>
      <w:r w:rsidR="00E245F2">
        <w:rPr>
          <w:rFonts w:ascii="Arial" w:eastAsia="Arial" w:hAnsi="Arial" w:cs="Arial"/>
          <w:sz w:val="24"/>
          <w:szCs w:val="24"/>
        </w:rPr>
        <w:t xml:space="preserve"> (</w:t>
      </w:r>
      <w:r w:rsidR="00594473">
        <w:rPr>
          <w:rFonts w:ascii="Arial" w:eastAsia="Arial" w:hAnsi="Arial" w:cs="Arial"/>
          <w:sz w:val="24"/>
          <w:szCs w:val="24"/>
        </w:rPr>
        <w:t>each</w:t>
      </w:r>
      <w:r>
        <w:rPr>
          <w:rFonts w:ascii="Arial" w:eastAsia="Arial" w:hAnsi="Arial" w:cs="Arial"/>
          <w:sz w:val="24"/>
          <w:szCs w:val="24"/>
        </w:rPr>
        <w:t xml:space="preserve"> isolated from 0.5mL of whole blood</w:t>
      </w:r>
      <w:r w:rsidR="00E245F2">
        <w:rPr>
          <w:rFonts w:ascii="Arial" w:eastAsia="Arial" w:hAnsi="Arial" w:cs="Arial"/>
          <w:sz w:val="24"/>
          <w:szCs w:val="24"/>
        </w:rPr>
        <w:t>)</w:t>
      </w:r>
      <w:r>
        <w:rPr>
          <w:rFonts w:ascii="Arial" w:eastAsia="Arial" w:hAnsi="Arial" w:cs="Arial"/>
          <w:sz w:val="24"/>
          <w:szCs w:val="24"/>
        </w:rPr>
        <w:t xml:space="preserve"> </w:t>
      </w:r>
      <w:r w:rsidR="00C47CDC">
        <w:rPr>
          <w:rFonts w:ascii="Arial" w:eastAsia="Arial" w:hAnsi="Arial" w:cs="Arial"/>
          <w:sz w:val="24"/>
          <w:szCs w:val="24"/>
        </w:rPr>
        <w:t>will</w:t>
      </w:r>
      <w:r>
        <w:rPr>
          <w:rFonts w:ascii="Arial" w:eastAsia="Arial" w:hAnsi="Arial" w:cs="Arial"/>
          <w:sz w:val="24"/>
          <w:szCs w:val="24"/>
        </w:rPr>
        <w:t xml:space="preserve"> </w:t>
      </w:r>
      <w:r w:rsidR="00C47CDC">
        <w:rPr>
          <w:rFonts w:ascii="Arial" w:eastAsia="Arial" w:hAnsi="Arial" w:cs="Arial"/>
          <w:sz w:val="24"/>
          <w:szCs w:val="24"/>
        </w:rPr>
        <w:t>normally</w:t>
      </w:r>
      <w:r>
        <w:rPr>
          <w:rFonts w:ascii="Arial" w:eastAsia="Arial" w:hAnsi="Arial" w:cs="Arial"/>
          <w:sz w:val="24"/>
          <w:szCs w:val="24"/>
        </w:rPr>
        <w:t xml:space="preserve"> </w:t>
      </w:r>
      <w:r w:rsidR="00C47CDC">
        <w:rPr>
          <w:rFonts w:ascii="Arial" w:eastAsia="Arial" w:hAnsi="Arial" w:cs="Arial"/>
          <w:sz w:val="24"/>
          <w:szCs w:val="24"/>
        </w:rPr>
        <w:t xml:space="preserve">be </w:t>
      </w:r>
      <w:r w:rsidR="0007051E">
        <w:rPr>
          <w:rFonts w:ascii="Arial" w:eastAsia="Arial" w:hAnsi="Arial" w:cs="Arial"/>
          <w:sz w:val="24"/>
          <w:szCs w:val="24"/>
        </w:rPr>
        <w:t>in the vicinity of</w:t>
      </w:r>
      <w:r>
        <w:rPr>
          <w:rFonts w:ascii="Arial" w:eastAsia="Arial" w:hAnsi="Arial" w:cs="Arial"/>
          <w:sz w:val="24"/>
          <w:szCs w:val="24"/>
        </w:rPr>
        <w:t xml:space="preserve"> </w:t>
      </w:r>
      <w:r w:rsidR="00C47CDC">
        <w:rPr>
          <w:rFonts w:ascii="Arial" w:eastAsia="Arial" w:hAnsi="Arial" w:cs="Arial"/>
          <w:sz w:val="24"/>
          <w:szCs w:val="24"/>
        </w:rPr>
        <w:t>4</w:t>
      </w:r>
      <w:r w:rsidR="004B2B54">
        <w:rPr>
          <w:rFonts w:ascii="Arial" w:eastAsia="Arial" w:hAnsi="Arial" w:cs="Arial"/>
          <w:sz w:val="24"/>
          <w:szCs w:val="24"/>
        </w:rPr>
        <w:t>x10</w:t>
      </w:r>
      <w:r w:rsidR="004B2B54" w:rsidRPr="00450B0C">
        <w:rPr>
          <w:rFonts w:ascii="Arial" w:eastAsia="Arial" w:hAnsi="Arial" w:cs="Arial"/>
          <w:sz w:val="24"/>
          <w:szCs w:val="24"/>
          <w:vertAlign w:val="superscript"/>
        </w:rPr>
        <w:t>7</w:t>
      </w:r>
      <w:r>
        <w:rPr>
          <w:rFonts w:ascii="Arial" w:eastAsia="Arial" w:hAnsi="Arial" w:cs="Arial"/>
          <w:sz w:val="24"/>
          <w:szCs w:val="24"/>
        </w:rPr>
        <w:t xml:space="preserve">. It is therefore advisable to count the aggregate </w:t>
      </w:r>
      <w:r w:rsidR="00B76FA0">
        <w:rPr>
          <w:rFonts w:ascii="Arial" w:eastAsia="Arial" w:hAnsi="Arial" w:cs="Arial"/>
          <w:sz w:val="24"/>
          <w:szCs w:val="24"/>
        </w:rPr>
        <w:t xml:space="preserve">(pooled) </w:t>
      </w:r>
      <w:r>
        <w:rPr>
          <w:rFonts w:ascii="Arial" w:eastAsia="Arial" w:hAnsi="Arial" w:cs="Arial"/>
          <w:sz w:val="24"/>
          <w:szCs w:val="24"/>
        </w:rPr>
        <w:t>cell population after bar</w:t>
      </w:r>
      <w:r w:rsidR="00646691">
        <w:rPr>
          <w:rFonts w:ascii="Arial" w:eastAsia="Arial" w:hAnsi="Arial" w:cs="Arial"/>
          <w:sz w:val="24"/>
          <w:szCs w:val="24"/>
        </w:rPr>
        <w:t>coding, set aside</w:t>
      </w:r>
      <w:r>
        <w:rPr>
          <w:rFonts w:ascii="Arial" w:eastAsia="Arial" w:hAnsi="Arial" w:cs="Arial"/>
          <w:sz w:val="24"/>
          <w:szCs w:val="24"/>
        </w:rPr>
        <w:t xml:space="preserve"> </w:t>
      </w:r>
      <w:r w:rsidR="00125390">
        <w:rPr>
          <w:rFonts w:ascii="Arial" w:eastAsia="Arial" w:hAnsi="Arial" w:cs="Arial"/>
          <w:sz w:val="24"/>
          <w:szCs w:val="24"/>
        </w:rPr>
        <w:t>2x10</w:t>
      </w:r>
      <w:r w:rsidR="00125390" w:rsidRPr="00450B0C">
        <w:rPr>
          <w:rFonts w:ascii="Arial" w:eastAsia="Arial" w:hAnsi="Arial" w:cs="Arial"/>
          <w:sz w:val="24"/>
          <w:szCs w:val="24"/>
          <w:vertAlign w:val="superscript"/>
        </w:rPr>
        <w:t>7</w:t>
      </w:r>
      <w:r>
        <w:rPr>
          <w:rFonts w:ascii="Arial" w:eastAsia="Arial" w:hAnsi="Arial" w:cs="Arial"/>
          <w:sz w:val="24"/>
          <w:szCs w:val="24"/>
        </w:rPr>
        <w:t xml:space="preserve"> cells for staining</w:t>
      </w:r>
      <w:r w:rsidR="00646691">
        <w:rPr>
          <w:rFonts w:ascii="Arial" w:eastAsia="Arial" w:hAnsi="Arial" w:cs="Arial"/>
          <w:sz w:val="24"/>
          <w:szCs w:val="24"/>
        </w:rPr>
        <w:t>,</w:t>
      </w:r>
      <w:r>
        <w:rPr>
          <w:rFonts w:ascii="Arial" w:eastAsia="Arial" w:hAnsi="Arial" w:cs="Arial"/>
          <w:sz w:val="24"/>
          <w:szCs w:val="24"/>
        </w:rPr>
        <w:t xml:space="preserve"> and store the remaining cells in CSM at -80°C. The stored cells will be stable for up to 1 year for subsequent staining and analysis, and will be pre-barcoded.</w:t>
      </w:r>
    </w:p>
    <w:p w14:paraId="5AF81610" w14:textId="77777777" w:rsidR="00C43BEF" w:rsidRDefault="00C43BEF" w:rsidP="00C5798B">
      <w:pPr>
        <w:tabs>
          <w:tab w:val="left" w:pos="0"/>
        </w:tabs>
        <w:spacing w:after="0" w:line="240" w:lineRule="auto"/>
        <w:ind w:right="880"/>
        <w:rPr>
          <w:rFonts w:ascii="Arial" w:eastAsia="Arial" w:hAnsi="Arial" w:cs="Arial"/>
          <w:sz w:val="24"/>
          <w:szCs w:val="24"/>
          <w:u w:val="single" w:color="000000"/>
        </w:rPr>
      </w:pPr>
    </w:p>
    <w:p w14:paraId="5D9F5877" w14:textId="0E69302D" w:rsidR="00C43BEF" w:rsidRDefault="00B552D0" w:rsidP="00C43BEF">
      <w:pPr>
        <w:tabs>
          <w:tab w:val="left" w:pos="0"/>
        </w:tabs>
        <w:spacing w:after="0" w:line="240" w:lineRule="auto"/>
        <w:ind w:right="880"/>
        <w:rPr>
          <w:rFonts w:ascii="Arial" w:eastAsia="Arial" w:hAnsi="Arial" w:cs="Arial"/>
          <w:sz w:val="24"/>
          <w:szCs w:val="24"/>
        </w:rPr>
      </w:pPr>
      <w:r w:rsidRPr="00383A46">
        <w:rPr>
          <w:rFonts w:ascii="Arial" w:eastAsia="Arial" w:hAnsi="Arial" w:cs="Arial"/>
          <w:sz w:val="24"/>
          <w:szCs w:val="24"/>
          <w:u w:val="single"/>
        </w:rPr>
        <w:t>General Note 3</w:t>
      </w:r>
      <w:r w:rsidR="00C43BEF" w:rsidRPr="00383A46">
        <w:rPr>
          <w:rFonts w:ascii="Arial" w:eastAsia="Arial" w:hAnsi="Arial" w:cs="Arial"/>
          <w:sz w:val="24"/>
          <w:szCs w:val="24"/>
        </w:rPr>
        <w:t>:</w:t>
      </w:r>
      <w:r w:rsidR="00C43BEF" w:rsidRPr="00932644">
        <w:rPr>
          <w:rFonts w:ascii="Arial" w:eastAsia="Arial" w:hAnsi="Arial" w:cs="Arial"/>
          <w:b/>
          <w:sz w:val="24"/>
          <w:szCs w:val="24"/>
        </w:rPr>
        <w:t xml:space="preserve"> </w:t>
      </w:r>
      <w:r w:rsidR="000C5A0E">
        <w:rPr>
          <w:rFonts w:ascii="Arial" w:eastAsia="Arial" w:hAnsi="Arial" w:cs="Arial"/>
          <w:sz w:val="24"/>
          <w:szCs w:val="24"/>
        </w:rPr>
        <w:t>O</w:t>
      </w:r>
      <w:r w:rsidR="00C43BEF">
        <w:rPr>
          <w:rFonts w:ascii="Arial" w:eastAsia="Arial" w:hAnsi="Arial" w:cs="Arial"/>
          <w:sz w:val="24"/>
          <w:szCs w:val="24"/>
        </w:rPr>
        <w:t xml:space="preserve">lder </w:t>
      </w:r>
      <w:r w:rsidR="006A4400">
        <w:rPr>
          <w:rFonts w:ascii="Arial" w:eastAsia="Arial" w:hAnsi="Arial" w:cs="Arial"/>
          <w:sz w:val="24"/>
          <w:szCs w:val="24"/>
        </w:rPr>
        <w:t>(&gt;</w:t>
      </w:r>
      <w:r w:rsidR="00FE14AD">
        <w:rPr>
          <w:rFonts w:ascii="Arial" w:eastAsia="Arial" w:hAnsi="Arial" w:cs="Arial"/>
          <w:sz w:val="24"/>
          <w:szCs w:val="24"/>
        </w:rPr>
        <w:t>4</w:t>
      </w:r>
      <w:r w:rsidR="006A4400">
        <w:rPr>
          <w:rFonts w:ascii="Arial" w:eastAsia="Arial" w:hAnsi="Arial" w:cs="Arial"/>
          <w:sz w:val="24"/>
          <w:szCs w:val="24"/>
        </w:rPr>
        <w:t xml:space="preserve"> years) </w:t>
      </w:r>
      <w:r w:rsidR="00A95E02">
        <w:rPr>
          <w:rFonts w:ascii="Arial" w:eastAsia="Arial" w:hAnsi="Arial" w:cs="Arial"/>
          <w:sz w:val="24"/>
          <w:szCs w:val="24"/>
        </w:rPr>
        <w:t>antibody stocks may</w:t>
      </w:r>
      <w:r w:rsidR="00216D6E">
        <w:rPr>
          <w:rFonts w:ascii="Arial" w:eastAsia="Arial" w:hAnsi="Arial" w:cs="Arial"/>
          <w:sz w:val="24"/>
          <w:szCs w:val="24"/>
        </w:rPr>
        <w:t xml:space="preserve"> have </w:t>
      </w:r>
      <w:r w:rsidR="00C43BEF">
        <w:rPr>
          <w:rFonts w:ascii="Arial" w:eastAsia="Arial" w:hAnsi="Arial" w:cs="Arial"/>
          <w:sz w:val="24"/>
          <w:szCs w:val="24"/>
        </w:rPr>
        <w:t>form</w:t>
      </w:r>
      <w:r w:rsidR="00216D6E">
        <w:rPr>
          <w:rFonts w:ascii="Arial" w:eastAsia="Arial" w:hAnsi="Arial" w:cs="Arial"/>
          <w:sz w:val="24"/>
          <w:szCs w:val="24"/>
        </w:rPr>
        <w:t>ed</w:t>
      </w:r>
      <w:r w:rsidR="00C43BEF">
        <w:rPr>
          <w:rFonts w:ascii="Arial" w:eastAsia="Arial" w:hAnsi="Arial" w:cs="Arial"/>
          <w:sz w:val="24"/>
          <w:szCs w:val="24"/>
        </w:rPr>
        <w:t xml:space="preserve"> Ig aggregates o</w:t>
      </w:r>
      <w:r w:rsidR="00216D6E">
        <w:rPr>
          <w:rFonts w:ascii="Arial" w:eastAsia="Arial" w:hAnsi="Arial" w:cs="Arial"/>
          <w:sz w:val="24"/>
          <w:szCs w:val="24"/>
        </w:rPr>
        <w:t xml:space="preserve">ver time. These aggregates </w:t>
      </w:r>
      <w:r w:rsidR="00C43BEF">
        <w:rPr>
          <w:rFonts w:ascii="Arial" w:eastAsia="Arial" w:hAnsi="Arial" w:cs="Arial"/>
          <w:sz w:val="24"/>
          <w:szCs w:val="24"/>
        </w:rPr>
        <w:t>precipitate from solution and can lead to “streaking” during analysis on the CyTOF if they are included in the staining master mix. These aggregates can be “spun down” from the stock t</w:t>
      </w:r>
      <w:r w:rsidR="00216D6E">
        <w:rPr>
          <w:rFonts w:ascii="Arial" w:eastAsia="Arial" w:hAnsi="Arial" w:cs="Arial"/>
          <w:sz w:val="24"/>
          <w:szCs w:val="24"/>
        </w:rPr>
        <w:t>ubes or filtered out of staining master mixes prior to staining</w:t>
      </w:r>
      <w:r w:rsidR="00C15DB8">
        <w:rPr>
          <w:rFonts w:ascii="Arial" w:eastAsia="Arial" w:hAnsi="Arial" w:cs="Arial"/>
          <w:sz w:val="24"/>
          <w:szCs w:val="24"/>
        </w:rPr>
        <w:t>. Regardless</w:t>
      </w:r>
      <w:r w:rsidR="00C43BEF">
        <w:rPr>
          <w:rFonts w:ascii="Arial" w:eastAsia="Arial" w:hAnsi="Arial" w:cs="Arial"/>
          <w:sz w:val="24"/>
          <w:szCs w:val="24"/>
        </w:rPr>
        <w:t xml:space="preserve">, caution should be exercised when using older stocks, as Ig aggregate formation </w:t>
      </w:r>
      <w:r w:rsidR="004C369F">
        <w:rPr>
          <w:rFonts w:ascii="Arial" w:eastAsia="Arial" w:hAnsi="Arial" w:cs="Arial"/>
          <w:sz w:val="24"/>
          <w:szCs w:val="24"/>
        </w:rPr>
        <w:t>and precipitation result</w:t>
      </w:r>
      <w:r w:rsidR="00C43BEF">
        <w:rPr>
          <w:rFonts w:ascii="Arial" w:eastAsia="Arial" w:hAnsi="Arial" w:cs="Arial"/>
          <w:sz w:val="24"/>
          <w:szCs w:val="24"/>
        </w:rPr>
        <w:t xml:space="preserve"> in a decrease in dissolved antibody, necessitating an increase in the volume of the stock needed to achieve the desired final concentration.</w:t>
      </w:r>
      <w:r w:rsidR="002345F1">
        <w:rPr>
          <w:rFonts w:ascii="Arial" w:eastAsia="Arial" w:hAnsi="Arial" w:cs="Arial"/>
          <w:sz w:val="24"/>
          <w:szCs w:val="24"/>
        </w:rPr>
        <w:t xml:space="preserve"> Disposal of </w:t>
      </w:r>
      <w:r w:rsidR="00843019">
        <w:rPr>
          <w:rFonts w:ascii="Arial" w:eastAsia="Arial" w:hAnsi="Arial" w:cs="Arial"/>
          <w:sz w:val="24"/>
          <w:szCs w:val="24"/>
        </w:rPr>
        <w:t xml:space="preserve">old stocks or </w:t>
      </w:r>
      <w:r w:rsidR="00F81706">
        <w:rPr>
          <w:rFonts w:ascii="Arial" w:eastAsia="Arial" w:hAnsi="Arial" w:cs="Arial"/>
          <w:sz w:val="24"/>
          <w:szCs w:val="24"/>
        </w:rPr>
        <w:t xml:space="preserve">filtration and </w:t>
      </w:r>
      <w:r w:rsidR="00843019">
        <w:rPr>
          <w:rFonts w:ascii="Arial" w:eastAsia="Arial" w:hAnsi="Arial" w:cs="Arial"/>
          <w:sz w:val="24"/>
          <w:szCs w:val="24"/>
        </w:rPr>
        <w:t>re-analysis of their</w:t>
      </w:r>
      <w:r w:rsidR="002345F1">
        <w:rPr>
          <w:rFonts w:ascii="Arial" w:eastAsia="Arial" w:hAnsi="Arial" w:cs="Arial"/>
          <w:sz w:val="24"/>
          <w:szCs w:val="24"/>
        </w:rPr>
        <w:t xml:space="preserve"> </w:t>
      </w:r>
      <w:r w:rsidR="00843019">
        <w:rPr>
          <w:rFonts w:ascii="Arial" w:eastAsia="Arial" w:hAnsi="Arial" w:cs="Arial"/>
          <w:sz w:val="24"/>
          <w:szCs w:val="24"/>
        </w:rPr>
        <w:t xml:space="preserve">protein </w:t>
      </w:r>
      <w:r w:rsidR="002345F1">
        <w:rPr>
          <w:rFonts w:ascii="Arial" w:eastAsia="Arial" w:hAnsi="Arial" w:cs="Arial"/>
          <w:sz w:val="24"/>
          <w:szCs w:val="24"/>
        </w:rPr>
        <w:t>concentration</w:t>
      </w:r>
      <w:r w:rsidR="00843019">
        <w:rPr>
          <w:rFonts w:ascii="Arial" w:eastAsia="Arial" w:hAnsi="Arial" w:cs="Arial"/>
          <w:sz w:val="24"/>
          <w:szCs w:val="24"/>
        </w:rPr>
        <w:t>s</w:t>
      </w:r>
      <w:r w:rsidR="002345F1">
        <w:rPr>
          <w:rFonts w:ascii="Arial" w:eastAsia="Arial" w:hAnsi="Arial" w:cs="Arial"/>
          <w:sz w:val="24"/>
          <w:szCs w:val="24"/>
        </w:rPr>
        <w:t xml:space="preserve"> is hig</w:t>
      </w:r>
      <w:r w:rsidR="00843019">
        <w:rPr>
          <w:rFonts w:ascii="Arial" w:eastAsia="Arial" w:hAnsi="Arial" w:cs="Arial"/>
          <w:sz w:val="24"/>
          <w:szCs w:val="24"/>
        </w:rPr>
        <w:t>hly recommended</w:t>
      </w:r>
      <w:r w:rsidR="002345F1">
        <w:rPr>
          <w:rFonts w:ascii="Arial" w:eastAsia="Arial" w:hAnsi="Arial" w:cs="Arial"/>
          <w:sz w:val="24"/>
          <w:szCs w:val="24"/>
        </w:rPr>
        <w:t>.</w:t>
      </w:r>
    </w:p>
    <w:p w14:paraId="550BE3A1" w14:textId="77777777" w:rsidR="00C43BEF" w:rsidRDefault="00C43BEF" w:rsidP="00C5798B">
      <w:pPr>
        <w:tabs>
          <w:tab w:val="left" w:pos="0"/>
        </w:tabs>
        <w:spacing w:after="0" w:line="240" w:lineRule="auto"/>
        <w:ind w:right="880"/>
        <w:rPr>
          <w:rFonts w:ascii="Arial" w:eastAsia="Arial" w:hAnsi="Arial" w:cs="Arial"/>
          <w:sz w:val="24"/>
          <w:szCs w:val="24"/>
          <w:u w:val="single" w:color="000000"/>
        </w:rPr>
      </w:pPr>
    </w:p>
    <w:p w14:paraId="58EBF55F" w14:textId="77777777" w:rsidR="00383A46" w:rsidRDefault="00383A46" w:rsidP="00C5798B">
      <w:pPr>
        <w:tabs>
          <w:tab w:val="left" w:pos="0"/>
        </w:tabs>
        <w:spacing w:after="0" w:line="240" w:lineRule="auto"/>
        <w:ind w:right="880"/>
        <w:rPr>
          <w:rFonts w:ascii="Arial" w:eastAsia="Arial" w:hAnsi="Arial" w:cs="Arial"/>
          <w:sz w:val="24"/>
          <w:szCs w:val="24"/>
          <w:u w:val="single" w:color="000000"/>
        </w:rPr>
      </w:pPr>
    </w:p>
    <w:p w14:paraId="38690F66" w14:textId="0D42DB83" w:rsidR="00383A46" w:rsidRPr="00383A46" w:rsidRDefault="00383A46" w:rsidP="00C5798B">
      <w:pPr>
        <w:tabs>
          <w:tab w:val="left" w:pos="0"/>
        </w:tabs>
        <w:spacing w:after="0" w:line="240" w:lineRule="auto"/>
        <w:ind w:right="880"/>
        <w:rPr>
          <w:rFonts w:ascii="Arial" w:eastAsia="Arial" w:hAnsi="Arial" w:cs="Arial"/>
          <w:b/>
          <w:sz w:val="24"/>
          <w:szCs w:val="24"/>
          <w:u w:val="single" w:color="000000"/>
        </w:rPr>
      </w:pPr>
      <w:r w:rsidRPr="00383A46">
        <w:rPr>
          <w:rFonts w:ascii="Arial" w:eastAsia="Arial" w:hAnsi="Arial" w:cs="Arial"/>
          <w:b/>
          <w:sz w:val="24"/>
          <w:szCs w:val="24"/>
          <w:u w:val="single" w:color="000000"/>
        </w:rPr>
        <w:t>Procedure</w:t>
      </w:r>
    </w:p>
    <w:p w14:paraId="2A9EFF69" w14:textId="77777777" w:rsidR="00383A46" w:rsidRDefault="00383A46" w:rsidP="00C5798B">
      <w:pPr>
        <w:tabs>
          <w:tab w:val="left" w:pos="0"/>
        </w:tabs>
        <w:spacing w:after="0" w:line="240" w:lineRule="auto"/>
        <w:ind w:right="880"/>
        <w:rPr>
          <w:rFonts w:ascii="Arial" w:eastAsia="Arial" w:hAnsi="Arial" w:cs="Arial"/>
          <w:sz w:val="24"/>
          <w:szCs w:val="24"/>
          <w:u w:val="single" w:color="000000"/>
        </w:rPr>
      </w:pPr>
    </w:p>
    <w:p w14:paraId="0FDE0EAA" w14:textId="318085EF" w:rsidR="00C5798B" w:rsidRDefault="007920CB"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u w:val="single" w:color="000000"/>
        </w:rPr>
        <w:t>Necessary reagents</w:t>
      </w:r>
      <w:r w:rsidR="00C5798B">
        <w:rPr>
          <w:rFonts w:ascii="Arial" w:eastAsia="Arial" w:hAnsi="Arial" w:cs="Arial"/>
          <w:sz w:val="24"/>
          <w:szCs w:val="24"/>
        </w:rPr>
        <w:t>:</w:t>
      </w:r>
    </w:p>
    <w:p w14:paraId="54E5525E" w14:textId="77777777" w:rsidR="00C5798B" w:rsidRDefault="00C5798B" w:rsidP="00C5798B">
      <w:pPr>
        <w:tabs>
          <w:tab w:val="left" w:pos="0"/>
        </w:tabs>
        <w:spacing w:after="0" w:line="240" w:lineRule="auto"/>
        <w:ind w:right="880"/>
        <w:rPr>
          <w:rFonts w:ascii="Arial" w:eastAsia="Arial" w:hAnsi="Arial" w:cs="Arial"/>
          <w:sz w:val="24"/>
          <w:szCs w:val="24"/>
        </w:rPr>
      </w:pPr>
    </w:p>
    <w:p w14:paraId="742B6BCA" w14:textId="77777777" w:rsidR="007920CB" w:rsidRDefault="007920CB" w:rsidP="00C5798B">
      <w:pPr>
        <w:pStyle w:val="ListParagraph"/>
        <w:numPr>
          <w:ilvl w:val="0"/>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CyTOF PBS:</w:t>
      </w:r>
    </w:p>
    <w:p w14:paraId="7C95CC57" w14:textId="047EF0FB" w:rsidR="00C5798B" w:rsidRDefault="00DC3ECB" w:rsidP="007920CB">
      <w:pPr>
        <w:pStyle w:val="ListParagraph"/>
        <w:numPr>
          <w:ilvl w:val="1"/>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Filter 1X</w:t>
      </w:r>
      <w:r w:rsidR="00C5798B">
        <w:rPr>
          <w:rFonts w:ascii="Arial" w:eastAsia="Arial" w:hAnsi="Arial" w:cs="Arial"/>
          <w:sz w:val="24"/>
          <w:szCs w:val="24"/>
        </w:rPr>
        <w:t xml:space="preserve"> PBS through </w:t>
      </w:r>
      <w:r w:rsidR="00D50F29">
        <w:rPr>
          <w:rFonts w:ascii="Arial" w:eastAsia="Arial" w:hAnsi="Arial" w:cs="Arial"/>
          <w:sz w:val="24"/>
          <w:szCs w:val="24"/>
        </w:rPr>
        <w:t xml:space="preserve">a </w:t>
      </w:r>
      <w:r w:rsidR="00C5798B">
        <w:rPr>
          <w:rFonts w:ascii="Arial" w:eastAsia="Arial" w:hAnsi="Arial" w:cs="Arial"/>
          <w:sz w:val="24"/>
          <w:szCs w:val="24"/>
        </w:rPr>
        <w:t>0.2μm bottle-top filter and store at 4°C.</w:t>
      </w:r>
    </w:p>
    <w:p w14:paraId="7D71D435" w14:textId="30678007" w:rsidR="007920CB" w:rsidRDefault="007920CB" w:rsidP="007920CB">
      <w:pPr>
        <w:pStyle w:val="ListParagraph"/>
        <w:numPr>
          <w:ilvl w:val="0"/>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Cell Staining Media (CSM):</w:t>
      </w:r>
    </w:p>
    <w:p w14:paraId="0DA74D5C" w14:textId="0BC2619A" w:rsidR="007920CB" w:rsidRDefault="007920CB" w:rsidP="007920CB">
      <w:pPr>
        <w:pStyle w:val="ListParagraph"/>
        <w:numPr>
          <w:ilvl w:val="1"/>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Add 10g Bovine Serum Albumin (BSA) and 0.4g Sodium </w:t>
      </w:r>
      <w:proofErr w:type="spellStart"/>
      <w:r>
        <w:rPr>
          <w:rFonts w:ascii="Arial" w:eastAsia="Arial" w:hAnsi="Arial" w:cs="Arial"/>
          <w:sz w:val="24"/>
          <w:szCs w:val="24"/>
        </w:rPr>
        <w:t>Azide</w:t>
      </w:r>
      <w:proofErr w:type="spellEnd"/>
      <w:r>
        <w:rPr>
          <w:rFonts w:ascii="Arial" w:eastAsia="Arial" w:hAnsi="Arial" w:cs="Arial"/>
          <w:sz w:val="24"/>
          <w:szCs w:val="24"/>
        </w:rPr>
        <w:t xml:space="preserve"> (NaN</w:t>
      </w:r>
      <w:r w:rsidRPr="007920CB">
        <w:rPr>
          <w:rFonts w:ascii="Arial" w:eastAsia="Arial" w:hAnsi="Arial" w:cs="Arial"/>
          <w:sz w:val="24"/>
          <w:szCs w:val="24"/>
          <w:vertAlign w:val="subscript"/>
        </w:rPr>
        <w:t>3</w:t>
      </w:r>
      <w:r>
        <w:rPr>
          <w:rFonts w:ascii="Arial" w:eastAsia="Arial" w:hAnsi="Arial" w:cs="Arial"/>
          <w:sz w:val="24"/>
          <w:szCs w:val="24"/>
        </w:rPr>
        <w:t>) to</w:t>
      </w:r>
      <w:r w:rsidR="00DA1094">
        <w:rPr>
          <w:rFonts w:ascii="Arial" w:eastAsia="Arial" w:hAnsi="Arial" w:cs="Arial"/>
          <w:sz w:val="24"/>
          <w:szCs w:val="24"/>
        </w:rPr>
        <w:t xml:space="preserve"> 2</w:t>
      </w:r>
      <w:r w:rsidR="00452791">
        <w:rPr>
          <w:rFonts w:ascii="Arial" w:eastAsia="Arial" w:hAnsi="Arial" w:cs="Arial"/>
          <w:sz w:val="24"/>
          <w:szCs w:val="24"/>
        </w:rPr>
        <w:t xml:space="preserve">L </w:t>
      </w:r>
      <w:r w:rsidR="009A23C7">
        <w:rPr>
          <w:rFonts w:ascii="Arial" w:eastAsia="Arial" w:hAnsi="Arial" w:cs="Arial"/>
          <w:sz w:val="24"/>
          <w:szCs w:val="24"/>
        </w:rPr>
        <w:t xml:space="preserve">of </w:t>
      </w:r>
      <w:r w:rsidR="00452791">
        <w:rPr>
          <w:rFonts w:ascii="Arial" w:eastAsia="Arial" w:hAnsi="Arial" w:cs="Arial"/>
          <w:sz w:val="24"/>
          <w:szCs w:val="24"/>
        </w:rPr>
        <w:t>1X PBS</w:t>
      </w:r>
      <w:r w:rsidR="00F61CAD">
        <w:rPr>
          <w:rFonts w:ascii="Arial" w:eastAsia="Arial" w:hAnsi="Arial" w:cs="Arial"/>
          <w:sz w:val="24"/>
          <w:szCs w:val="24"/>
        </w:rPr>
        <w:t xml:space="preserve"> (</w:t>
      </w:r>
      <w:r w:rsidR="006B74C5">
        <w:rPr>
          <w:rFonts w:ascii="Arial" w:eastAsia="Arial" w:hAnsi="Arial" w:cs="Arial"/>
          <w:sz w:val="24"/>
          <w:szCs w:val="24"/>
        </w:rPr>
        <w:t xml:space="preserve">final concentrations: </w:t>
      </w:r>
      <w:r w:rsidR="00F61CAD">
        <w:rPr>
          <w:rFonts w:ascii="Arial" w:eastAsia="Arial" w:hAnsi="Arial" w:cs="Arial"/>
          <w:sz w:val="24"/>
          <w:szCs w:val="24"/>
        </w:rPr>
        <w:t>0.5% BSA, 0.02% NaN</w:t>
      </w:r>
      <w:r w:rsidR="00F61CAD" w:rsidRPr="00F61CAD">
        <w:rPr>
          <w:rFonts w:ascii="Arial" w:eastAsia="Arial" w:hAnsi="Arial" w:cs="Arial"/>
          <w:sz w:val="24"/>
          <w:szCs w:val="24"/>
          <w:vertAlign w:val="subscript"/>
        </w:rPr>
        <w:t>3</w:t>
      </w:r>
      <w:r w:rsidR="00F61CAD">
        <w:rPr>
          <w:rFonts w:ascii="Arial" w:eastAsia="Arial" w:hAnsi="Arial" w:cs="Arial"/>
          <w:sz w:val="24"/>
          <w:szCs w:val="24"/>
        </w:rPr>
        <w:t>)</w:t>
      </w:r>
      <w:r>
        <w:rPr>
          <w:rFonts w:ascii="Arial" w:eastAsia="Arial" w:hAnsi="Arial" w:cs="Arial"/>
          <w:sz w:val="24"/>
          <w:szCs w:val="24"/>
        </w:rPr>
        <w:t>. Mi</w:t>
      </w:r>
      <w:r w:rsidR="00A27924">
        <w:rPr>
          <w:rFonts w:ascii="Arial" w:eastAsia="Arial" w:hAnsi="Arial" w:cs="Arial"/>
          <w:sz w:val="24"/>
          <w:szCs w:val="24"/>
        </w:rPr>
        <w:t>x thoroughly and filter into four</w:t>
      </w:r>
      <w:r>
        <w:rPr>
          <w:rFonts w:ascii="Arial" w:eastAsia="Arial" w:hAnsi="Arial" w:cs="Arial"/>
          <w:sz w:val="24"/>
          <w:szCs w:val="24"/>
        </w:rPr>
        <w:t xml:space="preserve"> 500mL pre-labeled glass bottles using a 0.2µm bottle-top filter. Store at 4°C.</w:t>
      </w:r>
    </w:p>
    <w:p w14:paraId="430606EB" w14:textId="395F6E43" w:rsidR="003F2549" w:rsidRDefault="003F2549" w:rsidP="003F2549">
      <w:pPr>
        <w:pStyle w:val="ListParagraph"/>
        <w:numPr>
          <w:ilvl w:val="0"/>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2% Saponin/PBS:</w:t>
      </w:r>
    </w:p>
    <w:p w14:paraId="1D15E07A" w14:textId="4D054979" w:rsidR="003F2549" w:rsidRDefault="003F2549" w:rsidP="003F2549">
      <w:pPr>
        <w:pStyle w:val="ListParagraph"/>
        <w:numPr>
          <w:ilvl w:val="1"/>
          <w:numId w:val="13"/>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lastRenderedPageBreak/>
        <w:t xml:space="preserve">Dissolve </w:t>
      </w:r>
      <w:r w:rsidR="004A2781">
        <w:rPr>
          <w:rFonts w:ascii="Arial" w:eastAsia="Arial" w:hAnsi="Arial" w:cs="Arial"/>
          <w:sz w:val="24"/>
          <w:szCs w:val="24"/>
        </w:rPr>
        <w:t>8</w:t>
      </w:r>
      <w:r w:rsidR="00F9329A">
        <w:rPr>
          <w:rFonts w:ascii="Arial" w:eastAsia="Arial" w:hAnsi="Arial" w:cs="Arial"/>
          <w:sz w:val="24"/>
          <w:szCs w:val="24"/>
        </w:rPr>
        <w:t>00m</w:t>
      </w:r>
      <w:r>
        <w:rPr>
          <w:rFonts w:ascii="Arial" w:eastAsia="Arial" w:hAnsi="Arial" w:cs="Arial"/>
          <w:sz w:val="24"/>
          <w:szCs w:val="24"/>
        </w:rPr>
        <w:t xml:space="preserve">g saponin in </w:t>
      </w:r>
      <w:r w:rsidR="004A2781">
        <w:rPr>
          <w:rFonts w:ascii="Arial" w:eastAsia="Arial" w:hAnsi="Arial" w:cs="Arial"/>
          <w:sz w:val="24"/>
          <w:szCs w:val="24"/>
        </w:rPr>
        <w:t>4</w:t>
      </w:r>
      <w:r>
        <w:rPr>
          <w:rFonts w:ascii="Arial" w:eastAsia="Arial" w:hAnsi="Arial" w:cs="Arial"/>
          <w:sz w:val="24"/>
          <w:szCs w:val="24"/>
        </w:rPr>
        <w:t xml:space="preserve">0mL </w:t>
      </w:r>
      <w:proofErr w:type="spellStart"/>
      <w:r>
        <w:rPr>
          <w:rFonts w:ascii="Arial" w:eastAsia="Arial" w:hAnsi="Arial" w:cs="Arial"/>
          <w:sz w:val="24"/>
          <w:szCs w:val="24"/>
        </w:rPr>
        <w:t>CyTOF</w:t>
      </w:r>
      <w:proofErr w:type="spellEnd"/>
      <w:r>
        <w:rPr>
          <w:rFonts w:ascii="Arial" w:eastAsia="Arial" w:hAnsi="Arial" w:cs="Arial"/>
          <w:sz w:val="24"/>
          <w:szCs w:val="24"/>
        </w:rPr>
        <w:t xml:space="preserve"> PBS</w:t>
      </w:r>
      <w:r w:rsidR="00763770">
        <w:rPr>
          <w:rFonts w:ascii="Arial" w:eastAsia="Arial" w:hAnsi="Arial" w:cs="Arial"/>
          <w:sz w:val="24"/>
          <w:szCs w:val="24"/>
        </w:rPr>
        <w:t xml:space="preserve"> (see above) and mix thoroughly</w:t>
      </w:r>
      <w:r>
        <w:rPr>
          <w:rFonts w:ascii="Arial" w:eastAsia="Arial" w:hAnsi="Arial" w:cs="Arial"/>
          <w:sz w:val="24"/>
          <w:szCs w:val="24"/>
        </w:rPr>
        <w:t xml:space="preserve"> but gently to avoid generation of too many bubbles. </w:t>
      </w:r>
      <w:r w:rsidR="00766FE3">
        <w:rPr>
          <w:rFonts w:ascii="Arial" w:eastAsia="Arial" w:hAnsi="Arial" w:cs="Arial"/>
          <w:sz w:val="24"/>
          <w:szCs w:val="24"/>
        </w:rPr>
        <w:t xml:space="preserve">Allow solution to sit at room temperature for at least 10 minutes. </w:t>
      </w:r>
      <w:r>
        <w:rPr>
          <w:rFonts w:ascii="Arial" w:eastAsia="Arial" w:hAnsi="Arial" w:cs="Arial"/>
          <w:sz w:val="24"/>
          <w:szCs w:val="24"/>
        </w:rPr>
        <w:t>Aliquot at 1.</w:t>
      </w:r>
      <w:r w:rsidR="006547E1">
        <w:rPr>
          <w:rFonts w:ascii="Arial" w:eastAsia="Arial" w:hAnsi="Arial" w:cs="Arial"/>
          <w:sz w:val="24"/>
          <w:szCs w:val="24"/>
        </w:rPr>
        <w:t>05</w:t>
      </w:r>
      <w:r>
        <w:rPr>
          <w:rFonts w:ascii="Arial" w:eastAsia="Arial" w:hAnsi="Arial" w:cs="Arial"/>
          <w:sz w:val="24"/>
          <w:szCs w:val="24"/>
        </w:rPr>
        <w:t>mL per tube in</w:t>
      </w:r>
      <w:r w:rsidR="00643CE7">
        <w:rPr>
          <w:rFonts w:ascii="Arial" w:eastAsia="Arial" w:hAnsi="Arial" w:cs="Arial"/>
          <w:sz w:val="24"/>
          <w:szCs w:val="24"/>
        </w:rPr>
        <w:t>to</w:t>
      </w:r>
      <w:r>
        <w:rPr>
          <w:rFonts w:ascii="Arial" w:eastAsia="Arial" w:hAnsi="Arial" w:cs="Arial"/>
          <w:sz w:val="24"/>
          <w:szCs w:val="24"/>
        </w:rPr>
        <w:t xml:space="preserve"> 1.5mL microcentrifuge tubes and store at 4°C.</w:t>
      </w:r>
    </w:p>
    <w:p w14:paraId="6FD9B4CE" w14:textId="77777777" w:rsidR="00C5798B" w:rsidRDefault="00C5798B" w:rsidP="00C5798B">
      <w:pPr>
        <w:tabs>
          <w:tab w:val="left" w:pos="0"/>
        </w:tabs>
        <w:spacing w:after="0" w:line="240" w:lineRule="auto"/>
        <w:ind w:right="880"/>
        <w:rPr>
          <w:rFonts w:ascii="Arial" w:eastAsia="Arial" w:hAnsi="Arial" w:cs="Arial"/>
          <w:sz w:val="24"/>
          <w:szCs w:val="24"/>
        </w:rPr>
      </w:pPr>
    </w:p>
    <w:p w14:paraId="36674AAD" w14:textId="392E2C17" w:rsidR="00CB76C3" w:rsidRDefault="00CB76C3" w:rsidP="00C5798B">
      <w:pPr>
        <w:tabs>
          <w:tab w:val="left" w:pos="0"/>
        </w:tabs>
        <w:spacing w:after="0" w:line="240" w:lineRule="auto"/>
        <w:ind w:right="880"/>
        <w:rPr>
          <w:rFonts w:ascii="Arial" w:eastAsia="Arial" w:hAnsi="Arial" w:cs="Arial"/>
          <w:sz w:val="24"/>
          <w:szCs w:val="24"/>
        </w:rPr>
      </w:pPr>
      <w:r w:rsidRPr="00CB76C3">
        <w:rPr>
          <w:rFonts w:ascii="Arial" w:eastAsia="Arial" w:hAnsi="Arial" w:cs="Arial"/>
          <w:sz w:val="24"/>
          <w:szCs w:val="24"/>
          <w:u w:val="single"/>
        </w:rPr>
        <w:t>Barcode plate layout</w:t>
      </w:r>
      <w:r w:rsidRPr="00CB76C3">
        <w:rPr>
          <w:rFonts w:ascii="Arial" w:eastAsia="Arial" w:hAnsi="Arial" w:cs="Arial"/>
          <w:sz w:val="24"/>
          <w:szCs w:val="24"/>
        </w:rPr>
        <w:t>:</w:t>
      </w:r>
    </w:p>
    <w:p w14:paraId="3B5E2EDF" w14:textId="4C7E5716" w:rsidR="00CB76C3" w:rsidRDefault="00CB76C3"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b/>
      </w:r>
    </w:p>
    <w:p w14:paraId="44839F08" w14:textId="2068A6B3" w:rsidR="00D75747" w:rsidRDefault="00CB76C3"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b/>
        <w:t>The 1X barcode plate is a 96-well PCR plate in which 20 wells in the center of the plate are occupied, each containing 12µL of a unique combination of 3 Pd isotopes</w:t>
      </w:r>
      <w:r w:rsidR="00FD7A80">
        <w:rPr>
          <w:rFonts w:ascii="Arial" w:eastAsia="Arial" w:hAnsi="Arial" w:cs="Arial"/>
          <w:sz w:val="24"/>
          <w:szCs w:val="24"/>
        </w:rPr>
        <w:t xml:space="preserve"> dissolved in DMSO</w:t>
      </w:r>
      <w:r>
        <w:rPr>
          <w:rFonts w:ascii="Arial" w:eastAsia="Arial" w:hAnsi="Arial" w:cs="Arial"/>
          <w:sz w:val="24"/>
          <w:szCs w:val="24"/>
        </w:rPr>
        <w:t>. Because there are 6 available Pd isotopes (102, 104, 105, 106, 108, 110), a 6-choose-3 pattern results in 20 possible combinations</w:t>
      </w:r>
      <w:r w:rsidR="00D75747">
        <w:rPr>
          <w:rFonts w:ascii="Arial" w:eastAsia="Arial" w:hAnsi="Arial" w:cs="Arial"/>
          <w:sz w:val="24"/>
          <w:szCs w:val="24"/>
        </w:rPr>
        <w:t xml:space="preserve"> according to the formula below:</w:t>
      </w:r>
    </w:p>
    <w:p w14:paraId="4066E67C" w14:textId="77777777" w:rsidR="00D75747" w:rsidRDefault="00D75747" w:rsidP="00D75747">
      <w:pPr>
        <w:tabs>
          <w:tab w:val="left" w:pos="0"/>
        </w:tabs>
        <w:spacing w:after="0" w:line="240" w:lineRule="auto"/>
        <w:ind w:right="880"/>
        <w:jc w:val="center"/>
        <w:rPr>
          <w:rFonts w:ascii="Arial" w:eastAsia="Arial" w:hAnsi="Arial" w:cs="Arial"/>
          <w:sz w:val="24"/>
          <w:szCs w:val="24"/>
        </w:rPr>
      </w:pPr>
    </w:p>
    <w:p w14:paraId="5BD53270" w14:textId="5D30C0F1" w:rsidR="00D75747" w:rsidRDefault="00D75747" w:rsidP="00D75747">
      <w:pPr>
        <w:tabs>
          <w:tab w:val="left" w:pos="0"/>
        </w:tabs>
        <w:spacing w:after="0" w:line="240" w:lineRule="auto"/>
        <w:ind w:right="880"/>
        <w:jc w:val="center"/>
        <w:rPr>
          <w:rFonts w:ascii="Arial" w:eastAsia="Arial" w:hAnsi="Arial" w:cs="Arial"/>
          <w:sz w:val="24"/>
          <w:szCs w:val="24"/>
          <w:u w:val="single"/>
        </w:rPr>
      </w:pPr>
      <m:oMathPara>
        <m:oMath>
          <m:r>
            <w:rPr>
              <w:rFonts w:ascii="Cambria Math" w:eastAsia="Arial" w:hAnsi="Cambria Math" w:cs="Arial"/>
              <w:sz w:val="24"/>
              <w:szCs w:val="24"/>
            </w:rPr>
            <m:t>C</m:t>
          </m:r>
          <m:d>
            <m:dPr>
              <m:ctrlPr>
                <w:rPr>
                  <w:rFonts w:ascii="Cambria Math" w:eastAsia="Arial" w:hAnsi="Cambria Math" w:cs="Arial"/>
                  <w:i/>
                  <w:sz w:val="24"/>
                  <w:szCs w:val="24"/>
                </w:rPr>
              </m:ctrlPr>
            </m:dPr>
            <m:e>
              <m:r>
                <w:rPr>
                  <w:rFonts w:ascii="Cambria Math" w:eastAsia="Arial" w:hAnsi="Cambria Math" w:cs="Arial"/>
                  <w:sz w:val="24"/>
                  <w:szCs w:val="24"/>
                </w:rPr>
                <m:t>n,r</m:t>
              </m:r>
            </m:e>
          </m:d>
          <m:r>
            <w:rPr>
              <w:rFonts w:ascii="Cambria Math" w:eastAsia="Arial" w:hAnsi="Cambria Math" w:cs="Arial"/>
              <w:sz w:val="24"/>
              <w:szCs w:val="24"/>
            </w:rPr>
            <m:t>=</m:t>
          </m:r>
          <m:f>
            <m:fPr>
              <m:ctrlPr>
                <w:rPr>
                  <w:rFonts w:ascii="Cambria Math" w:eastAsia="Arial" w:hAnsi="Cambria Math" w:cs="Arial"/>
                  <w:sz w:val="24"/>
                  <w:szCs w:val="24"/>
                </w:rPr>
              </m:ctrlPr>
            </m:fPr>
            <m:num>
              <m:r>
                <w:rPr>
                  <w:rFonts w:ascii="Cambria Math" w:eastAsia="Arial" w:hAnsi="Cambria Math" w:cs="Arial"/>
                  <w:sz w:val="24"/>
                  <w:szCs w:val="24"/>
                </w:rPr>
                <m:t>n!</m:t>
              </m:r>
            </m:num>
            <m:den>
              <m:r>
                <w:rPr>
                  <w:rFonts w:ascii="Cambria Math" w:eastAsia="Arial" w:hAnsi="Cambria Math" w:cs="Arial"/>
                  <w:sz w:val="24"/>
                  <w:szCs w:val="24"/>
                </w:rPr>
                <m:t>(r!</m:t>
              </m:r>
              <m:d>
                <m:dPr>
                  <m:ctrlPr>
                    <w:rPr>
                      <w:rFonts w:ascii="Cambria Math" w:eastAsia="Arial" w:hAnsi="Cambria Math" w:cs="Arial"/>
                      <w:i/>
                      <w:sz w:val="24"/>
                      <w:szCs w:val="24"/>
                    </w:rPr>
                  </m:ctrlPr>
                </m:dPr>
                <m:e>
                  <m:r>
                    <w:rPr>
                      <w:rFonts w:ascii="Cambria Math" w:eastAsia="Arial" w:hAnsi="Cambria Math" w:cs="Arial"/>
                      <w:sz w:val="24"/>
                      <w:szCs w:val="24"/>
                    </w:rPr>
                    <m:t>n-r</m:t>
                  </m:r>
                </m:e>
              </m:d>
              <m:r>
                <w:rPr>
                  <w:rFonts w:ascii="Cambria Math" w:eastAsia="Arial" w:hAnsi="Cambria Math" w:cs="Arial"/>
                  <w:sz w:val="24"/>
                  <w:szCs w:val="24"/>
                </w:rPr>
                <m:t>!)</m:t>
              </m:r>
            </m:den>
          </m:f>
          <m:r>
            <w:rPr>
              <w:rFonts w:ascii="Cambria Math" w:eastAsia="Arial" w:hAnsi="Cambria Math" w:cs="Arial"/>
              <w:sz w:val="24"/>
              <w:szCs w:val="24"/>
            </w:rPr>
            <m:t xml:space="preserve">= </m:t>
          </m:r>
          <m:f>
            <m:fPr>
              <m:ctrlPr>
                <w:rPr>
                  <w:rFonts w:ascii="Cambria Math" w:eastAsia="Arial" w:hAnsi="Cambria Math" w:cs="Arial"/>
                  <w:sz w:val="24"/>
                  <w:szCs w:val="24"/>
                </w:rPr>
              </m:ctrlPr>
            </m:fPr>
            <m:num>
              <m:r>
                <w:rPr>
                  <w:rFonts w:ascii="Cambria Math" w:eastAsia="Arial" w:hAnsi="Cambria Math" w:cs="Arial"/>
                  <w:sz w:val="24"/>
                  <w:szCs w:val="24"/>
                </w:rPr>
                <m:t>6!</m:t>
              </m:r>
            </m:num>
            <m:den>
              <m:r>
                <w:rPr>
                  <w:rFonts w:ascii="Cambria Math" w:eastAsia="Arial" w:hAnsi="Cambria Math" w:cs="Arial"/>
                  <w:sz w:val="24"/>
                  <w:szCs w:val="24"/>
                </w:rPr>
                <m:t>(3!</m:t>
              </m:r>
              <m:d>
                <m:dPr>
                  <m:ctrlPr>
                    <w:rPr>
                      <w:rFonts w:ascii="Cambria Math" w:eastAsia="Arial" w:hAnsi="Cambria Math" w:cs="Arial"/>
                      <w:i/>
                      <w:sz w:val="24"/>
                      <w:szCs w:val="24"/>
                    </w:rPr>
                  </m:ctrlPr>
                </m:dPr>
                <m:e>
                  <m:r>
                    <w:rPr>
                      <w:rFonts w:ascii="Cambria Math" w:eastAsia="Arial" w:hAnsi="Cambria Math" w:cs="Arial"/>
                      <w:sz w:val="24"/>
                      <w:szCs w:val="24"/>
                    </w:rPr>
                    <m:t>6-3</m:t>
                  </m:r>
                </m:e>
              </m:d>
              <m:r>
                <w:rPr>
                  <w:rFonts w:ascii="Cambria Math" w:eastAsia="Arial" w:hAnsi="Cambria Math" w:cs="Arial"/>
                  <w:sz w:val="24"/>
                  <w:szCs w:val="24"/>
                </w:rPr>
                <m:t>!)</m:t>
              </m:r>
            </m:den>
          </m:f>
          <m:r>
            <w:rPr>
              <w:rFonts w:ascii="Cambria Math" w:eastAsia="Arial" w:hAnsi="Cambria Math" w:cs="Arial"/>
              <w:sz w:val="24"/>
              <w:szCs w:val="24"/>
            </w:rPr>
            <m:t>=20</m:t>
          </m:r>
        </m:oMath>
      </m:oMathPara>
    </w:p>
    <w:p w14:paraId="5A3BEB59" w14:textId="77777777" w:rsidR="00D75747" w:rsidRPr="00D75747" w:rsidRDefault="00D75747" w:rsidP="00D75747">
      <w:pPr>
        <w:tabs>
          <w:tab w:val="left" w:pos="0"/>
        </w:tabs>
        <w:spacing w:after="0" w:line="240" w:lineRule="auto"/>
        <w:ind w:right="880"/>
        <w:jc w:val="center"/>
        <w:rPr>
          <w:rFonts w:ascii="Arial" w:eastAsia="Arial" w:hAnsi="Arial" w:cs="Arial"/>
          <w:sz w:val="24"/>
          <w:szCs w:val="24"/>
          <w:u w:val="single"/>
        </w:rPr>
      </w:pPr>
    </w:p>
    <w:p w14:paraId="25DFD00B" w14:textId="6EB6DD3D" w:rsidR="00CB76C3" w:rsidRDefault="00CB76C3"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The combinations are arranged in a </w:t>
      </w:r>
      <w:r w:rsidR="00D75747">
        <w:rPr>
          <w:rFonts w:ascii="Arial" w:eastAsia="Arial" w:hAnsi="Arial" w:cs="Arial"/>
          <w:sz w:val="24"/>
          <w:szCs w:val="24"/>
        </w:rPr>
        <w:t xml:space="preserve">pattern of 4 rows, </w:t>
      </w:r>
      <w:r w:rsidR="008670F8">
        <w:rPr>
          <w:rFonts w:ascii="Arial" w:eastAsia="Arial" w:hAnsi="Arial" w:cs="Arial"/>
          <w:sz w:val="24"/>
          <w:szCs w:val="24"/>
        </w:rPr>
        <w:t>with 5 wells per row</w:t>
      </w:r>
      <w:r w:rsidR="00D75747">
        <w:rPr>
          <w:rFonts w:ascii="Arial" w:eastAsia="Arial" w:hAnsi="Arial" w:cs="Arial"/>
          <w:sz w:val="24"/>
          <w:szCs w:val="24"/>
        </w:rPr>
        <w:t>:</w:t>
      </w:r>
    </w:p>
    <w:p w14:paraId="0D757601" w14:textId="6E3CB91C" w:rsidR="00D75747" w:rsidRDefault="00D75747" w:rsidP="00C5798B">
      <w:pPr>
        <w:tabs>
          <w:tab w:val="left" w:pos="0"/>
        </w:tabs>
        <w:spacing w:after="0" w:line="240" w:lineRule="auto"/>
        <w:ind w:right="880"/>
        <w:rPr>
          <w:rFonts w:ascii="Arial" w:eastAsia="Arial" w:hAnsi="Arial" w:cs="Arial"/>
          <w:sz w:val="24"/>
          <w:szCs w:val="24"/>
        </w:rPr>
      </w:pPr>
    </w:p>
    <w:tbl>
      <w:tblPr>
        <w:tblW w:w="7854" w:type="dxa"/>
        <w:tblLook w:val="04A0" w:firstRow="1" w:lastRow="0" w:firstColumn="1" w:lastColumn="0" w:noHBand="0" w:noVBand="1"/>
      </w:tblPr>
      <w:tblGrid>
        <w:gridCol w:w="520"/>
        <w:gridCol w:w="520"/>
        <w:gridCol w:w="520"/>
        <w:gridCol w:w="520"/>
        <w:gridCol w:w="713"/>
        <w:gridCol w:w="713"/>
        <w:gridCol w:w="713"/>
        <w:gridCol w:w="713"/>
        <w:gridCol w:w="713"/>
        <w:gridCol w:w="520"/>
        <w:gridCol w:w="563"/>
        <w:gridCol w:w="563"/>
        <w:gridCol w:w="563"/>
      </w:tblGrid>
      <w:tr w:rsidR="00245F93" w:rsidRPr="00B20BBF" w14:paraId="127F65D4" w14:textId="77777777" w:rsidTr="003E31C9">
        <w:trPr>
          <w:trHeight w:val="15"/>
        </w:trPr>
        <w:tc>
          <w:tcPr>
            <w:tcW w:w="520" w:type="dxa"/>
            <w:tcBorders>
              <w:top w:val="nil"/>
              <w:left w:val="nil"/>
              <w:bottom w:val="nil"/>
              <w:right w:val="nil"/>
            </w:tcBorders>
            <w:shd w:val="clear" w:color="auto" w:fill="auto"/>
            <w:noWrap/>
            <w:vAlign w:val="center"/>
            <w:hideMark/>
          </w:tcPr>
          <w:p w14:paraId="523ADF3F" w14:textId="77777777" w:rsidR="00D75747" w:rsidRPr="00B20BBF" w:rsidRDefault="00D75747" w:rsidP="002A39EF">
            <w:pPr>
              <w:spacing w:after="0" w:line="240" w:lineRule="auto"/>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37934988"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1</w:t>
            </w:r>
          </w:p>
        </w:tc>
        <w:tc>
          <w:tcPr>
            <w:tcW w:w="520" w:type="dxa"/>
            <w:tcBorders>
              <w:top w:val="nil"/>
              <w:left w:val="nil"/>
              <w:bottom w:val="nil"/>
              <w:right w:val="nil"/>
            </w:tcBorders>
            <w:shd w:val="clear" w:color="auto" w:fill="auto"/>
            <w:noWrap/>
            <w:vAlign w:val="center"/>
            <w:hideMark/>
          </w:tcPr>
          <w:p w14:paraId="2878B17C"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2</w:t>
            </w:r>
          </w:p>
        </w:tc>
        <w:tc>
          <w:tcPr>
            <w:tcW w:w="520" w:type="dxa"/>
            <w:tcBorders>
              <w:top w:val="nil"/>
              <w:left w:val="nil"/>
              <w:bottom w:val="nil"/>
              <w:right w:val="nil"/>
            </w:tcBorders>
            <w:shd w:val="clear" w:color="auto" w:fill="auto"/>
            <w:noWrap/>
            <w:vAlign w:val="center"/>
            <w:hideMark/>
          </w:tcPr>
          <w:p w14:paraId="393DBC09"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3</w:t>
            </w:r>
          </w:p>
        </w:tc>
        <w:tc>
          <w:tcPr>
            <w:tcW w:w="713" w:type="dxa"/>
            <w:tcBorders>
              <w:top w:val="nil"/>
              <w:left w:val="nil"/>
              <w:bottom w:val="nil"/>
              <w:right w:val="nil"/>
            </w:tcBorders>
            <w:shd w:val="clear" w:color="auto" w:fill="auto"/>
            <w:noWrap/>
            <w:vAlign w:val="center"/>
            <w:hideMark/>
          </w:tcPr>
          <w:p w14:paraId="106384E2"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4</w:t>
            </w:r>
          </w:p>
        </w:tc>
        <w:tc>
          <w:tcPr>
            <w:tcW w:w="713" w:type="dxa"/>
            <w:tcBorders>
              <w:top w:val="nil"/>
              <w:left w:val="nil"/>
              <w:bottom w:val="nil"/>
              <w:right w:val="nil"/>
            </w:tcBorders>
            <w:shd w:val="clear" w:color="auto" w:fill="auto"/>
            <w:noWrap/>
            <w:vAlign w:val="center"/>
            <w:hideMark/>
          </w:tcPr>
          <w:p w14:paraId="54ED7CE2"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5</w:t>
            </w:r>
          </w:p>
        </w:tc>
        <w:tc>
          <w:tcPr>
            <w:tcW w:w="713" w:type="dxa"/>
            <w:tcBorders>
              <w:top w:val="nil"/>
              <w:left w:val="nil"/>
              <w:bottom w:val="nil"/>
              <w:right w:val="nil"/>
            </w:tcBorders>
            <w:shd w:val="clear" w:color="auto" w:fill="auto"/>
            <w:noWrap/>
            <w:vAlign w:val="center"/>
            <w:hideMark/>
          </w:tcPr>
          <w:p w14:paraId="35DCDF71"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6</w:t>
            </w:r>
          </w:p>
        </w:tc>
        <w:tc>
          <w:tcPr>
            <w:tcW w:w="713" w:type="dxa"/>
            <w:tcBorders>
              <w:top w:val="nil"/>
              <w:left w:val="nil"/>
              <w:bottom w:val="nil"/>
              <w:right w:val="nil"/>
            </w:tcBorders>
            <w:shd w:val="clear" w:color="auto" w:fill="auto"/>
            <w:noWrap/>
            <w:vAlign w:val="center"/>
            <w:hideMark/>
          </w:tcPr>
          <w:p w14:paraId="7574B6C2"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7</w:t>
            </w:r>
          </w:p>
        </w:tc>
        <w:tc>
          <w:tcPr>
            <w:tcW w:w="713" w:type="dxa"/>
            <w:tcBorders>
              <w:top w:val="nil"/>
              <w:left w:val="nil"/>
              <w:bottom w:val="nil"/>
              <w:right w:val="nil"/>
            </w:tcBorders>
            <w:shd w:val="clear" w:color="auto" w:fill="auto"/>
            <w:noWrap/>
            <w:vAlign w:val="center"/>
            <w:hideMark/>
          </w:tcPr>
          <w:p w14:paraId="19941FF9"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8</w:t>
            </w:r>
          </w:p>
        </w:tc>
        <w:tc>
          <w:tcPr>
            <w:tcW w:w="520" w:type="dxa"/>
            <w:tcBorders>
              <w:top w:val="nil"/>
              <w:left w:val="nil"/>
              <w:bottom w:val="nil"/>
              <w:right w:val="nil"/>
            </w:tcBorders>
            <w:shd w:val="clear" w:color="auto" w:fill="auto"/>
            <w:noWrap/>
            <w:vAlign w:val="center"/>
            <w:hideMark/>
          </w:tcPr>
          <w:p w14:paraId="629B51B8"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9</w:t>
            </w:r>
          </w:p>
        </w:tc>
        <w:tc>
          <w:tcPr>
            <w:tcW w:w="563" w:type="dxa"/>
            <w:tcBorders>
              <w:top w:val="nil"/>
              <w:left w:val="nil"/>
              <w:bottom w:val="nil"/>
              <w:right w:val="nil"/>
            </w:tcBorders>
            <w:shd w:val="clear" w:color="auto" w:fill="auto"/>
            <w:noWrap/>
            <w:vAlign w:val="center"/>
            <w:hideMark/>
          </w:tcPr>
          <w:p w14:paraId="7B9AFDDF"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10</w:t>
            </w:r>
          </w:p>
        </w:tc>
        <w:tc>
          <w:tcPr>
            <w:tcW w:w="563" w:type="dxa"/>
            <w:tcBorders>
              <w:top w:val="nil"/>
              <w:left w:val="nil"/>
              <w:bottom w:val="nil"/>
              <w:right w:val="nil"/>
            </w:tcBorders>
            <w:shd w:val="clear" w:color="auto" w:fill="auto"/>
            <w:noWrap/>
            <w:vAlign w:val="center"/>
            <w:hideMark/>
          </w:tcPr>
          <w:p w14:paraId="040A41C9"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11</w:t>
            </w:r>
          </w:p>
        </w:tc>
        <w:tc>
          <w:tcPr>
            <w:tcW w:w="563" w:type="dxa"/>
            <w:tcBorders>
              <w:top w:val="nil"/>
              <w:left w:val="nil"/>
              <w:bottom w:val="nil"/>
              <w:right w:val="nil"/>
            </w:tcBorders>
            <w:shd w:val="clear" w:color="auto" w:fill="auto"/>
            <w:noWrap/>
            <w:vAlign w:val="center"/>
            <w:hideMark/>
          </w:tcPr>
          <w:p w14:paraId="188A738B" w14:textId="77777777" w:rsidR="00D75747" w:rsidRPr="00B20BBF" w:rsidRDefault="00D75747" w:rsidP="002A39EF">
            <w:pPr>
              <w:spacing w:after="0" w:line="240" w:lineRule="auto"/>
              <w:jc w:val="right"/>
              <w:rPr>
                <w:rFonts w:ascii="Arial" w:eastAsia="Times New Roman" w:hAnsi="Arial" w:cs="Arial"/>
                <w:color w:val="000000"/>
              </w:rPr>
            </w:pPr>
            <w:r w:rsidRPr="00B20BBF">
              <w:rPr>
                <w:rFonts w:ascii="Arial" w:eastAsia="Times New Roman" w:hAnsi="Arial" w:cs="Arial"/>
                <w:color w:val="000000"/>
              </w:rPr>
              <w:t>12</w:t>
            </w:r>
          </w:p>
        </w:tc>
      </w:tr>
      <w:tr w:rsidR="00245F93" w:rsidRPr="00B20BBF" w14:paraId="3CC6B8F5" w14:textId="77777777" w:rsidTr="003E31C9">
        <w:trPr>
          <w:trHeight w:val="15"/>
        </w:trPr>
        <w:tc>
          <w:tcPr>
            <w:tcW w:w="520" w:type="dxa"/>
            <w:tcBorders>
              <w:top w:val="nil"/>
              <w:left w:val="nil"/>
              <w:bottom w:val="nil"/>
              <w:right w:val="nil"/>
            </w:tcBorders>
            <w:shd w:val="clear" w:color="auto" w:fill="auto"/>
            <w:noWrap/>
            <w:vAlign w:val="center"/>
            <w:hideMark/>
          </w:tcPr>
          <w:p w14:paraId="3C7230A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A</w:t>
            </w:r>
          </w:p>
        </w:tc>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28C0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5982DC4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C4A8E8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234AA3F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0181FDA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72ED8460"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1CFC4F5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167D64C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6390C0E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single" w:sz="4" w:space="0" w:color="auto"/>
              <w:left w:val="nil"/>
              <w:bottom w:val="single" w:sz="4" w:space="0" w:color="auto"/>
              <w:right w:val="single" w:sz="4" w:space="0" w:color="auto"/>
            </w:tcBorders>
            <w:shd w:val="clear" w:color="auto" w:fill="auto"/>
            <w:noWrap/>
            <w:vAlign w:val="center"/>
            <w:hideMark/>
          </w:tcPr>
          <w:p w14:paraId="4345FD45"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single" w:sz="4" w:space="0" w:color="auto"/>
              <w:left w:val="nil"/>
              <w:bottom w:val="single" w:sz="4" w:space="0" w:color="auto"/>
              <w:right w:val="single" w:sz="4" w:space="0" w:color="auto"/>
            </w:tcBorders>
            <w:shd w:val="clear" w:color="auto" w:fill="auto"/>
            <w:noWrap/>
            <w:vAlign w:val="center"/>
            <w:hideMark/>
          </w:tcPr>
          <w:p w14:paraId="6F120A3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single" w:sz="4" w:space="0" w:color="auto"/>
              <w:left w:val="nil"/>
              <w:bottom w:val="single" w:sz="4" w:space="0" w:color="auto"/>
              <w:right w:val="single" w:sz="4" w:space="0" w:color="auto"/>
            </w:tcBorders>
            <w:shd w:val="clear" w:color="auto" w:fill="auto"/>
            <w:noWrap/>
            <w:vAlign w:val="center"/>
            <w:hideMark/>
          </w:tcPr>
          <w:p w14:paraId="221FE5F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2A1468C1" w14:textId="77777777" w:rsidTr="003E31C9">
        <w:trPr>
          <w:trHeight w:val="15"/>
        </w:trPr>
        <w:tc>
          <w:tcPr>
            <w:tcW w:w="520" w:type="dxa"/>
            <w:tcBorders>
              <w:top w:val="nil"/>
              <w:left w:val="nil"/>
              <w:bottom w:val="nil"/>
              <w:right w:val="nil"/>
            </w:tcBorders>
            <w:shd w:val="clear" w:color="auto" w:fill="auto"/>
            <w:noWrap/>
            <w:vAlign w:val="center"/>
            <w:hideMark/>
          </w:tcPr>
          <w:p w14:paraId="2EB262A0"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B</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C7E62E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67A4018A"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19DC06F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nil"/>
              <w:right w:val="single" w:sz="4" w:space="0" w:color="auto"/>
            </w:tcBorders>
            <w:shd w:val="clear" w:color="auto" w:fill="auto"/>
            <w:noWrap/>
            <w:vAlign w:val="center"/>
            <w:hideMark/>
          </w:tcPr>
          <w:p w14:paraId="2904FB6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nil"/>
              <w:right w:val="single" w:sz="4" w:space="0" w:color="auto"/>
            </w:tcBorders>
            <w:shd w:val="clear" w:color="auto" w:fill="auto"/>
            <w:noWrap/>
            <w:vAlign w:val="center"/>
            <w:hideMark/>
          </w:tcPr>
          <w:p w14:paraId="3F2DF3B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nil"/>
              <w:right w:val="single" w:sz="4" w:space="0" w:color="auto"/>
            </w:tcBorders>
            <w:shd w:val="clear" w:color="auto" w:fill="auto"/>
            <w:noWrap/>
            <w:vAlign w:val="center"/>
            <w:hideMark/>
          </w:tcPr>
          <w:p w14:paraId="60EC7885"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nil"/>
              <w:right w:val="single" w:sz="4" w:space="0" w:color="auto"/>
            </w:tcBorders>
            <w:shd w:val="clear" w:color="auto" w:fill="auto"/>
            <w:noWrap/>
            <w:vAlign w:val="center"/>
            <w:hideMark/>
          </w:tcPr>
          <w:p w14:paraId="6AD85E8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nil"/>
              <w:right w:val="single" w:sz="4" w:space="0" w:color="auto"/>
            </w:tcBorders>
            <w:shd w:val="clear" w:color="auto" w:fill="auto"/>
            <w:noWrap/>
            <w:vAlign w:val="center"/>
            <w:hideMark/>
          </w:tcPr>
          <w:p w14:paraId="09AE730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nil"/>
              <w:right w:val="single" w:sz="4" w:space="0" w:color="auto"/>
            </w:tcBorders>
            <w:shd w:val="clear" w:color="auto" w:fill="auto"/>
            <w:noWrap/>
            <w:vAlign w:val="center"/>
            <w:hideMark/>
          </w:tcPr>
          <w:p w14:paraId="04807AB0"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nil"/>
              <w:right w:val="single" w:sz="4" w:space="0" w:color="auto"/>
            </w:tcBorders>
            <w:shd w:val="clear" w:color="auto" w:fill="auto"/>
            <w:noWrap/>
            <w:vAlign w:val="center"/>
            <w:hideMark/>
          </w:tcPr>
          <w:p w14:paraId="4FEF77E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30D8653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78B09A17"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406771CB" w14:textId="77777777" w:rsidTr="003E31C9">
        <w:trPr>
          <w:trHeight w:val="15"/>
        </w:trPr>
        <w:tc>
          <w:tcPr>
            <w:tcW w:w="520" w:type="dxa"/>
            <w:tcBorders>
              <w:top w:val="nil"/>
              <w:left w:val="nil"/>
              <w:bottom w:val="nil"/>
              <w:right w:val="nil"/>
            </w:tcBorders>
            <w:shd w:val="clear" w:color="auto" w:fill="auto"/>
            <w:noWrap/>
            <w:vAlign w:val="center"/>
            <w:hideMark/>
          </w:tcPr>
          <w:p w14:paraId="6C038C7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C</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F301DE6"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53F7DFCA"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nil"/>
            </w:tcBorders>
            <w:shd w:val="clear" w:color="auto" w:fill="auto"/>
            <w:noWrap/>
            <w:vAlign w:val="center"/>
            <w:hideMark/>
          </w:tcPr>
          <w:p w14:paraId="67511D0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DD45F4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102         104         105</w:t>
            </w:r>
          </w:p>
        </w:tc>
        <w:tc>
          <w:tcPr>
            <w:tcW w:w="713" w:type="dxa"/>
            <w:tcBorders>
              <w:top w:val="single" w:sz="8" w:space="0" w:color="auto"/>
              <w:left w:val="nil"/>
              <w:bottom w:val="single" w:sz="4" w:space="0" w:color="auto"/>
              <w:right w:val="single" w:sz="4" w:space="0" w:color="auto"/>
            </w:tcBorders>
            <w:shd w:val="clear" w:color="auto" w:fill="auto"/>
            <w:vAlign w:val="center"/>
            <w:hideMark/>
          </w:tcPr>
          <w:p w14:paraId="4758F62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102         104         106</w:t>
            </w:r>
          </w:p>
        </w:tc>
        <w:tc>
          <w:tcPr>
            <w:tcW w:w="713" w:type="dxa"/>
            <w:tcBorders>
              <w:top w:val="single" w:sz="8" w:space="0" w:color="auto"/>
              <w:left w:val="nil"/>
              <w:bottom w:val="single" w:sz="4" w:space="0" w:color="auto"/>
              <w:right w:val="single" w:sz="4" w:space="0" w:color="auto"/>
            </w:tcBorders>
            <w:shd w:val="clear" w:color="auto" w:fill="auto"/>
            <w:vAlign w:val="center"/>
            <w:hideMark/>
          </w:tcPr>
          <w:p w14:paraId="3AE8D0B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102         104         108</w:t>
            </w:r>
          </w:p>
        </w:tc>
        <w:tc>
          <w:tcPr>
            <w:tcW w:w="713" w:type="dxa"/>
            <w:tcBorders>
              <w:top w:val="single" w:sz="8" w:space="0" w:color="auto"/>
              <w:left w:val="nil"/>
              <w:bottom w:val="single" w:sz="4" w:space="0" w:color="auto"/>
              <w:right w:val="single" w:sz="4" w:space="0" w:color="auto"/>
            </w:tcBorders>
            <w:shd w:val="clear" w:color="auto" w:fill="auto"/>
            <w:vAlign w:val="center"/>
            <w:hideMark/>
          </w:tcPr>
          <w:p w14:paraId="109C21C7"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102         104         110</w:t>
            </w:r>
          </w:p>
        </w:tc>
        <w:tc>
          <w:tcPr>
            <w:tcW w:w="713" w:type="dxa"/>
            <w:tcBorders>
              <w:top w:val="single" w:sz="8" w:space="0" w:color="auto"/>
              <w:left w:val="nil"/>
              <w:bottom w:val="single" w:sz="4" w:space="0" w:color="auto"/>
              <w:right w:val="single" w:sz="8" w:space="0" w:color="auto"/>
            </w:tcBorders>
            <w:shd w:val="clear" w:color="auto" w:fill="auto"/>
            <w:vAlign w:val="center"/>
            <w:hideMark/>
          </w:tcPr>
          <w:p w14:paraId="50C8773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102         105         106</w:t>
            </w:r>
          </w:p>
        </w:tc>
        <w:tc>
          <w:tcPr>
            <w:tcW w:w="520" w:type="dxa"/>
            <w:tcBorders>
              <w:top w:val="single" w:sz="4" w:space="0" w:color="auto"/>
              <w:left w:val="nil"/>
              <w:bottom w:val="single" w:sz="4" w:space="0" w:color="auto"/>
              <w:right w:val="single" w:sz="4" w:space="0" w:color="auto"/>
            </w:tcBorders>
            <w:shd w:val="clear" w:color="auto" w:fill="auto"/>
            <w:vAlign w:val="center"/>
            <w:hideMark/>
          </w:tcPr>
          <w:p w14:paraId="3592E52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single" w:sz="4" w:space="0" w:color="auto"/>
              <w:left w:val="nil"/>
              <w:bottom w:val="single" w:sz="4" w:space="0" w:color="auto"/>
              <w:right w:val="single" w:sz="4" w:space="0" w:color="auto"/>
            </w:tcBorders>
            <w:shd w:val="clear" w:color="auto" w:fill="auto"/>
            <w:noWrap/>
            <w:vAlign w:val="center"/>
            <w:hideMark/>
          </w:tcPr>
          <w:p w14:paraId="5F6DF763"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18B8723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7702C5B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338C783F" w14:textId="77777777" w:rsidTr="003E31C9">
        <w:trPr>
          <w:trHeight w:val="15"/>
        </w:trPr>
        <w:tc>
          <w:tcPr>
            <w:tcW w:w="520" w:type="dxa"/>
            <w:tcBorders>
              <w:top w:val="nil"/>
              <w:left w:val="nil"/>
              <w:bottom w:val="nil"/>
              <w:right w:val="nil"/>
            </w:tcBorders>
            <w:shd w:val="clear" w:color="auto" w:fill="auto"/>
            <w:noWrap/>
            <w:vAlign w:val="center"/>
            <w:hideMark/>
          </w:tcPr>
          <w:p w14:paraId="5B8545B2"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D</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2CFAC6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1415FD75"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nil"/>
            </w:tcBorders>
            <w:shd w:val="clear" w:color="auto" w:fill="auto"/>
            <w:noWrap/>
            <w:vAlign w:val="center"/>
            <w:hideMark/>
          </w:tcPr>
          <w:p w14:paraId="2AA925A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single" w:sz="8" w:space="0" w:color="auto"/>
              <w:bottom w:val="single" w:sz="4" w:space="0" w:color="auto"/>
              <w:right w:val="single" w:sz="4" w:space="0" w:color="auto"/>
            </w:tcBorders>
            <w:shd w:val="clear" w:color="auto" w:fill="auto"/>
            <w:vAlign w:val="center"/>
            <w:hideMark/>
          </w:tcPr>
          <w:p w14:paraId="361661B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102         105         108</w:t>
            </w:r>
          </w:p>
        </w:tc>
        <w:tc>
          <w:tcPr>
            <w:tcW w:w="713" w:type="dxa"/>
            <w:tcBorders>
              <w:top w:val="nil"/>
              <w:left w:val="nil"/>
              <w:bottom w:val="single" w:sz="4" w:space="0" w:color="auto"/>
              <w:right w:val="single" w:sz="4" w:space="0" w:color="auto"/>
            </w:tcBorders>
            <w:shd w:val="clear" w:color="auto" w:fill="auto"/>
            <w:vAlign w:val="center"/>
            <w:hideMark/>
          </w:tcPr>
          <w:p w14:paraId="13AE9DF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102         105         110</w:t>
            </w:r>
          </w:p>
        </w:tc>
        <w:tc>
          <w:tcPr>
            <w:tcW w:w="713" w:type="dxa"/>
            <w:tcBorders>
              <w:top w:val="nil"/>
              <w:left w:val="nil"/>
              <w:bottom w:val="single" w:sz="4" w:space="0" w:color="auto"/>
              <w:right w:val="single" w:sz="4" w:space="0" w:color="auto"/>
            </w:tcBorders>
            <w:shd w:val="clear" w:color="auto" w:fill="auto"/>
            <w:vAlign w:val="center"/>
            <w:hideMark/>
          </w:tcPr>
          <w:p w14:paraId="2CEEDE5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102         106         108</w:t>
            </w:r>
          </w:p>
        </w:tc>
        <w:tc>
          <w:tcPr>
            <w:tcW w:w="713" w:type="dxa"/>
            <w:tcBorders>
              <w:top w:val="nil"/>
              <w:left w:val="nil"/>
              <w:bottom w:val="single" w:sz="4" w:space="0" w:color="auto"/>
              <w:right w:val="single" w:sz="4" w:space="0" w:color="auto"/>
            </w:tcBorders>
            <w:shd w:val="clear" w:color="auto" w:fill="auto"/>
            <w:vAlign w:val="center"/>
            <w:hideMark/>
          </w:tcPr>
          <w:p w14:paraId="62D40EE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102         106         110</w:t>
            </w:r>
          </w:p>
        </w:tc>
        <w:tc>
          <w:tcPr>
            <w:tcW w:w="713" w:type="dxa"/>
            <w:tcBorders>
              <w:top w:val="nil"/>
              <w:left w:val="nil"/>
              <w:bottom w:val="single" w:sz="4" w:space="0" w:color="auto"/>
              <w:right w:val="single" w:sz="8" w:space="0" w:color="auto"/>
            </w:tcBorders>
            <w:shd w:val="clear" w:color="auto" w:fill="auto"/>
            <w:vAlign w:val="center"/>
            <w:hideMark/>
          </w:tcPr>
          <w:p w14:paraId="7C4DDF8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102         108         110</w:t>
            </w:r>
          </w:p>
        </w:tc>
        <w:tc>
          <w:tcPr>
            <w:tcW w:w="520" w:type="dxa"/>
            <w:tcBorders>
              <w:top w:val="nil"/>
              <w:left w:val="nil"/>
              <w:bottom w:val="single" w:sz="4" w:space="0" w:color="auto"/>
              <w:right w:val="single" w:sz="4" w:space="0" w:color="auto"/>
            </w:tcBorders>
            <w:shd w:val="clear" w:color="auto" w:fill="auto"/>
            <w:vAlign w:val="center"/>
            <w:hideMark/>
          </w:tcPr>
          <w:p w14:paraId="52855626"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6046BF7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152BA23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45FA6F4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5F9D4D59" w14:textId="77777777" w:rsidTr="003E31C9">
        <w:trPr>
          <w:trHeight w:val="15"/>
        </w:trPr>
        <w:tc>
          <w:tcPr>
            <w:tcW w:w="520" w:type="dxa"/>
            <w:tcBorders>
              <w:top w:val="nil"/>
              <w:left w:val="nil"/>
              <w:bottom w:val="nil"/>
              <w:right w:val="nil"/>
            </w:tcBorders>
            <w:shd w:val="clear" w:color="auto" w:fill="auto"/>
            <w:noWrap/>
            <w:vAlign w:val="center"/>
            <w:hideMark/>
          </w:tcPr>
          <w:p w14:paraId="2EEDE73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E</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7CC437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7245B45A"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nil"/>
            </w:tcBorders>
            <w:shd w:val="clear" w:color="auto" w:fill="auto"/>
            <w:noWrap/>
            <w:vAlign w:val="center"/>
            <w:hideMark/>
          </w:tcPr>
          <w:p w14:paraId="7724C57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single" w:sz="8" w:space="0" w:color="auto"/>
              <w:bottom w:val="single" w:sz="4" w:space="0" w:color="auto"/>
              <w:right w:val="single" w:sz="4" w:space="0" w:color="auto"/>
            </w:tcBorders>
            <w:shd w:val="clear" w:color="auto" w:fill="auto"/>
            <w:vAlign w:val="center"/>
            <w:hideMark/>
          </w:tcPr>
          <w:p w14:paraId="58B898A2"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104         105         106</w:t>
            </w:r>
          </w:p>
        </w:tc>
        <w:tc>
          <w:tcPr>
            <w:tcW w:w="713" w:type="dxa"/>
            <w:tcBorders>
              <w:top w:val="nil"/>
              <w:left w:val="nil"/>
              <w:bottom w:val="single" w:sz="4" w:space="0" w:color="auto"/>
              <w:right w:val="single" w:sz="4" w:space="0" w:color="auto"/>
            </w:tcBorders>
            <w:shd w:val="clear" w:color="auto" w:fill="auto"/>
            <w:vAlign w:val="center"/>
            <w:hideMark/>
          </w:tcPr>
          <w:p w14:paraId="3CC46B6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104         105         108</w:t>
            </w:r>
          </w:p>
        </w:tc>
        <w:tc>
          <w:tcPr>
            <w:tcW w:w="713" w:type="dxa"/>
            <w:tcBorders>
              <w:top w:val="nil"/>
              <w:left w:val="nil"/>
              <w:bottom w:val="single" w:sz="4" w:space="0" w:color="auto"/>
              <w:right w:val="single" w:sz="4" w:space="0" w:color="auto"/>
            </w:tcBorders>
            <w:shd w:val="clear" w:color="auto" w:fill="auto"/>
            <w:vAlign w:val="center"/>
            <w:hideMark/>
          </w:tcPr>
          <w:p w14:paraId="5659EFA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104         105         110</w:t>
            </w:r>
          </w:p>
        </w:tc>
        <w:tc>
          <w:tcPr>
            <w:tcW w:w="713" w:type="dxa"/>
            <w:tcBorders>
              <w:top w:val="nil"/>
              <w:left w:val="nil"/>
              <w:bottom w:val="single" w:sz="4" w:space="0" w:color="auto"/>
              <w:right w:val="single" w:sz="4" w:space="0" w:color="auto"/>
            </w:tcBorders>
            <w:shd w:val="clear" w:color="auto" w:fill="auto"/>
            <w:vAlign w:val="center"/>
            <w:hideMark/>
          </w:tcPr>
          <w:p w14:paraId="534B4583"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104         106         108</w:t>
            </w:r>
          </w:p>
        </w:tc>
        <w:tc>
          <w:tcPr>
            <w:tcW w:w="713" w:type="dxa"/>
            <w:tcBorders>
              <w:top w:val="nil"/>
              <w:left w:val="nil"/>
              <w:bottom w:val="single" w:sz="4" w:space="0" w:color="auto"/>
              <w:right w:val="single" w:sz="8" w:space="0" w:color="auto"/>
            </w:tcBorders>
            <w:shd w:val="clear" w:color="auto" w:fill="auto"/>
            <w:vAlign w:val="center"/>
            <w:hideMark/>
          </w:tcPr>
          <w:p w14:paraId="09B691C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104         106         110</w:t>
            </w:r>
          </w:p>
        </w:tc>
        <w:tc>
          <w:tcPr>
            <w:tcW w:w="520" w:type="dxa"/>
            <w:tcBorders>
              <w:top w:val="nil"/>
              <w:left w:val="nil"/>
              <w:bottom w:val="single" w:sz="4" w:space="0" w:color="auto"/>
              <w:right w:val="single" w:sz="4" w:space="0" w:color="auto"/>
            </w:tcBorders>
            <w:shd w:val="clear" w:color="auto" w:fill="auto"/>
            <w:vAlign w:val="center"/>
            <w:hideMark/>
          </w:tcPr>
          <w:p w14:paraId="3C02407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3D6F637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7548282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6C38F1B3"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0CAC1230" w14:textId="77777777" w:rsidTr="003E31C9">
        <w:trPr>
          <w:trHeight w:val="15"/>
        </w:trPr>
        <w:tc>
          <w:tcPr>
            <w:tcW w:w="520" w:type="dxa"/>
            <w:tcBorders>
              <w:top w:val="nil"/>
              <w:left w:val="nil"/>
              <w:bottom w:val="nil"/>
              <w:right w:val="nil"/>
            </w:tcBorders>
            <w:shd w:val="clear" w:color="auto" w:fill="auto"/>
            <w:noWrap/>
            <w:vAlign w:val="center"/>
            <w:hideMark/>
          </w:tcPr>
          <w:p w14:paraId="30AD29C6"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F</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E284D9E"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6B36AB8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nil"/>
            </w:tcBorders>
            <w:shd w:val="clear" w:color="auto" w:fill="auto"/>
            <w:noWrap/>
            <w:vAlign w:val="center"/>
            <w:hideMark/>
          </w:tcPr>
          <w:p w14:paraId="2B5FEB2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single" w:sz="8" w:space="0" w:color="auto"/>
              <w:bottom w:val="single" w:sz="8" w:space="0" w:color="auto"/>
              <w:right w:val="single" w:sz="4" w:space="0" w:color="auto"/>
            </w:tcBorders>
            <w:shd w:val="clear" w:color="auto" w:fill="auto"/>
            <w:vAlign w:val="center"/>
            <w:hideMark/>
          </w:tcPr>
          <w:p w14:paraId="19CD3A85"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104         108         110</w:t>
            </w:r>
          </w:p>
        </w:tc>
        <w:tc>
          <w:tcPr>
            <w:tcW w:w="713" w:type="dxa"/>
            <w:tcBorders>
              <w:top w:val="nil"/>
              <w:left w:val="nil"/>
              <w:bottom w:val="single" w:sz="8" w:space="0" w:color="auto"/>
              <w:right w:val="single" w:sz="4" w:space="0" w:color="auto"/>
            </w:tcBorders>
            <w:shd w:val="clear" w:color="auto" w:fill="auto"/>
            <w:vAlign w:val="center"/>
            <w:hideMark/>
          </w:tcPr>
          <w:p w14:paraId="714AC3C0"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105         106         108</w:t>
            </w:r>
          </w:p>
        </w:tc>
        <w:tc>
          <w:tcPr>
            <w:tcW w:w="713" w:type="dxa"/>
            <w:tcBorders>
              <w:top w:val="nil"/>
              <w:left w:val="nil"/>
              <w:bottom w:val="single" w:sz="8" w:space="0" w:color="auto"/>
              <w:right w:val="single" w:sz="4" w:space="0" w:color="auto"/>
            </w:tcBorders>
            <w:shd w:val="clear" w:color="auto" w:fill="auto"/>
            <w:vAlign w:val="center"/>
            <w:hideMark/>
          </w:tcPr>
          <w:p w14:paraId="5C4488D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105         106         110</w:t>
            </w:r>
          </w:p>
        </w:tc>
        <w:tc>
          <w:tcPr>
            <w:tcW w:w="713" w:type="dxa"/>
            <w:tcBorders>
              <w:top w:val="nil"/>
              <w:left w:val="nil"/>
              <w:bottom w:val="single" w:sz="8" w:space="0" w:color="auto"/>
              <w:right w:val="single" w:sz="4" w:space="0" w:color="auto"/>
            </w:tcBorders>
            <w:shd w:val="clear" w:color="auto" w:fill="auto"/>
            <w:vAlign w:val="center"/>
            <w:hideMark/>
          </w:tcPr>
          <w:p w14:paraId="4C43B10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105         108         110</w:t>
            </w:r>
          </w:p>
        </w:tc>
        <w:tc>
          <w:tcPr>
            <w:tcW w:w="713" w:type="dxa"/>
            <w:tcBorders>
              <w:top w:val="nil"/>
              <w:left w:val="nil"/>
              <w:bottom w:val="single" w:sz="8" w:space="0" w:color="auto"/>
              <w:right w:val="single" w:sz="8" w:space="0" w:color="auto"/>
            </w:tcBorders>
            <w:shd w:val="clear" w:color="auto" w:fill="auto"/>
            <w:vAlign w:val="center"/>
            <w:hideMark/>
          </w:tcPr>
          <w:p w14:paraId="5BEBF1A0"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106         108         110</w:t>
            </w:r>
          </w:p>
        </w:tc>
        <w:tc>
          <w:tcPr>
            <w:tcW w:w="520" w:type="dxa"/>
            <w:tcBorders>
              <w:top w:val="nil"/>
              <w:left w:val="nil"/>
              <w:bottom w:val="single" w:sz="4" w:space="0" w:color="auto"/>
              <w:right w:val="single" w:sz="4" w:space="0" w:color="auto"/>
            </w:tcBorders>
            <w:shd w:val="clear" w:color="auto" w:fill="auto"/>
            <w:vAlign w:val="center"/>
            <w:hideMark/>
          </w:tcPr>
          <w:p w14:paraId="05A15FE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1AE97737"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098F3F57"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577DB596"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78F1C0ED" w14:textId="77777777" w:rsidTr="003E31C9">
        <w:trPr>
          <w:trHeight w:val="15"/>
        </w:trPr>
        <w:tc>
          <w:tcPr>
            <w:tcW w:w="520" w:type="dxa"/>
            <w:tcBorders>
              <w:top w:val="nil"/>
              <w:left w:val="nil"/>
              <w:bottom w:val="nil"/>
              <w:right w:val="nil"/>
            </w:tcBorders>
            <w:shd w:val="clear" w:color="auto" w:fill="auto"/>
            <w:noWrap/>
            <w:vAlign w:val="center"/>
            <w:hideMark/>
          </w:tcPr>
          <w:p w14:paraId="404274FC"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G</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08EAE3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0CBDE5B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6C23969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2C5526A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59B7A70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7590C99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4E93335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0026AB4B"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6685FF4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3DA07A34"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507CF275"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646E5CFA"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245F93" w:rsidRPr="00B20BBF" w14:paraId="33609F7A" w14:textId="77777777" w:rsidTr="003E31C9">
        <w:trPr>
          <w:trHeight w:val="15"/>
        </w:trPr>
        <w:tc>
          <w:tcPr>
            <w:tcW w:w="520" w:type="dxa"/>
            <w:tcBorders>
              <w:top w:val="nil"/>
              <w:left w:val="nil"/>
              <w:bottom w:val="nil"/>
              <w:right w:val="nil"/>
            </w:tcBorders>
            <w:shd w:val="clear" w:color="auto" w:fill="auto"/>
            <w:noWrap/>
            <w:vAlign w:val="center"/>
            <w:hideMark/>
          </w:tcPr>
          <w:p w14:paraId="6D8349B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H</w:t>
            </w:r>
          </w:p>
        </w:tc>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0AF066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3595AE68"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4A509177"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0FE9593A"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0610B521"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4A01692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332C303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13" w:type="dxa"/>
            <w:tcBorders>
              <w:top w:val="nil"/>
              <w:left w:val="nil"/>
              <w:bottom w:val="single" w:sz="4" w:space="0" w:color="auto"/>
              <w:right w:val="single" w:sz="4" w:space="0" w:color="auto"/>
            </w:tcBorders>
            <w:shd w:val="clear" w:color="auto" w:fill="auto"/>
            <w:noWrap/>
            <w:vAlign w:val="center"/>
            <w:hideMark/>
          </w:tcPr>
          <w:p w14:paraId="4143BF5F"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5F117B39"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3CB12022"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722A9DC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563" w:type="dxa"/>
            <w:tcBorders>
              <w:top w:val="nil"/>
              <w:left w:val="nil"/>
              <w:bottom w:val="single" w:sz="4" w:space="0" w:color="auto"/>
              <w:right w:val="single" w:sz="4" w:space="0" w:color="auto"/>
            </w:tcBorders>
            <w:shd w:val="clear" w:color="auto" w:fill="auto"/>
            <w:noWrap/>
            <w:vAlign w:val="center"/>
            <w:hideMark/>
          </w:tcPr>
          <w:p w14:paraId="67F4BF6D" w14:textId="77777777" w:rsidR="00D75747" w:rsidRPr="00B20BBF" w:rsidRDefault="00D75747" w:rsidP="002A39E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bl>
    <w:p w14:paraId="2A966295" w14:textId="77777777" w:rsidR="00D75747" w:rsidRPr="00CB76C3" w:rsidRDefault="00D75747" w:rsidP="00C5798B">
      <w:pPr>
        <w:tabs>
          <w:tab w:val="left" w:pos="0"/>
        </w:tabs>
        <w:spacing w:after="0" w:line="240" w:lineRule="auto"/>
        <w:ind w:right="880"/>
        <w:rPr>
          <w:rFonts w:ascii="Arial" w:eastAsia="Arial" w:hAnsi="Arial" w:cs="Arial"/>
          <w:sz w:val="24"/>
          <w:szCs w:val="24"/>
          <w:u w:val="single"/>
        </w:rPr>
      </w:pPr>
    </w:p>
    <w:p w14:paraId="66093461" w14:textId="448D345E" w:rsidR="00CB76C3" w:rsidRDefault="002A39EF"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For de-barcoding after data acquisition, the </w:t>
      </w:r>
      <w:r w:rsidR="00681184">
        <w:rPr>
          <w:rFonts w:ascii="Arial" w:eastAsia="Arial" w:hAnsi="Arial" w:cs="Arial"/>
          <w:sz w:val="24"/>
          <w:szCs w:val="24"/>
        </w:rPr>
        <w:t>barcodes</w:t>
      </w:r>
      <w:r>
        <w:rPr>
          <w:rFonts w:ascii="Arial" w:eastAsia="Arial" w:hAnsi="Arial" w:cs="Arial"/>
          <w:sz w:val="24"/>
          <w:szCs w:val="24"/>
        </w:rPr>
        <w:t xml:space="preserve"> are numbered 1-20, starting at well C4, proceeding across the first row, then to D4, </w:t>
      </w:r>
      <w:proofErr w:type="spellStart"/>
      <w:r>
        <w:rPr>
          <w:rFonts w:ascii="Arial" w:eastAsia="Arial" w:hAnsi="Arial" w:cs="Arial"/>
          <w:sz w:val="24"/>
          <w:szCs w:val="24"/>
        </w:rPr>
        <w:t>etc</w:t>
      </w:r>
      <w:proofErr w:type="spellEnd"/>
      <w:r>
        <w:rPr>
          <w:rFonts w:ascii="Arial" w:eastAsia="Arial" w:hAnsi="Arial" w:cs="Arial"/>
          <w:sz w:val="24"/>
          <w:szCs w:val="24"/>
        </w:rPr>
        <w:t>:</w:t>
      </w:r>
    </w:p>
    <w:p w14:paraId="28F554E3" w14:textId="66C64DB2" w:rsidR="002A39EF" w:rsidRDefault="002A39EF" w:rsidP="00C5798B">
      <w:pPr>
        <w:tabs>
          <w:tab w:val="left" w:pos="0"/>
        </w:tabs>
        <w:spacing w:after="0" w:line="240" w:lineRule="auto"/>
        <w:ind w:right="880"/>
        <w:rPr>
          <w:rFonts w:ascii="Arial" w:eastAsia="Arial" w:hAnsi="Arial" w:cs="Arial"/>
          <w:sz w:val="24"/>
          <w:szCs w:val="24"/>
        </w:rPr>
      </w:pPr>
    </w:p>
    <w:tbl>
      <w:tblPr>
        <w:tblW w:w="5363" w:type="dxa"/>
        <w:tblLook w:val="04A0" w:firstRow="1" w:lastRow="0" w:firstColumn="1" w:lastColumn="0" w:noHBand="0" w:noVBand="1"/>
      </w:tblPr>
      <w:tblGrid>
        <w:gridCol w:w="388"/>
        <w:gridCol w:w="339"/>
        <w:gridCol w:w="339"/>
        <w:gridCol w:w="339"/>
        <w:gridCol w:w="455"/>
        <w:gridCol w:w="455"/>
        <w:gridCol w:w="455"/>
        <w:gridCol w:w="455"/>
        <w:gridCol w:w="455"/>
        <w:gridCol w:w="339"/>
        <w:gridCol w:w="461"/>
        <w:gridCol w:w="461"/>
        <w:gridCol w:w="461"/>
      </w:tblGrid>
      <w:tr w:rsidR="00093852" w:rsidRPr="00B20BBF" w14:paraId="4CF68844" w14:textId="77777777" w:rsidTr="00093852">
        <w:trPr>
          <w:trHeight w:val="288"/>
        </w:trPr>
        <w:tc>
          <w:tcPr>
            <w:tcW w:w="383" w:type="dxa"/>
            <w:tcBorders>
              <w:top w:val="nil"/>
              <w:left w:val="nil"/>
              <w:bottom w:val="nil"/>
              <w:right w:val="nil"/>
            </w:tcBorders>
            <w:shd w:val="clear" w:color="auto" w:fill="auto"/>
            <w:noWrap/>
            <w:vAlign w:val="center"/>
            <w:hideMark/>
          </w:tcPr>
          <w:p w14:paraId="696413E8" w14:textId="77777777" w:rsidR="00116605" w:rsidRPr="00B20BBF" w:rsidRDefault="00116605" w:rsidP="00190329">
            <w:pPr>
              <w:spacing w:after="0" w:line="240" w:lineRule="auto"/>
              <w:rPr>
                <w:rFonts w:ascii="Times New Roman" w:eastAsia="Times New Roman" w:hAnsi="Times New Roman" w:cs="Times New Roman"/>
                <w:sz w:val="24"/>
                <w:szCs w:val="24"/>
              </w:rPr>
            </w:pPr>
          </w:p>
        </w:tc>
        <w:tc>
          <w:tcPr>
            <w:tcW w:w="335" w:type="dxa"/>
            <w:tcBorders>
              <w:top w:val="nil"/>
              <w:left w:val="nil"/>
              <w:bottom w:val="nil"/>
              <w:right w:val="nil"/>
            </w:tcBorders>
            <w:shd w:val="clear" w:color="auto" w:fill="auto"/>
            <w:noWrap/>
            <w:vAlign w:val="center"/>
            <w:hideMark/>
          </w:tcPr>
          <w:p w14:paraId="3F5C9827"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1</w:t>
            </w:r>
          </w:p>
        </w:tc>
        <w:tc>
          <w:tcPr>
            <w:tcW w:w="335" w:type="dxa"/>
            <w:tcBorders>
              <w:top w:val="nil"/>
              <w:left w:val="nil"/>
              <w:bottom w:val="nil"/>
              <w:right w:val="nil"/>
            </w:tcBorders>
            <w:shd w:val="clear" w:color="auto" w:fill="auto"/>
            <w:noWrap/>
            <w:vAlign w:val="center"/>
            <w:hideMark/>
          </w:tcPr>
          <w:p w14:paraId="5E45E715"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2</w:t>
            </w:r>
          </w:p>
        </w:tc>
        <w:tc>
          <w:tcPr>
            <w:tcW w:w="335" w:type="dxa"/>
            <w:tcBorders>
              <w:top w:val="nil"/>
              <w:left w:val="nil"/>
              <w:bottom w:val="nil"/>
              <w:right w:val="nil"/>
            </w:tcBorders>
            <w:shd w:val="clear" w:color="auto" w:fill="auto"/>
            <w:noWrap/>
            <w:vAlign w:val="center"/>
            <w:hideMark/>
          </w:tcPr>
          <w:p w14:paraId="3ABF0571"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3</w:t>
            </w:r>
          </w:p>
        </w:tc>
        <w:tc>
          <w:tcPr>
            <w:tcW w:w="455" w:type="dxa"/>
            <w:tcBorders>
              <w:top w:val="nil"/>
              <w:left w:val="nil"/>
              <w:bottom w:val="nil"/>
              <w:right w:val="nil"/>
            </w:tcBorders>
            <w:shd w:val="clear" w:color="auto" w:fill="auto"/>
            <w:noWrap/>
            <w:vAlign w:val="center"/>
            <w:hideMark/>
          </w:tcPr>
          <w:p w14:paraId="4D40A0B5"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4</w:t>
            </w:r>
          </w:p>
        </w:tc>
        <w:tc>
          <w:tcPr>
            <w:tcW w:w="455" w:type="dxa"/>
            <w:tcBorders>
              <w:top w:val="nil"/>
              <w:left w:val="nil"/>
              <w:bottom w:val="nil"/>
              <w:right w:val="nil"/>
            </w:tcBorders>
            <w:shd w:val="clear" w:color="auto" w:fill="auto"/>
            <w:noWrap/>
            <w:vAlign w:val="center"/>
            <w:hideMark/>
          </w:tcPr>
          <w:p w14:paraId="436225BB"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5</w:t>
            </w:r>
          </w:p>
        </w:tc>
        <w:tc>
          <w:tcPr>
            <w:tcW w:w="455" w:type="dxa"/>
            <w:tcBorders>
              <w:top w:val="nil"/>
              <w:left w:val="nil"/>
              <w:bottom w:val="nil"/>
              <w:right w:val="nil"/>
            </w:tcBorders>
            <w:shd w:val="clear" w:color="auto" w:fill="auto"/>
            <w:noWrap/>
            <w:vAlign w:val="center"/>
            <w:hideMark/>
          </w:tcPr>
          <w:p w14:paraId="274E58F1"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6</w:t>
            </w:r>
          </w:p>
        </w:tc>
        <w:tc>
          <w:tcPr>
            <w:tcW w:w="455" w:type="dxa"/>
            <w:tcBorders>
              <w:top w:val="nil"/>
              <w:left w:val="nil"/>
              <w:bottom w:val="nil"/>
              <w:right w:val="nil"/>
            </w:tcBorders>
            <w:shd w:val="clear" w:color="auto" w:fill="auto"/>
            <w:noWrap/>
            <w:vAlign w:val="center"/>
            <w:hideMark/>
          </w:tcPr>
          <w:p w14:paraId="03B6DF82"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7</w:t>
            </w:r>
          </w:p>
        </w:tc>
        <w:tc>
          <w:tcPr>
            <w:tcW w:w="455" w:type="dxa"/>
            <w:tcBorders>
              <w:top w:val="nil"/>
              <w:left w:val="nil"/>
              <w:bottom w:val="nil"/>
              <w:right w:val="nil"/>
            </w:tcBorders>
            <w:shd w:val="clear" w:color="auto" w:fill="auto"/>
            <w:noWrap/>
            <w:vAlign w:val="center"/>
            <w:hideMark/>
          </w:tcPr>
          <w:p w14:paraId="19A93C6B"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8</w:t>
            </w:r>
          </w:p>
        </w:tc>
        <w:tc>
          <w:tcPr>
            <w:tcW w:w="335" w:type="dxa"/>
            <w:tcBorders>
              <w:top w:val="nil"/>
              <w:left w:val="nil"/>
              <w:bottom w:val="nil"/>
              <w:right w:val="nil"/>
            </w:tcBorders>
            <w:shd w:val="clear" w:color="auto" w:fill="auto"/>
            <w:noWrap/>
            <w:vAlign w:val="center"/>
            <w:hideMark/>
          </w:tcPr>
          <w:p w14:paraId="0C7FA593"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9</w:t>
            </w:r>
          </w:p>
        </w:tc>
        <w:tc>
          <w:tcPr>
            <w:tcW w:w="455" w:type="dxa"/>
            <w:tcBorders>
              <w:top w:val="nil"/>
              <w:left w:val="nil"/>
              <w:bottom w:val="nil"/>
              <w:right w:val="nil"/>
            </w:tcBorders>
            <w:shd w:val="clear" w:color="auto" w:fill="auto"/>
            <w:noWrap/>
            <w:vAlign w:val="center"/>
            <w:hideMark/>
          </w:tcPr>
          <w:p w14:paraId="17FF9D92"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10</w:t>
            </w:r>
          </w:p>
        </w:tc>
        <w:tc>
          <w:tcPr>
            <w:tcW w:w="455" w:type="dxa"/>
            <w:tcBorders>
              <w:top w:val="nil"/>
              <w:left w:val="nil"/>
              <w:bottom w:val="nil"/>
              <w:right w:val="nil"/>
            </w:tcBorders>
            <w:shd w:val="clear" w:color="auto" w:fill="auto"/>
            <w:noWrap/>
            <w:vAlign w:val="center"/>
            <w:hideMark/>
          </w:tcPr>
          <w:p w14:paraId="444CA11D"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11</w:t>
            </w:r>
          </w:p>
        </w:tc>
        <w:tc>
          <w:tcPr>
            <w:tcW w:w="455" w:type="dxa"/>
            <w:tcBorders>
              <w:top w:val="nil"/>
              <w:left w:val="nil"/>
              <w:bottom w:val="nil"/>
              <w:right w:val="nil"/>
            </w:tcBorders>
            <w:shd w:val="clear" w:color="auto" w:fill="auto"/>
            <w:noWrap/>
            <w:vAlign w:val="center"/>
            <w:hideMark/>
          </w:tcPr>
          <w:p w14:paraId="4ACD9C6B" w14:textId="77777777" w:rsidR="00116605" w:rsidRPr="00B20BBF" w:rsidRDefault="00116605" w:rsidP="00190329">
            <w:pPr>
              <w:spacing w:after="0" w:line="240" w:lineRule="auto"/>
              <w:jc w:val="right"/>
              <w:rPr>
                <w:rFonts w:ascii="Arial" w:eastAsia="Times New Roman" w:hAnsi="Arial" w:cs="Arial"/>
                <w:color w:val="000000"/>
              </w:rPr>
            </w:pPr>
            <w:r w:rsidRPr="00B20BBF">
              <w:rPr>
                <w:rFonts w:ascii="Arial" w:eastAsia="Times New Roman" w:hAnsi="Arial" w:cs="Arial"/>
                <w:color w:val="000000"/>
              </w:rPr>
              <w:t>12</w:t>
            </w:r>
          </w:p>
        </w:tc>
      </w:tr>
      <w:tr w:rsidR="00093852" w:rsidRPr="00B20BBF" w14:paraId="3AA11B10" w14:textId="77777777" w:rsidTr="00093852">
        <w:trPr>
          <w:trHeight w:val="288"/>
        </w:trPr>
        <w:tc>
          <w:tcPr>
            <w:tcW w:w="383" w:type="dxa"/>
            <w:tcBorders>
              <w:top w:val="nil"/>
              <w:left w:val="nil"/>
              <w:bottom w:val="nil"/>
              <w:right w:val="nil"/>
            </w:tcBorders>
            <w:shd w:val="clear" w:color="auto" w:fill="auto"/>
            <w:noWrap/>
            <w:vAlign w:val="center"/>
            <w:hideMark/>
          </w:tcPr>
          <w:p w14:paraId="28D678EA"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A</w:t>
            </w:r>
          </w:p>
        </w:tc>
        <w:tc>
          <w:tcPr>
            <w:tcW w:w="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9652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02DB43B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30C1B18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11C5418C"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577061B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0D626D40"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1405DEB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403D90E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14ECF53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618900A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5FEAB1D3"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49B4DD7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01EA76E4" w14:textId="77777777" w:rsidTr="00093852">
        <w:trPr>
          <w:trHeight w:val="288"/>
        </w:trPr>
        <w:tc>
          <w:tcPr>
            <w:tcW w:w="383" w:type="dxa"/>
            <w:tcBorders>
              <w:top w:val="nil"/>
              <w:left w:val="nil"/>
              <w:bottom w:val="nil"/>
              <w:right w:val="nil"/>
            </w:tcBorders>
            <w:shd w:val="clear" w:color="auto" w:fill="auto"/>
            <w:noWrap/>
            <w:vAlign w:val="center"/>
            <w:hideMark/>
          </w:tcPr>
          <w:p w14:paraId="5197FFD1"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B</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4F3DC7F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102C72A6"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1436F4B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1B56E2F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6F4E6A2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2E4A87F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7C4F2B67"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0441075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nil"/>
              <w:right w:val="single" w:sz="4" w:space="0" w:color="auto"/>
            </w:tcBorders>
            <w:shd w:val="clear" w:color="auto" w:fill="auto"/>
            <w:noWrap/>
            <w:vAlign w:val="center"/>
            <w:hideMark/>
          </w:tcPr>
          <w:p w14:paraId="4DC3E821"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nil"/>
              <w:right w:val="single" w:sz="4" w:space="0" w:color="auto"/>
            </w:tcBorders>
            <w:shd w:val="clear" w:color="auto" w:fill="auto"/>
            <w:noWrap/>
            <w:vAlign w:val="center"/>
            <w:hideMark/>
          </w:tcPr>
          <w:p w14:paraId="6FAD0B0F"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5C8E2CD1"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555A3D31"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1DF3C859" w14:textId="77777777" w:rsidTr="00093852">
        <w:trPr>
          <w:trHeight w:val="288"/>
        </w:trPr>
        <w:tc>
          <w:tcPr>
            <w:tcW w:w="383" w:type="dxa"/>
            <w:tcBorders>
              <w:top w:val="nil"/>
              <w:left w:val="nil"/>
              <w:bottom w:val="nil"/>
              <w:right w:val="nil"/>
            </w:tcBorders>
            <w:shd w:val="clear" w:color="auto" w:fill="auto"/>
            <w:noWrap/>
            <w:vAlign w:val="center"/>
            <w:hideMark/>
          </w:tcPr>
          <w:p w14:paraId="1ADFC67F"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C</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15CEBC6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371F5440"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nil"/>
            </w:tcBorders>
            <w:shd w:val="clear" w:color="auto" w:fill="auto"/>
            <w:noWrap/>
            <w:vAlign w:val="center"/>
            <w:hideMark/>
          </w:tcPr>
          <w:p w14:paraId="47EFECFF"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A63D2FE" w14:textId="4DDF64C7"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w:t>
            </w:r>
          </w:p>
        </w:tc>
        <w:tc>
          <w:tcPr>
            <w:tcW w:w="455" w:type="dxa"/>
            <w:tcBorders>
              <w:top w:val="single" w:sz="8" w:space="0" w:color="auto"/>
              <w:left w:val="nil"/>
              <w:bottom w:val="single" w:sz="4" w:space="0" w:color="auto"/>
              <w:right w:val="single" w:sz="4" w:space="0" w:color="auto"/>
            </w:tcBorders>
            <w:shd w:val="clear" w:color="auto" w:fill="auto"/>
            <w:vAlign w:val="center"/>
            <w:hideMark/>
          </w:tcPr>
          <w:p w14:paraId="42A24ABE" w14:textId="7B4B75EB"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2</w:t>
            </w:r>
          </w:p>
        </w:tc>
        <w:tc>
          <w:tcPr>
            <w:tcW w:w="455" w:type="dxa"/>
            <w:tcBorders>
              <w:top w:val="single" w:sz="8" w:space="0" w:color="auto"/>
              <w:left w:val="nil"/>
              <w:bottom w:val="single" w:sz="4" w:space="0" w:color="auto"/>
              <w:right w:val="single" w:sz="4" w:space="0" w:color="auto"/>
            </w:tcBorders>
            <w:shd w:val="clear" w:color="auto" w:fill="auto"/>
            <w:vAlign w:val="center"/>
            <w:hideMark/>
          </w:tcPr>
          <w:p w14:paraId="671A2726" w14:textId="74F96AFA"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3</w:t>
            </w:r>
          </w:p>
        </w:tc>
        <w:tc>
          <w:tcPr>
            <w:tcW w:w="455" w:type="dxa"/>
            <w:tcBorders>
              <w:top w:val="single" w:sz="8" w:space="0" w:color="auto"/>
              <w:left w:val="nil"/>
              <w:bottom w:val="single" w:sz="4" w:space="0" w:color="auto"/>
              <w:right w:val="single" w:sz="4" w:space="0" w:color="auto"/>
            </w:tcBorders>
            <w:shd w:val="clear" w:color="auto" w:fill="auto"/>
            <w:vAlign w:val="center"/>
            <w:hideMark/>
          </w:tcPr>
          <w:p w14:paraId="715CCB9F" w14:textId="34F50526"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4</w:t>
            </w:r>
          </w:p>
        </w:tc>
        <w:tc>
          <w:tcPr>
            <w:tcW w:w="455" w:type="dxa"/>
            <w:tcBorders>
              <w:top w:val="single" w:sz="8" w:space="0" w:color="auto"/>
              <w:left w:val="nil"/>
              <w:bottom w:val="single" w:sz="4" w:space="0" w:color="auto"/>
              <w:right w:val="single" w:sz="8" w:space="0" w:color="auto"/>
            </w:tcBorders>
            <w:shd w:val="clear" w:color="auto" w:fill="auto"/>
            <w:vAlign w:val="center"/>
            <w:hideMark/>
          </w:tcPr>
          <w:p w14:paraId="0FFC8568" w14:textId="468A13D7"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5</w:t>
            </w:r>
          </w:p>
        </w:tc>
        <w:tc>
          <w:tcPr>
            <w:tcW w:w="335" w:type="dxa"/>
            <w:tcBorders>
              <w:top w:val="single" w:sz="4" w:space="0" w:color="auto"/>
              <w:left w:val="nil"/>
              <w:bottom w:val="single" w:sz="4" w:space="0" w:color="auto"/>
              <w:right w:val="single" w:sz="4" w:space="0" w:color="auto"/>
            </w:tcBorders>
            <w:shd w:val="clear" w:color="auto" w:fill="auto"/>
            <w:vAlign w:val="center"/>
            <w:hideMark/>
          </w:tcPr>
          <w:p w14:paraId="659696F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5D2A2D56"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361A318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5EA05F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3C063DCC" w14:textId="77777777" w:rsidTr="00093852">
        <w:trPr>
          <w:trHeight w:val="288"/>
        </w:trPr>
        <w:tc>
          <w:tcPr>
            <w:tcW w:w="383" w:type="dxa"/>
            <w:tcBorders>
              <w:top w:val="nil"/>
              <w:left w:val="nil"/>
              <w:bottom w:val="nil"/>
              <w:right w:val="nil"/>
            </w:tcBorders>
            <w:shd w:val="clear" w:color="auto" w:fill="auto"/>
            <w:noWrap/>
            <w:vAlign w:val="center"/>
            <w:hideMark/>
          </w:tcPr>
          <w:p w14:paraId="2C59BC3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D</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0996B1E6"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75337A33"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nil"/>
            </w:tcBorders>
            <w:shd w:val="clear" w:color="auto" w:fill="auto"/>
            <w:noWrap/>
            <w:vAlign w:val="center"/>
            <w:hideMark/>
          </w:tcPr>
          <w:p w14:paraId="52E3F8D4"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single" w:sz="8" w:space="0" w:color="auto"/>
              <w:bottom w:val="single" w:sz="4" w:space="0" w:color="auto"/>
              <w:right w:val="single" w:sz="4" w:space="0" w:color="auto"/>
            </w:tcBorders>
            <w:shd w:val="clear" w:color="auto" w:fill="auto"/>
            <w:vAlign w:val="center"/>
            <w:hideMark/>
          </w:tcPr>
          <w:p w14:paraId="0ECDB210" w14:textId="29C87620"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6</w:t>
            </w:r>
          </w:p>
        </w:tc>
        <w:tc>
          <w:tcPr>
            <w:tcW w:w="455" w:type="dxa"/>
            <w:tcBorders>
              <w:top w:val="nil"/>
              <w:left w:val="nil"/>
              <w:bottom w:val="single" w:sz="4" w:space="0" w:color="auto"/>
              <w:right w:val="single" w:sz="4" w:space="0" w:color="auto"/>
            </w:tcBorders>
            <w:shd w:val="clear" w:color="auto" w:fill="auto"/>
            <w:vAlign w:val="center"/>
            <w:hideMark/>
          </w:tcPr>
          <w:p w14:paraId="0434C983" w14:textId="613B7AF1"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7</w:t>
            </w:r>
          </w:p>
        </w:tc>
        <w:tc>
          <w:tcPr>
            <w:tcW w:w="455" w:type="dxa"/>
            <w:tcBorders>
              <w:top w:val="nil"/>
              <w:left w:val="nil"/>
              <w:bottom w:val="single" w:sz="4" w:space="0" w:color="auto"/>
              <w:right w:val="single" w:sz="4" w:space="0" w:color="auto"/>
            </w:tcBorders>
            <w:shd w:val="clear" w:color="auto" w:fill="auto"/>
            <w:vAlign w:val="center"/>
            <w:hideMark/>
          </w:tcPr>
          <w:p w14:paraId="782354D1" w14:textId="0B4DE539"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8</w:t>
            </w:r>
          </w:p>
        </w:tc>
        <w:tc>
          <w:tcPr>
            <w:tcW w:w="455" w:type="dxa"/>
            <w:tcBorders>
              <w:top w:val="nil"/>
              <w:left w:val="nil"/>
              <w:bottom w:val="single" w:sz="4" w:space="0" w:color="auto"/>
              <w:right w:val="single" w:sz="4" w:space="0" w:color="auto"/>
            </w:tcBorders>
            <w:shd w:val="clear" w:color="auto" w:fill="auto"/>
            <w:vAlign w:val="center"/>
            <w:hideMark/>
          </w:tcPr>
          <w:p w14:paraId="7E79D8E6" w14:textId="5AC929B0"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9</w:t>
            </w:r>
          </w:p>
        </w:tc>
        <w:tc>
          <w:tcPr>
            <w:tcW w:w="455" w:type="dxa"/>
            <w:tcBorders>
              <w:top w:val="nil"/>
              <w:left w:val="nil"/>
              <w:bottom w:val="single" w:sz="4" w:space="0" w:color="auto"/>
              <w:right w:val="single" w:sz="8" w:space="0" w:color="auto"/>
            </w:tcBorders>
            <w:shd w:val="clear" w:color="auto" w:fill="auto"/>
            <w:vAlign w:val="center"/>
            <w:hideMark/>
          </w:tcPr>
          <w:p w14:paraId="2382DCE1" w14:textId="545A4AE0"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10</w:t>
            </w:r>
          </w:p>
        </w:tc>
        <w:tc>
          <w:tcPr>
            <w:tcW w:w="335" w:type="dxa"/>
            <w:tcBorders>
              <w:top w:val="nil"/>
              <w:left w:val="nil"/>
              <w:bottom w:val="single" w:sz="4" w:space="0" w:color="auto"/>
              <w:right w:val="single" w:sz="4" w:space="0" w:color="auto"/>
            </w:tcBorders>
            <w:shd w:val="clear" w:color="auto" w:fill="auto"/>
            <w:vAlign w:val="center"/>
            <w:hideMark/>
          </w:tcPr>
          <w:p w14:paraId="6E6057D0"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0115A99F"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3718F15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52EF290A"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429CAE0B" w14:textId="77777777" w:rsidTr="00093852">
        <w:trPr>
          <w:trHeight w:val="288"/>
        </w:trPr>
        <w:tc>
          <w:tcPr>
            <w:tcW w:w="383" w:type="dxa"/>
            <w:tcBorders>
              <w:top w:val="nil"/>
              <w:left w:val="nil"/>
              <w:bottom w:val="nil"/>
              <w:right w:val="nil"/>
            </w:tcBorders>
            <w:shd w:val="clear" w:color="auto" w:fill="auto"/>
            <w:noWrap/>
            <w:vAlign w:val="center"/>
            <w:hideMark/>
          </w:tcPr>
          <w:p w14:paraId="567D9AC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E</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2BA835D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F272A23"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nil"/>
            </w:tcBorders>
            <w:shd w:val="clear" w:color="auto" w:fill="auto"/>
            <w:noWrap/>
            <w:vAlign w:val="center"/>
            <w:hideMark/>
          </w:tcPr>
          <w:p w14:paraId="4C886C2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single" w:sz="8" w:space="0" w:color="auto"/>
              <w:bottom w:val="single" w:sz="4" w:space="0" w:color="auto"/>
              <w:right w:val="single" w:sz="4" w:space="0" w:color="auto"/>
            </w:tcBorders>
            <w:shd w:val="clear" w:color="auto" w:fill="auto"/>
            <w:vAlign w:val="center"/>
            <w:hideMark/>
          </w:tcPr>
          <w:p w14:paraId="28AA4D05" w14:textId="6082DE31"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11</w:t>
            </w:r>
          </w:p>
        </w:tc>
        <w:tc>
          <w:tcPr>
            <w:tcW w:w="455" w:type="dxa"/>
            <w:tcBorders>
              <w:top w:val="nil"/>
              <w:left w:val="nil"/>
              <w:bottom w:val="single" w:sz="4" w:space="0" w:color="auto"/>
              <w:right w:val="single" w:sz="4" w:space="0" w:color="auto"/>
            </w:tcBorders>
            <w:shd w:val="clear" w:color="auto" w:fill="auto"/>
            <w:vAlign w:val="center"/>
            <w:hideMark/>
          </w:tcPr>
          <w:p w14:paraId="2859706A" w14:textId="779AA616"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12</w:t>
            </w:r>
          </w:p>
        </w:tc>
        <w:tc>
          <w:tcPr>
            <w:tcW w:w="455" w:type="dxa"/>
            <w:tcBorders>
              <w:top w:val="nil"/>
              <w:left w:val="nil"/>
              <w:bottom w:val="single" w:sz="4" w:space="0" w:color="auto"/>
              <w:right w:val="single" w:sz="4" w:space="0" w:color="auto"/>
            </w:tcBorders>
            <w:shd w:val="clear" w:color="auto" w:fill="auto"/>
            <w:vAlign w:val="center"/>
            <w:hideMark/>
          </w:tcPr>
          <w:p w14:paraId="0A3A63CF" w14:textId="5F36974B"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13</w:t>
            </w:r>
          </w:p>
        </w:tc>
        <w:tc>
          <w:tcPr>
            <w:tcW w:w="455" w:type="dxa"/>
            <w:tcBorders>
              <w:top w:val="nil"/>
              <w:left w:val="nil"/>
              <w:bottom w:val="single" w:sz="4" w:space="0" w:color="auto"/>
              <w:right w:val="single" w:sz="4" w:space="0" w:color="auto"/>
            </w:tcBorders>
            <w:shd w:val="clear" w:color="auto" w:fill="auto"/>
            <w:vAlign w:val="center"/>
            <w:hideMark/>
          </w:tcPr>
          <w:p w14:paraId="7D13B2BE" w14:textId="53C4C803"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14</w:t>
            </w:r>
          </w:p>
        </w:tc>
        <w:tc>
          <w:tcPr>
            <w:tcW w:w="455" w:type="dxa"/>
            <w:tcBorders>
              <w:top w:val="nil"/>
              <w:left w:val="nil"/>
              <w:bottom w:val="single" w:sz="4" w:space="0" w:color="auto"/>
              <w:right w:val="single" w:sz="8" w:space="0" w:color="auto"/>
            </w:tcBorders>
            <w:shd w:val="clear" w:color="auto" w:fill="auto"/>
            <w:vAlign w:val="center"/>
            <w:hideMark/>
          </w:tcPr>
          <w:p w14:paraId="77BD2C37" w14:textId="68ED3DFC"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15</w:t>
            </w:r>
          </w:p>
        </w:tc>
        <w:tc>
          <w:tcPr>
            <w:tcW w:w="335" w:type="dxa"/>
            <w:tcBorders>
              <w:top w:val="nil"/>
              <w:left w:val="nil"/>
              <w:bottom w:val="single" w:sz="4" w:space="0" w:color="auto"/>
              <w:right w:val="single" w:sz="4" w:space="0" w:color="auto"/>
            </w:tcBorders>
            <w:shd w:val="clear" w:color="auto" w:fill="auto"/>
            <w:vAlign w:val="center"/>
            <w:hideMark/>
          </w:tcPr>
          <w:p w14:paraId="2F562A4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17A18A3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B411DD4"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7C22156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55E1EEC2" w14:textId="77777777" w:rsidTr="00093852">
        <w:trPr>
          <w:trHeight w:val="288"/>
        </w:trPr>
        <w:tc>
          <w:tcPr>
            <w:tcW w:w="383" w:type="dxa"/>
            <w:tcBorders>
              <w:top w:val="nil"/>
              <w:left w:val="nil"/>
              <w:bottom w:val="nil"/>
              <w:right w:val="nil"/>
            </w:tcBorders>
            <w:shd w:val="clear" w:color="auto" w:fill="auto"/>
            <w:noWrap/>
            <w:vAlign w:val="center"/>
            <w:hideMark/>
          </w:tcPr>
          <w:p w14:paraId="0FCDC5B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F</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642708FF"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489100B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nil"/>
            </w:tcBorders>
            <w:shd w:val="clear" w:color="auto" w:fill="auto"/>
            <w:noWrap/>
            <w:vAlign w:val="center"/>
            <w:hideMark/>
          </w:tcPr>
          <w:p w14:paraId="7DD563C3"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single" w:sz="8" w:space="0" w:color="auto"/>
              <w:bottom w:val="single" w:sz="8" w:space="0" w:color="auto"/>
              <w:right w:val="single" w:sz="4" w:space="0" w:color="auto"/>
            </w:tcBorders>
            <w:shd w:val="clear" w:color="auto" w:fill="auto"/>
            <w:vAlign w:val="center"/>
            <w:hideMark/>
          </w:tcPr>
          <w:p w14:paraId="7E6136A2" w14:textId="30E937E5"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16</w:t>
            </w:r>
          </w:p>
        </w:tc>
        <w:tc>
          <w:tcPr>
            <w:tcW w:w="455" w:type="dxa"/>
            <w:tcBorders>
              <w:top w:val="nil"/>
              <w:left w:val="nil"/>
              <w:bottom w:val="single" w:sz="8" w:space="0" w:color="auto"/>
              <w:right w:val="single" w:sz="4" w:space="0" w:color="auto"/>
            </w:tcBorders>
            <w:shd w:val="clear" w:color="auto" w:fill="auto"/>
            <w:vAlign w:val="center"/>
            <w:hideMark/>
          </w:tcPr>
          <w:p w14:paraId="7279DC5C" w14:textId="6B8C6506"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17</w:t>
            </w:r>
          </w:p>
        </w:tc>
        <w:tc>
          <w:tcPr>
            <w:tcW w:w="455" w:type="dxa"/>
            <w:tcBorders>
              <w:top w:val="nil"/>
              <w:left w:val="nil"/>
              <w:bottom w:val="single" w:sz="8" w:space="0" w:color="auto"/>
              <w:right w:val="single" w:sz="4" w:space="0" w:color="auto"/>
            </w:tcBorders>
            <w:shd w:val="clear" w:color="auto" w:fill="auto"/>
            <w:vAlign w:val="center"/>
            <w:hideMark/>
          </w:tcPr>
          <w:p w14:paraId="4807AAD6" w14:textId="4FA78092"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18</w:t>
            </w:r>
          </w:p>
        </w:tc>
        <w:tc>
          <w:tcPr>
            <w:tcW w:w="455" w:type="dxa"/>
            <w:tcBorders>
              <w:top w:val="nil"/>
              <w:left w:val="nil"/>
              <w:bottom w:val="single" w:sz="8" w:space="0" w:color="auto"/>
              <w:right w:val="single" w:sz="4" w:space="0" w:color="auto"/>
            </w:tcBorders>
            <w:shd w:val="clear" w:color="auto" w:fill="auto"/>
            <w:vAlign w:val="center"/>
            <w:hideMark/>
          </w:tcPr>
          <w:p w14:paraId="69319F7E" w14:textId="04B9701C"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19</w:t>
            </w:r>
          </w:p>
        </w:tc>
        <w:tc>
          <w:tcPr>
            <w:tcW w:w="455" w:type="dxa"/>
            <w:tcBorders>
              <w:top w:val="nil"/>
              <w:left w:val="nil"/>
              <w:bottom w:val="single" w:sz="8" w:space="0" w:color="auto"/>
              <w:right w:val="single" w:sz="8" w:space="0" w:color="auto"/>
            </w:tcBorders>
            <w:shd w:val="clear" w:color="auto" w:fill="auto"/>
            <w:vAlign w:val="center"/>
            <w:hideMark/>
          </w:tcPr>
          <w:p w14:paraId="2FC0971E" w14:textId="0AE5A6FC" w:rsidR="00116605" w:rsidRPr="00C55F89" w:rsidRDefault="00116605" w:rsidP="00116605">
            <w:pPr>
              <w:spacing w:after="0" w:line="240" w:lineRule="auto"/>
              <w:jc w:val="center"/>
              <w:rPr>
                <w:rFonts w:ascii="Arial" w:eastAsia="Times New Roman" w:hAnsi="Arial" w:cs="Arial"/>
                <w:color w:val="000000"/>
                <w:sz w:val="18"/>
                <w:szCs w:val="18"/>
              </w:rPr>
            </w:pPr>
            <w:r w:rsidRPr="00C55F89">
              <w:rPr>
                <w:rFonts w:ascii="Arial" w:eastAsia="Times New Roman" w:hAnsi="Arial" w:cs="Arial"/>
                <w:color w:val="000000"/>
                <w:sz w:val="18"/>
                <w:szCs w:val="18"/>
              </w:rPr>
              <w:t>20</w:t>
            </w:r>
          </w:p>
        </w:tc>
        <w:tc>
          <w:tcPr>
            <w:tcW w:w="335" w:type="dxa"/>
            <w:tcBorders>
              <w:top w:val="nil"/>
              <w:left w:val="nil"/>
              <w:bottom w:val="single" w:sz="4" w:space="0" w:color="auto"/>
              <w:right w:val="single" w:sz="4" w:space="0" w:color="auto"/>
            </w:tcBorders>
            <w:shd w:val="clear" w:color="auto" w:fill="auto"/>
            <w:vAlign w:val="center"/>
            <w:hideMark/>
          </w:tcPr>
          <w:p w14:paraId="0A72146C"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55862164"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15BBCEF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60FFF189"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307BD810" w14:textId="77777777" w:rsidTr="00093852">
        <w:trPr>
          <w:trHeight w:val="288"/>
        </w:trPr>
        <w:tc>
          <w:tcPr>
            <w:tcW w:w="383" w:type="dxa"/>
            <w:tcBorders>
              <w:top w:val="nil"/>
              <w:left w:val="nil"/>
              <w:bottom w:val="nil"/>
              <w:right w:val="nil"/>
            </w:tcBorders>
            <w:shd w:val="clear" w:color="auto" w:fill="auto"/>
            <w:noWrap/>
            <w:vAlign w:val="center"/>
            <w:hideMark/>
          </w:tcPr>
          <w:p w14:paraId="5791681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G</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0052E52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072D650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738A8EC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594FF9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601F211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545879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7770491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9B17E0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193DB2A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6EFAB8A1"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389F924"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7F27AF45"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093852" w:rsidRPr="00B20BBF" w14:paraId="1DA8EE11" w14:textId="77777777" w:rsidTr="00093852">
        <w:trPr>
          <w:trHeight w:val="288"/>
        </w:trPr>
        <w:tc>
          <w:tcPr>
            <w:tcW w:w="383" w:type="dxa"/>
            <w:tcBorders>
              <w:top w:val="nil"/>
              <w:left w:val="nil"/>
              <w:bottom w:val="nil"/>
              <w:right w:val="nil"/>
            </w:tcBorders>
            <w:shd w:val="clear" w:color="auto" w:fill="auto"/>
            <w:noWrap/>
            <w:vAlign w:val="center"/>
            <w:hideMark/>
          </w:tcPr>
          <w:p w14:paraId="1A1CAA2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H</w:t>
            </w:r>
          </w:p>
        </w:tc>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58B8EA9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490D95AD"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2933E55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46F3009E"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736B9373"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01048BC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26723106"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05CF78B8"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0356D90B"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35D11A94"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31F57BF7"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455" w:type="dxa"/>
            <w:tcBorders>
              <w:top w:val="nil"/>
              <w:left w:val="nil"/>
              <w:bottom w:val="single" w:sz="4" w:space="0" w:color="auto"/>
              <w:right w:val="single" w:sz="4" w:space="0" w:color="auto"/>
            </w:tcBorders>
            <w:shd w:val="clear" w:color="auto" w:fill="auto"/>
            <w:noWrap/>
            <w:vAlign w:val="center"/>
            <w:hideMark/>
          </w:tcPr>
          <w:p w14:paraId="31A18CF2" w14:textId="77777777" w:rsidR="00116605" w:rsidRPr="00B20BBF" w:rsidRDefault="00116605" w:rsidP="00190329">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bl>
    <w:p w14:paraId="609F9F92" w14:textId="3766E4AD" w:rsidR="002A39EF" w:rsidRDefault="002A39EF" w:rsidP="00C5798B">
      <w:pPr>
        <w:tabs>
          <w:tab w:val="left" w:pos="0"/>
        </w:tabs>
        <w:spacing w:after="0" w:line="240" w:lineRule="auto"/>
        <w:ind w:right="880"/>
        <w:rPr>
          <w:rFonts w:ascii="Arial" w:eastAsia="Arial" w:hAnsi="Arial" w:cs="Arial"/>
          <w:sz w:val="24"/>
          <w:szCs w:val="24"/>
        </w:rPr>
      </w:pPr>
    </w:p>
    <w:p w14:paraId="015F8796" w14:textId="2DA5051C" w:rsidR="000A37B1" w:rsidRPr="002A39EF" w:rsidRDefault="000A37B1"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For preparation of barcode plates, see Protocol</w:t>
      </w:r>
      <w:r w:rsidR="00B0291E">
        <w:rPr>
          <w:rFonts w:ascii="Arial" w:eastAsia="Arial" w:hAnsi="Arial" w:cs="Arial"/>
          <w:sz w:val="24"/>
          <w:szCs w:val="24"/>
        </w:rPr>
        <w:t>s</w:t>
      </w:r>
      <w:r>
        <w:rPr>
          <w:rFonts w:ascii="Arial" w:eastAsia="Arial" w:hAnsi="Arial" w:cs="Arial"/>
          <w:sz w:val="24"/>
          <w:szCs w:val="24"/>
        </w:rPr>
        <w:t xml:space="preserve"> CyTOF006.1 and CyTOF006.2.</w:t>
      </w:r>
    </w:p>
    <w:p w14:paraId="09D9C517" w14:textId="77777777" w:rsidR="002A39EF" w:rsidRDefault="002A39EF" w:rsidP="00C5798B">
      <w:pPr>
        <w:tabs>
          <w:tab w:val="left" w:pos="0"/>
        </w:tabs>
        <w:spacing w:after="0" w:line="240" w:lineRule="auto"/>
        <w:ind w:right="880"/>
        <w:rPr>
          <w:rFonts w:ascii="Arial" w:eastAsia="Arial" w:hAnsi="Arial" w:cs="Arial"/>
          <w:b/>
          <w:sz w:val="24"/>
          <w:szCs w:val="24"/>
          <w:u w:val="single"/>
        </w:rPr>
      </w:pPr>
    </w:p>
    <w:p w14:paraId="0DFA2718" w14:textId="33A8992D" w:rsidR="00C5798B" w:rsidRDefault="00C5798B" w:rsidP="00C5798B">
      <w:pPr>
        <w:tabs>
          <w:tab w:val="left" w:pos="0"/>
        </w:tabs>
        <w:spacing w:after="0" w:line="240" w:lineRule="auto"/>
        <w:ind w:right="880"/>
        <w:rPr>
          <w:rFonts w:ascii="Arial" w:eastAsia="Arial" w:hAnsi="Arial" w:cs="Arial"/>
          <w:b/>
          <w:sz w:val="24"/>
          <w:szCs w:val="24"/>
          <w:u w:val="single"/>
        </w:rPr>
      </w:pPr>
      <w:r>
        <w:rPr>
          <w:rFonts w:ascii="Arial" w:eastAsia="Arial" w:hAnsi="Arial" w:cs="Arial"/>
          <w:b/>
          <w:sz w:val="24"/>
          <w:szCs w:val="24"/>
          <w:u w:val="single"/>
        </w:rPr>
        <w:t>Day 1</w:t>
      </w:r>
    </w:p>
    <w:p w14:paraId="50BA78B1" w14:textId="77777777" w:rsidR="00C5798B" w:rsidRDefault="00C5798B" w:rsidP="00C5798B">
      <w:pPr>
        <w:tabs>
          <w:tab w:val="left" w:pos="0"/>
        </w:tabs>
        <w:spacing w:after="0" w:line="240" w:lineRule="auto"/>
        <w:ind w:right="880"/>
        <w:rPr>
          <w:rFonts w:ascii="Arial" w:eastAsia="Arial" w:hAnsi="Arial" w:cs="Arial"/>
          <w:sz w:val="24"/>
          <w:szCs w:val="24"/>
          <w:u w:val="single"/>
        </w:rPr>
      </w:pPr>
    </w:p>
    <w:p w14:paraId="574B38C9" w14:textId="4A7FF3B7" w:rsidR="00F413F4" w:rsidRDefault="00F413F4" w:rsidP="00C5798B">
      <w:pPr>
        <w:tabs>
          <w:tab w:val="left" w:pos="0"/>
        </w:tabs>
        <w:spacing w:after="0" w:line="240" w:lineRule="auto"/>
        <w:ind w:right="880"/>
        <w:rPr>
          <w:rFonts w:ascii="Arial" w:eastAsia="Arial" w:hAnsi="Arial" w:cs="Arial"/>
          <w:sz w:val="24"/>
          <w:szCs w:val="24"/>
          <w:u w:val="single"/>
        </w:rPr>
      </w:pPr>
      <w:r>
        <w:rPr>
          <w:rFonts w:ascii="Arial" w:eastAsia="Arial" w:hAnsi="Arial" w:cs="Arial"/>
          <w:sz w:val="24"/>
          <w:szCs w:val="24"/>
          <w:u w:val="single"/>
        </w:rPr>
        <w:lastRenderedPageBreak/>
        <w:t>Before Starting:</w:t>
      </w:r>
    </w:p>
    <w:p w14:paraId="29B5950A" w14:textId="77777777" w:rsidR="00F413F4" w:rsidRDefault="00F413F4" w:rsidP="00C5798B">
      <w:pPr>
        <w:tabs>
          <w:tab w:val="left" w:pos="0"/>
        </w:tabs>
        <w:spacing w:after="0" w:line="240" w:lineRule="auto"/>
        <w:ind w:right="880"/>
        <w:rPr>
          <w:rFonts w:ascii="Arial" w:eastAsia="Arial" w:hAnsi="Arial" w:cs="Arial"/>
          <w:sz w:val="24"/>
          <w:szCs w:val="24"/>
          <w:u w:val="single"/>
        </w:rPr>
      </w:pPr>
    </w:p>
    <w:p w14:paraId="5BEDDBCB" w14:textId="5F588265" w:rsidR="00BF2C05" w:rsidRDefault="00BF2C05" w:rsidP="00F413F4">
      <w:pPr>
        <w:pStyle w:val="ListParagraph"/>
        <w:numPr>
          <w:ilvl w:val="0"/>
          <w:numId w:val="19"/>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Thaw cryotubes containing lysed samples (see protocol CyTOF002.2). It is highly recommended to order sample tubes according to their planned arrangement in the deep-well block and to record the arrangement for future reference.</w:t>
      </w:r>
    </w:p>
    <w:p w14:paraId="51420AF0" w14:textId="4C493EC3" w:rsidR="00F413F4" w:rsidRPr="0081307E" w:rsidRDefault="00F413F4" w:rsidP="0081307E">
      <w:pPr>
        <w:pStyle w:val="ListParagraph"/>
        <w:numPr>
          <w:ilvl w:val="0"/>
          <w:numId w:val="19"/>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For each set of 20 samples, prepare 50mL of RT </w:t>
      </w:r>
      <w:r w:rsidR="004A17E6">
        <w:rPr>
          <w:rFonts w:ascii="Arial" w:eastAsia="Arial" w:hAnsi="Arial" w:cs="Arial"/>
          <w:sz w:val="24"/>
          <w:szCs w:val="24"/>
        </w:rPr>
        <w:t xml:space="preserve">CyTOF </w:t>
      </w:r>
      <w:r w:rsidR="0081307E">
        <w:rPr>
          <w:rFonts w:ascii="Arial" w:eastAsia="Arial" w:hAnsi="Arial" w:cs="Arial"/>
          <w:sz w:val="24"/>
          <w:szCs w:val="24"/>
        </w:rPr>
        <w:t xml:space="preserve">PBS. </w:t>
      </w:r>
      <w:r w:rsidRPr="0081307E">
        <w:rPr>
          <w:rFonts w:ascii="Arial" w:eastAsia="Arial" w:hAnsi="Arial" w:cs="Arial"/>
          <w:sz w:val="24"/>
          <w:szCs w:val="24"/>
        </w:rPr>
        <w:t xml:space="preserve">Add 50mL CyTOF PBS (4°C fridge) to a 50mL conical tube and leave on lab bench to equilibrate to </w:t>
      </w:r>
      <w:r w:rsidR="001F4833" w:rsidRPr="0081307E">
        <w:rPr>
          <w:rFonts w:ascii="Arial" w:eastAsia="Arial" w:hAnsi="Arial" w:cs="Arial"/>
          <w:sz w:val="24"/>
          <w:szCs w:val="24"/>
        </w:rPr>
        <w:t>room temperature (</w:t>
      </w:r>
      <w:r w:rsidRPr="0081307E">
        <w:rPr>
          <w:rFonts w:ascii="Arial" w:eastAsia="Arial" w:hAnsi="Arial" w:cs="Arial"/>
          <w:sz w:val="24"/>
          <w:szCs w:val="24"/>
        </w:rPr>
        <w:t>RT</w:t>
      </w:r>
      <w:r w:rsidR="001F4833" w:rsidRPr="0081307E">
        <w:rPr>
          <w:rFonts w:ascii="Arial" w:eastAsia="Arial" w:hAnsi="Arial" w:cs="Arial"/>
          <w:sz w:val="24"/>
          <w:szCs w:val="24"/>
        </w:rPr>
        <w:t>)</w:t>
      </w:r>
      <w:r w:rsidRPr="0081307E">
        <w:rPr>
          <w:rFonts w:ascii="Arial" w:eastAsia="Arial" w:hAnsi="Arial" w:cs="Arial"/>
          <w:sz w:val="24"/>
          <w:szCs w:val="24"/>
        </w:rPr>
        <w:t>.</w:t>
      </w:r>
    </w:p>
    <w:p w14:paraId="487C5752" w14:textId="77777777" w:rsidR="00F413F4" w:rsidRDefault="00F413F4" w:rsidP="00C5798B">
      <w:pPr>
        <w:tabs>
          <w:tab w:val="left" w:pos="0"/>
        </w:tabs>
        <w:spacing w:after="0" w:line="240" w:lineRule="auto"/>
        <w:ind w:right="880"/>
        <w:rPr>
          <w:rFonts w:ascii="Arial" w:eastAsia="Arial" w:hAnsi="Arial" w:cs="Arial"/>
          <w:sz w:val="24"/>
          <w:szCs w:val="24"/>
          <w:u w:val="single"/>
        </w:rPr>
      </w:pPr>
    </w:p>
    <w:p w14:paraId="1CB50840" w14:textId="7BCE653C" w:rsidR="00C5798B" w:rsidRDefault="00C5798B"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u w:val="single"/>
        </w:rPr>
        <w:t>Approximate Time</w:t>
      </w:r>
      <w:r>
        <w:rPr>
          <w:rFonts w:ascii="Arial" w:eastAsia="Arial" w:hAnsi="Arial" w:cs="Arial"/>
          <w:sz w:val="24"/>
          <w:szCs w:val="24"/>
        </w:rPr>
        <w:t xml:space="preserve">: </w:t>
      </w:r>
      <w:r w:rsidR="0008343B">
        <w:rPr>
          <w:rFonts w:ascii="Arial" w:eastAsia="Arial" w:hAnsi="Arial" w:cs="Arial"/>
          <w:sz w:val="24"/>
          <w:szCs w:val="24"/>
        </w:rPr>
        <w:t>5</w:t>
      </w:r>
      <w:r>
        <w:rPr>
          <w:rFonts w:ascii="Arial" w:eastAsia="Arial" w:hAnsi="Arial" w:cs="Arial"/>
          <w:sz w:val="24"/>
          <w:szCs w:val="24"/>
        </w:rPr>
        <w:t xml:space="preserve"> hours</w:t>
      </w:r>
    </w:p>
    <w:p w14:paraId="680A52F1" w14:textId="77777777" w:rsidR="00C5798B" w:rsidRDefault="00C5798B" w:rsidP="00C5798B">
      <w:pPr>
        <w:tabs>
          <w:tab w:val="left" w:pos="0"/>
        </w:tabs>
        <w:spacing w:after="0" w:line="240" w:lineRule="auto"/>
        <w:ind w:right="880"/>
        <w:rPr>
          <w:rFonts w:ascii="Arial" w:eastAsia="Arial" w:hAnsi="Arial" w:cs="Arial"/>
          <w:sz w:val="24"/>
          <w:szCs w:val="24"/>
          <w:u w:val="single"/>
        </w:rPr>
      </w:pPr>
    </w:p>
    <w:p w14:paraId="6F1CE3A1" w14:textId="77777777" w:rsidR="00C5798B" w:rsidRDefault="00C5798B" w:rsidP="00C5798B">
      <w:pPr>
        <w:tabs>
          <w:tab w:val="left" w:pos="0"/>
        </w:tabs>
        <w:spacing w:after="0" w:line="240" w:lineRule="auto"/>
        <w:ind w:right="880"/>
        <w:rPr>
          <w:rFonts w:ascii="Arial" w:eastAsia="Arial" w:hAnsi="Arial" w:cs="Arial"/>
          <w:sz w:val="24"/>
          <w:szCs w:val="24"/>
        </w:rPr>
      </w:pPr>
      <w:r>
        <w:rPr>
          <w:rFonts w:ascii="Arial" w:eastAsia="Arial" w:hAnsi="Arial" w:cs="Arial"/>
          <w:sz w:val="24"/>
          <w:szCs w:val="24"/>
          <w:u w:val="single"/>
        </w:rPr>
        <w:t>Barcoding of Cells (20 samples)</w:t>
      </w:r>
      <w:r>
        <w:rPr>
          <w:rFonts w:ascii="Arial" w:eastAsia="Arial" w:hAnsi="Arial" w:cs="Arial"/>
          <w:sz w:val="24"/>
          <w:szCs w:val="24"/>
        </w:rPr>
        <w:t>:</w:t>
      </w:r>
    </w:p>
    <w:p w14:paraId="42558FE6" w14:textId="77777777" w:rsidR="00C5798B" w:rsidRDefault="00C5798B" w:rsidP="00C5798B">
      <w:pPr>
        <w:pStyle w:val="ListParagraph"/>
        <w:spacing w:after="0" w:line="240" w:lineRule="auto"/>
        <w:ind w:right="-20"/>
        <w:rPr>
          <w:rFonts w:ascii="Arial" w:eastAsia="Arial" w:hAnsi="Arial" w:cs="Arial"/>
          <w:sz w:val="24"/>
          <w:szCs w:val="24"/>
        </w:rPr>
      </w:pPr>
    </w:p>
    <w:p w14:paraId="319FF45E" w14:textId="77777777" w:rsidR="00263AF6" w:rsidRDefault="008159F0" w:rsidP="00F413F4">
      <w:pPr>
        <w:pStyle w:val="ListParagraph"/>
        <w:numPr>
          <w:ilvl w:val="0"/>
          <w:numId w:val="14"/>
        </w:numPr>
        <w:spacing w:after="0" w:line="240" w:lineRule="auto"/>
        <w:ind w:right="-20"/>
        <w:rPr>
          <w:rFonts w:ascii="Arial" w:eastAsia="Arial" w:hAnsi="Arial" w:cs="Arial"/>
          <w:sz w:val="24"/>
          <w:szCs w:val="24"/>
        </w:rPr>
      </w:pPr>
      <w:r>
        <w:rPr>
          <w:rFonts w:ascii="Arial" w:eastAsia="Arial" w:hAnsi="Arial" w:cs="Arial"/>
          <w:sz w:val="24"/>
          <w:szCs w:val="24"/>
        </w:rPr>
        <w:t xml:space="preserve">After </w:t>
      </w:r>
      <w:r w:rsidR="001E2AB2">
        <w:rPr>
          <w:rFonts w:ascii="Arial" w:eastAsia="Arial" w:hAnsi="Arial" w:cs="Arial"/>
          <w:sz w:val="24"/>
          <w:szCs w:val="24"/>
        </w:rPr>
        <w:t xml:space="preserve">sample </w:t>
      </w:r>
      <w:r>
        <w:rPr>
          <w:rFonts w:ascii="Arial" w:eastAsia="Arial" w:hAnsi="Arial" w:cs="Arial"/>
          <w:sz w:val="24"/>
          <w:szCs w:val="24"/>
        </w:rPr>
        <w:t>t</w:t>
      </w:r>
      <w:r w:rsidR="004C7979">
        <w:rPr>
          <w:rFonts w:ascii="Arial" w:eastAsia="Arial" w:hAnsi="Arial" w:cs="Arial"/>
          <w:sz w:val="24"/>
          <w:szCs w:val="24"/>
        </w:rPr>
        <w:t xml:space="preserve">haw is complete, transfer </w:t>
      </w:r>
      <w:r>
        <w:rPr>
          <w:rFonts w:ascii="Arial" w:eastAsia="Arial" w:hAnsi="Arial" w:cs="Arial"/>
          <w:sz w:val="24"/>
          <w:szCs w:val="24"/>
        </w:rPr>
        <w:t>samples to a deep-well block, arranging them in a 5x4 pattern</w:t>
      </w:r>
      <w:r w:rsidR="00FF73DA">
        <w:rPr>
          <w:rFonts w:ascii="Arial" w:eastAsia="Arial" w:hAnsi="Arial" w:cs="Arial"/>
          <w:sz w:val="24"/>
          <w:szCs w:val="24"/>
        </w:rPr>
        <w:t xml:space="preserve"> according to</w:t>
      </w:r>
      <w:r w:rsidR="00263AF6">
        <w:rPr>
          <w:rFonts w:ascii="Arial" w:eastAsia="Arial" w:hAnsi="Arial" w:cs="Arial"/>
          <w:sz w:val="24"/>
          <w:szCs w:val="24"/>
        </w:rPr>
        <w:t xml:space="preserve"> how they are to be barcoded </w:t>
      </w:r>
      <w:r w:rsidR="00D408C6">
        <w:rPr>
          <w:rFonts w:ascii="Arial" w:eastAsia="Arial" w:hAnsi="Arial" w:cs="Arial"/>
          <w:sz w:val="24"/>
          <w:szCs w:val="24"/>
        </w:rPr>
        <w:t>(see above</w:t>
      </w:r>
      <w:r w:rsidR="00263AF6">
        <w:rPr>
          <w:rFonts w:ascii="Arial" w:eastAsia="Arial" w:hAnsi="Arial" w:cs="Arial"/>
          <w:sz w:val="24"/>
          <w:szCs w:val="24"/>
        </w:rPr>
        <w:t xml:space="preserve"> barcode plate layout</w:t>
      </w:r>
      <w:r w:rsidR="00D408C6">
        <w:rPr>
          <w:rFonts w:ascii="Arial" w:eastAsia="Arial" w:hAnsi="Arial" w:cs="Arial"/>
          <w:sz w:val="24"/>
          <w:szCs w:val="24"/>
        </w:rPr>
        <w:t>)</w:t>
      </w:r>
      <w:r w:rsidR="00C5798B">
        <w:rPr>
          <w:rFonts w:ascii="Arial" w:eastAsia="Arial" w:hAnsi="Arial" w:cs="Arial"/>
          <w:sz w:val="24"/>
          <w:szCs w:val="24"/>
        </w:rPr>
        <w:t>.</w:t>
      </w:r>
    </w:p>
    <w:p w14:paraId="67864E5F" w14:textId="48157D5B" w:rsidR="00263AF6" w:rsidRDefault="002D62AC" w:rsidP="00263AF6">
      <w:pPr>
        <w:pStyle w:val="ListParagraph"/>
        <w:spacing w:after="0" w:line="240" w:lineRule="auto"/>
        <w:ind w:right="-2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263AF6">
        <w:rPr>
          <w:rFonts w:ascii="Arial" w:eastAsia="Arial" w:hAnsi="Arial" w:cs="Arial"/>
          <w:sz w:val="24"/>
          <w:szCs w:val="24"/>
        </w:rPr>
        <w:t xml:space="preserve"> There are 4 available quadrants that can </w:t>
      </w:r>
      <w:r w:rsidR="00B40B4D">
        <w:rPr>
          <w:rFonts w:ascii="Arial" w:eastAsia="Arial" w:hAnsi="Arial" w:cs="Arial"/>
          <w:sz w:val="24"/>
          <w:szCs w:val="24"/>
        </w:rPr>
        <w:t>each accommodate 20 samples in a</w:t>
      </w:r>
      <w:r w:rsidR="00263AF6">
        <w:rPr>
          <w:rFonts w:ascii="Arial" w:eastAsia="Arial" w:hAnsi="Arial" w:cs="Arial"/>
          <w:sz w:val="24"/>
          <w:szCs w:val="24"/>
        </w:rPr>
        <w:t xml:space="preserve"> deep-well block. Deep-well blocks can therefore be re-used until all 4 quadrants have been utilized.</w:t>
      </w:r>
    </w:p>
    <w:p w14:paraId="677E407F" w14:textId="7D577350" w:rsidR="00C5798B" w:rsidRDefault="008159F0" w:rsidP="00F413F4">
      <w:pPr>
        <w:pStyle w:val="ListParagraph"/>
        <w:numPr>
          <w:ilvl w:val="0"/>
          <w:numId w:val="14"/>
        </w:numPr>
        <w:spacing w:after="0" w:line="240" w:lineRule="auto"/>
        <w:ind w:right="-20"/>
        <w:rPr>
          <w:rFonts w:ascii="Arial" w:eastAsia="Arial" w:hAnsi="Arial" w:cs="Arial"/>
          <w:sz w:val="24"/>
          <w:szCs w:val="24"/>
        </w:rPr>
      </w:pPr>
      <w:r>
        <w:rPr>
          <w:rFonts w:ascii="Arial" w:eastAsia="Arial" w:hAnsi="Arial" w:cs="Arial"/>
          <w:sz w:val="24"/>
          <w:szCs w:val="24"/>
        </w:rPr>
        <w:t>Label deep-well block “Cells”.</w:t>
      </w:r>
    </w:p>
    <w:p w14:paraId="6A844EDC" w14:textId="4060146F" w:rsidR="00C5798B" w:rsidRDefault="00472CEA" w:rsidP="00C5798B">
      <w:pPr>
        <w:pStyle w:val="ListParagraph"/>
        <w:numPr>
          <w:ilvl w:val="0"/>
          <w:numId w:val="14"/>
        </w:numPr>
        <w:spacing w:after="0" w:line="240" w:lineRule="auto"/>
        <w:ind w:right="-20"/>
        <w:rPr>
          <w:rFonts w:ascii="Arial" w:eastAsia="Arial" w:hAnsi="Arial" w:cs="Arial"/>
          <w:sz w:val="24"/>
          <w:szCs w:val="24"/>
        </w:rPr>
      </w:pPr>
      <w:r>
        <w:rPr>
          <w:rFonts w:ascii="Arial" w:eastAsia="Arial" w:hAnsi="Arial" w:cs="Arial"/>
          <w:sz w:val="24"/>
          <w:szCs w:val="24"/>
        </w:rPr>
        <w:t>C</w:t>
      </w:r>
      <w:r w:rsidR="00C5798B">
        <w:rPr>
          <w:rFonts w:ascii="Arial" w:eastAsia="Arial" w:hAnsi="Arial" w:cs="Arial"/>
          <w:sz w:val="24"/>
          <w:szCs w:val="24"/>
        </w:rPr>
        <w:t>ent</w:t>
      </w:r>
      <w:r>
        <w:rPr>
          <w:rFonts w:ascii="Arial" w:eastAsia="Arial" w:hAnsi="Arial" w:cs="Arial"/>
          <w:sz w:val="24"/>
          <w:szCs w:val="24"/>
        </w:rPr>
        <w:t xml:space="preserve">rifuge </w:t>
      </w:r>
      <w:r w:rsidR="00337063">
        <w:rPr>
          <w:rFonts w:ascii="Arial" w:eastAsia="Arial" w:hAnsi="Arial" w:cs="Arial"/>
          <w:sz w:val="24"/>
          <w:szCs w:val="24"/>
        </w:rPr>
        <w:t xml:space="preserve">deep-well block </w:t>
      </w:r>
      <w:r>
        <w:rPr>
          <w:rFonts w:ascii="Arial" w:eastAsia="Arial" w:hAnsi="Arial" w:cs="Arial"/>
          <w:sz w:val="24"/>
          <w:szCs w:val="24"/>
        </w:rPr>
        <w:t>at 600xg for 5 minutes at</w:t>
      </w:r>
      <w:r w:rsidR="00C5798B">
        <w:rPr>
          <w:rFonts w:ascii="Arial" w:eastAsia="Arial" w:hAnsi="Arial" w:cs="Arial"/>
          <w:sz w:val="24"/>
          <w:szCs w:val="24"/>
        </w:rPr>
        <w:t xml:space="preserve"> 4°C.</w:t>
      </w:r>
      <w:r w:rsidR="00F413F4">
        <w:rPr>
          <w:rFonts w:ascii="Arial" w:eastAsia="Arial" w:hAnsi="Arial" w:cs="Arial"/>
          <w:sz w:val="24"/>
          <w:szCs w:val="24"/>
        </w:rPr>
        <w:t xml:space="preserve"> During spin, take 1X barcode plate out of -80°C freezer and place on benchtop to thaw.</w:t>
      </w:r>
    </w:p>
    <w:p w14:paraId="4D18190D" w14:textId="636E3D6F" w:rsidR="00472CEA" w:rsidRPr="00472CEA"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 xml:space="preserve">Aspirate supernatant </w:t>
      </w:r>
      <w:r w:rsidR="00412574">
        <w:rPr>
          <w:rFonts w:ascii="Arial" w:eastAsia="Arial" w:hAnsi="Arial" w:cs="Arial"/>
          <w:sz w:val="24"/>
          <w:szCs w:val="24"/>
        </w:rPr>
        <w:t xml:space="preserve">using 96-well multichannel aspirator </w:t>
      </w:r>
      <w:r>
        <w:rPr>
          <w:rFonts w:ascii="Arial" w:eastAsia="Arial" w:hAnsi="Arial" w:cs="Arial"/>
          <w:sz w:val="24"/>
          <w:szCs w:val="24"/>
        </w:rPr>
        <w:t>and v</w:t>
      </w:r>
      <w:r w:rsidR="00F413F4">
        <w:rPr>
          <w:rFonts w:ascii="Arial" w:eastAsia="Arial" w:hAnsi="Arial" w:cs="Arial"/>
          <w:sz w:val="24"/>
          <w:szCs w:val="24"/>
        </w:rPr>
        <w:t>ortex deep-we</w:t>
      </w:r>
      <w:r>
        <w:rPr>
          <w:rFonts w:ascii="Arial" w:eastAsia="Arial" w:hAnsi="Arial" w:cs="Arial"/>
          <w:sz w:val="24"/>
          <w:szCs w:val="24"/>
        </w:rPr>
        <w:t>ll block to loosen cell pellet</w:t>
      </w:r>
      <w:r w:rsidR="00412574">
        <w:rPr>
          <w:rFonts w:ascii="Arial" w:eastAsia="Arial" w:hAnsi="Arial" w:cs="Arial"/>
          <w:sz w:val="24"/>
          <w:szCs w:val="24"/>
        </w:rPr>
        <w:t>s</w:t>
      </w:r>
      <w:r>
        <w:rPr>
          <w:rFonts w:ascii="Arial" w:eastAsia="Arial" w:hAnsi="Arial" w:cs="Arial"/>
          <w:sz w:val="24"/>
          <w:szCs w:val="24"/>
        </w:rPr>
        <w:t>.</w:t>
      </w:r>
    </w:p>
    <w:p w14:paraId="70D22F1A" w14:textId="2958C206" w:rsidR="00C5798B" w:rsidRPr="00F413F4"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W</w:t>
      </w:r>
      <w:r w:rsidR="00B875F2">
        <w:rPr>
          <w:rFonts w:ascii="Arial" w:eastAsia="Arial" w:hAnsi="Arial" w:cs="Arial"/>
          <w:sz w:val="24"/>
          <w:szCs w:val="24"/>
        </w:rPr>
        <w:t xml:space="preserve">ash </w:t>
      </w:r>
      <w:r>
        <w:rPr>
          <w:rFonts w:ascii="Arial" w:eastAsia="Arial" w:hAnsi="Arial" w:cs="Arial"/>
          <w:sz w:val="24"/>
          <w:szCs w:val="24"/>
        </w:rPr>
        <w:t xml:space="preserve">cells </w:t>
      </w:r>
      <w:r w:rsidR="00B875F2">
        <w:rPr>
          <w:rFonts w:ascii="Arial" w:eastAsia="Arial" w:hAnsi="Arial" w:cs="Arial"/>
          <w:sz w:val="24"/>
          <w:szCs w:val="24"/>
        </w:rPr>
        <w:t>with 1m</w:t>
      </w:r>
      <w:r w:rsidR="00C5798B">
        <w:rPr>
          <w:rFonts w:ascii="Arial" w:eastAsia="Arial" w:hAnsi="Arial" w:cs="Arial"/>
          <w:sz w:val="24"/>
          <w:szCs w:val="24"/>
        </w:rPr>
        <w:t>L PBS.</w:t>
      </w:r>
    </w:p>
    <w:p w14:paraId="42811F4B" w14:textId="1A1A9A8F" w:rsidR="00F413F4" w:rsidRPr="009C7353"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Centrifuge</w:t>
      </w:r>
      <w:r w:rsidR="009D5891">
        <w:rPr>
          <w:rFonts w:ascii="Arial" w:eastAsia="Arial" w:hAnsi="Arial" w:cs="Arial"/>
          <w:sz w:val="24"/>
          <w:szCs w:val="24"/>
        </w:rPr>
        <w:t xml:space="preserve"> deep-well block</w:t>
      </w:r>
      <w:r>
        <w:rPr>
          <w:rFonts w:ascii="Arial" w:eastAsia="Arial" w:hAnsi="Arial" w:cs="Arial"/>
          <w:sz w:val="24"/>
          <w:szCs w:val="24"/>
        </w:rPr>
        <w:t xml:space="preserve"> at 600xg for 5 minutes at 4°C</w:t>
      </w:r>
      <w:r w:rsidR="00F413F4">
        <w:rPr>
          <w:rFonts w:ascii="Arial" w:eastAsia="Arial" w:hAnsi="Arial" w:cs="Arial"/>
          <w:sz w:val="24"/>
          <w:szCs w:val="24"/>
        </w:rPr>
        <w:t xml:space="preserve">. </w:t>
      </w:r>
      <w:r>
        <w:rPr>
          <w:rFonts w:ascii="Arial" w:eastAsia="Arial" w:hAnsi="Arial" w:cs="Arial"/>
          <w:sz w:val="24"/>
          <w:szCs w:val="24"/>
        </w:rPr>
        <w:t xml:space="preserve">During spin, add 500μL 2% </w:t>
      </w:r>
      <w:r w:rsidR="005D4159">
        <w:rPr>
          <w:rFonts w:ascii="Arial" w:eastAsia="Arial" w:hAnsi="Arial" w:cs="Arial"/>
          <w:sz w:val="24"/>
          <w:szCs w:val="24"/>
        </w:rPr>
        <w:t>saponin/PBS (see above)</w:t>
      </w:r>
      <w:r>
        <w:rPr>
          <w:rFonts w:ascii="Arial" w:eastAsia="Arial" w:hAnsi="Arial" w:cs="Arial"/>
          <w:sz w:val="24"/>
          <w:szCs w:val="24"/>
        </w:rPr>
        <w:t xml:space="preserve"> to 50mL RT</w:t>
      </w:r>
      <w:r w:rsidR="00017D99">
        <w:rPr>
          <w:rFonts w:ascii="Arial" w:eastAsia="Arial" w:hAnsi="Arial" w:cs="Arial"/>
          <w:sz w:val="24"/>
          <w:szCs w:val="24"/>
        </w:rPr>
        <w:t xml:space="preserve"> CyTOF</w:t>
      </w:r>
      <w:r>
        <w:rPr>
          <w:rFonts w:ascii="Arial" w:eastAsia="Arial" w:hAnsi="Arial" w:cs="Arial"/>
          <w:sz w:val="24"/>
          <w:szCs w:val="24"/>
        </w:rPr>
        <w:t xml:space="preserve"> PBS (see above) to create 0.02% saponin/PBS</w:t>
      </w:r>
      <w:r w:rsidR="00F413F4">
        <w:rPr>
          <w:rFonts w:ascii="Arial" w:eastAsia="Arial" w:hAnsi="Arial" w:cs="Arial"/>
          <w:sz w:val="24"/>
          <w:szCs w:val="24"/>
        </w:rPr>
        <w:t>.</w:t>
      </w:r>
      <w:r>
        <w:rPr>
          <w:rFonts w:ascii="Arial" w:eastAsia="Arial" w:hAnsi="Arial" w:cs="Arial"/>
          <w:sz w:val="24"/>
          <w:szCs w:val="24"/>
        </w:rPr>
        <w:t xml:space="preserve"> Using a reservoir and a multi-channel pipettor, dispense 1mL </w:t>
      </w:r>
      <w:r w:rsidR="00CF1789">
        <w:rPr>
          <w:rFonts w:ascii="Arial" w:eastAsia="Arial" w:hAnsi="Arial" w:cs="Arial"/>
          <w:sz w:val="24"/>
          <w:szCs w:val="24"/>
        </w:rPr>
        <w:t xml:space="preserve">0.02% saponin/PBS </w:t>
      </w:r>
      <w:r>
        <w:rPr>
          <w:rFonts w:ascii="Arial" w:eastAsia="Arial" w:hAnsi="Arial" w:cs="Arial"/>
          <w:sz w:val="24"/>
          <w:szCs w:val="24"/>
        </w:rPr>
        <w:t>per well into the corresponding 20 wells of a separate deep-well block, and label deep-well block “Saponin”.</w:t>
      </w:r>
    </w:p>
    <w:p w14:paraId="09A826C3" w14:textId="56319091" w:rsidR="009C7353" w:rsidRDefault="00C277C5" w:rsidP="009C7353">
      <w:pPr>
        <w:pStyle w:val="ListParagraph"/>
        <w:spacing w:after="0" w:line="240" w:lineRule="auto"/>
        <w:ind w:right="-20"/>
        <w:rPr>
          <w:rFonts w:ascii="Arial" w:eastAsia="Arial" w:hAnsi="Arial" w:cs="Arial"/>
          <w:spacing w:val="-2"/>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9C7353">
        <w:rPr>
          <w:rFonts w:ascii="Arial" w:eastAsia="Arial" w:hAnsi="Arial" w:cs="Arial"/>
          <w:sz w:val="24"/>
          <w:szCs w:val="24"/>
        </w:rPr>
        <w:t xml:space="preserve"> if 2 sets (“plates”) of samples are being stained, the wells in the “Saponin” deep-well block can be “doubled up” since the barcode playout will be the same for both sets. Simply dispense 2mL 0.02% saponin/PBS per well.</w:t>
      </w:r>
    </w:p>
    <w:p w14:paraId="6A841CAD" w14:textId="0C0BFFDC" w:rsidR="00472CEA" w:rsidRPr="00472CEA"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Aspirate supernatant and vortex deep-well block to loosen cell pellet.</w:t>
      </w:r>
    </w:p>
    <w:p w14:paraId="4A65E8D6" w14:textId="17D5086B" w:rsidR="00C5798B" w:rsidRPr="00F413F4"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W</w:t>
      </w:r>
      <w:r w:rsidR="00B875F2">
        <w:rPr>
          <w:rFonts w:ascii="Arial" w:eastAsia="Arial" w:hAnsi="Arial" w:cs="Arial"/>
          <w:sz w:val="24"/>
          <w:szCs w:val="24"/>
        </w:rPr>
        <w:t xml:space="preserve">ash </w:t>
      </w:r>
      <w:r>
        <w:rPr>
          <w:rFonts w:ascii="Arial" w:eastAsia="Arial" w:hAnsi="Arial" w:cs="Arial"/>
          <w:sz w:val="24"/>
          <w:szCs w:val="24"/>
        </w:rPr>
        <w:t xml:space="preserve">cells </w:t>
      </w:r>
      <w:r w:rsidR="00B875F2">
        <w:rPr>
          <w:rFonts w:ascii="Arial" w:eastAsia="Arial" w:hAnsi="Arial" w:cs="Arial"/>
          <w:sz w:val="24"/>
          <w:szCs w:val="24"/>
        </w:rPr>
        <w:t>with 1m</w:t>
      </w:r>
      <w:r w:rsidR="00AE5A04">
        <w:rPr>
          <w:rFonts w:ascii="Arial" w:eastAsia="Arial" w:hAnsi="Arial" w:cs="Arial"/>
          <w:sz w:val="24"/>
          <w:szCs w:val="24"/>
        </w:rPr>
        <w:t>L 0.02% saponin/PBS (see Step 7</w:t>
      </w:r>
      <w:r w:rsidR="00C5798B">
        <w:rPr>
          <w:rFonts w:ascii="Arial" w:eastAsia="Arial" w:hAnsi="Arial" w:cs="Arial"/>
          <w:sz w:val="24"/>
          <w:szCs w:val="24"/>
        </w:rPr>
        <w:t>).</w:t>
      </w:r>
    </w:p>
    <w:p w14:paraId="58181ED4" w14:textId="2289EA7B" w:rsidR="00F413F4" w:rsidRPr="00472CEA"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Centrifuge at 600xg for 5 minutes at 4°C.</w:t>
      </w:r>
    </w:p>
    <w:p w14:paraId="1FF527AF" w14:textId="05A8D5CB" w:rsidR="00472CEA" w:rsidRDefault="00472CEA" w:rsidP="00C5798B">
      <w:pPr>
        <w:pStyle w:val="ListParagraph"/>
        <w:numPr>
          <w:ilvl w:val="0"/>
          <w:numId w:val="14"/>
        </w:numPr>
        <w:spacing w:after="0" w:line="240" w:lineRule="auto"/>
        <w:ind w:right="-20"/>
        <w:rPr>
          <w:rFonts w:ascii="Arial" w:eastAsia="Arial" w:hAnsi="Arial" w:cs="Arial"/>
          <w:spacing w:val="-2"/>
          <w:sz w:val="24"/>
          <w:szCs w:val="24"/>
        </w:rPr>
      </w:pPr>
      <w:r>
        <w:rPr>
          <w:rFonts w:ascii="Arial" w:eastAsia="Arial" w:hAnsi="Arial" w:cs="Arial"/>
          <w:sz w:val="24"/>
          <w:szCs w:val="24"/>
        </w:rPr>
        <w:t>Aspirate supernatant and vortex deep-well block to loo</w:t>
      </w:r>
      <w:r w:rsidR="008159F0">
        <w:rPr>
          <w:rFonts w:ascii="Arial" w:eastAsia="Arial" w:hAnsi="Arial" w:cs="Arial"/>
          <w:sz w:val="24"/>
          <w:szCs w:val="24"/>
        </w:rPr>
        <w:t>sen cell pellet.</w:t>
      </w:r>
    </w:p>
    <w:p w14:paraId="65CD955C" w14:textId="77777777" w:rsidR="00C5798B" w:rsidRDefault="00C5798B"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Using a multichannel pipettor, and working row-by-row (or column-by-column):</w:t>
      </w:r>
    </w:p>
    <w:p w14:paraId="1AE7E96E" w14:textId="1FC51058" w:rsidR="00C5798B" w:rsidRDefault="003F3595"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Add 6</w:t>
      </w:r>
      <w:r w:rsidR="00C5798B">
        <w:rPr>
          <w:rFonts w:ascii="Arial" w:eastAsia="Arial" w:hAnsi="Arial" w:cs="Arial"/>
          <w:sz w:val="24"/>
          <w:szCs w:val="24"/>
        </w:rPr>
        <w:t>μL of barcode reagent to corresponding wells in the “Saponin” deep well block.  Mix thoroughly with a</w:t>
      </w:r>
      <w:r w:rsidR="00B875F2">
        <w:rPr>
          <w:rFonts w:ascii="Arial" w:eastAsia="Arial" w:hAnsi="Arial" w:cs="Arial"/>
          <w:sz w:val="24"/>
          <w:szCs w:val="24"/>
        </w:rPr>
        <w:t xml:space="preserve"> multichannel pipettor set to 98</w:t>
      </w:r>
      <w:r w:rsidR="00C5798B">
        <w:rPr>
          <w:rFonts w:ascii="Arial" w:eastAsia="Arial" w:hAnsi="Arial" w:cs="Arial"/>
          <w:sz w:val="24"/>
          <w:szCs w:val="24"/>
        </w:rPr>
        <w:t>0µL.</w:t>
      </w:r>
    </w:p>
    <w:p w14:paraId="6610B41E" w14:textId="4C1FB291" w:rsidR="00BC272D" w:rsidRDefault="00C277C5" w:rsidP="00BC272D">
      <w:pPr>
        <w:pStyle w:val="ListParagraph"/>
        <w:tabs>
          <w:tab w:val="left" w:pos="0"/>
        </w:tabs>
        <w:spacing w:after="0" w:line="240" w:lineRule="auto"/>
        <w:ind w:left="1440" w:right="88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BC272D">
        <w:rPr>
          <w:rFonts w:ascii="Arial" w:eastAsia="Arial" w:hAnsi="Arial" w:cs="Arial"/>
          <w:sz w:val="24"/>
          <w:szCs w:val="24"/>
        </w:rPr>
        <w:t xml:space="preserve"> for 2 plates of samples, dispense 12μL of barcode reagent in 2mL.</w:t>
      </w:r>
    </w:p>
    <w:p w14:paraId="4DF2CFDE" w14:textId="3FA6F6B9" w:rsidR="00C5798B" w:rsidRDefault="00B875F2"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Transfer 98</w:t>
      </w:r>
      <w:r w:rsidR="00C5798B">
        <w:rPr>
          <w:rFonts w:ascii="Arial" w:eastAsia="Arial" w:hAnsi="Arial" w:cs="Arial"/>
          <w:sz w:val="24"/>
          <w:szCs w:val="24"/>
        </w:rPr>
        <w:t>0μL saponin/PBS/barcode solution from the “Saponin” deep-well block into the appropriate wells of the “Cells” deep-well block.  Mix carefully 5X by pipetting up and down.  Return to step 9a for next row (or column) and repeat until all 20 wells are processed.</w:t>
      </w:r>
    </w:p>
    <w:p w14:paraId="0353F1CD" w14:textId="10403349" w:rsidR="00BC272D" w:rsidRDefault="00C277C5" w:rsidP="00BC272D">
      <w:pPr>
        <w:pStyle w:val="ListParagraph"/>
        <w:tabs>
          <w:tab w:val="left" w:pos="0"/>
        </w:tabs>
        <w:spacing w:after="0" w:line="240" w:lineRule="auto"/>
        <w:ind w:left="1440" w:right="88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BC272D">
        <w:rPr>
          <w:rFonts w:ascii="Arial" w:eastAsia="Arial" w:hAnsi="Arial" w:cs="Arial"/>
          <w:sz w:val="24"/>
          <w:szCs w:val="24"/>
        </w:rPr>
        <w:t xml:space="preserve"> for 2 plates of samples, make sure to change tips between each plate.</w:t>
      </w:r>
    </w:p>
    <w:p w14:paraId="771D463F" w14:textId="38795E46" w:rsidR="00C5798B" w:rsidRDefault="00C5798B"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Incubate cell</w:t>
      </w:r>
      <w:r w:rsidR="00F5354B">
        <w:rPr>
          <w:rFonts w:ascii="Arial" w:eastAsia="Arial" w:hAnsi="Arial" w:cs="Arial"/>
          <w:sz w:val="24"/>
          <w:szCs w:val="24"/>
        </w:rPr>
        <w:t>s</w:t>
      </w:r>
      <w:r>
        <w:rPr>
          <w:rFonts w:ascii="Arial" w:eastAsia="Arial" w:hAnsi="Arial" w:cs="Arial"/>
          <w:sz w:val="24"/>
          <w:szCs w:val="24"/>
        </w:rPr>
        <w:t xml:space="preserve"> with barcode reagent at RT for 15 minutes.</w:t>
      </w:r>
    </w:p>
    <w:p w14:paraId="391CCD7B" w14:textId="77777777" w:rsidR="00C5798B" w:rsidRDefault="00C5798B"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During incubation, prepare surface antibody master mix (see above table):</w:t>
      </w:r>
    </w:p>
    <w:p w14:paraId="2103C56C" w14:textId="0A2E497A" w:rsidR="00C5798B" w:rsidRDefault="00C5798B"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Mix all antibodies listed under “Surface (Pre-MeOH)” in a 1.5mL microcentrifuge tube, and add the appropriate volume of CSM.</w:t>
      </w:r>
    </w:p>
    <w:p w14:paraId="28B97CA1" w14:textId="40A7D26A" w:rsidR="00C5798B" w:rsidRDefault="00B875F2"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For older antibody stocks</w:t>
      </w:r>
      <w:r w:rsidRPr="00B875F2">
        <w:rPr>
          <w:rFonts w:ascii="Arial" w:eastAsia="Arial" w:hAnsi="Arial" w:cs="Arial"/>
          <w:b/>
          <w:sz w:val="24"/>
          <w:szCs w:val="24"/>
        </w:rPr>
        <w:t>:</w:t>
      </w:r>
      <w:r>
        <w:rPr>
          <w:rFonts w:ascii="Arial" w:eastAsia="Arial" w:hAnsi="Arial" w:cs="Arial"/>
          <w:sz w:val="24"/>
          <w:szCs w:val="24"/>
        </w:rPr>
        <w:t xml:space="preserve"> </w:t>
      </w:r>
      <w:r w:rsidR="00C5798B">
        <w:rPr>
          <w:rFonts w:ascii="Arial" w:eastAsia="Arial" w:hAnsi="Arial" w:cs="Arial"/>
          <w:sz w:val="24"/>
          <w:szCs w:val="24"/>
        </w:rPr>
        <w:t xml:space="preserve">Prepare a centrifugal filter unit (Millipore </w:t>
      </w:r>
      <w:proofErr w:type="spellStart"/>
      <w:r w:rsidR="00C5798B">
        <w:rPr>
          <w:rFonts w:ascii="Arial" w:eastAsia="Arial" w:hAnsi="Arial" w:cs="Arial"/>
          <w:sz w:val="24"/>
          <w:szCs w:val="24"/>
        </w:rPr>
        <w:t>Durapore</w:t>
      </w:r>
      <w:proofErr w:type="spellEnd"/>
      <w:r w:rsidR="00C5798B">
        <w:rPr>
          <w:rFonts w:ascii="Arial" w:eastAsia="Arial" w:hAnsi="Arial" w:cs="Arial"/>
          <w:sz w:val="24"/>
          <w:szCs w:val="24"/>
        </w:rPr>
        <w:t xml:space="preserve"> 0.1µm PVDF) by adding 150µL CSM to the filter, and spin at 5,000xg for 2 min to prime the filter.</w:t>
      </w:r>
    </w:p>
    <w:p w14:paraId="6EEEEF66" w14:textId="2BE1B51A" w:rsidR="00C5798B" w:rsidRDefault="00C277C5" w:rsidP="00C5798B">
      <w:pPr>
        <w:pStyle w:val="ListParagraph"/>
        <w:tabs>
          <w:tab w:val="left" w:pos="0"/>
        </w:tabs>
        <w:spacing w:after="0" w:line="240" w:lineRule="auto"/>
        <w:ind w:left="1440" w:right="88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C5798B">
        <w:rPr>
          <w:rFonts w:ascii="Arial" w:eastAsia="Arial" w:hAnsi="Arial" w:cs="Arial"/>
          <w:sz w:val="24"/>
          <w:szCs w:val="24"/>
        </w:rPr>
        <w:t xml:space="preserve"> centrifugal filter units can only accommodate 500µL, so use another filter </w:t>
      </w:r>
      <w:r w:rsidR="00C5798B">
        <w:rPr>
          <w:rFonts w:ascii="Arial" w:eastAsia="Arial" w:hAnsi="Arial" w:cs="Arial"/>
          <w:sz w:val="24"/>
          <w:szCs w:val="24"/>
        </w:rPr>
        <w:lastRenderedPageBreak/>
        <w:t>unit if master mix volume exceeds 500µL</w:t>
      </w:r>
    </w:p>
    <w:p w14:paraId="5F62FDC2" w14:textId="77777777" w:rsidR="00C5798B" w:rsidRDefault="00C5798B"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Remove CSM from the bottom of the capture tube by pipetting.</w:t>
      </w:r>
    </w:p>
    <w:p w14:paraId="73ADF648" w14:textId="77777777" w:rsidR="00C5798B" w:rsidRDefault="00C5798B"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Add antibody master mix to the filter, and repeat centrifugation.</w:t>
      </w:r>
    </w:p>
    <w:p w14:paraId="73CE1D31" w14:textId="77777777" w:rsidR="00C5798B" w:rsidRDefault="00C5798B" w:rsidP="00C5798B">
      <w:pPr>
        <w:pStyle w:val="ListParagraph"/>
        <w:numPr>
          <w:ilvl w:val="1"/>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Store filtered antibody cocktail on ice until ready to use.</w:t>
      </w:r>
    </w:p>
    <w:p w14:paraId="1C856602" w14:textId="77B0C165" w:rsidR="00AE17EE" w:rsidRDefault="00AE17EE"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In a microcentrifuge tube, combine 5μL Fc block and 145μL CSM (10μL Fc block + 290μL CSM for 2 plates).</w:t>
      </w:r>
    </w:p>
    <w:p w14:paraId="4542D683" w14:textId="40C68FBF" w:rsidR="00C5798B" w:rsidRDefault="003F3595"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After 15 minute incubation is complete, s</w:t>
      </w:r>
      <w:r w:rsidR="00C5798B">
        <w:rPr>
          <w:rFonts w:ascii="Arial" w:eastAsia="Arial" w:hAnsi="Arial" w:cs="Arial"/>
          <w:sz w:val="24"/>
          <w:szCs w:val="24"/>
        </w:rPr>
        <w:t>pin down cells (600xg for 5 min at 4°C) and aspirate supernatant.</w:t>
      </w:r>
    </w:p>
    <w:p w14:paraId="302C4738" w14:textId="3FF3E524" w:rsidR="00C5798B" w:rsidRDefault="00C07752"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Wash </w:t>
      </w:r>
      <w:r w:rsidR="007C27DC">
        <w:rPr>
          <w:rFonts w:ascii="Arial" w:eastAsia="Arial" w:hAnsi="Arial" w:cs="Arial"/>
          <w:sz w:val="24"/>
          <w:szCs w:val="24"/>
        </w:rPr>
        <w:t xml:space="preserve">and spin </w:t>
      </w:r>
      <w:r>
        <w:rPr>
          <w:rFonts w:ascii="Arial" w:eastAsia="Arial" w:hAnsi="Arial" w:cs="Arial"/>
          <w:sz w:val="24"/>
          <w:szCs w:val="24"/>
        </w:rPr>
        <w:t>2X with 1m</w:t>
      </w:r>
      <w:r w:rsidR="00C5798B">
        <w:rPr>
          <w:rFonts w:ascii="Arial" w:eastAsia="Arial" w:hAnsi="Arial" w:cs="Arial"/>
          <w:sz w:val="24"/>
          <w:szCs w:val="24"/>
        </w:rPr>
        <w:t>L CSM per sample.</w:t>
      </w:r>
    </w:p>
    <w:p w14:paraId="2DB4EAD7" w14:textId="47FB6A62" w:rsidR="00C5798B" w:rsidRDefault="00C5798B"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Re-suspend in resi</w:t>
      </w:r>
      <w:r w:rsidR="006C5494">
        <w:rPr>
          <w:rFonts w:ascii="Arial" w:eastAsia="Arial" w:hAnsi="Arial" w:cs="Arial"/>
          <w:sz w:val="24"/>
          <w:szCs w:val="24"/>
        </w:rPr>
        <w:t xml:space="preserve">dual volume by </w:t>
      </w:r>
      <w:proofErr w:type="spellStart"/>
      <w:r w:rsidR="006C5494">
        <w:rPr>
          <w:rFonts w:ascii="Arial" w:eastAsia="Arial" w:hAnsi="Arial" w:cs="Arial"/>
          <w:sz w:val="24"/>
          <w:szCs w:val="24"/>
        </w:rPr>
        <w:t>vortexing</w:t>
      </w:r>
      <w:proofErr w:type="spellEnd"/>
      <w:r>
        <w:rPr>
          <w:rFonts w:ascii="Arial" w:eastAsia="Arial" w:hAnsi="Arial" w:cs="Arial"/>
          <w:sz w:val="24"/>
          <w:szCs w:val="24"/>
        </w:rPr>
        <w:t>.</w:t>
      </w:r>
    </w:p>
    <w:p w14:paraId="10A1F620" w14:textId="79B18F0C" w:rsidR="00C5798B" w:rsidRDefault="00C5798B"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 xml:space="preserve">Pool </w:t>
      </w:r>
      <w:r>
        <w:rPr>
          <w:rFonts w:ascii="Arial" w:eastAsia="Arial" w:hAnsi="Arial" w:cs="Arial"/>
          <w:sz w:val="24"/>
          <w:szCs w:val="24"/>
          <w:u w:val="single"/>
        </w:rPr>
        <w:t>all</w:t>
      </w:r>
      <w:r>
        <w:rPr>
          <w:rFonts w:ascii="Arial" w:eastAsia="Arial" w:hAnsi="Arial" w:cs="Arial"/>
          <w:sz w:val="24"/>
          <w:szCs w:val="24"/>
        </w:rPr>
        <w:t xml:space="preserve"> 20 samples</w:t>
      </w:r>
      <w:r w:rsidR="000C2CB9">
        <w:rPr>
          <w:rFonts w:ascii="Arial" w:eastAsia="Arial" w:hAnsi="Arial" w:cs="Arial"/>
          <w:sz w:val="24"/>
          <w:szCs w:val="24"/>
        </w:rPr>
        <w:t xml:space="preserve"> from each plate</w:t>
      </w:r>
      <w:r>
        <w:rPr>
          <w:rFonts w:ascii="Arial" w:eastAsia="Arial" w:hAnsi="Arial" w:cs="Arial"/>
          <w:sz w:val="24"/>
          <w:szCs w:val="24"/>
        </w:rPr>
        <w:t xml:space="preserve"> into one FACS tube.</w:t>
      </w:r>
    </w:p>
    <w:p w14:paraId="306BF00F" w14:textId="4D31E1CF" w:rsidR="00C5798B" w:rsidRDefault="00DD600F" w:rsidP="00C5798B">
      <w:pPr>
        <w:pStyle w:val="ListParagraph"/>
        <w:numPr>
          <w:ilvl w:val="0"/>
          <w:numId w:val="14"/>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To “rescue” residual any cells, add</w:t>
      </w:r>
      <w:r w:rsidR="00C5798B">
        <w:rPr>
          <w:rFonts w:ascii="Arial" w:eastAsia="Arial" w:hAnsi="Arial" w:cs="Arial"/>
          <w:sz w:val="24"/>
          <w:szCs w:val="24"/>
        </w:rPr>
        <w:t xml:space="preserve"> 100μL CSM </w:t>
      </w:r>
      <w:r>
        <w:rPr>
          <w:rFonts w:ascii="Arial" w:eastAsia="Arial" w:hAnsi="Arial" w:cs="Arial"/>
          <w:sz w:val="24"/>
          <w:szCs w:val="24"/>
        </w:rPr>
        <w:t>to each</w:t>
      </w:r>
      <w:r w:rsidR="00C5798B">
        <w:rPr>
          <w:rFonts w:ascii="Arial" w:eastAsia="Arial" w:hAnsi="Arial" w:cs="Arial"/>
          <w:sz w:val="24"/>
          <w:szCs w:val="24"/>
        </w:rPr>
        <w:t xml:space="preserve"> well</w:t>
      </w:r>
      <w:r>
        <w:rPr>
          <w:rFonts w:ascii="Arial" w:eastAsia="Arial" w:hAnsi="Arial" w:cs="Arial"/>
          <w:sz w:val="24"/>
          <w:szCs w:val="24"/>
        </w:rPr>
        <w:t xml:space="preserve"> of the deep-well block</w:t>
      </w:r>
      <w:r w:rsidR="00C5798B">
        <w:rPr>
          <w:rFonts w:ascii="Arial" w:eastAsia="Arial" w:hAnsi="Arial" w:cs="Arial"/>
          <w:sz w:val="24"/>
          <w:szCs w:val="24"/>
        </w:rPr>
        <w:t xml:space="preserve">, </w:t>
      </w:r>
      <w:r>
        <w:rPr>
          <w:rFonts w:ascii="Arial" w:eastAsia="Arial" w:hAnsi="Arial" w:cs="Arial"/>
          <w:sz w:val="24"/>
          <w:szCs w:val="24"/>
        </w:rPr>
        <w:t xml:space="preserve">vortex briefly, </w:t>
      </w:r>
      <w:r w:rsidR="00C5798B">
        <w:rPr>
          <w:rFonts w:ascii="Arial" w:eastAsia="Arial" w:hAnsi="Arial" w:cs="Arial"/>
          <w:sz w:val="24"/>
          <w:szCs w:val="24"/>
        </w:rPr>
        <w:t xml:space="preserve">and add to </w:t>
      </w:r>
      <w:r>
        <w:rPr>
          <w:rFonts w:ascii="Arial" w:eastAsia="Arial" w:hAnsi="Arial" w:cs="Arial"/>
          <w:sz w:val="24"/>
          <w:szCs w:val="24"/>
        </w:rPr>
        <w:t xml:space="preserve">corresponding </w:t>
      </w:r>
      <w:r w:rsidR="00C5798B">
        <w:rPr>
          <w:rFonts w:ascii="Arial" w:eastAsia="Arial" w:hAnsi="Arial" w:cs="Arial"/>
          <w:sz w:val="24"/>
          <w:szCs w:val="24"/>
        </w:rPr>
        <w:t>FACS tube.</w:t>
      </w:r>
    </w:p>
    <w:p w14:paraId="37E53F66" w14:textId="77777777" w:rsidR="00C5798B" w:rsidRDefault="00C5798B" w:rsidP="00C5798B">
      <w:pPr>
        <w:tabs>
          <w:tab w:val="left" w:pos="0"/>
        </w:tabs>
        <w:spacing w:after="0" w:line="240" w:lineRule="auto"/>
        <w:ind w:right="880"/>
        <w:rPr>
          <w:rFonts w:ascii="Arial" w:eastAsia="Arial" w:hAnsi="Arial" w:cs="Arial"/>
          <w:sz w:val="24"/>
          <w:szCs w:val="24"/>
          <w:u w:val="single" w:color="000000"/>
        </w:rPr>
      </w:pPr>
    </w:p>
    <w:p w14:paraId="70BDFE9F" w14:textId="77777777" w:rsidR="00C5798B" w:rsidRDefault="00C5798B" w:rsidP="00C5798B">
      <w:pPr>
        <w:tabs>
          <w:tab w:val="left" w:pos="0"/>
        </w:tabs>
        <w:spacing w:after="0" w:line="240" w:lineRule="auto"/>
        <w:ind w:right="880"/>
        <w:rPr>
          <w:rFonts w:ascii="Arial" w:eastAsia="Arial" w:hAnsi="Arial" w:cs="Arial"/>
          <w:b/>
          <w:bCs/>
          <w:sz w:val="24"/>
          <w:szCs w:val="24"/>
        </w:rPr>
      </w:pPr>
      <w:r>
        <w:rPr>
          <w:rFonts w:ascii="Arial" w:eastAsia="Arial" w:hAnsi="Arial" w:cs="Arial"/>
          <w:sz w:val="24"/>
          <w:szCs w:val="24"/>
          <w:u w:val="single" w:color="000000"/>
        </w:rPr>
        <w:t>Surface Staining of Cells (Pre-MeOH):</w:t>
      </w:r>
    </w:p>
    <w:p w14:paraId="43DE2068" w14:textId="77777777" w:rsidR="00C5798B" w:rsidRDefault="00C5798B" w:rsidP="00C5798B">
      <w:pPr>
        <w:spacing w:before="29" w:after="0" w:line="240" w:lineRule="auto"/>
        <w:ind w:left="100" w:right="-20"/>
        <w:rPr>
          <w:rFonts w:ascii="Arial" w:eastAsia="Arial" w:hAnsi="Arial" w:cs="Arial"/>
          <w:sz w:val="24"/>
          <w:szCs w:val="24"/>
        </w:rPr>
      </w:pPr>
    </w:p>
    <w:p w14:paraId="3B8E1F5B" w14:textId="512F1730" w:rsidR="00C5798B" w:rsidRDefault="003F3595" w:rsidP="00C5798B">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A</w:t>
      </w:r>
      <w:r w:rsidR="00C5798B">
        <w:rPr>
          <w:rFonts w:ascii="Arial" w:eastAsia="Arial" w:hAnsi="Arial" w:cs="Arial"/>
          <w:sz w:val="24"/>
          <w:szCs w:val="24"/>
        </w:rPr>
        <w:t>dd sufficient CSM</w:t>
      </w:r>
      <w:r>
        <w:rPr>
          <w:rFonts w:ascii="Arial" w:eastAsia="Arial" w:hAnsi="Arial" w:cs="Arial"/>
          <w:sz w:val="24"/>
          <w:szCs w:val="24"/>
        </w:rPr>
        <w:t xml:space="preserve"> to FACS tube for </w:t>
      </w:r>
      <w:r w:rsidR="00085947">
        <w:rPr>
          <w:rFonts w:ascii="Arial" w:eastAsia="Arial" w:hAnsi="Arial" w:cs="Arial"/>
          <w:sz w:val="24"/>
          <w:szCs w:val="24"/>
        </w:rPr>
        <w:t>~</w:t>
      </w:r>
      <w:r>
        <w:rPr>
          <w:rFonts w:ascii="Arial" w:eastAsia="Arial" w:hAnsi="Arial" w:cs="Arial"/>
          <w:sz w:val="24"/>
          <w:szCs w:val="24"/>
        </w:rPr>
        <w:t>3mL total volume</w:t>
      </w:r>
      <w:r w:rsidR="00C5798B">
        <w:rPr>
          <w:rFonts w:ascii="Arial" w:eastAsia="Arial" w:hAnsi="Arial" w:cs="Arial"/>
          <w:sz w:val="24"/>
          <w:szCs w:val="24"/>
        </w:rPr>
        <w:t>.</w:t>
      </w:r>
    </w:p>
    <w:p w14:paraId="7D91F097" w14:textId="2E35B256" w:rsidR="006458B2" w:rsidRDefault="00C5798B" w:rsidP="006458B2">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Pellet cel</w:t>
      </w:r>
      <w:r w:rsidR="0066568C">
        <w:rPr>
          <w:rFonts w:ascii="Arial" w:eastAsia="Arial" w:hAnsi="Arial" w:cs="Arial"/>
          <w:sz w:val="24"/>
          <w:szCs w:val="24"/>
        </w:rPr>
        <w:t xml:space="preserve">ls (600xg for 5 min at 4°C), </w:t>
      </w:r>
      <w:r>
        <w:rPr>
          <w:rFonts w:ascii="Arial" w:eastAsia="Arial" w:hAnsi="Arial" w:cs="Arial"/>
          <w:sz w:val="24"/>
          <w:szCs w:val="24"/>
        </w:rPr>
        <w:t>aspirate supernatant</w:t>
      </w:r>
      <w:r w:rsidR="003F3595">
        <w:rPr>
          <w:rFonts w:ascii="Arial" w:eastAsia="Arial" w:hAnsi="Arial" w:cs="Arial"/>
          <w:sz w:val="24"/>
          <w:szCs w:val="24"/>
        </w:rPr>
        <w:t xml:space="preserve"> to ~50</w:t>
      </w:r>
      <w:r>
        <w:rPr>
          <w:rFonts w:ascii="Arial" w:eastAsia="Arial" w:hAnsi="Arial" w:cs="Arial"/>
          <w:sz w:val="24"/>
          <w:szCs w:val="24"/>
        </w:rPr>
        <w:t>μL residual volume</w:t>
      </w:r>
      <w:r w:rsidR="0066568C">
        <w:rPr>
          <w:rFonts w:ascii="Arial" w:eastAsia="Arial" w:hAnsi="Arial" w:cs="Arial"/>
          <w:sz w:val="24"/>
          <w:szCs w:val="24"/>
        </w:rPr>
        <w:t>, and vortex briefly to dissociate pellet</w:t>
      </w:r>
      <w:r>
        <w:rPr>
          <w:rFonts w:ascii="Arial" w:eastAsia="Arial" w:hAnsi="Arial" w:cs="Arial"/>
          <w:sz w:val="24"/>
          <w:szCs w:val="24"/>
        </w:rPr>
        <w:t>.</w:t>
      </w:r>
    </w:p>
    <w:p w14:paraId="59AF920E" w14:textId="6D1E4561" w:rsidR="006458B2" w:rsidRPr="00E72567" w:rsidRDefault="006458B2" w:rsidP="00E72567">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Re-suspend cell pellet in 1mL CSM and c</w:t>
      </w:r>
      <w:r w:rsidRPr="006458B2">
        <w:rPr>
          <w:rFonts w:ascii="Arial" w:eastAsia="Arial" w:hAnsi="Arial" w:cs="Arial"/>
          <w:sz w:val="24"/>
          <w:szCs w:val="24"/>
        </w:rPr>
        <w:t>ount pooled cells</w:t>
      </w:r>
      <w:r>
        <w:rPr>
          <w:rFonts w:ascii="Arial" w:eastAsia="Arial" w:hAnsi="Arial" w:cs="Arial"/>
          <w:sz w:val="24"/>
          <w:szCs w:val="24"/>
        </w:rPr>
        <w:t>.</w:t>
      </w:r>
    </w:p>
    <w:p w14:paraId="5C9D5DF0" w14:textId="6B782C44" w:rsidR="00C63CC3" w:rsidRDefault="00457483" w:rsidP="00C63CC3">
      <w:pPr>
        <w:pStyle w:val="ListParagraph"/>
        <w:spacing w:after="0" w:line="240" w:lineRule="auto"/>
        <w:ind w:right="-2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602B3B">
        <w:rPr>
          <w:rFonts w:ascii="Arial" w:eastAsia="Arial" w:hAnsi="Arial" w:cs="Arial"/>
          <w:sz w:val="24"/>
          <w:szCs w:val="24"/>
        </w:rPr>
        <w:t xml:space="preserve"> if pooled cell number is ≤</w:t>
      </w:r>
      <w:r w:rsidR="00D5386A">
        <w:rPr>
          <w:rFonts w:ascii="Arial" w:eastAsia="Arial" w:hAnsi="Arial" w:cs="Arial"/>
          <w:sz w:val="24"/>
          <w:szCs w:val="24"/>
        </w:rPr>
        <w:t xml:space="preserve"> </w:t>
      </w:r>
      <w:r w:rsidR="007B6AAA">
        <w:rPr>
          <w:rFonts w:ascii="Arial" w:eastAsia="Arial" w:hAnsi="Arial" w:cs="Arial"/>
          <w:sz w:val="24"/>
          <w:szCs w:val="24"/>
        </w:rPr>
        <w:t>2x10</w:t>
      </w:r>
      <w:r w:rsidR="007B6AAA" w:rsidRPr="00450B0C">
        <w:rPr>
          <w:rFonts w:ascii="Arial" w:eastAsia="Arial" w:hAnsi="Arial" w:cs="Arial"/>
          <w:sz w:val="24"/>
          <w:szCs w:val="24"/>
          <w:vertAlign w:val="superscript"/>
        </w:rPr>
        <w:t>7</w:t>
      </w:r>
      <w:r w:rsidR="00AC04E6">
        <w:rPr>
          <w:rFonts w:ascii="Arial" w:eastAsia="Arial" w:hAnsi="Arial" w:cs="Arial"/>
          <w:sz w:val="24"/>
          <w:szCs w:val="24"/>
        </w:rPr>
        <w:t xml:space="preserve">, </w:t>
      </w:r>
      <w:r w:rsidR="00E72567">
        <w:rPr>
          <w:rFonts w:ascii="Arial" w:eastAsia="Arial" w:hAnsi="Arial" w:cs="Arial"/>
          <w:sz w:val="24"/>
          <w:szCs w:val="24"/>
        </w:rPr>
        <w:t xml:space="preserve">skip steps 5 and 6 below and </w:t>
      </w:r>
      <w:r w:rsidR="00AC04E6">
        <w:rPr>
          <w:rFonts w:ascii="Arial" w:eastAsia="Arial" w:hAnsi="Arial" w:cs="Arial"/>
          <w:sz w:val="24"/>
          <w:szCs w:val="24"/>
        </w:rPr>
        <w:t>proceed with staining</w:t>
      </w:r>
      <w:r w:rsidR="00B7100D">
        <w:rPr>
          <w:rFonts w:ascii="Arial" w:eastAsia="Arial" w:hAnsi="Arial" w:cs="Arial"/>
          <w:sz w:val="24"/>
          <w:szCs w:val="24"/>
        </w:rPr>
        <w:t xml:space="preserve"> the entire sample</w:t>
      </w:r>
      <w:r w:rsidR="00C63CC3">
        <w:rPr>
          <w:rFonts w:ascii="Arial" w:eastAsia="Arial" w:hAnsi="Arial" w:cs="Arial"/>
          <w:sz w:val="24"/>
          <w:szCs w:val="24"/>
        </w:rPr>
        <w:t>.</w:t>
      </w:r>
    </w:p>
    <w:p w14:paraId="3D0C08D4" w14:textId="77777777" w:rsidR="00BA54AE" w:rsidRDefault="003A7C9B" w:rsidP="006458B2">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 xml:space="preserve">Pellet </w:t>
      </w:r>
      <w:r w:rsidR="001618B4">
        <w:rPr>
          <w:rFonts w:ascii="Arial" w:eastAsia="Arial" w:hAnsi="Arial" w:cs="Arial"/>
          <w:sz w:val="24"/>
          <w:szCs w:val="24"/>
        </w:rPr>
        <w:t>cel</w:t>
      </w:r>
      <w:r w:rsidR="0066568C">
        <w:rPr>
          <w:rFonts w:ascii="Arial" w:eastAsia="Arial" w:hAnsi="Arial" w:cs="Arial"/>
          <w:sz w:val="24"/>
          <w:szCs w:val="24"/>
        </w:rPr>
        <w:t xml:space="preserve">ls, </w:t>
      </w:r>
      <w:r w:rsidR="001618B4">
        <w:rPr>
          <w:rFonts w:ascii="Arial" w:eastAsia="Arial" w:hAnsi="Arial" w:cs="Arial"/>
          <w:sz w:val="24"/>
          <w:szCs w:val="24"/>
        </w:rPr>
        <w:t xml:space="preserve">aspirate supernatant </w:t>
      </w:r>
      <w:r w:rsidR="00BA54AE">
        <w:rPr>
          <w:rFonts w:ascii="Arial" w:eastAsia="Arial" w:hAnsi="Arial" w:cs="Arial"/>
          <w:sz w:val="24"/>
          <w:szCs w:val="24"/>
        </w:rPr>
        <w:t>to ~50μL residual volume, and vortex briefly to dissociate pellet.</w:t>
      </w:r>
    </w:p>
    <w:p w14:paraId="15299D84" w14:textId="75942012" w:rsidR="001618B4" w:rsidRDefault="00BA54AE" w:rsidP="006458B2">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Measure residual volume and add</w:t>
      </w:r>
      <w:r w:rsidR="001618B4">
        <w:rPr>
          <w:rFonts w:ascii="Arial" w:eastAsia="Arial" w:hAnsi="Arial" w:cs="Arial"/>
          <w:sz w:val="24"/>
          <w:szCs w:val="24"/>
        </w:rPr>
        <w:t xml:space="preserve"> </w:t>
      </w:r>
      <w:r w:rsidR="005C5AFD">
        <w:rPr>
          <w:rFonts w:ascii="Arial" w:eastAsia="Arial" w:hAnsi="Arial" w:cs="Arial"/>
          <w:sz w:val="24"/>
          <w:szCs w:val="24"/>
        </w:rPr>
        <w:t>the appropriate</w:t>
      </w:r>
      <w:r w:rsidR="001618B4">
        <w:rPr>
          <w:rFonts w:ascii="Arial" w:eastAsia="Arial" w:hAnsi="Arial" w:cs="Arial"/>
          <w:sz w:val="24"/>
          <w:szCs w:val="24"/>
        </w:rPr>
        <w:t xml:space="preserve"> volume</w:t>
      </w:r>
      <w:r w:rsidR="005C5AFD">
        <w:rPr>
          <w:rFonts w:ascii="Arial" w:eastAsia="Arial" w:hAnsi="Arial" w:cs="Arial"/>
          <w:sz w:val="24"/>
          <w:szCs w:val="24"/>
        </w:rPr>
        <w:t xml:space="preserve"> </w:t>
      </w:r>
      <w:r>
        <w:rPr>
          <w:rFonts w:ascii="Arial" w:eastAsia="Arial" w:hAnsi="Arial" w:cs="Arial"/>
          <w:sz w:val="24"/>
          <w:szCs w:val="24"/>
        </w:rPr>
        <w:t xml:space="preserve">of CSM </w:t>
      </w:r>
      <w:r w:rsidR="005C5AFD">
        <w:rPr>
          <w:rFonts w:ascii="Arial" w:eastAsia="Arial" w:hAnsi="Arial" w:cs="Arial"/>
          <w:sz w:val="24"/>
          <w:szCs w:val="24"/>
        </w:rPr>
        <w:t>to achieve 4x10</w:t>
      </w:r>
      <w:r w:rsidR="005C5AFD" w:rsidRPr="00EF5CC9">
        <w:rPr>
          <w:rFonts w:ascii="Arial" w:eastAsia="Arial" w:hAnsi="Arial" w:cs="Arial"/>
          <w:sz w:val="24"/>
          <w:szCs w:val="24"/>
          <w:vertAlign w:val="superscript"/>
        </w:rPr>
        <w:t>5</w:t>
      </w:r>
      <w:r w:rsidR="005C5AFD">
        <w:rPr>
          <w:rFonts w:ascii="Arial" w:eastAsia="Arial" w:hAnsi="Arial" w:cs="Arial"/>
          <w:sz w:val="24"/>
          <w:szCs w:val="24"/>
        </w:rPr>
        <w:t xml:space="preserve"> cells</w:t>
      </w:r>
      <w:r w:rsidR="00EF5CC9">
        <w:rPr>
          <w:rFonts w:ascii="Arial" w:eastAsia="Arial" w:hAnsi="Arial" w:cs="Arial"/>
          <w:sz w:val="24"/>
          <w:szCs w:val="24"/>
        </w:rPr>
        <w:t>/</w:t>
      </w:r>
      <w:proofErr w:type="spellStart"/>
      <w:r w:rsidR="00E80E92">
        <w:rPr>
          <w:rFonts w:ascii="Arial" w:eastAsia="Arial" w:hAnsi="Arial" w:cs="Arial"/>
          <w:sz w:val="24"/>
          <w:szCs w:val="24"/>
        </w:rPr>
        <w:t>μ</w:t>
      </w:r>
      <w:r w:rsidR="00EF5CC9">
        <w:rPr>
          <w:rFonts w:ascii="Arial" w:eastAsia="Arial" w:hAnsi="Arial" w:cs="Arial"/>
          <w:sz w:val="24"/>
          <w:szCs w:val="24"/>
        </w:rPr>
        <w:t>L</w:t>
      </w:r>
      <w:proofErr w:type="spellEnd"/>
      <w:r>
        <w:rPr>
          <w:rFonts w:ascii="Arial" w:eastAsia="Arial" w:hAnsi="Arial" w:cs="Arial"/>
          <w:sz w:val="24"/>
          <w:szCs w:val="24"/>
        </w:rPr>
        <w:t>.</w:t>
      </w:r>
    </w:p>
    <w:p w14:paraId="3EF965F3" w14:textId="627DE24C" w:rsidR="00EF5CC9" w:rsidRPr="006458B2" w:rsidRDefault="00EF5CC9" w:rsidP="006458B2">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 xml:space="preserve">Transfer excess cell suspension to </w:t>
      </w:r>
      <w:r w:rsidR="00BA54AE">
        <w:rPr>
          <w:rFonts w:ascii="Arial" w:eastAsia="Arial" w:hAnsi="Arial" w:cs="Arial"/>
          <w:sz w:val="24"/>
          <w:szCs w:val="24"/>
        </w:rPr>
        <w:t xml:space="preserve">a </w:t>
      </w:r>
      <w:r>
        <w:rPr>
          <w:rFonts w:ascii="Arial" w:eastAsia="Arial" w:hAnsi="Arial" w:cs="Arial"/>
          <w:sz w:val="24"/>
          <w:szCs w:val="24"/>
        </w:rPr>
        <w:t>cryovial, leaving 50μL</w:t>
      </w:r>
      <w:r w:rsidR="00BA54AE">
        <w:rPr>
          <w:rFonts w:ascii="Arial" w:eastAsia="Arial" w:hAnsi="Arial" w:cs="Arial"/>
          <w:sz w:val="24"/>
          <w:szCs w:val="24"/>
        </w:rPr>
        <w:t xml:space="preserve"> (2x10</w:t>
      </w:r>
      <w:r w:rsidR="00BA54AE" w:rsidRPr="00450B0C">
        <w:rPr>
          <w:rFonts w:ascii="Arial" w:eastAsia="Arial" w:hAnsi="Arial" w:cs="Arial"/>
          <w:sz w:val="24"/>
          <w:szCs w:val="24"/>
          <w:vertAlign w:val="superscript"/>
        </w:rPr>
        <w:t>7</w:t>
      </w:r>
      <w:r w:rsidR="00BA54AE" w:rsidRPr="006458B2">
        <w:rPr>
          <w:rFonts w:ascii="Arial" w:eastAsia="Arial" w:hAnsi="Arial" w:cs="Arial"/>
          <w:sz w:val="24"/>
          <w:szCs w:val="24"/>
        </w:rPr>
        <w:t xml:space="preserve"> cells</w:t>
      </w:r>
      <w:r w:rsidR="00BA54AE">
        <w:rPr>
          <w:rFonts w:ascii="Arial" w:eastAsia="Arial" w:hAnsi="Arial" w:cs="Arial"/>
          <w:sz w:val="24"/>
          <w:szCs w:val="24"/>
        </w:rPr>
        <w:t>)</w:t>
      </w:r>
      <w:r>
        <w:rPr>
          <w:rFonts w:ascii="Arial" w:eastAsia="Arial" w:hAnsi="Arial" w:cs="Arial"/>
          <w:sz w:val="24"/>
          <w:szCs w:val="24"/>
        </w:rPr>
        <w:t xml:space="preserve"> for staining.</w:t>
      </w:r>
      <w:r w:rsidR="00BA54AE">
        <w:rPr>
          <w:rFonts w:ascii="Arial" w:eastAsia="Arial" w:hAnsi="Arial" w:cs="Arial"/>
          <w:sz w:val="24"/>
          <w:szCs w:val="24"/>
        </w:rPr>
        <w:t xml:space="preserve"> Store cryovial at -80°C.</w:t>
      </w:r>
    </w:p>
    <w:p w14:paraId="04CE8C4A" w14:textId="526A39B5" w:rsidR="00C5798B" w:rsidRDefault="00C5798B" w:rsidP="00C5798B">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 xml:space="preserve">Add 150μL diluted Fc block to </w:t>
      </w:r>
      <w:r w:rsidR="00AB4FF6">
        <w:rPr>
          <w:rFonts w:ascii="Arial" w:eastAsia="Arial" w:hAnsi="Arial" w:cs="Arial"/>
          <w:sz w:val="24"/>
          <w:szCs w:val="24"/>
        </w:rPr>
        <w:t xml:space="preserve">each set of pooled </w:t>
      </w:r>
      <w:r w:rsidR="00F82A4B">
        <w:rPr>
          <w:rFonts w:ascii="Arial" w:eastAsia="Arial" w:hAnsi="Arial" w:cs="Arial"/>
          <w:sz w:val="24"/>
          <w:szCs w:val="24"/>
        </w:rPr>
        <w:t>cells and incubate with vigorous</w:t>
      </w:r>
      <w:r>
        <w:rPr>
          <w:rFonts w:ascii="Arial" w:eastAsia="Arial" w:hAnsi="Arial" w:cs="Arial"/>
          <w:sz w:val="24"/>
          <w:szCs w:val="24"/>
        </w:rPr>
        <w:t xml:space="preserve"> shakin</w:t>
      </w:r>
      <w:r w:rsidR="0066568C">
        <w:rPr>
          <w:rFonts w:ascii="Arial" w:eastAsia="Arial" w:hAnsi="Arial" w:cs="Arial"/>
          <w:sz w:val="24"/>
          <w:szCs w:val="24"/>
        </w:rPr>
        <w:t>g (600rpm) at RT for 10 minutes.</w:t>
      </w:r>
    </w:p>
    <w:p w14:paraId="02E8B400" w14:textId="1B12040E" w:rsidR="00C5798B" w:rsidRDefault="003F3595" w:rsidP="00C5798B">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Add 300</w:t>
      </w:r>
      <w:r w:rsidR="00C5798B">
        <w:rPr>
          <w:rFonts w:ascii="Arial" w:eastAsia="Arial" w:hAnsi="Arial" w:cs="Arial"/>
          <w:sz w:val="24"/>
          <w:szCs w:val="24"/>
        </w:rPr>
        <w:t>μL Surface Antibody Mast</w:t>
      </w:r>
      <w:r w:rsidR="004143D1">
        <w:rPr>
          <w:rFonts w:ascii="Arial" w:eastAsia="Arial" w:hAnsi="Arial" w:cs="Arial"/>
          <w:sz w:val="24"/>
          <w:szCs w:val="24"/>
        </w:rPr>
        <w:t>er Mix (see above table) to each set of pooled cells</w:t>
      </w:r>
      <w:r w:rsidR="00C5798B">
        <w:rPr>
          <w:rFonts w:ascii="Arial" w:eastAsia="Arial" w:hAnsi="Arial" w:cs="Arial"/>
          <w:sz w:val="24"/>
          <w:szCs w:val="24"/>
        </w:rPr>
        <w:t xml:space="preserve"> and pipette up and down to mix.</w:t>
      </w:r>
    </w:p>
    <w:p w14:paraId="344E118F" w14:textId="24D0DA80" w:rsidR="00C5798B" w:rsidRDefault="00C5798B" w:rsidP="00C5798B">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 xml:space="preserve">Incubate with </w:t>
      </w:r>
      <w:r w:rsidR="00F82A4B">
        <w:rPr>
          <w:rFonts w:ascii="Arial" w:eastAsia="Arial" w:hAnsi="Arial" w:cs="Arial"/>
          <w:sz w:val="24"/>
          <w:szCs w:val="24"/>
        </w:rPr>
        <w:t>vigorous</w:t>
      </w:r>
      <w:r>
        <w:rPr>
          <w:rFonts w:ascii="Arial" w:eastAsia="Arial" w:hAnsi="Arial" w:cs="Arial"/>
          <w:sz w:val="24"/>
          <w:szCs w:val="24"/>
        </w:rPr>
        <w:t xml:space="preserve"> shaking (600rpm) at RT for 30 minutes.</w:t>
      </w:r>
    </w:p>
    <w:p w14:paraId="32045F36" w14:textId="77777777" w:rsidR="00C5798B" w:rsidRDefault="00C5798B" w:rsidP="00C5798B">
      <w:pPr>
        <w:pStyle w:val="ListParagraph"/>
        <w:numPr>
          <w:ilvl w:val="0"/>
          <w:numId w:val="15"/>
        </w:numPr>
        <w:spacing w:after="0" w:line="240" w:lineRule="auto"/>
        <w:ind w:left="720" w:right="-20"/>
        <w:rPr>
          <w:rFonts w:ascii="Arial" w:eastAsia="Arial" w:hAnsi="Arial" w:cs="Arial"/>
          <w:sz w:val="24"/>
          <w:szCs w:val="24"/>
        </w:rPr>
      </w:pPr>
      <w:r>
        <w:rPr>
          <w:rFonts w:ascii="Arial" w:eastAsia="Arial" w:hAnsi="Arial" w:cs="Arial"/>
          <w:sz w:val="24"/>
          <w:szCs w:val="24"/>
        </w:rPr>
        <w:t>Wash 2X with CSM, and aspirate as much supernatant as possible without disturbing cell pellet.</w:t>
      </w:r>
    </w:p>
    <w:p w14:paraId="6CC5774D" w14:textId="77777777" w:rsidR="00C5798B" w:rsidRDefault="00C5798B" w:rsidP="00C5798B">
      <w:pPr>
        <w:spacing w:after="0" w:line="240" w:lineRule="auto"/>
        <w:ind w:left="100" w:right="-20"/>
        <w:rPr>
          <w:rFonts w:ascii="Arial" w:eastAsia="Arial" w:hAnsi="Arial" w:cs="Arial"/>
          <w:sz w:val="24"/>
          <w:szCs w:val="24"/>
          <w:u w:val="single" w:color="000000"/>
        </w:rPr>
      </w:pPr>
    </w:p>
    <w:p w14:paraId="6E7EB942" w14:textId="77777777" w:rsidR="00C5798B" w:rsidRDefault="00C5798B" w:rsidP="00C5798B">
      <w:pPr>
        <w:spacing w:after="0" w:line="240" w:lineRule="auto"/>
        <w:ind w:right="-20"/>
        <w:rPr>
          <w:rFonts w:ascii="Arial" w:eastAsia="Arial" w:hAnsi="Arial" w:cs="Arial"/>
          <w:sz w:val="24"/>
          <w:szCs w:val="24"/>
          <w:u w:val="single" w:color="000000"/>
        </w:rPr>
      </w:pPr>
      <w:r>
        <w:rPr>
          <w:rFonts w:ascii="Arial" w:eastAsia="Arial" w:hAnsi="Arial" w:cs="Arial"/>
          <w:sz w:val="24"/>
          <w:szCs w:val="24"/>
          <w:u w:val="single" w:color="000000"/>
        </w:rPr>
        <w:t>Permeabilization and Intracellular Staining of Cells (Post-MeOH):</w:t>
      </w:r>
    </w:p>
    <w:p w14:paraId="0E961596" w14:textId="77777777" w:rsidR="00C5798B" w:rsidRDefault="00C5798B" w:rsidP="00C5798B">
      <w:pPr>
        <w:spacing w:after="0" w:line="240" w:lineRule="auto"/>
        <w:ind w:left="100" w:right="-20"/>
        <w:rPr>
          <w:rFonts w:ascii="Arial" w:eastAsia="Arial" w:hAnsi="Arial" w:cs="Arial"/>
          <w:sz w:val="24"/>
          <w:szCs w:val="24"/>
        </w:rPr>
      </w:pPr>
    </w:p>
    <w:p w14:paraId="2EC6D1AB" w14:textId="77777777" w:rsidR="00C5798B" w:rsidRDefault="00C5798B" w:rsidP="00C5798B">
      <w:pPr>
        <w:pStyle w:val="ListParagraph"/>
        <w:numPr>
          <w:ilvl w:val="0"/>
          <w:numId w:val="16"/>
        </w:numPr>
        <w:spacing w:before="78" w:after="0" w:line="240" w:lineRule="auto"/>
        <w:ind w:left="720" w:right="-20"/>
        <w:rPr>
          <w:rFonts w:ascii="Arial" w:eastAsia="Arial" w:hAnsi="Arial" w:cs="Arial"/>
          <w:sz w:val="24"/>
          <w:szCs w:val="24"/>
        </w:rPr>
      </w:pPr>
      <w:r>
        <w:rPr>
          <w:rFonts w:ascii="Arial" w:eastAsia="Arial" w:hAnsi="Arial" w:cs="Arial"/>
          <w:sz w:val="24"/>
          <w:szCs w:val="24"/>
        </w:rPr>
        <w:t>Vortex cells to dissociate pellet.</w:t>
      </w:r>
    </w:p>
    <w:p w14:paraId="1C664D1D" w14:textId="58E16F9D" w:rsidR="00C5798B" w:rsidRDefault="00C5798B" w:rsidP="00C5798B">
      <w:pPr>
        <w:pStyle w:val="ListParagraph"/>
        <w:numPr>
          <w:ilvl w:val="0"/>
          <w:numId w:val="16"/>
        </w:numPr>
        <w:spacing w:before="4" w:after="0" w:line="276" w:lineRule="exact"/>
        <w:ind w:left="720" w:right="225"/>
        <w:rPr>
          <w:rFonts w:ascii="Arial" w:eastAsia="Arial" w:hAnsi="Arial" w:cs="Arial"/>
          <w:sz w:val="24"/>
          <w:szCs w:val="24"/>
        </w:rPr>
      </w:pPr>
      <w:r>
        <w:rPr>
          <w:rFonts w:ascii="Arial" w:eastAsia="Arial" w:hAnsi="Arial" w:cs="Arial"/>
          <w:sz w:val="24"/>
          <w:szCs w:val="24"/>
        </w:rPr>
        <w:t>Add 700μL 4°C MeOH</w:t>
      </w:r>
      <w:r w:rsidR="000972E2">
        <w:rPr>
          <w:rFonts w:ascii="Arial" w:eastAsia="Arial" w:hAnsi="Arial" w:cs="Arial"/>
          <w:sz w:val="24"/>
          <w:szCs w:val="24"/>
        </w:rPr>
        <w:t xml:space="preserve"> to each set of pooled cells</w:t>
      </w:r>
      <w:r>
        <w:rPr>
          <w:rFonts w:ascii="Arial" w:eastAsia="Arial" w:hAnsi="Arial" w:cs="Arial"/>
          <w:sz w:val="24"/>
          <w:szCs w:val="24"/>
        </w:rPr>
        <w:t>, and pipette up and down gently 3X to mix.</w:t>
      </w:r>
    </w:p>
    <w:p w14:paraId="1BA909A9" w14:textId="77777777" w:rsidR="00C5798B" w:rsidRDefault="00C5798B" w:rsidP="00C5798B">
      <w:pPr>
        <w:pStyle w:val="ListParagraph"/>
        <w:numPr>
          <w:ilvl w:val="0"/>
          <w:numId w:val="16"/>
        </w:numPr>
        <w:spacing w:before="4" w:after="0" w:line="276" w:lineRule="exact"/>
        <w:ind w:left="720" w:right="225"/>
        <w:rPr>
          <w:rFonts w:ascii="Arial" w:eastAsia="Arial" w:hAnsi="Arial" w:cs="Arial"/>
          <w:sz w:val="24"/>
          <w:szCs w:val="24"/>
        </w:rPr>
      </w:pPr>
      <w:r>
        <w:rPr>
          <w:rFonts w:ascii="Arial" w:eastAsia="Arial" w:hAnsi="Arial" w:cs="Arial"/>
          <w:sz w:val="24"/>
          <w:szCs w:val="24"/>
        </w:rPr>
        <w:t>Incubate for 10 min at 4°C.</w:t>
      </w:r>
    </w:p>
    <w:p w14:paraId="3EE44DBE" w14:textId="77777777" w:rsidR="00C5798B" w:rsidRDefault="00C5798B" w:rsidP="00C5798B">
      <w:pPr>
        <w:pStyle w:val="ListParagraph"/>
        <w:numPr>
          <w:ilvl w:val="0"/>
          <w:numId w:val="16"/>
        </w:numPr>
        <w:spacing w:before="4" w:after="0" w:line="276" w:lineRule="exact"/>
        <w:ind w:left="720" w:right="225"/>
        <w:rPr>
          <w:rFonts w:ascii="Arial" w:eastAsia="Arial" w:hAnsi="Arial" w:cs="Arial"/>
          <w:sz w:val="24"/>
          <w:szCs w:val="24"/>
        </w:rPr>
      </w:pPr>
      <w:r>
        <w:rPr>
          <w:rFonts w:ascii="Arial" w:eastAsia="Arial" w:hAnsi="Arial" w:cs="Arial"/>
          <w:sz w:val="24"/>
          <w:szCs w:val="24"/>
        </w:rPr>
        <w:t>During incubation, prepare intracellular antibody master mix (see above table):</w:t>
      </w:r>
    </w:p>
    <w:p w14:paraId="57875873" w14:textId="77777777" w:rsidR="00C5798B" w:rsidRDefault="00C5798B" w:rsidP="00C5798B">
      <w:pPr>
        <w:pStyle w:val="ListParagraph"/>
        <w:numPr>
          <w:ilvl w:val="1"/>
          <w:numId w:val="16"/>
        </w:numPr>
        <w:spacing w:before="4" w:after="0" w:line="276" w:lineRule="exact"/>
        <w:ind w:right="225"/>
        <w:rPr>
          <w:rFonts w:ascii="Arial" w:eastAsia="Arial" w:hAnsi="Arial" w:cs="Arial"/>
          <w:sz w:val="24"/>
          <w:szCs w:val="24"/>
        </w:rPr>
      </w:pPr>
      <w:r>
        <w:rPr>
          <w:rFonts w:ascii="Arial" w:eastAsia="Arial" w:hAnsi="Arial" w:cs="Arial"/>
          <w:sz w:val="24"/>
          <w:szCs w:val="24"/>
        </w:rPr>
        <w:t>Mix all antibodies listed under “Intracellular (Post-MeOH)” in a 1.5mL microcentrifuge tube, and add the appropriate volume of CSM.</w:t>
      </w:r>
    </w:p>
    <w:p w14:paraId="44654184" w14:textId="77777777" w:rsidR="00C26EA5" w:rsidRDefault="00C26EA5" w:rsidP="00C26EA5">
      <w:pPr>
        <w:pStyle w:val="ListParagraph"/>
        <w:numPr>
          <w:ilvl w:val="1"/>
          <w:numId w:val="16"/>
        </w:numPr>
        <w:tabs>
          <w:tab w:val="left" w:pos="0"/>
        </w:tabs>
        <w:spacing w:after="0" w:line="240" w:lineRule="auto"/>
        <w:ind w:right="880"/>
        <w:rPr>
          <w:rFonts w:ascii="Arial" w:eastAsia="Arial" w:hAnsi="Arial" w:cs="Arial"/>
          <w:sz w:val="24"/>
          <w:szCs w:val="24"/>
        </w:rPr>
      </w:pPr>
      <w:r>
        <w:rPr>
          <w:rFonts w:ascii="Arial" w:eastAsia="Arial" w:hAnsi="Arial" w:cs="Arial"/>
          <w:b/>
          <w:sz w:val="24"/>
          <w:szCs w:val="24"/>
        </w:rPr>
        <w:t>For older antibody stocks</w:t>
      </w:r>
      <w:r w:rsidRPr="00B875F2">
        <w:rPr>
          <w:rFonts w:ascii="Arial" w:eastAsia="Arial" w:hAnsi="Arial" w:cs="Arial"/>
          <w:b/>
          <w:sz w:val="24"/>
          <w:szCs w:val="24"/>
        </w:rPr>
        <w:t>:</w:t>
      </w:r>
      <w:r>
        <w:rPr>
          <w:rFonts w:ascii="Arial" w:eastAsia="Arial" w:hAnsi="Arial" w:cs="Arial"/>
          <w:sz w:val="24"/>
          <w:szCs w:val="24"/>
        </w:rPr>
        <w:t xml:space="preserve"> Prepare a centrifugal filter unit (Millipore </w:t>
      </w:r>
      <w:proofErr w:type="spellStart"/>
      <w:r>
        <w:rPr>
          <w:rFonts w:ascii="Arial" w:eastAsia="Arial" w:hAnsi="Arial" w:cs="Arial"/>
          <w:sz w:val="24"/>
          <w:szCs w:val="24"/>
        </w:rPr>
        <w:t>Durapore</w:t>
      </w:r>
      <w:proofErr w:type="spellEnd"/>
      <w:r>
        <w:rPr>
          <w:rFonts w:ascii="Arial" w:eastAsia="Arial" w:hAnsi="Arial" w:cs="Arial"/>
          <w:sz w:val="24"/>
          <w:szCs w:val="24"/>
        </w:rPr>
        <w:t xml:space="preserve"> 0.1µm PVDF) by adding 150µL CSM to the filter, and spin at 5,000xg for 2 min to prime the filter.</w:t>
      </w:r>
    </w:p>
    <w:p w14:paraId="5A302C5B" w14:textId="67A01FFF" w:rsidR="00C26EA5" w:rsidRPr="00C26EA5" w:rsidRDefault="00DB3F10" w:rsidP="00C26EA5">
      <w:pPr>
        <w:pStyle w:val="ListParagraph"/>
        <w:tabs>
          <w:tab w:val="left" w:pos="0"/>
        </w:tabs>
        <w:spacing w:after="0" w:line="240" w:lineRule="auto"/>
        <w:ind w:left="1540" w:right="880"/>
        <w:rPr>
          <w:rFonts w:ascii="Arial" w:eastAsia="Arial" w:hAnsi="Arial" w:cs="Arial"/>
          <w:sz w:val="24"/>
          <w:szCs w:val="24"/>
        </w:rPr>
      </w:pPr>
      <w:r w:rsidRPr="00C277C5">
        <w:rPr>
          <w:rFonts w:ascii="Arial" w:eastAsia="Arial" w:hAnsi="Arial" w:cs="Arial"/>
          <w:b/>
          <w:sz w:val="24"/>
          <w:szCs w:val="24"/>
          <w:u w:val="single"/>
        </w:rPr>
        <w:t>Note</w:t>
      </w:r>
      <w:r w:rsidRPr="00C277C5">
        <w:rPr>
          <w:rFonts w:ascii="Arial" w:eastAsia="Arial" w:hAnsi="Arial" w:cs="Arial"/>
          <w:b/>
          <w:sz w:val="24"/>
          <w:szCs w:val="24"/>
        </w:rPr>
        <w:t>:</w:t>
      </w:r>
      <w:r w:rsidR="00C26EA5" w:rsidRPr="00C26EA5">
        <w:rPr>
          <w:rFonts w:ascii="Arial" w:eastAsia="Arial" w:hAnsi="Arial" w:cs="Arial"/>
          <w:sz w:val="24"/>
          <w:szCs w:val="24"/>
        </w:rPr>
        <w:t xml:space="preserve"> centrifugal filter units can only accommodate 500µL, so use another filter unit if master mix volume exceeds 500µL</w:t>
      </w:r>
      <w:r>
        <w:rPr>
          <w:rFonts w:ascii="Arial" w:eastAsia="Arial" w:hAnsi="Arial" w:cs="Arial"/>
          <w:sz w:val="24"/>
          <w:szCs w:val="24"/>
        </w:rPr>
        <w:t>.</w:t>
      </w:r>
    </w:p>
    <w:p w14:paraId="4C52010E" w14:textId="77777777" w:rsidR="00C5798B" w:rsidRDefault="00C5798B" w:rsidP="00C5798B">
      <w:pPr>
        <w:pStyle w:val="ListParagraph"/>
        <w:numPr>
          <w:ilvl w:val="1"/>
          <w:numId w:val="16"/>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Remove CSM from the bottom of the capture tube by pipetting.</w:t>
      </w:r>
    </w:p>
    <w:p w14:paraId="00FF5EFD" w14:textId="77777777" w:rsidR="00C5798B" w:rsidRDefault="00C5798B" w:rsidP="00C5798B">
      <w:pPr>
        <w:pStyle w:val="ListParagraph"/>
        <w:numPr>
          <w:ilvl w:val="1"/>
          <w:numId w:val="16"/>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Add antibody master mix to the filter, and repeat centrifugation.</w:t>
      </w:r>
    </w:p>
    <w:p w14:paraId="5FEBCEC6" w14:textId="77777777" w:rsidR="00C5798B" w:rsidRDefault="00C5798B" w:rsidP="00C5798B">
      <w:pPr>
        <w:pStyle w:val="ListParagraph"/>
        <w:numPr>
          <w:ilvl w:val="1"/>
          <w:numId w:val="16"/>
        </w:numPr>
        <w:tabs>
          <w:tab w:val="left" w:pos="0"/>
        </w:tabs>
        <w:spacing w:after="0" w:line="240" w:lineRule="auto"/>
        <w:ind w:right="880"/>
        <w:rPr>
          <w:rFonts w:ascii="Arial" w:eastAsia="Arial" w:hAnsi="Arial" w:cs="Arial"/>
          <w:sz w:val="24"/>
          <w:szCs w:val="24"/>
        </w:rPr>
      </w:pPr>
      <w:r>
        <w:rPr>
          <w:rFonts w:ascii="Arial" w:eastAsia="Arial" w:hAnsi="Arial" w:cs="Arial"/>
          <w:sz w:val="24"/>
          <w:szCs w:val="24"/>
        </w:rPr>
        <w:t>Store filtered antibody cocktail on ice until ready to use.</w:t>
      </w:r>
    </w:p>
    <w:p w14:paraId="74686AFA" w14:textId="1E3F8681" w:rsidR="00C5798B" w:rsidRDefault="00C5798B" w:rsidP="00C5798B">
      <w:pPr>
        <w:pStyle w:val="ListParagraph"/>
        <w:numPr>
          <w:ilvl w:val="0"/>
          <w:numId w:val="16"/>
        </w:numPr>
        <w:spacing w:after="0" w:line="272" w:lineRule="exact"/>
        <w:ind w:left="720" w:right="-20"/>
        <w:rPr>
          <w:rFonts w:ascii="Arial" w:eastAsia="Arial" w:hAnsi="Arial" w:cs="Arial"/>
          <w:sz w:val="24"/>
          <w:szCs w:val="24"/>
        </w:rPr>
      </w:pPr>
      <w:r>
        <w:rPr>
          <w:rFonts w:ascii="Arial" w:eastAsia="Arial" w:hAnsi="Arial" w:cs="Arial"/>
          <w:sz w:val="24"/>
          <w:szCs w:val="24"/>
        </w:rPr>
        <w:t>Add 3mL PBS to</w:t>
      </w:r>
      <w:r w:rsidR="00880EE9">
        <w:rPr>
          <w:rFonts w:ascii="Arial" w:eastAsia="Arial" w:hAnsi="Arial" w:cs="Arial"/>
          <w:sz w:val="24"/>
          <w:szCs w:val="24"/>
        </w:rPr>
        <w:t xml:space="preserve"> each tube to</w:t>
      </w:r>
      <w:r>
        <w:rPr>
          <w:rFonts w:ascii="Arial" w:eastAsia="Arial" w:hAnsi="Arial" w:cs="Arial"/>
          <w:sz w:val="24"/>
          <w:szCs w:val="24"/>
        </w:rPr>
        <w:t xml:space="preserve"> wash.</w:t>
      </w:r>
    </w:p>
    <w:p w14:paraId="64DCF772" w14:textId="7702B522" w:rsidR="00C5798B" w:rsidRDefault="00C5798B" w:rsidP="00C5798B">
      <w:pPr>
        <w:pStyle w:val="ListParagraph"/>
        <w:numPr>
          <w:ilvl w:val="0"/>
          <w:numId w:val="16"/>
        </w:numPr>
        <w:spacing w:after="0" w:line="240" w:lineRule="auto"/>
        <w:ind w:left="720" w:right="-20"/>
        <w:rPr>
          <w:rFonts w:ascii="Arial" w:eastAsia="Arial" w:hAnsi="Arial" w:cs="Arial"/>
          <w:spacing w:val="-2"/>
          <w:sz w:val="24"/>
          <w:szCs w:val="24"/>
        </w:rPr>
      </w:pPr>
      <w:r>
        <w:rPr>
          <w:rFonts w:ascii="Arial" w:eastAsia="Arial" w:hAnsi="Arial" w:cs="Arial"/>
          <w:sz w:val="24"/>
          <w:szCs w:val="24"/>
        </w:rPr>
        <w:lastRenderedPageBreak/>
        <w:t xml:space="preserve">Pellet </w:t>
      </w:r>
      <w:r w:rsidR="00CD23E9">
        <w:rPr>
          <w:rFonts w:ascii="Arial" w:eastAsia="Arial" w:hAnsi="Arial" w:cs="Arial"/>
          <w:sz w:val="24"/>
          <w:szCs w:val="24"/>
        </w:rPr>
        <w:t xml:space="preserve">cells, </w:t>
      </w:r>
      <w:r>
        <w:rPr>
          <w:rFonts w:ascii="Arial" w:eastAsia="Arial" w:hAnsi="Arial" w:cs="Arial"/>
          <w:sz w:val="24"/>
          <w:szCs w:val="24"/>
        </w:rPr>
        <w:t>aspirate supernatant</w:t>
      </w:r>
      <w:r w:rsidR="00CD23E9">
        <w:rPr>
          <w:rFonts w:ascii="Arial" w:eastAsia="Arial" w:hAnsi="Arial" w:cs="Arial"/>
          <w:sz w:val="24"/>
          <w:szCs w:val="24"/>
        </w:rPr>
        <w:t>, and vortex briefly to dissociate pellet</w:t>
      </w:r>
      <w:r>
        <w:rPr>
          <w:rFonts w:ascii="Arial" w:eastAsia="Arial" w:hAnsi="Arial" w:cs="Arial"/>
          <w:sz w:val="24"/>
          <w:szCs w:val="24"/>
        </w:rPr>
        <w:t>.</w:t>
      </w:r>
    </w:p>
    <w:p w14:paraId="0C0DCFB9" w14:textId="4AC123AA" w:rsidR="00C5798B" w:rsidRDefault="003F3595" w:rsidP="00C5798B">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Repeat steps 5 and 6</w:t>
      </w:r>
      <w:r w:rsidR="00C5798B">
        <w:rPr>
          <w:rFonts w:ascii="Arial" w:eastAsia="Arial" w:hAnsi="Arial" w:cs="Arial"/>
          <w:sz w:val="24"/>
          <w:szCs w:val="24"/>
        </w:rPr>
        <w:t>.</w:t>
      </w:r>
    </w:p>
    <w:p w14:paraId="3C656032" w14:textId="77777777" w:rsidR="00360F3D" w:rsidRDefault="00C5798B" w:rsidP="00360F3D">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 xml:space="preserve">Add 3mL CSM </w:t>
      </w:r>
      <w:r w:rsidR="00880EE9">
        <w:rPr>
          <w:rFonts w:ascii="Arial" w:eastAsia="Arial" w:hAnsi="Arial" w:cs="Arial"/>
          <w:sz w:val="24"/>
          <w:szCs w:val="24"/>
        </w:rPr>
        <w:t xml:space="preserve">to each tube </w:t>
      </w:r>
      <w:r>
        <w:rPr>
          <w:rFonts w:ascii="Arial" w:eastAsia="Arial" w:hAnsi="Arial" w:cs="Arial"/>
          <w:sz w:val="24"/>
          <w:szCs w:val="24"/>
        </w:rPr>
        <w:t>to wash.</w:t>
      </w:r>
    </w:p>
    <w:p w14:paraId="6C326362" w14:textId="65118C0F" w:rsidR="00360F3D" w:rsidRPr="00360F3D" w:rsidRDefault="00360F3D" w:rsidP="00360F3D">
      <w:pPr>
        <w:pStyle w:val="ListParagraph"/>
        <w:spacing w:after="0" w:line="240" w:lineRule="auto"/>
        <w:ind w:right="-20"/>
        <w:rPr>
          <w:rFonts w:ascii="Arial" w:eastAsia="Arial" w:hAnsi="Arial" w:cs="Arial"/>
          <w:sz w:val="24"/>
          <w:szCs w:val="24"/>
        </w:rPr>
      </w:pPr>
      <w:r w:rsidRPr="00360F3D">
        <w:rPr>
          <w:rFonts w:ascii="Arial" w:eastAsia="Arial" w:hAnsi="Arial" w:cs="Arial"/>
          <w:b/>
          <w:sz w:val="24"/>
          <w:szCs w:val="24"/>
          <w:u w:val="single"/>
        </w:rPr>
        <w:t>Note</w:t>
      </w:r>
      <w:r w:rsidRPr="00360F3D">
        <w:rPr>
          <w:rFonts w:ascii="Arial" w:eastAsia="Arial" w:hAnsi="Arial" w:cs="Arial"/>
          <w:b/>
          <w:sz w:val="24"/>
          <w:szCs w:val="24"/>
        </w:rPr>
        <w:t xml:space="preserve">: </w:t>
      </w:r>
      <w:r w:rsidRPr="00360F3D">
        <w:rPr>
          <w:rFonts w:ascii="Arial" w:eastAsia="Arial" w:hAnsi="Arial" w:cs="Arial"/>
          <w:sz w:val="24"/>
          <w:szCs w:val="24"/>
        </w:rPr>
        <w:t xml:space="preserve">addition of CSM after methanol treatment can cause some cells to adhere to the sides of the polystyrene FACS tube. </w:t>
      </w:r>
      <w:r w:rsidR="00525E9E">
        <w:rPr>
          <w:rFonts w:ascii="Arial" w:eastAsia="Arial" w:hAnsi="Arial" w:cs="Arial"/>
          <w:sz w:val="24"/>
          <w:szCs w:val="24"/>
        </w:rPr>
        <w:t xml:space="preserve">This is more likely to happen with smaller pooled cell masses. </w:t>
      </w:r>
      <w:r w:rsidRPr="00360F3D">
        <w:rPr>
          <w:rFonts w:ascii="Arial" w:eastAsia="Arial" w:hAnsi="Arial" w:cs="Arial"/>
          <w:sz w:val="24"/>
          <w:szCs w:val="24"/>
        </w:rPr>
        <w:t xml:space="preserve">Check for patches of adherent cells after adding CSM and if any patches are detected, dislodge them </w:t>
      </w:r>
      <w:r w:rsidR="0066568C">
        <w:rPr>
          <w:rFonts w:ascii="Arial" w:eastAsia="Arial" w:hAnsi="Arial" w:cs="Arial"/>
          <w:sz w:val="24"/>
          <w:szCs w:val="24"/>
        </w:rPr>
        <w:t xml:space="preserve">by scraping </w:t>
      </w:r>
      <w:r w:rsidRPr="00360F3D">
        <w:rPr>
          <w:rFonts w:ascii="Arial" w:eastAsia="Arial" w:hAnsi="Arial" w:cs="Arial"/>
          <w:sz w:val="24"/>
          <w:szCs w:val="24"/>
        </w:rPr>
        <w:t>with a pipette tip and frequent</w:t>
      </w:r>
      <w:r w:rsidR="005A061F">
        <w:rPr>
          <w:rFonts w:ascii="Arial" w:eastAsia="Arial" w:hAnsi="Arial" w:cs="Arial"/>
          <w:sz w:val="24"/>
          <w:szCs w:val="24"/>
        </w:rPr>
        <w:t>ly aspirating</w:t>
      </w:r>
      <w:r w:rsidRPr="00360F3D">
        <w:rPr>
          <w:rFonts w:ascii="Arial" w:eastAsia="Arial" w:hAnsi="Arial" w:cs="Arial"/>
          <w:sz w:val="24"/>
          <w:szCs w:val="24"/>
        </w:rPr>
        <w:t>/dispe</w:t>
      </w:r>
      <w:r w:rsidR="005A061F">
        <w:rPr>
          <w:rFonts w:ascii="Arial" w:eastAsia="Arial" w:hAnsi="Arial" w:cs="Arial"/>
          <w:sz w:val="24"/>
          <w:szCs w:val="24"/>
        </w:rPr>
        <w:t>nsing</w:t>
      </w:r>
      <w:r w:rsidRPr="00360F3D">
        <w:rPr>
          <w:rFonts w:ascii="Arial" w:eastAsia="Arial" w:hAnsi="Arial" w:cs="Arial"/>
          <w:sz w:val="24"/>
          <w:szCs w:val="24"/>
        </w:rPr>
        <w:t>.</w:t>
      </w:r>
    </w:p>
    <w:p w14:paraId="1047083E" w14:textId="4A28CC2F" w:rsidR="00C5798B" w:rsidRDefault="00C5798B" w:rsidP="00C5798B">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P</w:t>
      </w:r>
      <w:r w:rsidR="0066568C">
        <w:rPr>
          <w:rFonts w:ascii="Arial" w:eastAsia="Arial" w:hAnsi="Arial" w:cs="Arial"/>
          <w:sz w:val="24"/>
          <w:szCs w:val="24"/>
        </w:rPr>
        <w:t xml:space="preserve">ellet cells, </w:t>
      </w:r>
      <w:r>
        <w:rPr>
          <w:rFonts w:ascii="Arial" w:eastAsia="Arial" w:hAnsi="Arial" w:cs="Arial"/>
          <w:sz w:val="24"/>
          <w:szCs w:val="24"/>
        </w:rPr>
        <w:t>aspirate supernatant to ~50μL residual volume</w:t>
      </w:r>
      <w:r w:rsidR="0066568C">
        <w:rPr>
          <w:rFonts w:ascii="Arial" w:eastAsia="Arial" w:hAnsi="Arial" w:cs="Arial"/>
          <w:sz w:val="24"/>
          <w:szCs w:val="24"/>
        </w:rPr>
        <w:t>, and</w:t>
      </w:r>
      <w:r w:rsidR="0066568C" w:rsidRPr="0066568C">
        <w:rPr>
          <w:rFonts w:ascii="Arial" w:eastAsia="Arial" w:hAnsi="Arial" w:cs="Arial"/>
          <w:sz w:val="24"/>
          <w:szCs w:val="24"/>
        </w:rPr>
        <w:t xml:space="preserve"> </w:t>
      </w:r>
      <w:r w:rsidR="0066568C">
        <w:rPr>
          <w:rFonts w:ascii="Arial" w:eastAsia="Arial" w:hAnsi="Arial" w:cs="Arial"/>
          <w:sz w:val="24"/>
          <w:szCs w:val="24"/>
        </w:rPr>
        <w:t>vortex briefly to dissociate pellet</w:t>
      </w:r>
      <w:r>
        <w:rPr>
          <w:rFonts w:ascii="Arial" w:eastAsia="Arial" w:hAnsi="Arial" w:cs="Arial"/>
          <w:sz w:val="24"/>
          <w:szCs w:val="24"/>
        </w:rPr>
        <w:t>.</w:t>
      </w:r>
    </w:p>
    <w:p w14:paraId="1013FC42" w14:textId="1DFDABDF" w:rsidR="00C5798B" w:rsidRDefault="00C5798B" w:rsidP="00C5798B">
      <w:pPr>
        <w:pStyle w:val="ListParagraph"/>
        <w:numPr>
          <w:ilvl w:val="0"/>
          <w:numId w:val="16"/>
        </w:numPr>
        <w:spacing w:after="0" w:line="240" w:lineRule="auto"/>
        <w:ind w:left="720" w:right="1140"/>
        <w:rPr>
          <w:rFonts w:ascii="Arial" w:eastAsia="Arial" w:hAnsi="Arial" w:cs="Arial"/>
          <w:sz w:val="24"/>
          <w:szCs w:val="24"/>
        </w:rPr>
      </w:pPr>
      <w:r>
        <w:rPr>
          <w:rFonts w:ascii="Arial" w:eastAsia="Arial" w:hAnsi="Arial" w:cs="Arial"/>
          <w:sz w:val="24"/>
          <w:szCs w:val="24"/>
        </w:rPr>
        <w:t>Add</w:t>
      </w:r>
      <w:r w:rsidR="009A52C6">
        <w:rPr>
          <w:rFonts w:ascii="Arial" w:eastAsia="Arial" w:hAnsi="Arial" w:cs="Arial"/>
          <w:sz w:val="24"/>
          <w:szCs w:val="24"/>
        </w:rPr>
        <w:t xml:space="preserve"> </w:t>
      </w:r>
      <w:r>
        <w:rPr>
          <w:rFonts w:ascii="Arial" w:eastAsia="Arial" w:hAnsi="Arial" w:cs="Arial"/>
          <w:sz w:val="24"/>
          <w:szCs w:val="24"/>
        </w:rPr>
        <w:t xml:space="preserve">150μL CSM to </w:t>
      </w:r>
      <w:r w:rsidR="00880EE9">
        <w:rPr>
          <w:rFonts w:ascii="Arial" w:eastAsia="Arial" w:hAnsi="Arial" w:cs="Arial"/>
          <w:sz w:val="24"/>
          <w:szCs w:val="24"/>
        </w:rPr>
        <w:t xml:space="preserve">each set of pooled </w:t>
      </w:r>
      <w:r>
        <w:rPr>
          <w:rFonts w:ascii="Arial" w:eastAsia="Arial" w:hAnsi="Arial" w:cs="Arial"/>
          <w:sz w:val="24"/>
          <w:szCs w:val="24"/>
        </w:rPr>
        <w:t>cells an</w:t>
      </w:r>
      <w:r w:rsidR="00035702">
        <w:rPr>
          <w:rFonts w:ascii="Arial" w:eastAsia="Arial" w:hAnsi="Arial" w:cs="Arial"/>
          <w:sz w:val="24"/>
          <w:szCs w:val="24"/>
        </w:rPr>
        <w:t xml:space="preserve">d </w:t>
      </w:r>
      <w:r w:rsidR="00525E9E">
        <w:rPr>
          <w:rFonts w:ascii="Arial" w:eastAsia="Arial" w:hAnsi="Arial" w:cs="Arial"/>
          <w:sz w:val="24"/>
          <w:szCs w:val="24"/>
        </w:rPr>
        <w:t>pipet</w:t>
      </w:r>
      <w:r w:rsidR="00035702">
        <w:rPr>
          <w:rFonts w:ascii="Arial" w:eastAsia="Arial" w:hAnsi="Arial" w:cs="Arial"/>
          <w:sz w:val="24"/>
          <w:szCs w:val="24"/>
        </w:rPr>
        <w:t>te</w:t>
      </w:r>
      <w:r w:rsidR="00525E9E">
        <w:rPr>
          <w:rFonts w:ascii="Arial" w:eastAsia="Arial" w:hAnsi="Arial" w:cs="Arial"/>
          <w:sz w:val="24"/>
          <w:szCs w:val="24"/>
        </w:rPr>
        <w:t xml:space="preserve"> up and</w:t>
      </w:r>
      <w:r w:rsidR="009A52C6">
        <w:rPr>
          <w:rFonts w:ascii="Arial" w:eastAsia="Arial" w:hAnsi="Arial" w:cs="Arial"/>
          <w:sz w:val="24"/>
          <w:szCs w:val="24"/>
        </w:rPr>
        <w:t xml:space="preserve"> </w:t>
      </w:r>
      <w:r w:rsidR="00525E9E">
        <w:rPr>
          <w:rFonts w:ascii="Arial" w:eastAsia="Arial" w:hAnsi="Arial" w:cs="Arial"/>
          <w:sz w:val="24"/>
          <w:szCs w:val="24"/>
        </w:rPr>
        <w:t>dow</w:t>
      </w:r>
      <w:r w:rsidR="009A52C6">
        <w:rPr>
          <w:rFonts w:ascii="Arial" w:eastAsia="Arial" w:hAnsi="Arial" w:cs="Arial"/>
          <w:sz w:val="24"/>
          <w:szCs w:val="24"/>
        </w:rPr>
        <w:t>n</w:t>
      </w:r>
      <w:r w:rsidR="00035702">
        <w:rPr>
          <w:rFonts w:ascii="Arial" w:eastAsia="Arial" w:hAnsi="Arial" w:cs="Arial"/>
          <w:sz w:val="24"/>
          <w:szCs w:val="24"/>
        </w:rPr>
        <w:t xml:space="preserve"> to mix</w:t>
      </w:r>
      <w:r>
        <w:rPr>
          <w:rFonts w:ascii="Arial" w:eastAsia="Arial" w:hAnsi="Arial" w:cs="Arial"/>
          <w:sz w:val="24"/>
          <w:szCs w:val="24"/>
        </w:rPr>
        <w:t>.</w:t>
      </w:r>
    </w:p>
    <w:p w14:paraId="69C11943" w14:textId="53348D34" w:rsidR="00C5798B" w:rsidRDefault="00C5798B" w:rsidP="00C5798B">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Add 300μL Intracellular Antibody Master Mix (see above table) to</w:t>
      </w:r>
      <w:r w:rsidR="00880EE9">
        <w:rPr>
          <w:rFonts w:ascii="Arial" w:eastAsia="Arial" w:hAnsi="Arial" w:cs="Arial"/>
          <w:sz w:val="24"/>
          <w:szCs w:val="24"/>
        </w:rPr>
        <w:t xml:space="preserve"> each set of pooled cells </w:t>
      </w:r>
      <w:r>
        <w:rPr>
          <w:rFonts w:ascii="Arial" w:eastAsia="Arial" w:hAnsi="Arial" w:cs="Arial"/>
          <w:sz w:val="24"/>
          <w:szCs w:val="24"/>
        </w:rPr>
        <w:t>and pipette up and down to mix.</w:t>
      </w:r>
    </w:p>
    <w:p w14:paraId="2FF2FC67" w14:textId="7D24E6F4" w:rsidR="00C5798B" w:rsidRDefault="00C5798B" w:rsidP="00C5798B">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 xml:space="preserve">Incubate </w:t>
      </w:r>
      <w:r>
        <w:rPr>
          <w:rFonts w:ascii="Arial" w:eastAsia="Arial" w:hAnsi="Arial" w:cs="Arial"/>
          <w:spacing w:val="-1"/>
          <w:sz w:val="24"/>
          <w:szCs w:val="24"/>
        </w:rPr>
        <w:t xml:space="preserve">with </w:t>
      </w:r>
      <w:r w:rsidR="00880EE9">
        <w:rPr>
          <w:rFonts w:ascii="Arial" w:eastAsia="Arial" w:hAnsi="Arial" w:cs="Arial"/>
          <w:spacing w:val="-1"/>
          <w:sz w:val="24"/>
          <w:szCs w:val="24"/>
        </w:rPr>
        <w:t>vigorous</w:t>
      </w:r>
      <w:r>
        <w:rPr>
          <w:rFonts w:ascii="Arial" w:eastAsia="Arial" w:hAnsi="Arial" w:cs="Arial"/>
          <w:spacing w:val="-1"/>
          <w:sz w:val="24"/>
          <w:szCs w:val="24"/>
        </w:rPr>
        <w:t xml:space="preserve"> shaking (600rpm) </w:t>
      </w:r>
      <w:r>
        <w:rPr>
          <w:rFonts w:ascii="Arial" w:eastAsia="Arial" w:hAnsi="Arial" w:cs="Arial"/>
          <w:sz w:val="24"/>
          <w:szCs w:val="24"/>
        </w:rPr>
        <w:t>at RT for 30 minutes.</w:t>
      </w:r>
      <w:r w:rsidR="0058706B">
        <w:rPr>
          <w:rFonts w:ascii="Arial" w:eastAsia="Arial" w:hAnsi="Arial" w:cs="Arial"/>
          <w:sz w:val="24"/>
          <w:szCs w:val="24"/>
        </w:rPr>
        <w:t xml:space="preserve"> During incubation, prepare intercalator (see below).</w:t>
      </w:r>
    </w:p>
    <w:p w14:paraId="17C9C5D3" w14:textId="77777777" w:rsidR="00C5798B" w:rsidRDefault="00C5798B" w:rsidP="00C5798B">
      <w:pPr>
        <w:pStyle w:val="ListParagraph"/>
        <w:numPr>
          <w:ilvl w:val="0"/>
          <w:numId w:val="16"/>
        </w:numPr>
        <w:spacing w:after="0" w:line="240" w:lineRule="auto"/>
        <w:ind w:left="720" w:right="-20"/>
        <w:rPr>
          <w:rFonts w:ascii="Arial" w:eastAsia="Arial" w:hAnsi="Arial" w:cs="Arial"/>
          <w:sz w:val="24"/>
          <w:szCs w:val="24"/>
        </w:rPr>
      </w:pPr>
      <w:r>
        <w:rPr>
          <w:rFonts w:ascii="Arial" w:eastAsia="Arial" w:hAnsi="Arial" w:cs="Arial"/>
          <w:sz w:val="24"/>
          <w:szCs w:val="24"/>
        </w:rPr>
        <w:t>Wash 2X with CSM, and aspirate as much supernatant as possible without disturbing cell pellet.</w:t>
      </w:r>
    </w:p>
    <w:p w14:paraId="32B6F14A" w14:textId="77777777" w:rsidR="00C5798B" w:rsidRDefault="00C5798B" w:rsidP="00C5798B">
      <w:pPr>
        <w:spacing w:before="16" w:after="0" w:line="260" w:lineRule="exact"/>
        <w:rPr>
          <w:sz w:val="26"/>
          <w:szCs w:val="26"/>
        </w:rPr>
      </w:pPr>
    </w:p>
    <w:p w14:paraId="2F538238" w14:textId="77777777" w:rsidR="00C5798B" w:rsidRDefault="00C5798B" w:rsidP="00C5798B">
      <w:pPr>
        <w:spacing w:after="0" w:line="240" w:lineRule="auto"/>
        <w:ind w:right="-20"/>
        <w:rPr>
          <w:rFonts w:ascii="Arial" w:eastAsia="Arial" w:hAnsi="Arial" w:cs="Arial"/>
          <w:sz w:val="24"/>
          <w:szCs w:val="24"/>
          <w:u w:val="single" w:color="000000"/>
        </w:rPr>
      </w:pPr>
      <w:r>
        <w:rPr>
          <w:rFonts w:ascii="Arial" w:eastAsia="Arial" w:hAnsi="Arial" w:cs="Arial"/>
          <w:sz w:val="24"/>
          <w:szCs w:val="24"/>
          <w:u w:val="single" w:color="000000"/>
        </w:rPr>
        <w:t>Intercalator Staining:</w:t>
      </w:r>
    </w:p>
    <w:p w14:paraId="31B76C1F" w14:textId="77777777" w:rsidR="00C5798B" w:rsidRDefault="00C5798B" w:rsidP="00C5798B">
      <w:pPr>
        <w:spacing w:after="0" w:line="240" w:lineRule="auto"/>
        <w:ind w:left="100" w:right="-20"/>
        <w:rPr>
          <w:rFonts w:ascii="Arial" w:eastAsia="Arial" w:hAnsi="Arial" w:cs="Arial"/>
          <w:sz w:val="24"/>
          <w:szCs w:val="24"/>
        </w:rPr>
      </w:pPr>
    </w:p>
    <w:p w14:paraId="7DDDFA04" w14:textId="2ED64427" w:rsidR="00FF4726" w:rsidRPr="00FF4726" w:rsidRDefault="003F3595" w:rsidP="00FF4726">
      <w:pPr>
        <w:pStyle w:val="ListParagraph"/>
        <w:numPr>
          <w:ilvl w:val="0"/>
          <w:numId w:val="17"/>
        </w:numPr>
        <w:spacing w:after="0" w:line="240" w:lineRule="auto"/>
        <w:ind w:left="720" w:right="-20"/>
        <w:rPr>
          <w:rFonts w:ascii="Arial" w:eastAsia="Arial" w:hAnsi="Arial" w:cs="Arial"/>
          <w:sz w:val="24"/>
          <w:szCs w:val="24"/>
        </w:rPr>
      </w:pPr>
      <w:r>
        <w:rPr>
          <w:rFonts w:ascii="Arial" w:eastAsia="Arial" w:hAnsi="Arial" w:cs="Arial"/>
          <w:sz w:val="24"/>
          <w:szCs w:val="24"/>
        </w:rPr>
        <w:t>Prepar</w:t>
      </w:r>
      <w:r w:rsidR="00FF4726">
        <w:rPr>
          <w:rFonts w:ascii="Arial" w:eastAsia="Arial" w:hAnsi="Arial" w:cs="Arial"/>
          <w:sz w:val="24"/>
          <w:szCs w:val="24"/>
        </w:rPr>
        <w:t>e intercalator</w:t>
      </w:r>
      <w:r w:rsidR="009A0332">
        <w:rPr>
          <w:rFonts w:ascii="Arial" w:eastAsia="Arial" w:hAnsi="Arial" w:cs="Arial"/>
          <w:sz w:val="24"/>
          <w:szCs w:val="24"/>
        </w:rPr>
        <w:t>:</w:t>
      </w:r>
    </w:p>
    <w:p w14:paraId="0E650462" w14:textId="1F6E9389" w:rsidR="00C5798B" w:rsidRDefault="00FF4726" w:rsidP="00C5798B">
      <w:pPr>
        <w:pStyle w:val="ListParagraph"/>
        <w:numPr>
          <w:ilvl w:val="1"/>
          <w:numId w:val="17"/>
        </w:numPr>
        <w:spacing w:after="0" w:line="240" w:lineRule="auto"/>
        <w:ind w:left="1080" w:right="-20"/>
        <w:rPr>
          <w:rFonts w:ascii="Arial" w:eastAsia="Arial" w:hAnsi="Arial" w:cs="Arial"/>
          <w:sz w:val="24"/>
          <w:szCs w:val="24"/>
        </w:rPr>
      </w:pPr>
      <w:r>
        <w:rPr>
          <w:rFonts w:ascii="Arial" w:eastAsia="Arial" w:hAnsi="Arial" w:cs="Arial"/>
          <w:sz w:val="24"/>
          <w:szCs w:val="24"/>
        </w:rPr>
        <w:t xml:space="preserve">Dispense </w:t>
      </w:r>
      <w:r w:rsidR="00C5798B">
        <w:rPr>
          <w:rFonts w:ascii="Arial" w:eastAsia="Arial" w:hAnsi="Arial" w:cs="Arial"/>
          <w:sz w:val="24"/>
          <w:szCs w:val="24"/>
        </w:rPr>
        <w:t>2m</w:t>
      </w:r>
      <w:r>
        <w:rPr>
          <w:rFonts w:ascii="Arial" w:eastAsia="Arial" w:hAnsi="Arial" w:cs="Arial"/>
          <w:sz w:val="24"/>
          <w:szCs w:val="24"/>
        </w:rPr>
        <w:t>L CyTOF PBS into a FACS tube.</w:t>
      </w:r>
    </w:p>
    <w:p w14:paraId="5465DBDF" w14:textId="16F86826" w:rsidR="00C5798B" w:rsidRDefault="00FF4726" w:rsidP="00C5798B">
      <w:pPr>
        <w:pStyle w:val="ListParagraph"/>
        <w:numPr>
          <w:ilvl w:val="1"/>
          <w:numId w:val="17"/>
        </w:numPr>
        <w:spacing w:after="0" w:line="276" w:lineRule="exact"/>
        <w:ind w:left="1080" w:right="-20"/>
        <w:rPr>
          <w:rFonts w:ascii="Arial" w:eastAsia="Arial" w:hAnsi="Arial" w:cs="Arial"/>
          <w:sz w:val="24"/>
          <w:szCs w:val="24"/>
        </w:rPr>
      </w:pPr>
      <w:r>
        <w:rPr>
          <w:rFonts w:ascii="Arial" w:eastAsia="Arial" w:hAnsi="Arial" w:cs="Arial"/>
          <w:position w:val="2"/>
          <w:sz w:val="24"/>
          <w:szCs w:val="24"/>
        </w:rPr>
        <w:t xml:space="preserve">Dispense 1µL </w:t>
      </w:r>
      <w:r w:rsidR="00024E57">
        <w:rPr>
          <w:rFonts w:ascii="Arial" w:eastAsia="Arial" w:hAnsi="Arial" w:cs="Arial"/>
          <w:sz w:val="24"/>
          <w:szCs w:val="24"/>
        </w:rPr>
        <w:t xml:space="preserve">250mM </w:t>
      </w:r>
      <w:proofErr w:type="spellStart"/>
      <w:r w:rsidR="00024E57">
        <w:rPr>
          <w:rFonts w:ascii="Arial" w:eastAsia="Arial" w:hAnsi="Arial" w:cs="Arial"/>
          <w:sz w:val="24"/>
          <w:szCs w:val="24"/>
        </w:rPr>
        <w:t>Ir</w:t>
      </w:r>
      <w:proofErr w:type="spellEnd"/>
      <w:r w:rsidR="00024E57">
        <w:rPr>
          <w:rFonts w:ascii="Arial" w:eastAsia="Arial" w:hAnsi="Arial" w:cs="Arial"/>
          <w:sz w:val="24"/>
          <w:szCs w:val="24"/>
        </w:rPr>
        <w:t xml:space="preserve"> </w:t>
      </w:r>
      <w:r>
        <w:rPr>
          <w:rFonts w:ascii="Arial" w:eastAsia="Arial" w:hAnsi="Arial" w:cs="Arial"/>
          <w:sz w:val="24"/>
          <w:szCs w:val="24"/>
        </w:rPr>
        <w:t>intercalator stock into 500µL microcentrifuge tube.</w:t>
      </w:r>
    </w:p>
    <w:p w14:paraId="62B0E3A9" w14:textId="5EDC74C7" w:rsidR="00C5798B" w:rsidRDefault="00FF4726" w:rsidP="00C5798B">
      <w:pPr>
        <w:pStyle w:val="ListParagraph"/>
        <w:numPr>
          <w:ilvl w:val="1"/>
          <w:numId w:val="17"/>
        </w:numPr>
        <w:spacing w:after="0" w:line="240" w:lineRule="auto"/>
        <w:ind w:left="1080" w:right="-20"/>
        <w:rPr>
          <w:rFonts w:ascii="Arial" w:eastAsia="Arial" w:hAnsi="Arial" w:cs="Arial"/>
          <w:sz w:val="24"/>
          <w:szCs w:val="24"/>
        </w:rPr>
      </w:pPr>
      <w:r>
        <w:rPr>
          <w:rFonts w:ascii="Arial" w:eastAsia="Arial" w:hAnsi="Arial" w:cs="Arial"/>
          <w:sz w:val="24"/>
          <w:szCs w:val="24"/>
        </w:rPr>
        <w:t>Transfer 9µL CyTOF PBS from FACS tube to microcentrifuge tube containing intercalator stock and mix thoroughly (1:10 dilution).</w:t>
      </w:r>
    </w:p>
    <w:p w14:paraId="4A78F239" w14:textId="74E18F44" w:rsidR="00FF4726" w:rsidRDefault="00FF4726" w:rsidP="00C5798B">
      <w:pPr>
        <w:pStyle w:val="ListParagraph"/>
        <w:numPr>
          <w:ilvl w:val="1"/>
          <w:numId w:val="17"/>
        </w:numPr>
        <w:spacing w:after="0" w:line="240" w:lineRule="auto"/>
        <w:ind w:left="1080" w:right="-20"/>
        <w:rPr>
          <w:rFonts w:ascii="Arial" w:eastAsia="Arial" w:hAnsi="Arial" w:cs="Arial"/>
          <w:sz w:val="24"/>
          <w:szCs w:val="24"/>
        </w:rPr>
      </w:pPr>
      <w:r>
        <w:rPr>
          <w:rFonts w:ascii="Arial" w:eastAsia="Arial" w:hAnsi="Arial" w:cs="Arial"/>
          <w:sz w:val="24"/>
          <w:szCs w:val="24"/>
        </w:rPr>
        <w:t>Add 200µL 16% PFA (filtered) to CyTOF PBS in FACS tube.</w:t>
      </w:r>
    </w:p>
    <w:p w14:paraId="0C4220B0" w14:textId="25A8BD98" w:rsidR="00FF4726" w:rsidRDefault="00FF4726" w:rsidP="00FF4726">
      <w:pPr>
        <w:pStyle w:val="ListParagraph"/>
        <w:spacing w:after="0" w:line="240" w:lineRule="auto"/>
        <w:ind w:left="1080" w:right="-20"/>
        <w:rPr>
          <w:rFonts w:ascii="Arial" w:eastAsia="Arial" w:hAnsi="Arial" w:cs="Arial"/>
          <w:sz w:val="24"/>
          <w:szCs w:val="24"/>
        </w:rPr>
      </w:pPr>
      <w:r w:rsidRPr="00360F3D">
        <w:rPr>
          <w:rFonts w:ascii="Arial" w:eastAsia="Arial" w:hAnsi="Arial" w:cs="Arial"/>
          <w:b/>
          <w:sz w:val="24"/>
          <w:szCs w:val="24"/>
          <w:u w:val="single"/>
        </w:rPr>
        <w:t>Note</w:t>
      </w:r>
      <w:r w:rsidRPr="00360F3D">
        <w:rPr>
          <w:rFonts w:ascii="Arial" w:eastAsia="Arial" w:hAnsi="Arial" w:cs="Arial"/>
          <w:b/>
          <w:sz w:val="24"/>
          <w:szCs w:val="24"/>
        </w:rPr>
        <w:t xml:space="preserve">: </w:t>
      </w:r>
      <w:r>
        <w:rPr>
          <w:rFonts w:ascii="Arial" w:eastAsia="Arial" w:hAnsi="Arial" w:cs="Arial"/>
          <w:sz w:val="24"/>
          <w:szCs w:val="24"/>
        </w:rPr>
        <w:t>Filtered 16% PFA is stable for 2 weeks. A new batch should be filtered if current batch is older than 2 weeks.</w:t>
      </w:r>
    </w:p>
    <w:p w14:paraId="0837B25F" w14:textId="49AFB5E3" w:rsidR="00FF4726" w:rsidRDefault="00FF4726" w:rsidP="00C5798B">
      <w:pPr>
        <w:pStyle w:val="ListParagraph"/>
        <w:numPr>
          <w:ilvl w:val="1"/>
          <w:numId w:val="17"/>
        </w:numPr>
        <w:spacing w:after="0" w:line="240" w:lineRule="auto"/>
        <w:ind w:left="1080" w:right="-20"/>
        <w:rPr>
          <w:rFonts w:ascii="Arial" w:eastAsia="Arial" w:hAnsi="Arial" w:cs="Arial"/>
          <w:sz w:val="24"/>
          <w:szCs w:val="24"/>
        </w:rPr>
      </w:pPr>
      <w:r>
        <w:rPr>
          <w:rFonts w:ascii="Arial" w:eastAsia="Arial" w:hAnsi="Arial" w:cs="Arial"/>
          <w:sz w:val="24"/>
          <w:szCs w:val="24"/>
        </w:rPr>
        <w:t>Add 4µL 1:10 intercalator dilution to FACS tube and vortex to mix.</w:t>
      </w:r>
    </w:p>
    <w:p w14:paraId="40EEFDB0" w14:textId="3466A473" w:rsidR="006311F4" w:rsidRDefault="006311F4" w:rsidP="00C5798B">
      <w:pPr>
        <w:pStyle w:val="ListParagraph"/>
        <w:numPr>
          <w:ilvl w:val="0"/>
          <w:numId w:val="17"/>
        </w:numPr>
        <w:spacing w:after="0" w:line="240" w:lineRule="auto"/>
        <w:ind w:left="720" w:right="-20"/>
        <w:rPr>
          <w:rFonts w:ascii="Arial" w:eastAsia="Arial" w:hAnsi="Arial" w:cs="Arial"/>
          <w:sz w:val="24"/>
          <w:szCs w:val="24"/>
        </w:rPr>
      </w:pPr>
      <w:r>
        <w:rPr>
          <w:rFonts w:ascii="Arial" w:eastAsia="Arial" w:hAnsi="Arial" w:cs="Arial"/>
          <w:sz w:val="24"/>
          <w:szCs w:val="24"/>
        </w:rPr>
        <w:t>Vortex FACS tubes containing cells briefly to dissociate pellets.</w:t>
      </w:r>
    </w:p>
    <w:p w14:paraId="1B7881B8" w14:textId="6DB12BEC" w:rsidR="003F3595" w:rsidRDefault="00FF4726" w:rsidP="00C5798B">
      <w:pPr>
        <w:pStyle w:val="ListParagraph"/>
        <w:numPr>
          <w:ilvl w:val="0"/>
          <w:numId w:val="17"/>
        </w:numPr>
        <w:spacing w:after="0" w:line="240" w:lineRule="auto"/>
        <w:ind w:left="720" w:right="-20"/>
        <w:rPr>
          <w:rFonts w:ascii="Arial" w:eastAsia="Arial" w:hAnsi="Arial" w:cs="Arial"/>
          <w:sz w:val="24"/>
          <w:szCs w:val="24"/>
        </w:rPr>
      </w:pPr>
      <w:r>
        <w:rPr>
          <w:rFonts w:ascii="Arial" w:eastAsia="Arial" w:hAnsi="Arial" w:cs="Arial"/>
          <w:sz w:val="24"/>
          <w:szCs w:val="24"/>
        </w:rPr>
        <w:t>Add 1</w:t>
      </w:r>
      <w:r w:rsidR="00C5798B">
        <w:rPr>
          <w:rFonts w:ascii="Arial" w:eastAsia="Arial" w:hAnsi="Arial" w:cs="Arial"/>
          <w:sz w:val="24"/>
          <w:szCs w:val="24"/>
        </w:rPr>
        <w:t xml:space="preserve">mL intercalator to </w:t>
      </w:r>
      <w:r>
        <w:rPr>
          <w:rFonts w:ascii="Arial" w:eastAsia="Arial" w:hAnsi="Arial" w:cs="Arial"/>
          <w:sz w:val="24"/>
          <w:szCs w:val="24"/>
        </w:rPr>
        <w:t xml:space="preserve">each </w:t>
      </w:r>
      <w:r w:rsidR="00C5798B">
        <w:rPr>
          <w:rFonts w:ascii="Arial" w:eastAsia="Arial" w:hAnsi="Arial" w:cs="Arial"/>
          <w:sz w:val="24"/>
          <w:szCs w:val="24"/>
        </w:rPr>
        <w:t>FACS tube containing cells.</w:t>
      </w:r>
    </w:p>
    <w:p w14:paraId="14C21BF9" w14:textId="21A2CB66" w:rsidR="00C5798B" w:rsidRDefault="00C5798B" w:rsidP="00C5798B">
      <w:pPr>
        <w:pStyle w:val="ListParagraph"/>
        <w:numPr>
          <w:ilvl w:val="0"/>
          <w:numId w:val="17"/>
        </w:numPr>
        <w:spacing w:after="0" w:line="240" w:lineRule="auto"/>
        <w:ind w:left="720" w:right="-20"/>
        <w:rPr>
          <w:rFonts w:ascii="Arial" w:eastAsia="Arial" w:hAnsi="Arial" w:cs="Arial"/>
          <w:sz w:val="24"/>
          <w:szCs w:val="24"/>
        </w:rPr>
      </w:pPr>
      <w:r>
        <w:rPr>
          <w:rFonts w:ascii="Arial" w:eastAsia="Arial" w:hAnsi="Arial" w:cs="Arial"/>
          <w:sz w:val="24"/>
          <w:szCs w:val="24"/>
        </w:rPr>
        <w:t>Incubate</w:t>
      </w:r>
      <w:r w:rsidR="004629CC">
        <w:rPr>
          <w:rFonts w:ascii="Arial" w:eastAsia="Arial" w:hAnsi="Arial" w:cs="Arial"/>
          <w:sz w:val="24"/>
          <w:szCs w:val="24"/>
        </w:rPr>
        <w:t xml:space="preserve"> cells with</w:t>
      </w:r>
      <w:r w:rsidR="006311F4">
        <w:rPr>
          <w:rFonts w:ascii="Arial" w:eastAsia="Arial" w:hAnsi="Arial" w:cs="Arial"/>
          <w:sz w:val="24"/>
          <w:szCs w:val="24"/>
        </w:rPr>
        <w:t xml:space="preserve"> intercalator</w:t>
      </w:r>
      <w:r>
        <w:rPr>
          <w:rFonts w:ascii="Arial" w:eastAsia="Arial" w:hAnsi="Arial" w:cs="Arial"/>
          <w:sz w:val="24"/>
          <w:szCs w:val="24"/>
        </w:rPr>
        <w:t xml:space="preserve"> </w:t>
      </w:r>
      <w:r w:rsidR="00AB4A12">
        <w:rPr>
          <w:rFonts w:ascii="Arial" w:eastAsia="Arial" w:hAnsi="Arial" w:cs="Arial"/>
          <w:sz w:val="24"/>
          <w:szCs w:val="24"/>
        </w:rPr>
        <w:t>overnight</w:t>
      </w:r>
      <w:r>
        <w:rPr>
          <w:rFonts w:ascii="Arial" w:eastAsia="Arial" w:hAnsi="Arial" w:cs="Arial"/>
          <w:sz w:val="24"/>
          <w:szCs w:val="24"/>
        </w:rPr>
        <w:t xml:space="preserve"> at 4°C.</w:t>
      </w:r>
    </w:p>
    <w:p w14:paraId="69AEBACB" w14:textId="031F1BB4" w:rsidR="003A3FA4" w:rsidRDefault="003A3FA4" w:rsidP="003A3FA4">
      <w:pPr>
        <w:pStyle w:val="ListParagraph"/>
        <w:spacing w:after="0" w:line="240" w:lineRule="auto"/>
        <w:ind w:right="-20"/>
        <w:rPr>
          <w:rFonts w:ascii="Arial" w:eastAsia="Arial" w:hAnsi="Arial" w:cs="Arial"/>
          <w:sz w:val="24"/>
          <w:szCs w:val="24"/>
        </w:rPr>
      </w:pPr>
      <w:r w:rsidRPr="00360F3D">
        <w:rPr>
          <w:rFonts w:ascii="Arial" w:eastAsia="Arial" w:hAnsi="Arial" w:cs="Arial"/>
          <w:b/>
          <w:sz w:val="24"/>
          <w:szCs w:val="24"/>
          <w:u w:val="single"/>
        </w:rPr>
        <w:t>Note</w:t>
      </w:r>
      <w:r w:rsidRPr="00360F3D">
        <w:rPr>
          <w:rFonts w:ascii="Arial" w:eastAsia="Arial" w:hAnsi="Arial" w:cs="Arial"/>
          <w:b/>
          <w:sz w:val="24"/>
          <w:szCs w:val="24"/>
        </w:rPr>
        <w:t xml:space="preserve">: </w:t>
      </w:r>
      <w:r>
        <w:rPr>
          <w:rFonts w:ascii="Arial" w:eastAsia="Arial" w:hAnsi="Arial" w:cs="Arial"/>
          <w:sz w:val="24"/>
          <w:szCs w:val="24"/>
        </w:rPr>
        <w:t>If samples are to be analyzed immediately after staining, cells can be incubated with intercalator for 20 min at RT.</w:t>
      </w:r>
    </w:p>
    <w:p w14:paraId="75B7C9A4" w14:textId="77777777" w:rsidR="00C5798B" w:rsidRDefault="00C5798B" w:rsidP="00C5798B">
      <w:pPr>
        <w:pStyle w:val="ListParagraph"/>
        <w:spacing w:after="0" w:line="240" w:lineRule="auto"/>
        <w:ind w:right="-20"/>
        <w:rPr>
          <w:rFonts w:ascii="Arial" w:eastAsia="Arial" w:hAnsi="Arial" w:cs="Arial"/>
          <w:sz w:val="24"/>
          <w:szCs w:val="24"/>
        </w:rPr>
      </w:pPr>
    </w:p>
    <w:p w14:paraId="26BF7C89" w14:textId="77777777" w:rsidR="00C5798B" w:rsidRDefault="00C5798B" w:rsidP="00C5798B">
      <w:pPr>
        <w:spacing w:after="0" w:line="240" w:lineRule="auto"/>
        <w:ind w:right="-20"/>
        <w:rPr>
          <w:rFonts w:ascii="Arial" w:eastAsia="Arial" w:hAnsi="Arial" w:cs="Arial"/>
          <w:b/>
          <w:sz w:val="24"/>
          <w:szCs w:val="24"/>
          <w:u w:val="single"/>
        </w:rPr>
      </w:pPr>
      <w:r>
        <w:rPr>
          <w:rFonts w:ascii="Arial" w:eastAsia="Arial" w:hAnsi="Arial" w:cs="Arial"/>
          <w:b/>
          <w:sz w:val="24"/>
          <w:szCs w:val="24"/>
          <w:u w:val="single"/>
        </w:rPr>
        <w:t>Day 2</w:t>
      </w:r>
    </w:p>
    <w:p w14:paraId="1B19533D" w14:textId="77777777" w:rsidR="00C5798B" w:rsidRDefault="00C5798B" w:rsidP="00C5798B">
      <w:pPr>
        <w:spacing w:after="0" w:line="240" w:lineRule="auto"/>
        <w:ind w:right="-20"/>
        <w:rPr>
          <w:rFonts w:ascii="Arial" w:eastAsia="Arial" w:hAnsi="Arial" w:cs="Arial"/>
          <w:b/>
          <w:sz w:val="24"/>
          <w:szCs w:val="24"/>
          <w:u w:val="single"/>
        </w:rPr>
      </w:pPr>
    </w:p>
    <w:p w14:paraId="359AF8DE" w14:textId="56DB1B4C" w:rsidR="00C5798B" w:rsidRDefault="00C5798B" w:rsidP="00C5798B">
      <w:pPr>
        <w:spacing w:after="0" w:line="240" w:lineRule="auto"/>
        <w:ind w:right="-20"/>
        <w:rPr>
          <w:rFonts w:ascii="Arial" w:eastAsia="Arial" w:hAnsi="Arial" w:cs="Arial"/>
          <w:sz w:val="24"/>
          <w:szCs w:val="24"/>
        </w:rPr>
      </w:pPr>
      <w:r>
        <w:rPr>
          <w:rFonts w:ascii="Arial" w:eastAsia="Arial" w:hAnsi="Arial" w:cs="Arial"/>
          <w:sz w:val="24"/>
          <w:szCs w:val="24"/>
          <w:u w:val="single"/>
        </w:rPr>
        <w:t>Approximate Time</w:t>
      </w:r>
      <w:r w:rsidR="000C1606">
        <w:rPr>
          <w:rFonts w:ascii="Arial" w:eastAsia="Arial" w:hAnsi="Arial" w:cs="Arial"/>
          <w:sz w:val="24"/>
          <w:szCs w:val="24"/>
        </w:rPr>
        <w:t>: 3</w:t>
      </w:r>
      <w:r>
        <w:rPr>
          <w:rFonts w:ascii="Arial" w:eastAsia="Arial" w:hAnsi="Arial" w:cs="Arial"/>
          <w:sz w:val="24"/>
          <w:szCs w:val="24"/>
        </w:rPr>
        <w:t xml:space="preserve"> hours per </w:t>
      </w:r>
      <w:r w:rsidR="000A57BE">
        <w:rPr>
          <w:rFonts w:ascii="Arial" w:eastAsia="Arial" w:hAnsi="Arial" w:cs="Arial"/>
          <w:sz w:val="24"/>
          <w:szCs w:val="24"/>
        </w:rPr>
        <w:t xml:space="preserve">plate of </w:t>
      </w:r>
      <w:r>
        <w:rPr>
          <w:rFonts w:ascii="Arial" w:eastAsia="Arial" w:hAnsi="Arial" w:cs="Arial"/>
          <w:sz w:val="24"/>
          <w:szCs w:val="24"/>
        </w:rPr>
        <w:t>barcoded samples</w:t>
      </w:r>
    </w:p>
    <w:p w14:paraId="154A2ED9" w14:textId="77777777" w:rsidR="00C5798B" w:rsidRDefault="00C5798B" w:rsidP="00C5798B">
      <w:pPr>
        <w:spacing w:after="0" w:line="240" w:lineRule="auto"/>
        <w:ind w:right="-20"/>
        <w:rPr>
          <w:rFonts w:ascii="Arial" w:eastAsia="Arial" w:hAnsi="Arial" w:cs="Arial"/>
          <w:sz w:val="24"/>
          <w:szCs w:val="24"/>
        </w:rPr>
      </w:pPr>
    </w:p>
    <w:p w14:paraId="59F3F846" w14:textId="77777777" w:rsidR="00C5798B" w:rsidRDefault="00C5798B" w:rsidP="00C5798B">
      <w:pPr>
        <w:spacing w:after="0" w:line="240" w:lineRule="auto"/>
        <w:ind w:right="-20"/>
        <w:rPr>
          <w:rFonts w:ascii="Arial" w:eastAsia="Arial" w:hAnsi="Arial" w:cs="Arial"/>
          <w:sz w:val="24"/>
          <w:szCs w:val="24"/>
          <w:u w:val="single" w:color="000000"/>
        </w:rPr>
      </w:pPr>
      <w:r>
        <w:rPr>
          <w:rFonts w:ascii="Arial" w:eastAsia="Arial" w:hAnsi="Arial" w:cs="Arial"/>
          <w:sz w:val="24"/>
          <w:szCs w:val="24"/>
          <w:u w:val="single" w:color="000000"/>
        </w:rPr>
        <w:t>Preparing Samples for CyTOF</w:t>
      </w:r>
      <w:r>
        <w:rPr>
          <w:rFonts w:ascii="Arial" w:eastAsia="Arial" w:hAnsi="Arial" w:cs="Arial"/>
          <w:sz w:val="24"/>
          <w:szCs w:val="24"/>
        </w:rPr>
        <w:t>:</w:t>
      </w:r>
    </w:p>
    <w:p w14:paraId="7F886D2B" w14:textId="77777777" w:rsidR="00C5798B" w:rsidRDefault="00C5798B" w:rsidP="00C5798B">
      <w:pPr>
        <w:pStyle w:val="ListParagraph"/>
        <w:spacing w:after="0" w:line="240" w:lineRule="auto"/>
        <w:ind w:right="-20"/>
        <w:rPr>
          <w:rFonts w:ascii="Arial" w:eastAsia="Arial" w:hAnsi="Arial" w:cs="Arial"/>
          <w:sz w:val="24"/>
          <w:szCs w:val="24"/>
        </w:rPr>
      </w:pPr>
    </w:p>
    <w:p w14:paraId="2FD0FF5C" w14:textId="34A2D045" w:rsidR="00C5798B" w:rsidRDefault="00110F42" w:rsidP="00C5798B">
      <w:pPr>
        <w:pStyle w:val="ListParagraph"/>
        <w:numPr>
          <w:ilvl w:val="0"/>
          <w:numId w:val="18"/>
        </w:numPr>
        <w:spacing w:after="0" w:line="240" w:lineRule="auto"/>
        <w:ind w:left="720" w:right="-20"/>
        <w:rPr>
          <w:rFonts w:ascii="Arial" w:eastAsia="Arial" w:hAnsi="Arial" w:cs="Arial"/>
          <w:sz w:val="24"/>
          <w:szCs w:val="24"/>
        </w:rPr>
      </w:pPr>
      <w:r>
        <w:rPr>
          <w:rFonts w:ascii="Arial" w:eastAsia="Arial" w:hAnsi="Arial" w:cs="Arial"/>
          <w:sz w:val="24"/>
          <w:szCs w:val="24"/>
        </w:rPr>
        <w:t xml:space="preserve">Prepare </w:t>
      </w:r>
      <w:r w:rsidR="00C5798B">
        <w:rPr>
          <w:rFonts w:ascii="Arial" w:eastAsia="Arial" w:hAnsi="Arial" w:cs="Arial"/>
          <w:sz w:val="24"/>
          <w:szCs w:val="24"/>
        </w:rPr>
        <w:t>Norm</w:t>
      </w:r>
      <w:r>
        <w:rPr>
          <w:rFonts w:ascii="Arial" w:eastAsia="Arial" w:hAnsi="Arial" w:cs="Arial"/>
          <w:sz w:val="24"/>
          <w:szCs w:val="24"/>
        </w:rPr>
        <w:t xml:space="preserve">alization </w:t>
      </w:r>
      <w:r w:rsidR="003257D2">
        <w:rPr>
          <w:rFonts w:ascii="Arial" w:eastAsia="Arial" w:hAnsi="Arial" w:cs="Arial"/>
          <w:sz w:val="24"/>
          <w:szCs w:val="24"/>
        </w:rPr>
        <w:t>Beads (</w:t>
      </w:r>
      <w:r w:rsidR="00591F18">
        <w:rPr>
          <w:rFonts w:ascii="Arial" w:eastAsia="Arial" w:hAnsi="Arial" w:cs="Arial"/>
          <w:sz w:val="24"/>
          <w:szCs w:val="24"/>
        </w:rPr>
        <w:t>2</w:t>
      </w:r>
      <w:r>
        <w:rPr>
          <w:rFonts w:ascii="Arial" w:eastAsia="Arial" w:hAnsi="Arial" w:cs="Arial"/>
          <w:sz w:val="24"/>
          <w:szCs w:val="24"/>
        </w:rPr>
        <w:t xml:space="preserve">0μL stock per </w:t>
      </w:r>
      <w:r w:rsidR="00C5798B">
        <w:rPr>
          <w:rFonts w:ascii="Arial" w:eastAsia="Arial" w:hAnsi="Arial" w:cs="Arial"/>
          <w:sz w:val="24"/>
          <w:szCs w:val="24"/>
        </w:rPr>
        <w:t>mL Milli</w:t>
      </w:r>
      <w:r>
        <w:rPr>
          <w:rFonts w:ascii="Arial" w:eastAsia="Arial" w:hAnsi="Arial" w:cs="Arial"/>
          <w:sz w:val="24"/>
          <w:szCs w:val="24"/>
        </w:rPr>
        <w:t>-</w:t>
      </w:r>
      <w:r w:rsidR="00C5798B">
        <w:rPr>
          <w:rFonts w:ascii="Arial" w:eastAsia="Arial" w:hAnsi="Arial" w:cs="Arial"/>
          <w:sz w:val="24"/>
          <w:szCs w:val="24"/>
        </w:rPr>
        <w:t xml:space="preserve">Q </w:t>
      </w:r>
      <w:proofErr w:type="spellStart"/>
      <w:r w:rsidR="00C5798B">
        <w:rPr>
          <w:rFonts w:ascii="Arial" w:eastAsia="Arial" w:hAnsi="Arial" w:cs="Arial"/>
          <w:sz w:val="24"/>
          <w:szCs w:val="24"/>
        </w:rPr>
        <w:t>ddH</w:t>
      </w:r>
      <w:proofErr w:type="spellEnd"/>
      <w:r w:rsidR="00C5798B">
        <w:rPr>
          <w:rFonts w:ascii="Arial" w:eastAsia="Arial" w:hAnsi="Arial" w:cs="Arial"/>
          <w:spacing w:val="1"/>
          <w:position w:val="-3"/>
          <w:sz w:val="16"/>
          <w:szCs w:val="16"/>
        </w:rPr>
        <w:t>2</w:t>
      </w:r>
      <w:r w:rsidR="00C5798B">
        <w:rPr>
          <w:rFonts w:ascii="Arial" w:eastAsia="Arial" w:hAnsi="Arial" w:cs="Arial"/>
          <w:sz w:val="24"/>
          <w:szCs w:val="24"/>
        </w:rPr>
        <w:t>O) in a 15mL conical tube.</w:t>
      </w:r>
    </w:p>
    <w:p w14:paraId="22376E40" w14:textId="273A79DA" w:rsidR="00110F42" w:rsidRDefault="00110F42" w:rsidP="00110F42">
      <w:pPr>
        <w:pStyle w:val="ListParagraph"/>
        <w:spacing w:after="0" w:line="240" w:lineRule="auto"/>
        <w:ind w:right="-20"/>
        <w:rPr>
          <w:rFonts w:ascii="Arial" w:eastAsia="Arial" w:hAnsi="Arial" w:cs="Arial"/>
          <w:sz w:val="24"/>
          <w:szCs w:val="24"/>
        </w:rPr>
      </w:pPr>
      <w:r w:rsidRPr="00360F3D">
        <w:rPr>
          <w:rFonts w:ascii="Arial" w:eastAsia="Arial" w:hAnsi="Arial" w:cs="Arial"/>
          <w:b/>
          <w:sz w:val="24"/>
          <w:szCs w:val="24"/>
          <w:u w:val="single"/>
        </w:rPr>
        <w:t>Note</w:t>
      </w:r>
      <w:r w:rsidRPr="00360F3D">
        <w:rPr>
          <w:rFonts w:ascii="Arial" w:eastAsia="Arial" w:hAnsi="Arial" w:cs="Arial"/>
          <w:b/>
          <w:sz w:val="24"/>
          <w:szCs w:val="24"/>
        </w:rPr>
        <w:t xml:space="preserve">: </w:t>
      </w:r>
      <w:r>
        <w:rPr>
          <w:rFonts w:ascii="Arial" w:eastAsia="Arial" w:hAnsi="Arial" w:cs="Arial"/>
          <w:sz w:val="24"/>
          <w:szCs w:val="24"/>
        </w:rPr>
        <w:t>Depending on the size of the cell pellet, the volume of Normalization Bead solution can be scaled accordingly. In general, an event rate of 800-1</w:t>
      </w:r>
      <w:r w:rsidR="00CF2B58">
        <w:rPr>
          <w:rFonts w:ascii="Arial" w:eastAsia="Arial" w:hAnsi="Arial" w:cs="Arial"/>
          <w:sz w:val="24"/>
          <w:szCs w:val="24"/>
        </w:rPr>
        <w:t>,</w:t>
      </w:r>
      <w:r w:rsidR="00277129">
        <w:rPr>
          <w:rFonts w:ascii="Arial" w:eastAsia="Arial" w:hAnsi="Arial" w:cs="Arial"/>
          <w:sz w:val="24"/>
          <w:szCs w:val="24"/>
        </w:rPr>
        <w:t>000 events/sec</w:t>
      </w:r>
      <w:r>
        <w:rPr>
          <w:rFonts w:ascii="Arial" w:eastAsia="Arial" w:hAnsi="Arial" w:cs="Arial"/>
          <w:sz w:val="24"/>
          <w:szCs w:val="24"/>
        </w:rPr>
        <w:t xml:space="preserve"> is preferred. For a pooled cell population starting with 2x10</w:t>
      </w:r>
      <w:r w:rsidRPr="00110F42">
        <w:rPr>
          <w:rFonts w:ascii="Arial" w:eastAsia="Arial" w:hAnsi="Arial" w:cs="Arial"/>
          <w:sz w:val="24"/>
          <w:szCs w:val="24"/>
          <w:vertAlign w:val="superscript"/>
        </w:rPr>
        <w:t>7</w:t>
      </w:r>
      <w:r>
        <w:rPr>
          <w:rFonts w:ascii="Arial" w:eastAsia="Arial" w:hAnsi="Arial" w:cs="Arial"/>
          <w:sz w:val="24"/>
          <w:szCs w:val="24"/>
        </w:rPr>
        <w:t xml:space="preserve"> cells, a reasonable expectation i</w:t>
      </w:r>
      <w:r w:rsidR="0064047B">
        <w:rPr>
          <w:rFonts w:ascii="Arial" w:eastAsia="Arial" w:hAnsi="Arial" w:cs="Arial"/>
          <w:sz w:val="24"/>
          <w:szCs w:val="24"/>
        </w:rPr>
        <w:t>s to recover up to</w:t>
      </w:r>
      <w:r>
        <w:rPr>
          <w:rFonts w:ascii="Arial" w:eastAsia="Arial" w:hAnsi="Arial" w:cs="Arial"/>
          <w:sz w:val="24"/>
          <w:szCs w:val="24"/>
        </w:rPr>
        <w:t xml:space="preserve"> 50% (1x10</w:t>
      </w:r>
      <w:r w:rsidRPr="00110F42">
        <w:rPr>
          <w:rFonts w:ascii="Arial" w:eastAsia="Arial" w:hAnsi="Arial" w:cs="Arial"/>
          <w:sz w:val="24"/>
          <w:szCs w:val="24"/>
          <w:vertAlign w:val="superscript"/>
        </w:rPr>
        <w:t>7</w:t>
      </w:r>
      <w:r>
        <w:rPr>
          <w:rFonts w:ascii="Arial" w:eastAsia="Arial" w:hAnsi="Arial" w:cs="Arial"/>
          <w:sz w:val="24"/>
          <w:szCs w:val="24"/>
        </w:rPr>
        <w:t xml:space="preserve"> cells) during analysis. Therefore, an event rate of 1</w:t>
      </w:r>
      <w:r w:rsidR="00CF2B58">
        <w:rPr>
          <w:rFonts w:ascii="Arial" w:eastAsia="Arial" w:hAnsi="Arial" w:cs="Arial"/>
          <w:sz w:val="24"/>
          <w:szCs w:val="24"/>
        </w:rPr>
        <w:t>,</w:t>
      </w:r>
      <w:r>
        <w:rPr>
          <w:rFonts w:ascii="Arial" w:eastAsia="Arial" w:hAnsi="Arial" w:cs="Arial"/>
          <w:sz w:val="24"/>
          <w:szCs w:val="24"/>
        </w:rPr>
        <w:t>000 events/sec resulting in 1x10</w:t>
      </w:r>
      <w:r w:rsidRPr="00110F42">
        <w:rPr>
          <w:rFonts w:ascii="Arial" w:eastAsia="Arial" w:hAnsi="Arial" w:cs="Arial"/>
          <w:sz w:val="24"/>
          <w:szCs w:val="24"/>
          <w:vertAlign w:val="superscript"/>
        </w:rPr>
        <w:t>7</w:t>
      </w:r>
      <w:r w:rsidR="00397B87">
        <w:rPr>
          <w:rFonts w:ascii="Arial" w:eastAsia="Arial" w:hAnsi="Arial" w:cs="Arial"/>
          <w:sz w:val="24"/>
          <w:szCs w:val="24"/>
        </w:rPr>
        <w:t xml:space="preserve"> events</w:t>
      </w:r>
      <w:r>
        <w:rPr>
          <w:rFonts w:ascii="Arial" w:eastAsia="Arial" w:hAnsi="Arial" w:cs="Arial"/>
          <w:sz w:val="24"/>
          <w:szCs w:val="24"/>
        </w:rPr>
        <w:t xml:space="preserve"> would suggest a cell concentration of 2</w:t>
      </w:r>
      <w:r w:rsidR="00CF2B58">
        <w:rPr>
          <w:rFonts w:ascii="Arial" w:eastAsia="Arial" w:hAnsi="Arial" w:cs="Arial"/>
          <w:sz w:val="24"/>
          <w:szCs w:val="24"/>
        </w:rPr>
        <w:t>,</w:t>
      </w:r>
      <w:r>
        <w:rPr>
          <w:rFonts w:ascii="Arial" w:eastAsia="Arial" w:hAnsi="Arial" w:cs="Arial"/>
          <w:sz w:val="24"/>
          <w:szCs w:val="24"/>
        </w:rPr>
        <w:t xml:space="preserve">000 cells/µL </w:t>
      </w:r>
      <w:r w:rsidR="00CF2B58">
        <w:rPr>
          <w:rFonts w:ascii="Arial" w:eastAsia="Arial" w:hAnsi="Arial" w:cs="Arial"/>
          <w:sz w:val="24"/>
          <w:szCs w:val="24"/>
        </w:rPr>
        <w:t>(2x10</w:t>
      </w:r>
      <w:r w:rsidR="00CF2B58" w:rsidRPr="00CF2B58">
        <w:rPr>
          <w:rFonts w:ascii="Arial" w:eastAsia="Arial" w:hAnsi="Arial" w:cs="Arial"/>
          <w:sz w:val="24"/>
          <w:szCs w:val="24"/>
          <w:vertAlign w:val="superscript"/>
        </w:rPr>
        <w:t>6</w:t>
      </w:r>
      <w:r w:rsidR="00CF2B58">
        <w:rPr>
          <w:rFonts w:ascii="Arial" w:eastAsia="Arial" w:hAnsi="Arial" w:cs="Arial"/>
          <w:sz w:val="24"/>
          <w:szCs w:val="24"/>
        </w:rPr>
        <w:t xml:space="preserve"> cells/mL) </w:t>
      </w:r>
      <w:r>
        <w:rPr>
          <w:rFonts w:ascii="Arial" w:eastAsia="Arial" w:hAnsi="Arial" w:cs="Arial"/>
          <w:sz w:val="24"/>
          <w:szCs w:val="24"/>
        </w:rPr>
        <w:t>at a flow rate of 30µL/min, meaning for a pooled set of 2x10</w:t>
      </w:r>
      <w:r w:rsidRPr="00110F42">
        <w:rPr>
          <w:rFonts w:ascii="Arial" w:eastAsia="Arial" w:hAnsi="Arial" w:cs="Arial"/>
          <w:sz w:val="24"/>
          <w:szCs w:val="24"/>
          <w:vertAlign w:val="superscript"/>
        </w:rPr>
        <w:t>7</w:t>
      </w:r>
      <w:r>
        <w:rPr>
          <w:rFonts w:ascii="Arial" w:eastAsia="Arial" w:hAnsi="Arial" w:cs="Arial"/>
          <w:sz w:val="24"/>
          <w:szCs w:val="24"/>
        </w:rPr>
        <w:t xml:space="preserve"> cells, 5mL of Normalization Bead s</w:t>
      </w:r>
      <w:r w:rsidR="00397378">
        <w:rPr>
          <w:rFonts w:ascii="Arial" w:eastAsia="Arial" w:hAnsi="Arial" w:cs="Arial"/>
          <w:sz w:val="24"/>
          <w:szCs w:val="24"/>
        </w:rPr>
        <w:t>uspension</w:t>
      </w:r>
      <w:r>
        <w:rPr>
          <w:rFonts w:ascii="Arial" w:eastAsia="Arial" w:hAnsi="Arial" w:cs="Arial"/>
          <w:sz w:val="24"/>
          <w:szCs w:val="24"/>
        </w:rPr>
        <w:t xml:space="preserve"> should suffice.</w:t>
      </w:r>
    </w:p>
    <w:p w14:paraId="7FE14642" w14:textId="6E1E36DC" w:rsidR="00C5798B" w:rsidRDefault="00C5798B" w:rsidP="00C5798B">
      <w:pPr>
        <w:pStyle w:val="ListParagraph"/>
        <w:numPr>
          <w:ilvl w:val="0"/>
          <w:numId w:val="18"/>
        </w:numPr>
        <w:spacing w:after="0" w:line="240" w:lineRule="auto"/>
        <w:ind w:left="720" w:right="-20"/>
        <w:rPr>
          <w:rFonts w:ascii="Arial" w:eastAsia="Arial" w:hAnsi="Arial" w:cs="Arial"/>
          <w:sz w:val="24"/>
          <w:szCs w:val="24"/>
        </w:rPr>
      </w:pPr>
      <w:r>
        <w:rPr>
          <w:rFonts w:ascii="Arial" w:eastAsia="Arial" w:hAnsi="Arial" w:cs="Arial"/>
          <w:sz w:val="24"/>
          <w:szCs w:val="24"/>
        </w:rPr>
        <w:t xml:space="preserve">Wash cells in FACS tube (see above) </w:t>
      </w:r>
      <w:r w:rsidRPr="00110F42">
        <w:rPr>
          <w:rFonts w:ascii="Arial" w:eastAsia="Arial" w:hAnsi="Arial" w:cs="Arial"/>
          <w:b/>
          <w:sz w:val="24"/>
          <w:szCs w:val="24"/>
        </w:rPr>
        <w:t>2X</w:t>
      </w:r>
      <w:r>
        <w:rPr>
          <w:rFonts w:ascii="Arial" w:eastAsia="Arial" w:hAnsi="Arial" w:cs="Arial"/>
          <w:sz w:val="24"/>
          <w:szCs w:val="24"/>
        </w:rPr>
        <w:t xml:space="preserve"> with 3mL Milli</w:t>
      </w:r>
      <w:r w:rsidR="00110F42">
        <w:rPr>
          <w:rFonts w:ascii="Arial" w:eastAsia="Arial" w:hAnsi="Arial" w:cs="Arial"/>
          <w:sz w:val="24"/>
          <w:szCs w:val="24"/>
        </w:rPr>
        <w:t>-</w:t>
      </w:r>
      <w:r>
        <w:rPr>
          <w:rFonts w:ascii="Arial" w:eastAsia="Arial" w:hAnsi="Arial" w:cs="Arial"/>
          <w:sz w:val="24"/>
          <w:szCs w:val="24"/>
        </w:rPr>
        <w:t xml:space="preserve">Q </w:t>
      </w:r>
      <w:proofErr w:type="spellStart"/>
      <w:r>
        <w:rPr>
          <w:rFonts w:ascii="Arial" w:eastAsia="Arial" w:hAnsi="Arial" w:cs="Arial"/>
          <w:sz w:val="24"/>
          <w:szCs w:val="24"/>
        </w:rPr>
        <w:t>ddH</w:t>
      </w:r>
      <w:proofErr w:type="spellEnd"/>
      <w:r>
        <w:rPr>
          <w:rFonts w:ascii="Arial" w:eastAsia="Arial" w:hAnsi="Arial" w:cs="Arial"/>
          <w:spacing w:val="1"/>
          <w:position w:val="-3"/>
          <w:sz w:val="16"/>
          <w:szCs w:val="16"/>
        </w:rPr>
        <w:t>2</w:t>
      </w:r>
      <w:r>
        <w:rPr>
          <w:rFonts w:ascii="Arial" w:eastAsia="Arial" w:hAnsi="Arial" w:cs="Arial"/>
          <w:sz w:val="24"/>
          <w:szCs w:val="24"/>
        </w:rPr>
        <w:t>O.</w:t>
      </w:r>
    </w:p>
    <w:p w14:paraId="00514A04" w14:textId="77777777" w:rsidR="00C5798B" w:rsidRDefault="00C5798B" w:rsidP="00C5798B">
      <w:pPr>
        <w:pStyle w:val="ListParagraph"/>
        <w:numPr>
          <w:ilvl w:val="0"/>
          <w:numId w:val="18"/>
        </w:numPr>
        <w:spacing w:after="0" w:line="240" w:lineRule="auto"/>
        <w:ind w:left="720" w:right="-20"/>
        <w:rPr>
          <w:rFonts w:ascii="Arial" w:eastAsia="Arial" w:hAnsi="Arial" w:cs="Arial"/>
          <w:sz w:val="24"/>
          <w:szCs w:val="24"/>
        </w:rPr>
      </w:pPr>
      <w:r>
        <w:rPr>
          <w:rFonts w:ascii="Arial" w:eastAsia="Arial" w:hAnsi="Arial" w:cs="Arial"/>
          <w:sz w:val="24"/>
          <w:szCs w:val="24"/>
        </w:rPr>
        <w:t>Aspirate supernatant.</w:t>
      </w:r>
    </w:p>
    <w:p w14:paraId="49912EA1" w14:textId="085DD1E1" w:rsidR="00C5798B" w:rsidRDefault="00110F42" w:rsidP="00C5798B">
      <w:pPr>
        <w:pStyle w:val="ListParagraph"/>
        <w:numPr>
          <w:ilvl w:val="0"/>
          <w:numId w:val="18"/>
        </w:numPr>
        <w:spacing w:after="0" w:line="240" w:lineRule="auto"/>
        <w:ind w:left="720" w:right="-20"/>
        <w:rPr>
          <w:rFonts w:ascii="Arial" w:eastAsia="Arial" w:hAnsi="Arial" w:cs="Arial"/>
          <w:sz w:val="24"/>
          <w:szCs w:val="24"/>
        </w:rPr>
      </w:pPr>
      <w:r>
        <w:rPr>
          <w:rFonts w:ascii="Arial" w:eastAsia="Arial" w:hAnsi="Arial" w:cs="Arial"/>
          <w:sz w:val="24"/>
          <w:szCs w:val="24"/>
        </w:rPr>
        <w:t xml:space="preserve">Re-suspend cells in 900µL </w:t>
      </w:r>
      <w:r w:rsidR="00C5798B">
        <w:rPr>
          <w:rFonts w:ascii="Arial" w:eastAsia="Arial" w:hAnsi="Arial" w:cs="Arial"/>
          <w:sz w:val="24"/>
          <w:szCs w:val="24"/>
        </w:rPr>
        <w:t xml:space="preserve">Normalization Bead solution, and strain cells through cell strainer cap into a new FACS tube. </w:t>
      </w:r>
    </w:p>
    <w:p w14:paraId="61B6B2A6" w14:textId="77777777" w:rsidR="00C5798B" w:rsidRDefault="00C5798B" w:rsidP="00C5798B">
      <w:pPr>
        <w:pStyle w:val="ListParagraph"/>
        <w:numPr>
          <w:ilvl w:val="0"/>
          <w:numId w:val="18"/>
        </w:numPr>
        <w:spacing w:after="0" w:line="240" w:lineRule="auto"/>
        <w:ind w:left="720" w:right="-20"/>
        <w:rPr>
          <w:rFonts w:ascii="Arial" w:eastAsia="Arial" w:hAnsi="Arial" w:cs="Arial"/>
          <w:sz w:val="24"/>
          <w:szCs w:val="24"/>
        </w:rPr>
      </w:pPr>
      <w:r>
        <w:rPr>
          <w:rFonts w:ascii="Arial" w:eastAsia="Arial" w:hAnsi="Arial" w:cs="Arial"/>
          <w:sz w:val="24"/>
          <w:szCs w:val="24"/>
        </w:rPr>
        <w:t xml:space="preserve">Replace tip, aspirate strained cells, and dispense into 15mL conical tube containing 1X </w:t>
      </w:r>
      <w:r>
        <w:rPr>
          <w:rFonts w:ascii="Arial" w:eastAsia="Arial" w:hAnsi="Arial" w:cs="Arial"/>
          <w:sz w:val="24"/>
          <w:szCs w:val="24"/>
        </w:rPr>
        <w:lastRenderedPageBreak/>
        <w:t>Normalization Bead solution.</w:t>
      </w:r>
    </w:p>
    <w:p w14:paraId="38F08291" w14:textId="77777777" w:rsidR="00C5798B" w:rsidRDefault="00C5798B" w:rsidP="00C5798B">
      <w:pPr>
        <w:spacing w:after="0" w:line="240" w:lineRule="auto"/>
        <w:ind w:right="-20"/>
        <w:rPr>
          <w:rFonts w:ascii="Arial" w:eastAsia="Arial" w:hAnsi="Arial" w:cs="Arial"/>
          <w:sz w:val="24"/>
          <w:szCs w:val="24"/>
        </w:rPr>
      </w:pPr>
    </w:p>
    <w:p w14:paraId="67C597EA" w14:textId="00A28F65" w:rsidR="00C5798B" w:rsidRPr="00C5798B" w:rsidRDefault="00C5798B" w:rsidP="00C5798B">
      <w:pPr>
        <w:spacing w:after="0" w:line="240" w:lineRule="auto"/>
        <w:ind w:right="-20"/>
        <w:rPr>
          <w:rFonts w:ascii="Arial" w:eastAsia="Arial" w:hAnsi="Arial" w:cs="Arial"/>
          <w:sz w:val="24"/>
          <w:szCs w:val="24"/>
        </w:rPr>
      </w:pPr>
      <w:r>
        <w:rPr>
          <w:rFonts w:ascii="Arial" w:eastAsia="Arial" w:hAnsi="Arial" w:cs="Arial"/>
          <w:sz w:val="24"/>
          <w:szCs w:val="24"/>
          <w:u w:val="single"/>
        </w:rPr>
        <w:t>Running samples on CyTOF</w:t>
      </w:r>
      <w:r>
        <w:rPr>
          <w:rFonts w:ascii="Arial" w:eastAsia="Arial" w:hAnsi="Arial" w:cs="Arial"/>
          <w:sz w:val="24"/>
          <w:szCs w:val="24"/>
        </w:rPr>
        <w:t xml:space="preserve"> – see protocol</w:t>
      </w:r>
      <w:r w:rsidR="00500432">
        <w:rPr>
          <w:rFonts w:ascii="Arial" w:eastAsia="Arial" w:hAnsi="Arial" w:cs="Arial"/>
          <w:sz w:val="24"/>
          <w:szCs w:val="24"/>
        </w:rPr>
        <w:t>s</w:t>
      </w:r>
      <w:r>
        <w:rPr>
          <w:rFonts w:ascii="Arial" w:eastAsia="Arial" w:hAnsi="Arial" w:cs="Arial"/>
          <w:sz w:val="24"/>
          <w:szCs w:val="24"/>
        </w:rPr>
        <w:t xml:space="preserve"> CyTOF005</w:t>
      </w:r>
      <w:r w:rsidR="00500432">
        <w:rPr>
          <w:rFonts w:ascii="Arial" w:eastAsia="Arial" w:hAnsi="Arial" w:cs="Arial"/>
          <w:sz w:val="24"/>
          <w:szCs w:val="24"/>
        </w:rPr>
        <w:t>.1 and CyTOF005.2</w:t>
      </w:r>
      <w:r w:rsidR="00FB0585">
        <w:rPr>
          <w:rFonts w:ascii="Arial" w:eastAsia="Arial" w:hAnsi="Arial" w:cs="Arial"/>
          <w:sz w:val="24"/>
          <w:szCs w:val="24"/>
        </w:rPr>
        <w:t>.</w:t>
      </w:r>
      <w:bookmarkStart w:id="0" w:name="_GoBack"/>
      <w:bookmarkEnd w:id="0"/>
    </w:p>
    <w:sectPr w:rsidR="00C5798B" w:rsidRPr="00C5798B" w:rsidSect="006E2435">
      <w:type w:val="continuous"/>
      <w:pgSz w:w="12240" w:h="15840"/>
      <w:pgMar w:top="640" w:right="660" w:bottom="840" w:left="620" w:header="0" w:footer="6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965F" w14:textId="77777777" w:rsidR="00525E9E" w:rsidRDefault="00525E9E">
      <w:pPr>
        <w:spacing w:after="0" w:line="240" w:lineRule="auto"/>
      </w:pPr>
      <w:r>
        <w:separator/>
      </w:r>
    </w:p>
  </w:endnote>
  <w:endnote w:type="continuationSeparator" w:id="0">
    <w:p w14:paraId="0038B63C" w14:textId="77777777" w:rsidR="00525E9E" w:rsidRDefault="0052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A1FA4" w14:textId="097E9259" w:rsidR="00525E9E" w:rsidRDefault="00525E9E">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14:anchorId="7254EFDC" wp14:editId="3DE1E0E9">
              <wp:simplePos x="0" y="0"/>
              <wp:positionH relativeFrom="page">
                <wp:posOffset>447675</wp:posOffset>
              </wp:positionH>
              <wp:positionV relativeFrom="page">
                <wp:posOffset>9610725</wp:posOffset>
              </wp:positionV>
              <wp:extent cx="2419350" cy="177800"/>
              <wp:effectExtent l="0" t="0" r="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751EBD" w14:textId="52B201F7" w:rsidR="00525E9E" w:rsidRDefault="00525E9E">
                          <w:pPr>
                            <w:spacing w:after="0" w:line="265" w:lineRule="exact"/>
                            <w:ind w:left="20" w:right="-5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Gaudillière</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Stanford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4EFDC" id="_x0000_t202" coordsize="21600,21600" o:spt="202" path="m,l,21600r21600,l21600,xe">
              <v:stroke joinstyle="miter"/>
              <v:path gradientshapeok="t" o:connecttype="rect"/>
            </v:shapetype>
            <v:shape id="Text Box 3" o:spid="_x0000_s1026" type="#_x0000_t202" style="position:absolute;margin-left:35.25pt;margin-top:756.75pt;width:190.5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" filled="f" stroked="f">
              <v:textbox inset="0,0,0,0">
                <w:txbxContent>
                  <w:p w14:paraId="36751EBD" w14:textId="52B201F7" w:rsidR="00525E9E" w:rsidRDefault="00525E9E">
                    <w:pPr>
                      <w:spacing w:after="0" w:line="265" w:lineRule="exact"/>
                      <w:ind w:left="20" w:right="-5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Gaudillière</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Stanford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University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0517DE" wp14:editId="2FF12136">
              <wp:simplePos x="0" y="0"/>
              <wp:positionH relativeFrom="page">
                <wp:posOffset>5454650</wp:posOffset>
              </wp:positionH>
              <wp:positionV relativeFrom="page">
                <wp:posOffset>9601200</wp:posOffset>
              </wp:positionV>
              <wp:extent cx="457200" cy="177800"/>
              <wp:effectExtent l="0" t="0" r="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CE5B57" w14:textId="06262525" w:rsidR="00525E9E" w:rsidRDefault="00525E9E">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9-2021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517DE" id="Text Box 1" o:spid="_x0000_s1027" type="#_x0000_t202" style="position:absolute;margin-left:429.5pt;margin-top:756pt;width:3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" filled="f" stroked="f">
              <v:textbox inset="0,0,0,0">
                <w:txbxContent>
                  <w:p w14:paraId="17CE5B57" w14:textId="06262525" w:rsidR="00525E9E" w:rsidRDefault="00525E9E">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9-2021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359FE" w14:textId="77777777" w:rsidR="00525E9E" w:rsidRDefault="00525E9E">
      <w:pPr>
        <w:spacing w:after="0" w:line="240" w:lineRule="auto"/>
      </w:pPr>
      <w:r>
        <w:separator/>
      </w:r>
    </w:p>
  </w:footnote>
  <w:footnote w:type="continuationSeparator" w:id="0">
    <w:p w14:paraId="54792B61" w14:textId="77777777" w:rsidR="00525E9E" w:rsidRDefault="00525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EE5"/>
    <w:multiLevelType w:val="hybridMultilevel"/>
    <w:tmpl w:val="C9B6F80A"/>
    <w:lvl w:ilvl="0" w:tplc="938285A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BF27355"/>
    <w:multiLevelType w:val="hybridMultilevel"/>
    <w:tmpl w:val="E21A7C52"/>
    <w:lvl w:ilvl="0" w:tplc="EC5C33A0">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16F07A6"/>
    <w:multiLevelType w:val="hybridMultilevel"/>
    <w:tmpl w:val="7B2A59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5D22"/>
    <w:multiLevelType w:val="hybridMultilevel"/>
    <w:tmpl w:val="5C1856F0"/>
    <w:lvl w:ilvl="0" w:tplc="C2DE75AA">
      <w:numFmt w:val="bullet"/>
      <w:lvlText w:val=""/>
      <w:lvlJc w:val="left"/>
      <w:pPr>
        <w:ind w:left="1540" w:hanging="360"/>
      </w:pPr>
      <w:rPr>
        <w:rFonts w:ascii="Symbol" w:eastAsia="Courier New" w:hAnsi="Symbol"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1C3671EA"/>
    <w:multiLevelType w:val="hybridMultilevel"/>
    <w:tmpl w:val="5F1E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12749"/>
    <w:multiLevelType w:val="hybridMultilevel"/>
    <w:tmpl w:val="77E61960"/>
    <w:lvl w:ilvl="0" w:tplc="C3AE6226">
      <w:start w:val="1"/>
      <w:numFmt w:val="decimal"/>
      <w:lvlText w:val="%1."/>
      <w:lvlJc w:val="left"/>
      <w:pPr>
        <w:ind w:left="820" w:hanging="360"/>
      </w:pPr>
      <w:rPr>
        <w:rFonts w:hint="default"/>
      </w:rPr>
    </w:lvl>
    <w:lvl w:ilvl="1" w:tplc="04090019">
      <w:start w:val="1"/>
      <w:numFmt w:val="lowerLetter"/>
      <w:lvlText w:val="%2."/>
      <w:lvlJc w:val="left"/>
      <w:pPr>
        <w:ind w:left="1540" w:hanging="360"/>
      </w:pPr>
      <w:rPr>
        <w:rFonts w:hint="default"/>
      </w:r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4EFB4319"/>
    <w:multiLevelType w:val="hybridMultilevel"/>
    <w:tmpl w:val="62D03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A6BD0"/>
    <w:multiLevelType w:val="hybridMultilevel"/>
    <w:tmpl w:val="19F8BF14"/>
    <w:lvl w:ilvl="0" w:tplc="21287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4F3F2A"/>
    <w:multiLevelType w:val="hybridMultilevel"/>
    <w:tmpl w:val="C2B6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3704C"/>
    <w:multiLevelType w:val="hybridMultilevel"/>
    <w:tmpl w:val="18E0BFE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659A2167"/>
    <w:multiLevelType w:val="hybridMultilevel"/>
    <w:tmpl w:val="3926D9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A1E0E"/>
    <w:multiLevelType w:val="hybridMultilevel"/>
    <w:tmpl w:val="EDBE409E"/>
    <w:lvl w:ilvl="0" w:tplc="D53E595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70665962"/>
    <w:multiLevelType w:val="hybridMultilevel"/>
    <w:tmpl w:val="A77E1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0C6A"/>
    <w:multiLevelType w:val="hybridMultilevel"/>
    <w:tmpl w:val="9E84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
  </w:num>
  <w:num w:numId="5">
    <w:abstractNumId w:val="0"/>
  </w:num>
  <w:num w:numId="6">
    <w:abstractNumId w:val="10"/>
  </w:num>
  <w:num w:numId="7">
    <w:abstractNumId w:val="12"/>
  </w:num>
  <w:num w:numId="8">
    <w:abstractNumId w:val="11"/>
  </w:num>
  <w:num w:numId="9">
    <w:abstractNumId w:val="8"/>
  </w:num>
  <w:num w:numId="10">
    <w:abstractNumId w:val="4"/>
  </w:num>
  <w:num w:numId="11">
    <w:abstractNumId w:val="13"/>
  </w:num>
  <w:num w:numId="12">
    <w:abstractNumId w:val="7"/>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8A"/>
    <w:rsid w:val="0000671F"/>
    <w:rsid w:val="00010F54"/>
    <w:rsid w:val="0001268E"/>
    <w:rsid w:val="0001414D"/>
    <w:rsid w:val="00017D99"/>
    <w:rsid w:val="00020F4F"/>
    <w:rsid w:val="00024E57"/>
    <w:rsid w:val="00030723"/>
    <w:rsid w:val="00035702"/>
    <w:rsid w:val="000369BB"/>
    <w:rsid w:val="00044402"/>
    <w:rsid w:val="0005069B"/>
    <w:rsid w:val="00060749"/>
    <w:rsid w:val="00061B62"/>
    <w:rsid w:val="0007051E"/>
    <w:rsid w:val="00081FDC"/>
    <w:rsid w:val="0008343B"/>
    <w:rsid w:val="00085947"/>
    <w:rsid w:val="00093852"/>
    <w:rsid w:val="000972E2"/>
    <w:rsid w:val="000A35BC"/>
    <w:rsid w:val="000A37B1"/>
    <w:rsid w:val="000A57BE"/>
    <w:rsid w:val="000B02A0"/>
    <w:rsid w:val="000C1606"/>
    <w:rsid w:val="000C2CB9"/>
    <w:rsid w:val="000C5A0E"/>
    <w:rsid w:val="000D594F"/>
    <w:rsid w:val="000E0B1F"/>
    <w:rsid w:val="000E5541"/>
    <w:rsid w:val="00107D0C"/>
    <w:rsid w:val="00110F42"/>
    <w:rsid w:val="00112979"/>
    <w:rsid w:val="00116605"/>
    <w:rsid w:val="00125390"/>
    <w:rsid w:val="00132BD9"/>
    <w:rsid w:val="00136FF4"/>
    <w:rsid w:val="00137FDB"/>
    <w:rsid w:val="00142028"/>
    <w:rsid w:val="0014403C"/>
    <w:rsid w:val="0015232B"/>
    <w:rsid w:val="00155116"/>
    <w:rsid w:val="00160D0B"/>
    <w:rsid w:val="001618B4"/>
    <w:rsid w:val="0016330D"/>
    <w:rsid w:val="00174891"/>
    <w:rsid w:val="00177B51"/>
    <w:rsid w:val="00182955"/>
    <w:rsid w:val="00186EBA"/>
    <w:rsid w:val="00190329"/>
    <w:rsid w:val="001B5FBD"/>
    <w:rsid w:val="001C4052"/>
    <w:rsid w:val="001D0869"/>
    <w:rsid w:val="001D1308"/>
    <w:rsid w:val="001E2AB2"/>
    <w:rsid w:val="001E57A4"/>
    <w:rsid w:val="001E755F"/>
    <w:rsid w:val="001F4833"/>
    <w:rsid w:val="00203895"/>
    <w:rsid w:val="00206C61"/>
    <w:rsid w:val="00210904"/>
    <w:rsid w:val="00214318"/>
    <w:rsid w:val="002164BB"/>
    <w:rsid w:val="00216D6E"/>
    <w:rsid w:val="00223BF0"/>
    <w:rsid w:val="00224F5D"/>
    <w:rsid w:val="002345F1"/>
    <w:rsid w:val="002423C2"/>
    <w:rsid w:val="00245F93"/>
    <w:rsid w:val="00247C1D"/>
    <w:rsid w:val="002549A7"/>
    <w:rsid w:val="00256A5A"/>
    <w:rsid w:val="00262B21"/>
    <w:rsid w:val="00263AF6"/>
    <w:rsid w:val="00270B16"/>
    <w:rsid w:val="00275610"/>
    <w:rsid w:val="00277129"/>
    <w:rsid w:val="00281562"/>
    <w:rsid w:val="00281643"/>
    <w:rsid w:val="00284B84"/>
    <w:rsid w:val="00290D8B"/>
    <w:rsid w:val="00293CAF"/>
    <w:rsid w:val="002A39EF"/>
    <w:rsid w:val="002A7E45"/>
    <w:rsid w:val="002D62AC"/>
    <w:rsid w:val="002E6D9C"/>
    <w:rsid w:val="002F13A8"/>
    <w:rsid w:val="002F5BD8"/>
    <w:rsid w:val="003000F3"/>
    <w:rsid w:val="00316582"/>
    <w:rsid w:val="003167F1"/>
    <w:rsid w:val="00320BC0"/>
    <w:rsid w:val="00324FC8"/>
    <w:rsid w:val="003257D2"/>
    <w:rsid w:val="00335D28"/>
    <w:rsid w:val="00337063"/>
    <w:rsid w:val="00341AAD"/>
    <w:rsid w:val="003523F0"/>
    <w:rsid w:val="00360F3D"/>
    <w:rsid w:val="00362155"/>
    <w:rsid w:val="0037697A"/>
    <w:rsid w:val="003816FF"/>
    <w:rsid w:val="00383A46"/>
    <w:rsid w:val="00385F3F"/>
    <w:rsid w:val="003864DF"/>
    <w:rsid w:val="00387D7C"/>
    <w:rsid w:val="003970B8"/>
    <w:rsid w:val="00397378"/>
    <w:rsid w:val="00397B87"/>
    <w:rsid w:val="003A3FA4"/>
    <w:rsid w:val="003A42C3"/>
    <w:rsid w:val="003A7C9B"/>
    <w:rsid w:val="003B1AA1"/>
    <w:rsid w:val="003B3B97"/>
    <w:rsid w:val="003D3DB9"/>
    <w:rsid w:val="003D4121"/>
    <w:rsid w:val="003E31C9"/>
    <w:rsid w:val="003F2549"/>
    <w:rsid w:val="003F3595"/>
    <w:rsid w:val="003F551C"/>
    <w:rsid w:val="00410CCF"/>
    <w:rsid w:val="004118D9"/>
    <w:rsid w:val="00412574"/>
    <w:rsid w:val="004143D1"/>
    <w:rsid w:val="004226B6"/>
    <w:rsid w:val="004471E3"/>
    <w:rsid w:val="00447241"/>
    <w:rsid w:val="00450B0C"/>
    <w:rsid w:val="00452791"/>
    <w:rsid w:val="00457483"/>
    <w:rsid w:val="004629CC"/>
    <w:rsid w:val="00464062"/>
    <w:rsid w:val="00470783"/>
    <w:rsid w:val="00472CEA"/>
    <w:rsid w:val="0047475B"/>
    <w:rsid w:val="0049472E"/>
    <w:rsid w:val="004947A5"/>
    <w:rsid w:val="004A0E59"/>
    <w:rsid w:val="004A17E6"/>
    <w:rsid w:val="004A2781"/>
    <w:rsid w:val="004B2B54"/>
    <w:rsid w:val="004C369F"/>
    <w:rsid w:val="004C7979"/>
    <w:rsid w:val="004D61FC"/>
    <w:rsid w:val="004D7151"/>
    <w:rsid w:val="004E4454"/>
    <w:rsid w:val="004F0477"/>
    <w:rsid w:val="004F1E94"/>
    <w:rsid w:val="00500432"/>
    <w:rsid w:val="00511A11"/>
    <w:rsid w:val="00514A01"/>
    <w:rsid w:val="00524DD3"/>
    <w:rsid w:val="00525E9E"/>
    <w:rsid w:val="00533683"/>
    <w:rsid w:val="00533FBA"/>
    <w:rsid w:val="005417A4"/>
    <w:rsid w:val="00544999"/>
    <w:rsid w:val="00554BE2"/>
    <w:rsid w:val="0057640D"/>
    <w:rsid w:val="005809F3"/>
    <w:rsid w:val="00583E02"/>
    <w:rsid w:val="0058706B"/>
    <w:rsid w:val="00587A5B"/>
    <w:rsid w:val="00591F18"/>
    <w:rsid w:val="00594473"/>
    <w:rsid w:val="005A03D9"/>
    <w:rsid w:val="005A061F"/>
    <w:rsid w:val="005A1098"/>
    <w:rsid w:val="005A2F8F"/>
    <w:rsid w:val="005C1FB7"/>
    <w:rsid w:val="005C5AFD"/>
    <w:rsid w:val="005D4159"/>
    <w:rsid w:val="005E6C6E"/>
    <w:rsid w:val="005F186F"/>
    <w:rsid w:val="006008EB"/>
    <w:rsid w:val="00602B3B"/>
    <w:rsid w:val="0060320B"/>
    <w:rsid w:val="00605B1A"/>
    <w:rsid w:val="00607B17"/>
    <w:rsid w:val="00607E99"/>
    <w:rsid w:val="00617B29"/>
    <w:rsid w:val="0062201A"/>
    <w:rsid w:val="00630D6A"/>
    <w:rsid w:val="006311F4"/>
    <w:rsid w:val="0064047B"/>
    <w:rsid w:val="0064094B"/>
    <w:rsid w:val="00643CE7"/>
    <w:rsid w:val="006458B2"/>
    <w:rsid w:val="00646691"/>
    <w:rsid w:val="0065313D"/>
    <w:rsid w:val="00653DE5"/>
    <w:rsid w:val="006547E1"/>
    <w:rsid w:val="0065524D"/>
    <w:rsid w:val="00664852"/>
    <w:rsid w:val="0066568C"/>
    <w:rsid w:val="0067310C"/>
    <w:rsid w:val="0067401B"/>
    <w:rsid w:val="00681184"/>
    <w:rsid w:val="00682864"/>
    <w:rsid w:val="00685AAF"/>
    <w:rsid w:val="0069071D"/>
    <w:rsid w:val="006A4400"/>
    <w:rsid w:val="006A4E35"/>
    <w:rsid w:val="006B3A26"/>
    <w:rsid w:val="006B74C5"/>
    <w:rsid w:val="006C5494"/>
    <w:rsid w:val="006D1C38"/>
    <w:rsid w:val="006D302C"/>
    <w:rsid w:val="006D57DD"/>
    <w:rsid w:val="006D7C81"/>
    <w:rsid w:val="006E2435"/>
    <w:rsid w:val="006E607C"/>
    <w:rsid w:val="006F02F9"/>
    <w:rsid w:val="006F22E4"/>
    <w:rsid w:val="00713907"/>
    <w:rsid w:val="007160D8"/>
    <w:rsid w:val="00722B9D"/>
    <w:rsid w:val="00746485"/>
    <w:rsid w:val="00761AA6"/>
    <w:rsid w:val="00763770"/>
    <w:rsid w:val="00766FE3"/>
    <w:rsid w:val="00780164"/>
    <w:rsid w:val="00781165"/>
    <w:rsid w:val="007920CB"/>
    <w:rsid w:val="00795FD7"/>
    <w:rsid w:val="007A46EC"/>
    <w:rsid w:val="007A486A"/>
    <w:rsid w:val="007A4D07"/>
    <w:rsid w:val="007B1117"/>
    <w:rsid w:val="007B208E"/>
    <w:rsid w:val="007B4706"/>
    <w:rsid w:val="007B6AAA"/>
    <w:rsid w:val="007C27DC"/>
    <w:rsid w:val="007C2CBA"/>
    <w:rsid w:val="007C2E75"/>
    <w:rsid w:val="007C60BB"/>
    <w:rsid w:val="007D2910"/>
    <w:rsid w:val="007D3991"/>
    <w:rsid w:val="007F5ADF"/>
    <w:rsid w:val="00812CDA"/>
    <w:rsid w:val="0081307E"/>
    <w:rsid w:val="008159F0"/>
    <w:rsid w:val="008173DD"/>
    <w:rsid w:val="008230CC"/>
    <w:rsid w:val="00831078"/>
    <w:rsid w:val="00831D7C"/>
    <w:rsid w:val="008425D7"/>
    <w:rsid w:val="00843019"/>
    <w:rsid w:val="00843B51"/>
    <w:rsid w:val="00845A73"/>
    <w:rsid w:val="00855353"/>
    <w:rsid w:val="00856C7C"/>
    <w:rsid w:val="00863204"/>
    <w:rsid w:val="008670F8"/>
    <w:rsid w:val="00880EE9"/>
    <w:rsid w:val="00885D2B"/>
    <w:rsid w:val="00892F02"/>
    <w:rsid w:val="00893E0C"/>
    <w:rsid w:val="008B0677"/>
    <w:rsid w:val="008D5AEF"/>
    <w:rsid w:val="008E151E"/>
    <w:rsid w:val="008E3A86"/>
    <w:rsid w:val="008F02D2"/>
    <w:rsid w:val="00900757"/>
    <w:rsid w:val="00907A13"/>
    <w:rsid w:val="009320FC"/>
    <w:rsid w:val="00932644"/>
    <w:rsid w:val="00941EA6"/>
    <w:rsid w:val="00945A3C"/>
    <w:rsid w:val="00966B8E"/>
    <w:rsid w:val="00970625"/>
    <w:rsid w:val="009730FE"/>
    <w:rsid w:val="009737D1"/>
    <w:rsid w:val="0099543F"/>
    <w:rsid w:val="00997F91"/>
    <w:rsid w:val="009A0070"/>
    <w:rsid w:val="009A0332"/>
    <w:rsid w:val="009A23C7"/>
    <w:rsid w:val="009A4DA6"/>
    <w:rsid w:val="009A52C6"/>
    <w:rsid w:val="009B1469"/>
    <w:rsid w:val="009C7353"/>
    <w:rsid w:val="009D34ED"/>
    <w:rsid w:val="009D5891"/>
    <w:rsid w:val="009E1CA1"/>
    <w:rsid w:val="009E2160"/>
    <w:rsid w:val="009E3CE5"/>
    <w:rsid w:val="009E4833"/>
    <w:rsid w:val="009E4BA3"/>
    <w:rsid w:val="009F1868"/>
    <w:rsid w:val="009F5DC1"/>
    <w:rsid w:val="00A03C69"/>
    <w:rsid w:val="00A117D5"/>
    <w:rsid w:val="00A22A8F"/>
    <w:rsid w:val="00A27924"/>
    <w:rsid w:val="00A34280"/>
    <w:rsid w:val="00A35D0E"/>
    <w:rsid w:val="00A45B4E"/>
    <w:rsid w:val="00A7559B"/>
    <w:rsid w:val="00A91716"/>
    <w:rsid w:val="00A95869"/>
    <w:rsid w:val="00A95E02"/>
    <w:rsid w:val="00AA3E3F"/>
    <w:rsid w:val="00AB0350"/>
    <w:rsid w:val="00AB4A12"/>
    <w:rsid w:val="00AB4FF6"/>
    <w:rsid w:val="00AB7B21"/>
    <w:rsid w:val="00AC04E6"/>
    <w:rsid w:val="00AC7272"/>
    <w:rsid w:val="00AD06EB"/>
    <w:rsid w:val="00AD0B6F"/>
    <w:rsid w:val="00AD23A5"/>
    <w:rsid w:val="00AD3456"/>
    <w:rsid w:val="00AE17EE"/>
    <w:rsid w:val="00AE2010"/>
    <w:rsid w:val="00AE5A04"/>
    <w:rsid w:val="00AF0C9D"/>
    <w:rsid w:val="00AF1B83"/>
    <w:rsid w:val="00B01EDC"/>
    <w:rsid w:val="00B0291E"/>
    <w:rsid w:val="00B12CA0"/>
    <w:rsid w:val="00B356CF"/>
    <w:rsid w:val="00B40B4D"/>
    <w:rsid w:val="00B4425B"/>
    <w:rsid w:val="00B4612B"/>
    <w:rsid w:val="00B5446F"/>
    <w:rsid w:val="00B552D0"/>
    <w:rsid w:val="00B7100D"/>
    <w:rsid w:val="00B76FA0"/>
    <w:rsid w:val="00B77F85"/>
    <w:rsid w:val="00B875F2"/>
    <w:rsid w:val="00B94047"/>
    <w:rsid w:val="00BA2F50"/>
    <w:rsid w:val="00BA39B4"/>
    <w:rsid w:val="00BA54AE"/>
    <w:rsid w:val="00BA5731"/>
    <w:rsid w:val="00BB6627"/>
    <w:rsid w:val="00BC272D"/>
    <w:rsid w:val="00BD621F"/>
    <w:rsid w:val="00BE005C"/>
    <w:rsid w:val="00BE1B55"/>
    <w:rsid w:val="00BF2C05"/>
    <w:rsid w:val="00BF44DC"/>
    <w:rsid w:val="00C06591"/>
    <w:rsid w:val="00C07752"/>
    <w:rsid w:val="00C14BC0"/>
    <w:rsid w:val="00C15DB8"/>
    <w:rsid w:val="00C26EA5"/>
    <w:rsid w:val="00C277C5"/>
    <w:rsid w:val="00C313EC"/>
    <w:rsid w:val="00C3561E"/>
    <w:rsid w:val="00C43BEF"/>
    <w:rsid w:val="00C4588B"/>
    <w:rsid w:val="00C47CDC"/>
    <w:rsid w:val="00C55F89"/>
    <w:rsid w:val="00C5798B"/>
    <w:rsid w:val="00C63CC3"/>
    <w:rsid w:val="00C7132A"/>
    <w:rsid w:val="00C849A4"/>
    <w:rsid w:val="00C85AA6"/>
    <w:rsid w:val="00C866EA"/>
    <w:rsid w:val="00C97F32"/>
    <w:rsid w:val="00CA6C27"/>
    <w:rsid w:val="00CB02CE"/>
    <w:rsid w:val="00CB1C65"/>
    <w:rsid w:val="00CB76C3"/>
    <w:rsid w:val="00CC147D"/>
    <w:rsid w:val="00CC3CE3"/>
    <w:rsid w:val="00CD23E9"/>
    <w:rsid w:val="00CF06F7"/>
    <w:rsid w:val="00CF1789"/>
    <w:rsid w:val="00CF2B58"/>
    <w:rsid w:val="00CF42F3"/>
    <w:rsid w:val="00D07FDB"/>
    <w:rsid w:val="00D10322"/>
    <w:rsid w:val="00D1204A"/>
    <w:rsid w:val="00D20DD1"/>
    <w:rsid w:val="00D300F9"/>
    <w:rsid w:val="00D33219"/>
    <w:rsid w:val="00D408C6"/>
    <w:rsid w:val="00D43B25"/>
    <w:rsid w:val="00D50F29"/>
    <w:rsid w:val="00D5386A"/>
    <w:rsid w:val="00D57FE4"/>
    <w:rsid w:val="00D62275"/>
    <w:rsid w:val="00D6790C"/>
    <w:rsid w:val="00D6792F"/>
    <w:rsid w:val="00D702D5"/>
    <w:rsid w:val="00D706C3"/>
    <w:rsid w:val="00D75747"/>
    <w:rsid w:val="00D80505"/>
    <w:rsid w:val="00D82E00"/>
    <w:rsid w:val="00D84852"/>
    <w:rsid w:val="00DA1094"/>
    <w:rsid w:val="00DA27AF"/>
    <w:rsid w:val="00DA5C8E"/>
    <w:rsid w:val="00DB0A78"/>
    <w:rsid w:val="00DB3F10"/>
    <w:rsid w:val="00DC308A"/>
    <w:rsid w:val="00DC3ECB"/>
    <w:rsid w:val="00DC7BD6"/>
    <w:rsid w:val="00DD0452"/>
    <w:rsid w:val="00DD600F"/>
    <w:rsid w:val="00DD7296"/>
    <w:rsid w:val="00DE1DC6"/>
    <w:rsid w:val="00E074A5"/>
    <w:rsid w:val="00E132F6"/>
    <w:rsid w:val="00E14515"/>
    <w:rsid w:val="00E1742E"/>
    <w:rsid w:val="00E245F2"/>
    <w:rsid w:val="00E465A6"/>
    <w:rsid w:val="00E51FBD"/>
    <w:rsid w:val="00E623A0"/>
    <w:rsid w:val="00E71042"/>
    <w:rsid w:val="00E72567"/>
    <w:rsid w:val="00E775D9"/>
    <w:rsid w:val="00E80E92"/>
    <w:rsid w:val="00EA64ED"/>
    <w:rsid w:val="00EB0416"/>
    <w:rsid w:val="00EB1C6F"/>
    <w:rsid w:val="00EC7EA6"/>
    <w:rsid w:val="00ED16A7"/>
    <w:rsid w:val="00EE5B9F"/>
    <w:rsid w:val="00EF5C9D"/>
    <w:rsid w:val="00EF5CC9"/>
    <w:rsid w:val="00F10A51"/>
    <w:rsid w:val="00F13883"/>
    <w:rsid w:val="00F413F4"/>
    <w:rsid w:val="00F47D4D"/>
    <w:rsid w:val="00F500FB"/>
    <w:rsid w:val="00F50DEB"/>
    <w:rsid w:val="00F5354B"/>
    <w:rsid w:val="00F55339"/>
    <w:rsid w:val="00F60E51"/>
    <w:rsid w:val="00F60E93"/>
    <w:rsid w:val="00F61CAD"/>
    <w:rsid w:val="00F64CC5"/>
    <w:rsid w:val="00F77E04"/>
    <w:rsid w:val="00F81706"/>
    <w:rsid w:val="00F82A4B"/>
    <w:rsid w:val="00F869E2"/>
    <w:rsid w:val="00F9329A"/>
    <w:rsid w:val="00F93470"/>
    <w:rsid w:val="00FB0585"/>
    <w:rsid w:val="00FB07BF"/>
    <w:rsid w:val="00FC14A3"/>
    <w:rsid w:val="00FC295F"/>
    <w:rsid w:val="00FC41C8"/>
    <w:rsid w:val="00FD0C44"/>
    <w:rsid w:val="00FD0E77"/>
    <w:rsid w:val="00FD499C"/>
    <w:rsid w:val="00FD7A80"/>
    <w:rsid w:val="00FE14AD"/>
    <w:rsid w:val="00FE2331"/>
    <w:rsid w:val="00FF4726"/>
    <w:rsid w:val="00FF5AF7"/>
    <w:rsid w:val="00FF7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6FEBDE91"/>
  <w15:docId w15:val="{16F09971-9080-4C0B-B0E3-1E0316FD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08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62"/>
    <w:pPr>
      <w:ind w:left="720"/>
      <w:contextualSpacing/>
    </w:pPr>
  </w:style>
  <w:style w:type="table" w:styleId="TableGrid">
    <w:name w:val="Table Grid"/>
    <w:basedOn w:val="TableNormal"/>
    <w:uiPriority w:val="59"/>
    <w:rsid w:val="00C3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3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FBA"/>
  </w:style>
  <w:style w:type="paragraph" w:styleId="Footer">
    <w:name w:val="footer"/>
    <w:basedOn w:val="Normal"/>
    <w:link w:val="FooterChar"/>
    <w:uiPriority w:val="99"/>
    <w:unhideWhenUsed/>
    <w:rsid w:val="00533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FBA"/>
  </w:style>
  <w:style w:type="paragraph" w:styleId="BalloonText">
    <w:name w:val="Balloon Text"/>
    <w:basedOn w:val="Normal"/>
    <w:link w:val="BalloonTextChar"/>
    <w:uiPriority w:val="99"/>
    <w:semiHidden/>
    <w:unhideWhenUsed/>
    <w:rsid w:val="00795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4953">
      <w:bodyDiv w:val="1"/>
      <w:marLeft w:val="0"/>
      <w:marRight w:val="0"/>
      <w:marTop w:val="0"/>
      <w:marBottom w:val="0"/>
      <w:divBdr>
        <w:top w:val="none" w:sz="0" w:space="0" w:color="auto"/>
        <w:left w:val="none" w:sz="0" w:space="0" w:color="auto"/>
        <w:bottom w:val="none" w:sz="0" w:space="0" w:color="auto"/>
        <w:right w:val="none" w:sz="0" w:space="0" w:color="auto"/>
      </w:divBdr>
    </w:div>
    <w:div w:id="70664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2E7F-0F4B-4E48-BC41-B9D54C6D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eganio</dc:creator>
  <cp:lastModifiedBy>Ed Ganio</cp:lastModifiedBy>
  <cp:revision>273</cp:revision>
  <cp:lastPrinted>2015-09-17T20:08:00Z</cp:lastPrinted>
  <dcterms:created xsi:type="dcterms:W3CDTF">2017-03-28T19:19:00Z</dcterms:created>
  <dcterms:modified xsi:type="dcterms:W3CDTF">2023-07-24T16:45:00Z</dcterms:modified>
</cp:coreProperties>
</file>