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B927E" w14:textId="18A3153B" w:rsidR="00E07854" w:rsidRPr="00643DCD" w:rsidRDefault="009671EA">
      <w:pPr>
        <w:rPr>
          <w:rFonts w:ascii="Times New Roman" w:hAnsi="Times New Roman" w:cs="Times New Roman"/>
          <w:b/>
        </w:rPr>
      </w:pPr>
      <w:r w:rsidRPr="00643DCD">
        <w:rPr>
          <w:rFonts w:ascii="Times New Roman" w:hAnsi="Times New Roman" w:cs="Times New Roman"/>
          <w:b/>
        </w:rPr>
        <w:t xml:space="preserve">Table </w:t>
      </w:r>
      <w:r w:rsidR="00CE6860" w:rsidRPr="00643DCD">
        <w:rPr>
          <w:rFonts w:ascii="Times New Roman" w:hAnsi="Times New Roman" w:cs="Times New Roman"/>
          <w:b/>
        </w:rPr>
        <w:t>S7</w:t>
      </w:r>
      <w:r w:rsidRPr="00643DCD">
        <w:rPr>
          <w:rFonts w:ascii="Times New Roman" w:hAnsi="Times New Roman" w:cs="Times New Roman"/>
          <w:b/>
        </w:rPr>
        <w:t>. M</w:t>
      </w:r>
      <w:r w:rsidR="00CE6860" w:rsidRPr="00643DCD">
        <w:rPr>
          <w:rFonts w:ascii="Times New Roman" w:hAnsi="Times New Roman" w:cs="Times New Roman"/>
          <w:b/>
        </w:rPr>
        <w:t>ultiple-reaction monitoring</w:t>
      </w:r>
      <w:r w:rsidR="00643DCD">
        <w:rPr>
          <w:rFonts w:ascii="Times New Roman" w:hAnsi="Times New Roman" w:cs="Times New Roman"/>
          <w:b/>
        </w:rPr>
        <w:t xml:space="preserve"> (MRM)</w:t>
      </w:r>
      <w:r w:rsidRPr="00643DCD">
        <w:rPr>
          <w:rFonts w:ascii="Times New Roman" w:hAnsi="Times New Roman" w:cs="Times New Roman"/>
          <w:b/>
        </w:rPr>
        <w:t xml:space="preserve"> </w:t>
      </w:r>
      <w:r w:rsidR="00CE6860" w:rsidRPr="00643DCD">
        <w:rPr>
          <w:rFonts w:ascii="Times New Roman" w:hAnsi="Times New Roman" w:cs="Times New Roman"/>
          <w:b/>
        </w:rPr>
        <w:t xml:space="preserve">of </w:t>
      </w:r>
      <w:r w:rsidR="00643DCD" w:rsidRPr="00643DCD">
        <w:rPr>
          <w:rFonts w:ascii="Times New Roman" w:hAnsi="Times New Roman" w:cs="Times New Roman"/>
          <w:b/>
        </w:rPr>
        <w:t xml:space="preserve">compounds </w:t>
      </w:r>
      <w:r w:rsidR="00643DCD">
        <w:rPr>
          <w:rFonts w:ascii="Times New Roman" w:hAnsi="Times New Roman" w:cs="Times New Roman"/>
          <w:b/>
        </w:rPr>
        <w:t>quantified using</w:t>
      </w:r>
      <w:r w:rsidR="00643DCD" w:rsidRPr="00643DCD">
        <w:rPr>
          <w:rFonts w:ascii="Times New Roman" w:hAnsi="Times New Roman" w:cs="Times New Roman"/>
          <w:b/>
        </w:rPr>
        <w:t xml:space="preserve"> HPLC-MS in th</w:t>
      </w:r>
      <w:r w:rsidR="00643DCD">
        <w:rPr>
          <w:rFonts w:ascii="Times New Roman" w:hAnsi="Times New Roman" w:cs="Times New Roman"/>
          <w:b/>
        </w:rPr>
        <w:t>is study</w:t>
      </w:r>
      <w:r w:rsidR="00643DCD" w:rsidRPr="00643DCD">
        <w:rPr>
          <w:rFonts w:ascii="Times New Roman" w:hAnsi="Times New Roman" w:cs="Times New Roman"/>
          <w:b/>
        </w:rPr>
        <w:t>.</w:t>
      </w:r>
    </w:p>
    <w:p w14:paraId="14718D10" w14:textId="633D6B9D" w:rsidR="009671EA" w:rsidRDefault="009671EA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1530"/>
        <w:gridCol w:w="1440"/>
        <w:gridCol w:w="1620"/>
        <w:gridCol w:w="1710"/>
        <w:gridCol w:w="1800"/>
        <w:gridCol w:w="1885"/>
      </w:tblGrid>
      <w:tr w:rsidR="009671EA" w14:paraId="4446C345" w14:textId="77777777" w:rsidTr="009671EA">
        <w:tc>
          <w:tcPr>
            <w:tcW w:w="1530" w:type="dxa"/>
          </w:tcPr>
          <w:p w14:paraId="51DDE27A" w14:textId="6AD1E2C7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Compound</w:t>
            </w:r>
          </w:p>
        </w:tc>
        <w:tc>
          <w:tcPr>
            <w:tcW w:w="1440" w:type="dxa"/>
          </w:tcPr>
          <w:p w14:paraId="48463591" w14:textId="6F06BB52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MW (g/mol)</w:t>
            </w:r>
          </w:p>
        </w:tc>
        <w:tc>
          <w:tcPr>
            <w:tcW w:w="1620" w:type="dxa"/>
          </w:tcPr>
          <w:p w14:paraId="4881CDF2" w14:textId="29DB261B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Parent (-) m/z</w:t>
            </w:r>
          </w:p>
        </w:tc>
        <w:tc>
          <w:tcPr>
            <w:tcW w:w="1710" w:type="dxa"/>
          </w:tcPr>
          <w:p w14:paraId="36C6A7B0" w14:textId="55BEEE77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Transition 1</w:t>
            </w:r>
          </w:p>
        </w:tc>
        <w:tc>
          <w:tcPr>
            <w:tcW w:w="1800" w:type="dxa"/>
          </w:tcPr>
          <w:p w14:paraId="7E1BDE8E" w14:textId="0502AB78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Transition 2</w:t>
            </w:r>
          </w:p>
        </w:tc>
        <w:tc>
          <w:tcPr>
            <w:tcW w:w="1885" w:type="dxa"/>
          </w:tcPr>
          <w:p w14:paraId="0E35E2B4" w14:textId="67EECB31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Transition 3</w:t>
            </w:r>
          </w:p>
        </w:tc>
      </w:tr>
      <w:tr w:rsidR="009671EA" w14:paraId="352C9350" w14:textId="77777777" w:rsidTr="009671EA">
        <w:tc>
          <w:tcPr>
            <w:tcW w:w="1530" w:type="dxa"/>
          </w:tcPr>
          <w:p w14:paraId="69BE0A87" w14:textId="20CA8897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G-diketone</w:t>
            </w:r>
          </w:p>
        </w:tc>
        <w:tc>
          <w:tcPr>
            <w:tcW w:w="1440" w:type="dxa"/>
          </w:tcPr>
          <w:p w14:paraId="3AA6BC6D" w14:textId="54D39E64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194.19</w:t>
            </w:r>
          </w:p>
        </w:tc>
        <w:tc>
          <w:tcPr>
            <w:tcW w:w="1620" w:type="dxa"/>
          </w:tcPr>
          <w:p w14:paraId="29978434" w14:textId="70A62626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</w:t>
            </w:r>
          </w:p>
        </w:tc>
        <w:tc>
          <w:tcPr>
            <w:tcW w:w="1710" w:type="dxa"/>
          </w:tcPr>
          <w:p w14:paraId="2FBCD2FD" w14:textId="77777777" w:rsidR="009671EA" w:rsidRDefault="009671EA" w:rsidP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193.1 -&gt; 136.1</w:t>
            </w:r>
          </w:p>
          <w:p w14:paraId="34B79A3B" w14:textId="79F7032E" w:rsidR="009671EA" w:rsidRDefault="009671EA" w:rsidP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CE22</w:t>
            </w:r>
          </w:p>
        </w:tc>
        <w:tc>
          <w:tcPr>
            <w:tcW w:w="1800" w:type="dxa"/>
          </w:tcPr>
          <w:p w14:paraId="726FB1F3" w14:textId="77777777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193.1 -&gt; 107.1</w:t>
            </w:r>
          </w:p>
          <w:p w14:paraId="02A48D06" w14:textId="68251A52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CE30</w:t>
            </w:r>
          </w:p>
        </w:tc>
        <w:tc>
          <w:tcPr>
            <w:tcW w:w="1885" w:type="dxa"/>
          </w:tcPr>
          <w:p w14:paraId="7DA25C63" w14:textId="77777777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193.1 -&gt; 122.1</w:t>
            </w:r>
          </w:p>
          <w:p w14:paraId="7DC2CC82" w14:textId="2D003FF5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CE25</w:t>
            </w:r>
          </w:p>
        </w:tc>
      </w:tr>
      <w:tr w:rsidR="009671EA" w14:paraId="4638E46F" w14:textId="77777777" w:rsidTr="009671EA">
        <w:tc>
          <w:tcPr>
            <w:tcW w:w="1530" w:type="dxa"/>
          </w:tcPr>
          <w:p w14:paraId="0A1C26D4" w14:textId="39C0F922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GP-1</w:t>
            </w:r>
          </w:p>
        </w:tc>
        <w:tc>
          <w:tcPr>
            <w:tcW w:w="1440" w:type="dxa"/>
          </w:tcPr>
          <w:p w14:paraId="750A406B" w14:textId="0F77596B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196.2</w:t>
            </w:r>
          </w:p>
        </w:tc>
        <w:tc>
          <w:tcPr>
            <w:tcW w:w="1620" w:type="dxa"/>
          </w:tcPr>
          <w:p w14:paraId="25564BEC" w14:textId="1AFE393B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195.2</w:t>
            </w:r>
          </w:p>
        </w:tc>
        <w:tc>
          <w:tcPr>
            <w:tcW w:w="1710" w:type="dxa"/>
          </w:tcPr>
          <w:p w14:paraId="47970F39" w14:textId="77777777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195.1 -&gt; 180.1</w:t>
            </w:r>
          </w:p>
          <w:p w14:paraId="7AAB6ABB" w14:textId="3BF881C4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CE15</w:t>
            </w:r>
          </w:p>
        </w:tc>
        <w:tc>
          <w:tcPr>
            <w:tcW w:w="1800" w:type="dxa"/>
          </w:tcPr>
          <w:p w14:paraId="4849BF5D" w14:textId="77777777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195.2 -&gt; 136.0</w:t>
            </w:r>
          </w:p>
          <w:p w14:paraId="1D2A8B83" w14:textId="0CE85677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CE22</w:t>
            </w:r>
          </w:p>
        </w:tc>
        <w:tc>
          <w:tcPr>
            <w:tcW w:w="1885" w:type="dxa"/>
          </w:tcPr>
          <w:p w14:paraId="62D3D143" w14:textId="77777777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195.2 -&gt; 108.0</w:t>
            </w:r>
          </w:p>
          <w:p w14:paraId="0436D292" w14:textId="228BA8B4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CE25</w:t>
            </w:r>
          </w:p>
        </w:tc>
      </w:tr>
      <w:tr w:rsidR="009671EA" w14:paraId="391B8729" w14:textId="77777777" w:rsidTr="009671EA">
        <w:tc>
          <w:tcPr>
            <w:tcW w:w="1530" w:type="dxa"/>
          </w:tcPr>
          <w:p w14:paraId="0FA05569" w14:textId="0C004265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Vanillic acid</w:t>
            </w:r>
          </w:p>
        </w:tc>
        <w:tc>
          <w:tcPr>
            <w:tcW w:w="1440" w:type="dxa"/>
          </w:tcPr>
          <w:p w14:paraId="14F963E1" w14:textId="7D66A41A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168.15</w:t>
            </w:r>
          </w:p>
        </w:tc>
        <w:tc>
          <w:tcPr>
            <w:tcW w:w="1620" w:type="dxa"/>
          </w:tcPr>
          <w:p w14:paraId="3E797432" w14:textId="0BEAF552" w:rsidR="009671EA" w:rsidRDefault="009671E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167</w:t>
            </w:r>
          </w:p>
        </w:tc>
        <w:tc>
          <w:tcPr>
            <w:tcW w:w="1710" w:type="dxa"/>
          </w:tcPr>
          <w:p w14:paraId="0691F0CA" w14:textId="77777777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167.0 -&gt; 152.1</w:t>
            </w:r>
          </w:p>
          <w:p w14:paraId="546B8A9D" w14:textId="447639BD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CE19</w:t>
            </w:r>
          </w:p>
        </w:tc>
        <w:tc>
          <w:tcPr>
            <w:tcW w:w="1800" w:type="dxa"/>
          </w:tcPr>
          <w:p w14:paraId="6C828C76" w14:textId="77777777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167.0 -&gt; 107.9</w:t>
            </w:r>
          </w:p>
          <w:p w14:paraId="3CB18AD1" w14:textId="50767C12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CE19</w:t>
            </w:r>
          </w:p>
        </w:tc>
        <w:tc>
          <w:tcPr>
            <w:tcW w:w="1885" w:type="dxa"/>
          </w:tcPr>
          <w:p w14:paraId="13560D21" w14:textId="77777777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167.0 -&gt; 123.0</w:t>
            </w:r>
          </w:p>
          <w:p w14:paraId="02274F58" w14:textId="0A81097F" w:rsidR="009671EA" w:rsidRDefault="009671EA">
            <w:pPr>
              <w:rPr>
                <w:rFonts w:ascii="Times New Roman" w:hAnsi="Times New Roman" w:cs="Times New Roman"/>
              </w:rPr>
            </w:pPr>
            <w:r w:rsidRPr="009671EA">
              <w:rPr>
                <w:rFonts w:ascii="Times New Roman" w:hAnsi="Times New Roman" w:cs="Times New Roman"/>
              </w:rPr>
              <w:t>CE14</w:t>
            </w:r>
          </w:p>
        </w:tc>
      </w:tr>
    </w:tbl>
    <w:p w14:paraId="465646D8" w14:textId="77777777" w:rsidR="009671EA" w:rsidRPr="009671EA" w:rsidRDefault="009671E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9671EA" w:rsidRPr="009671EA" w:rsidSect="00DD0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1EA"/>
    <w:rsid w:val="002B3F49"/>
    <w:rsid w:val="0051478D"/>
    <w:rsid w:val="00643DCD"/>
    <w:rsid w:val="007E799B"/>
    <w:rsid w:val="009671EA"/>
    <w:rsid w:val="00B47BAB"/>
    <w:rsid w:val="00B864DF"/>
    <w:rsid w:val="00C90EA7"/>
    <w:rsid w:val="00CE6860"/>
    <w:rsid w:val="00DD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6DCDA9"/>
  <w15:chartTrackingRefBased/>
  <w15:docId w15:val="{5D0445F2-3FF3-4444-A517-A2A7558F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1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6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Linz</dc:creator>
  <cp:keywords/>
  <dc:description/>
  <cp:lastModifiedBy>Alexandra Linz</cp:lastModifiedBy>
  <cp:revision>2</cp:revision>
  <dcterms:created xsi:type="dcterms:W3CDTF">2021-05-27T14:49:00Z</dcterms:created>
  <dcterms:modified xsi:type="dcterms:W3CDTF">2021-05-29T15:11:00Z</dcterms:modified>
</cp:coreProperties>
</file>