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d'exemple - Wine Ontology (W3C OWL Guide)</w:t>
      </w:r>
    </w:p>
    <w:p>
      <w:pPr>
        <w:pStyle w:val="Heading1"/>
      </w:pPr>
      <w:r>
        <w:t>Introduction</w:t>
      </w:r>
    </w:p>
    <w:p>
      <w:r>
        <w:t>Cette section aborde le concept de N91da3f6843684bc59806d9a8a2d3ee7c.</w:t>
      </w:r>
    </w:p>
    <w:p>
      <w:r>
        <w:t>ChateauDYchemSauterne est en relation « madeFromGrape » avec SauvignonBlancGrape.</w:t>
      </w:r>
    </w:p>
    <w:p>
      <w:r>
        <w:t>CortonMontrachetWhiteBurgundy est en relation « hasBody » avec Full.</w:t>
      </w:r>
    </w:p>
    <w:p>
      <w:r>
        <w:t>CortonMontrachetWhiteBurgundy est en relation « hasSugar » avec Dry.</w:t>
      </w:r>
    </w:p>
    <w:p>
      <w:r>
        <w:t>CotturiZinfandel est en relation « hasBody » avec Full.</w:t>
      </w:r>
    </w:p>
    <w:p>
      <w:pPr>
        <w:pStyle w:val="Heading1"/>
      </w:pPr>
      <w:r>
        <w:t>N798225cca6e44957aac49c0b25e41fad</w:t>
      </w:r>
    </w:p>
    <w:p>
      <w:pPr>
        <w:pStyle w:val="Heading2"/>
      </w:pPr>
      <w:r>
        <w:t>Gamay</w:t>
      </w:r>
    </w:p>
    <w:p>
      <w:r>
        <w:t>Cette section aborde le concept de Gamay.</w:t>
      </w:r>
    </w:p>
    <w:p>
      <w:r>
        <w:t>CotturiZinfandel est en relation « hasSugar » avec Dry.</w:t>
      </w:r>
    </w:p>
    <w:p>
      <w:r>
        <w:t>FormanCabernetSauvignon est en relation « hasSugar » avec Dry.</w:t>
      </w:r>
    </w:p>
    <w:p>
      <w:r>
        <w:t>FormanChardonnay est en relation « hasBody » avec Full.</w:t>
      </w:r>
    </w:p>
    <w:p>
      <w:r>
        <w:t>FormanChardonnay est en relation « hasFlavor » avec Moderate.</w:t>
      </w:r>
    </w:p>
    <w:p>
      <w:pPr>
        <w:pStyle w:val="Heading2"/>
      </w:pPr>
      <w:r>
        <w:t>WineGrape</w:t>
      </w:r>
    </w:p>
    <w:p>
      <w:r>
        <w:t>Cette section aborde le concept de WineGrape.</w:t>
      </w:r>
    </w:p>
    <w:p>
      <w:r>
        <w:t>FormanChardonnay est en relation « hasSugar » avec Dry.</w:t>
      </w:r>
    </w:p>
    <w:p>
      <w:r>
        <w:t>GaryFarrellMerlot est en relation « hasFlavor » avec Moderate.</w:t>
      </w:r>
    </w:p>
    <w:p>
      <w:r>
        <w:t>GaryFarrellMerlot est en relation « hasSugar » avec Dry.</w:t>
      </w:r>
    </w:p>
    <w:p>
      <w:r>
        <w:t>LoireRegion est en relation « locatedIn » avec FrenchRegion.</w:t>
      </w:r>
    </w:p>
    <w:p>
      <w:pPr>
        <w:pStyle w:val="Heading1"/>
      </w:pPr>
      <w:r>
        <w:t>Winery</w:t>
      </w:r>
    </w:p>
    <w:p>
      <w:pPr>
        <w:pStyle w:val="Heading2"/>
      </w:pPr>
      <w:r>
        <w:t>Nf2b26310b17c42399845f6cd9be55bc1</w:t>
      </w:r>
    </w:p>
    <w:p>
      <w:r>
        <w:t>Cette section aborde le concept de Nf2b26310b17c42399845f6cd9be55bc1.</w:t>
      </w:r>
    </w:p>
    <w:p>
      <w:r>
        <w:t>LongridgeMerlot est en relation « hasFlavor » avec Moderate.</w:t>
      </w:r>
    </w:p>
    <w:p>
      <w:r>
        <w:t>LongridgeMerlot est en relation « hasMaker » avec Longridge.</w:t>
      </w:r>
    </w:p>
    <w:p>
      <w:r>
        <w:t>LongridgeMerlot est en relation « hasSugar » avec Dry.</w:t>
      </w:r>
    </w:p>
    <w:p>
      <w:r>
        <w:t>LongridgeMerlot est en relation « locatedIn » avec NewZealandRegion.</w:t>
      </w:r>
    </w:p>
    <w:p>
      <w:pPr>
        <w:pStyle w:val="Heading2"/>
      </w:pPr>
      <w:r>
        <w:t>RedBurgundy</w:t>
      </w:r>
    </w:p>
    <w:p>
      <w:r>
        <w:t>Cette section aborde le concept de RedBurgundy.</w:t>
      </w:r>
    </w:p>
    <w:p>
      <w:r>
        <w:t>MargauxRegion est en relation « locatedIn » avec MedocRegion.</w:t>
      </w:r>
    </w:p>
    <w:p>
      <w:r>
        <w:t>MariettaPetiteSyrah est en relation « hasFlavor » avec Moderate.</w:t>
      </w:r>
    </w:p>
    <w:p>
      <w:r>
        <w:t>MariettaPetiteSyrah est en relation « hasSugar » avec Dry.</w:t>
      </w:r>
    </w:p>
    <w:p>
      <w:r>
        <w:t>MountEdenVineyardEstatePinotNoir est en relation « hasBody » avec Full.</w:t>
      </w:r>
    </w:p>
    <w:p>
      <w:pPr>
        <w:pStyle w:val="Heading1"/>
      </w:pPr>
      <w:r>
        <w:t>Meursault</w:t>
      </w:r>
    </w:p>
    <w:p>
      <w:pPr>
        <w:pStyle w:val="Heading2"/>
      </w:pPr>
      <w:r>
        <w:t>RedBordeaux</w:t>
      </w:r>
    </w:p>
    <w:p>
      <w:r>
        <w:t>Cette section aborde le concept de RedBordeaux.</w:t>
      </w:r>
    </w:p>
    <w:p>
      <w:r>
        <w:t>MountEdenVineyardEstatePinotNoir est en relation « hasMaker » avec MountEdenVineyard.</w:t>
      </w:r>
    </w:p>
    <w:p>
      <w:r>
        <w:t>MountEdenVineyardEstatePinotNoir est en relation « hasSugar » avec Dry.</w:t>
      </w:r>
    </w:p>
    <w:p>
      <w:r>
        <w:t>MuscadetRegion est en relation « locatedIn » avec LoireRegion.</w:t>
      </w:r>
    </w:p>
    <w:p>
      <w:r>
        <w:t>PauillacRegion est en relation « locatedIn » avec MedocRegion.</w:t>
      </w:r>
    </w:p>
    <w:p>
      <w:pPr>
        <w:pStyle w:val="Heading2"/>
      </w:pPr>
      <w:r>
        <w:t>Wine</w:t>
      </w:r>
    </w:p>
    <w:p>
      <w:r>
        <w:t>Cette section aborde le concept de Wine.</w:t>
      </w:r>
    </w:p>
    <w:p>
      <w:r>
        <w:t>PulignyMontrachetWhiteBurgundy est en relation « hasFlavor » avec Moderate.</w:t>
      </w:r>
    </w:p>
    <w:p>
      <w:r>
        <w:t>PulignyMontrachetWhiteBurgundy est en relation « hasSugar » avec Dry.</w:t>
      </w:r>
    </w:p>
    <w:p>
      <w:r>
        <w:t>SancerreRegion est en relation « locatedIn » avec LoireRegion.</w:t>
      </w:r>
    </w:p>
    <w:p>
      <w:r>
        <w:t>SaucelitoCanyonZinfandel est en relation « hasFlavor » avec Moderate.</w:t>
      </w:r>
    </w:p>
    <w:p>
      <w:pPr>
        <w:pStyle w:val="Heading1"/>
      </w:pPr>
      <w:r>
        <w:t>Region</w:t>
      </w:r>
    </w:p>
    <w:p>
      <w:pPr>
        <w:pStyle w:val="Heading2"/>
      </w:pPr>
      <w:r>
        <w:t>CabernetFranc</w:t>
      </w:r>
    </w:p>
    <w:p>
      <w:r>
        <w:t>Cette section aborde le concept de CabernetFranc.</w:t>
      </w:r>
    </w:p>
    <w:p>
      <w:r>
        <w:t>SaucelitoCanyonZinfandel est en relation « hasSugar » avec Dry.</w:t>
      </w:r>
    </w:p>
    <w:p>
      <w:r>
        <w:t>SaucelitoCanyonZinfandel est en relation « locatedIn » avec ArroyoGrandeRegion.</w:t>
      </w:r>
    </w:p>
    <w:p>
      <w:r>
        <w:t>SchlossRothermelTrochenbierenausleseRiesling est en relation « hasBody » avec Full.</w:t>
      </w:r>
    </w:p>
    <w:p>
      <w:r>
        <w:t>SchlossRothermelTrochenbierenausleseRiesling est en relation « hasSugar » avec Sweet.</w:t>
      </w:r>
    </w:p>
    <w:p>
      <w:pPr>
        <w:pStyle w:val="Heading2"/>
      </w:pPr>
      <w:r>
        <w:t>N24681d9b6f9441ee940c329bb74c5b6b</w:t>
      </w:r>
    </w:p>
    <w:p>
      <w:r>
        <w:t>Cette section aborde le concept de N24681d9b6f9441ee940c329bb74c5b6b.</w:t>
      </w:r>
    </w:p>
    <w:p>
      <w:r>
        <w:t>WhitehallLaneCabernetFranc est en relation « hasFlavor » avec Moderate.</w:t>
      </w:r>
    </w:p>
    <w:p>
      <w:r>
        <w:t>WhitehallLaneCabernetFranc est en relation « hasMaker » avec WhitehallLane.</w:t>
      </w:r>
    </w:p>
    <w:p>
      <w:r>
        <w:t>WhitehallLaneCabernetFranc est en relation « hasSugar » avec Dry.</w:t>
      </w:r>
    </w:p>
    <w:p>
      <w:r>
        <w:t>AustralianRegion est une instance de type Region.</w:t>
      </w:r>
    </w:p>
    <w:p>
      <w:pPr>
        <w:pStyle w:val="Heading1"/>
      </w:pPr>
      <w:r>
        <w:t>References</w:t>
      </w:r>
    </w:p>
    <w:p>
      <w:r>
        <w:t>Termes references dans ce document : ItalianWine, RedTableWine, FullBodiedWine, WhiteTableWine, N0e4e71b37cc54845984ed882b0186c56, CaliforniaWine, VintageYear, DryRedWine, Nc8400fc8bdc247fd96688ef8069a986a, Nc75d37806b66429e858babd108f6220e, Ne3c8f212d65146478d546b5554556661, Ncff750e1a30242cbba0f6ae7584578c0, GermanWine, Na2a2240709344bf8b6a550b0434e04e4, Semillon, RedWine, SweetWine, N6cbd6bc2defd4f8ca29a16ba8484d787, WhiteNonSweetWine, Burgundy, CotesDOr, Nfd5f611d0b194b909b51c2926a833880, N1151bdce8b4a4779a9946199f7397a42, Nb56e46bc136a446aaca4ced79cb8934a, Merlot, CheninBlanc, N3b9d7135e49f4c49b6f8c28620d3c1ac, Zinfandel, PinotNoir, Anjou, N3de64777a604456b9fb7a6afeb9fc324, WhiteLoire, Loire, PetiteSyrah, Nd930b24f3a7243b88e58ee1707b720fc, N508f75a813d04691af28e72afdaf92b8, Muscadet.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d'exemple - Wine Ontology (W3C OWL Guide)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