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d'exemple - Wine Ontology (W3C OWL Guide) v2</w:t>
      </w:r>
    </w:p>
    <w:p>
      <w:pPr>
        <w:pStyle w:val="Heading1"/>
      </w:pPr>
      <w:r>
        <w:t>Introduction</w:t>
      </w:r>
    </w:p>
    <w:p>
      <w:r>
        <w:t>Cette section aborde le concept de CaliforniaWine.</w:t>
      </w:r>
    </w:p>
    <w:p>
      <w:r>
        <w:t>FoxenCheninBlanc est en relation « hasFlavor » avec Moderate.</w:t>
      </w:r>
    </w:p>
    <w:p>
      <w:r>
        <w:t>FoxenCheninBlanc est en relation « hasMaker » avec Foxen.</w:t>
      </w:r>
    </w:p>
    <w:p>
      <w:r>
        <w:t>FoxenCheninBlanc est en relation « hasSugar » avec Dry.</w:t>
      </w:r>
    </w:p>
    <w:p>
      <w:r>
        <w:t>LongridgeMerlot est en relation « hasFlavor » avec Moderate.</w:t>
      </w:r>
    </w:p>
    <w:p>
      <w:pPr>
        <w:pStyle w:val="Heading1"/>
      </w:pPr>
      <w:r>
        <w:t>Chardonnay</w:t>
      </w:r>
    </w:p>
    <w:p>
      <w:pPr>
        <w:pStyle w:val="Heading2"/>
      </w:pPr>
      <w:r>
        <w:t>PetiteSyrah</w:t>
      </w:r>
    </w:p>
    <w:p>
      <w:r>
        <w:t>Cette section aborde le concept de PetiteSyrah.</w:t>
      </w:r>
    </w:p>
    <w:p>
      <w:r>
        <w:t>LongridgeMerlot est en relation « hasMaker » avec Longridge.</w:t>
      </w:r>
    </w:p>
    <w:p>
      <w:r>
        <w:t>LongridgeMerlot est en relation « hasSugar » avec Dry.</w:t>
      </w:r>
    </w:p>
    <w:p>
      <w:r>
        <w:t>LongridgeMerlot est en relation « locatedIn » avec NewZealandRegion.</w:t>
      </w:r>
    </w:p>
    <w:p>
      <w:r>
        <w:t>MariettaOldVinesRed est en relation « hasBody » avec Medium.</w:t>
      </w:r>
    </w:p>
    <w:p>
      <w:pPr>
        <w:pStyle w:val="Heading2"/>
      </w:pPr>
      <w:r>
        <w:t>SemillonOrSauvignonBlanc</w:t>
      </w:r>
    </w:p>
    <w:p>
      <w:r>
        <w:t>Cette section aborde le concept de SemillonOrSauvignonBlanc.</w:t>
      </w:r>
    </w:p>
    <w:p>
      <w:r>
        <w:t>MariettaOldVinesRed est en relation « hasFlavor » avec Moderate.</w:t>
      </w:r>
    </w:p>
    <w:p>
      <w:r>
        <w:t>MariettaOldVinesRed est en relation « hasSugar » avec Dry.</w:t>
      </w:r>
    </w:p>
    <w:p>
      <w:r>
        <w:t>MariettaOldVinesRed est en relation « locatedIn » avec SonomaRegion.</w:t>
      </w:r>
    </w:p>
    <w:p>
      <w:r>
        <w:t>MountEdenVineyardEdnaValleyChardonnay est en relation « hasBody » avec Medium.</w:t>
      </w:r>
    </w:p>
    <w:p>
      <w:pPr>
        <w:pStyle w:val="Heading1"/>
      </w:pPr>
      <w:r>
        <w:t>Beaujolais</w:t>
      </w:r>
    </w:p>
    <w:p>
      <w:pPr>
        <w:pStyle w:val="Heading2"/>
      </w:pPr>
      <w:r>
        <w:t>DryWhiteWine</w:t>
      </w:r>
    </w:p>
    <w:p>
      <w:r>
        <w:t>Cette section aborde le concept de DryWhiteWine.</w:t>
      </w:r>
    </w:p>
    <w:p>
      <w:r>
        <w:t>MountEdenVineyardEdnaValleyChardonnay est en relation « hasFlavor » avec Moderate.</w:t>
      </w:r>
    </w:p>
    <w:p>
      <w:r>
        <w:t>MountEdenVineyardEdnaValleyChardonnay est en relation « hasSugar » avec Dry.</w:t>
      </w:r>
    </w:p>
    <w:p>
      <w:r>
        <w:t>SaucelitoCanyonZinfandel est en relation « hasBody » avec Medium.</w:t>
      </w:r>
    </w:p>
    <w:p>
      <w:r>
        <w:t>SaucelitoCanyonZinfandel est en relation « hasFlavor » avec Moderate.</w:t>
      </w:r>
    </w:p>
    <w:p>
      <w:pPr>
        <w:pStyle w:val="Heading2"/>
      </w:pPr>
      <w:r>
        <w:t>FrenchWine</w:t>
      </w:r>
    </w:p>
    <w:p>
      <w:r>
        <w:t>Cette section aborde le concept de FrenchWine.</w:t>
      </w:r>
    </w:p>
    <w:p>
      <w:r>
        <w:t>SaucelitoCanyonZinfandel est en relation « hasSugar » avec Dry.</w:t>
      </w:r>
    </w:p>
    <w:p>
      <w:r>
        <w:t>SelaksIceWine est en relation « hasBody » avec Medium.</w:t>
      </w:r>
    </w:p>
    <w:p>
      <w:r>
        <w:t>SelaksIceWine est en relation « hasFlavor » avec Moderate.</w:t>
      </w:r>
    </w:p>
    <w:p>
      <w:r>
        <w:t>SelaksIceWine est en relation « locatedIn » avec NewZealandRegion.</w:t>
      </w:r>
    </w:p>
    <w:p>
      <w:pPr>
        <w:pStyle w:val="Heading1"/>
      </w:pPr>
      <w:r>
        <w:t>WhiteTableWine</w:t>
      </w:r>
    </w:p>
    <w:p>
      <w:pPr>
        <w:pStyle w:val="Heading2"/>
      </w:pPr>
      <w:r>
        <w:t>CotesDOr</w:t>
      </w:r>
    </w:p>
    <w:p>
      <w:r>
        <w:t>Cette section aborde le concept de CotesDOr.</w:t>
      </w:r>
    </w:p>
    <w:p>
      <w:r>
        <w:t>StGenevieveTexasWhite est en relation « hasFlavor » avec Moderate.</w:t>
      </w:r>
    </w:p>
    <w:p>
      <w:r>
        <w:t>StGenevieveTexasWhite est en relation « hasMaker » avec StGenevieve.</w:t>
      </w:r>
    </w:p>
    <w:p>
      <w:r>
        <w:t>StGenevieveTexasWhite est en relation « hasSugar » avec Dry.</w:t>
      </w:r>
    </w:p>
    <w:p>
      <w:r>
        <w:t>StonleighSauvignonBlanc est en relation « hasBody » avec Medium.</w:t>
      </w:r>
    </w:p>
    <w:p>
      <w:pPr>
        <w:pStyle w:val="Heading2"/>
      </w:pPr>
      <w:r>
        <w:t>Vintage</w:t>
      </w:r>
    </w:p>
    <w:p>
      <w:r>
        <w:t>Cette section aborde le concept de Vintage.</w:t>
      </w:r>
    </w:p>
    <w:p>
      <w:r>
        <w:t>StonleighSauvignonBlanc est en relation « hasSugar » avec Dry.</w:t>
      </w:r>
    </w:p>
    <w:p>
      <w:r>
        <w:t>StonleighSauvignonBlanc est en relation « locatedIn » avec NewZealandRegion.</w:t>
      </w:r>
    </w:p>
    <w:p>
      <w:r>
        <w:t>TaylorPort est en relation « hasMaker » avec Taylor.</w:t>
      </w:r>
    </w:p>
    <w:p>
      <w:r>
        <w:t>WhitehallLaneCabernetFranc est en relation « hasBody » avec Medium.</w:t>
      </w:r>
    </w:p>
    <w:p>
      <w:pPr>
        <w:pStyle w:val="Heading1"/>
      </w:pPr>
      <w:r>
        <w:t>Gamay</w:t>
      </w:r>
    </w:p>
    <w:p>
      <w:pPr>
        <w:pStyle w:val="Heading2"/>
      </w:pPr>
      <w:r>
        <w:t>WhiteLoire</w:t>
      </w:r>
    </w:p>
    <w:p>
      <w:r>
        <w:t>Cette section aborde le concept de WhiteLoire.</w:t>
      </w:r>
    </w:p>
    <w:p>
      <w:r>
        <w:t>WhitehallLaneCabernetFranc est en relation « hasFlavor » avec Moderate.</w:t>
      </w:r>
    </w:p>
    <w:p>
      <w:r>
        <w:t>WhitehallLaneCabernetFranc est en relation « hasSugar » avec Dry.</w:t>
      </w:r>
    </w:p>
    <w:p>
      <w:r>
        <w:t>WhitehallLaneCabernetFranc est en relation « locatedIn » avec NapaRegion.</w:t>
      </w:r>
    </w:p>
    <w:p>
      <w:r>
        <w:t>AnjouRegion est une instance de type Region.</w:t>
      </w:r>
    </w:p>
    <w:p>
      <w:pPr>
        <w:pStyle w:val="Heading2"/>
      </w:pPr>
      <w:r>
        <w:t>GermanWine</w:t>
      </w:r>
    </w:p>
    <w:p>
      <w:r>
        <w:t>Cette section aborde le concept de GermanWine.</w:t>
      </w:r>
    </w:p>
    <w:p>
      <w:r>
        <w:t>AustralianRegion est une instance de type Region.</w:t>
      </w:r>
    </w:p>
    <w:p>
      <w:r>
        <w:t>Bancroft est une instance de type Winery.</w:t>
      </w:r>
    </w:p>
    <w:p>
      <w:r>
        <w:t>Beringer est une instance de type Winery.</w:t>
      </w:r>
    </w:p>
    <w:p>
      <w:r>
        <w:t>BourgogneRegion est une instance de type Region.</w:t>
      </w:r>
    </w:p>
    <w:p>
      <w:pPr>
        <w:pStyle w:val="Heading1"/>
      </w:pPr>
      <w:r>
        <w:t>References</w:t>
      </w:r>
    </w:p>
    <w:p>
      <w:r>
        <w:t>Termes references dans ce document : WineGrape, WineColor, Wine, Winery, Medoc, RedWine, Margaux, Pauillac, RedBordeaux, StEmilion, WineDescriptor, WineSugar, WhiteBurgundy, WhiteBordeaux, Tours, RedBurgundy, Meursault, RoseWine, Semillon, Muscadet, RedTableWine, AmericanWine, DryWine, DryRiesling, Anjou, Riesling, EarlyHarvest, IceWine, Port, Chianti, DessertWine, WineFlavor, Bordeaux, WhiteNonSweetWine, Zinfandel, ItalianWine, Sauternes.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d'exemple - Wine Ontology (W3C OWL Guide) v2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