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 2</w:t>
      </w:r>
    </w:p>
    <w:p>
      <w:pPr>
        <w:pStyle w:val="Heading1"/>
      </w:pPr>
      <w:r>
        <w:t>Introduction</w:t>
      </w:r>
    </w:p>
    <w:p>
      <w:r>
        <w:t>Le Système Solaire, notre voisinage cosmique, est un ensemble complexe de corps célestes gravitant autour du Soleil. Il se caractérise par une diversité de planètes, de satellites naturels et de corps mineurs, chacun avec ses propriétés uniques et son rôle dans la dynamique globale.</w:t>
      </w:r>
    </w:p>
    <w:p>
      <w:pPr>
        <w:pStyle w:val="Heading1"/>
      </w:pPr>
      <w:r>
        <w:t>Développement</w:t>
      </w:r>
    </w:p>
    <w:p>
      <w:r>
        <w:t>Les planètes du Système Solaire suivent des orbites elliptiques autour du Soleil, régies par les lois de la gravitation. On distingue deux catégories principales : les planètes telluriques et les géantes gazeuses. Les planètes telluriques (Mercure, Vénus, Terre, Mars) sont rocheuses, denses et relativement petites, avec des atmosphères variées. Les géantes gazeuses (Jupiter, Saturne, Uranus, Neptune) sont beaucoup plus grandes, composées principalement d'hydrogène et d'hélium, et possèdent des systèmes d'anneaux et de nombreux satellites.</w:t>
      </w:r>
    </w:p>
    <w:p>
      <w:r>
        <w:t>Les satellites naturels, ou lunes, sont des corps célestes qui orbitent autour des planètes. La Terre n'en a qu'un, la Lune, tandis que les géantes gazeuses en comptent des dizaines, certains étant aussi grands que des planètes naines. La ceinture d'astéroïdes, située entre Mars et Jupiter, est une région peuplée de millions de corps rocheux de tailles diverses, vestiges de la formation du Système Solaire. Au-delà de Neptune se trouve la ceinture de Kuiper, une autre région riche en corps glacés, dont Pluton.</w:t>
      </w:r>
    </w:p>
    <w:p>
      <w:pPr>
        <w:pStyle w:val="Heading1"/>
      </w:pPr>
      <w:r>
        <w:t>Conclusion</w:t>
      </w:r>
    </w:p>
    <w:p>
      <w:r>
        <w:t>La compréhension des orbites planétaires, des caractéristiques des planètes telluriques et gazeuses, des satellites naturels et des ceintures d'astéroïdes est fondamentale pour appréhender la formation et l'évolution de notre Système Solaire. Chaque composant joue un rôle crucial dans l'équilibre gravitationnel et la richesse de notre environnement cosmique.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