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Astro 3</w:t>
      </w:r>
    </w:p>
    <w:p>
      <w:pPr>
        <w:pStyle w:val="Heading1"/>
      </w:pPr>
      <w:r>
        <w:t>Introduction</w:t>
      </w:r>
    </w:p>
    <w:p>
      <w:r>
        <w:t>Les galaxies, vastes ensembles d'étoiles, de gaz, de poussière et de matière noire, sont les briques fondamentales de l'Univers. Leur étude, couplée à celle de la cosmologie, nous permet de comprendre l'origine, l'évolution et la structure de notre cosmos. La Voie lactée, notre galaxie spirale, en est un exemple fascinant, abritant des centaines de milliards d'étoiles, dont notre Soleil.</w:t>
      </w:r>
    </w:p>
    <w:p>
      <w:pPr>
        <w:pStyle w:val="Heading1"/>
      </w:pPr>
      <w:r>
        <w:t>Développement</w:t>
      </w:r>
    </w:p>
    <w:p>
      <w:r>
        <w:t>La cosmologie moderne repose sur des piliers observationnels et théoriques. L'expansion de l'Univers, découverte par Edwin Hubble, est l'une des preuves les plus solides du Big Bang, le modèle dominant décrivant l'origine de l'Univers il y a environ 13,8 milliards d'années. Cette expansion est attestée par le décalage vers le rouge des galaxies lointaines. Un autre pilier est le fond diffus cosmologique (CMB), un rayonnement fossile homogène et isotrope, vestige de l'Univers primordial chaud et dense. Sa découverte a confirmé les prédictions du Big Bang. Enfin, la matière noire, une forme de matière invisible qui n'interagit pas avec la lumière, est essentielle pour expliquer la rotation des galaxies et la formation des grandes structures cosmiques. Elle représente environ 27% de la densité énergétique de l'Univers, contre seulement 5% pour la matière baryonique ordinaire.</w:t>
      </w:r>
    </w:p>
    <w:p>
      <w:pPr>
        <w:pStyle w:val="Heading1"/>
      </w:pPr>
      <w:r>
        <w:t>Conclusion</w:t>
      </w:r>
    </w:p>
    <w:p>
      <w:r>
        <w:t>L'étude des galaxies et de la cosmologie continue de repousser les limites de notre connaissance. Des télescopes de nouvelle génération et des expériences de détection de matière noire promettent de lever le voile sur les mystères persistants, tels que la nature exacte de la matière noire et de l'énergie sombre, et d'affiner notre compréhension de l'évolution de l'Univers depuis le Big Bang jusqu'à nos jours.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