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Dissertation - Vin</w:t>
      </w:r>
    </w:p>
    <w:p>
      <w:pPr>
        <w:pStyle w:val="Heading1"/>
      </w:pPr>
      <w:r>
        <w:t>Introduction</w:t>
      </w:r>
    </w:p>
    <w:p>
      <w:r>
        <w:t>Le vin, cette boisson millénaire, est bien plus qu'un simple breuvage ; il est le reflet d'un terroir, d'un savoir-faire, d'une histoire. Mais au-delà de la poésie qui l'entoure, une question fondamentale demeure : qu'est-ce qui détermine réellement la qualité d'un vin ? Est-ce la renommée d'un domaine comme le Château Cheval Blanc à Saint-Émilion, dont chaque millésime est attendu avec ferveur, ou la complexité aromatique d'un Château d'Yquem, véritable nectar de Sauternes ? Ou bien la qualité réside-t-elle dans des facteurs plus subtils, moins évidents, qui échappent parfois à la simple dégustation ? Cette interrogation nous invite à explorer les multiples facettes de l'excellence viticole, des caprices du climat à la main du vigneron, en passant par l'alchimie de la vinification.</w:t>
      </w:r>
    </w:p>
    <w:p>
      <w:pPr>
        <w:pStyle w:val="Heading1"/>
      </w:pPr>
      <w:r>
        <w:t>These</w:t>
      </w:r>
    </w:p>
    <w:p>
      <w:r>
        <w:t>Le vin, cette boisson millénaire, est souvent perçu comme le fruit d'un savoir-faire humain, d'une alchimie complexe entre cépages et techniques de vinification. Pourtant, une observation attentive des plus grands crus révèle une vérité plus profonde : la qualité intrinsèque d'un vin est avant tout une émanation de son terroir. C'est la terre, le climat, l'exposition qui confèrent à chaque bouteille son identité unique et sa grandeur. Comment expliquer autrement la singularité d'un Riesling d'Alsace, dont la minéralité tranchante est indissociable de ses sols schisteux, ou la finesse d'un Chenin Blanc de l'Anjou, façonné par la douceur de la Loire ? Même au-delà des frontières françaises, la distinction est flagrante : un Chardonnay de la Napa Valley, tel le Bancroft Chardonnay, exprime une richesse fruitée différente de celle d'un Chardonnay de l'Arroyo Grande, où l'influence océanique sculpte des arômes plus vifs. Le Beaujolais, avec ses Gamays gouleyants, est un autre témoignage éloquent de cette symbiose entre cépage et terroir, où le granit confère au vin sa légèreté et son fruité caractéristique. Le vigneron n'est alors qu'un interprète, un révélateur des potentialités offertes par ce don de la nature.</w:t>
      </w:r>
    </w:p>
    <w:p>
      <w:pPr>
        <w:pStyle w:val="Heading1"/>
      </w:pPr>
      <w:r>
        <w:t>Antithese</w:t>
      </w:r>
    </w:p>
    <w:p>
      <w:r>
        <w:t>Pourtant, réduire l'identité d'un vin à son seul terroir serait ignorer la puissance du cépage et l'ingéniosité humaine. Le Sauvignon Blanc, par exemple, s'exprime avec une vivacité aromatique si caractéristique qu'il transcende les sols, offrant des profils reconnaissables de la Loire à la Nouvelle-Zélande. De même, le Sémillon, cépage emblématique du Château d'Yquem, démontre une capacité d'adaptation et une richesse intrinsèque qui, sous la main experte du vigneron, donnent naissance à des nectars d'une complexité inégalée, qu'il soit cultivé sur les graves de Sauternes ou ailleurs. C'est cette alchimie entre la nature du raisin et le savoir-faire ancestral, la maîtrise des techniques de vinification et l'intuition du vigneron, qui façonne véritablement l'âme d'un grand vin, bien au-delà des seules spécificités géologiques.</w:t>
      </w:r>
    </w:p>
    <w:p>
      <w:pPr>
        <w:pStyle w:val="Heading1"/>
      </w:pPr>
      <w:r>
        <w:t>Discussion</w:t>
      </w:r>
    </w:p>
    <w:p>
      <w:r>
        <w:t>L'opposition stérile entre le terroir et le cépage, souvent érigée en dogme, masque une réalité bien plus nuancée et fascinante. Plutôt que de les concevoir comme des forces antagonistes, il est plus juste de les envisager comme les deux piliers indissociables d'une même architecture gustative. Prenons l'exemple du Château d'Yquem : son Sauvignon Blanc, tout comme son Sémillon, ne serait pas ce qu'il est sans le microclimat si particulier de Sauternes, cette brume matinale propice au développement du *Botrytis cinerea*. Le cépage offre la matière première, ses arômes primaires, sa structure ; le terroir, lui, sculpte cette matière, lui confère une identité unique, une complexité qui transcende la simple expression variétale. C'est dans cette alchimie, cette danse subtile entre le sol, le climat et la vigne, que naissent les plus grands vins, ceux qui racontent une histoire et nous transportent bien au-delà du verre.</w:t>
      </w:r>
    </w:p>
    <w:p>
      <w:pPr>
        <w:pStyle w:val="Heading1"/>
      </w:pPr>
      <w:r>
        <w:t>Exemple de commande</w:t>
      </w:r>
    </w:p>
    <w:p>
      <w:r>
        <w:t>Illustration fictive d'une commande, pour quelques vins reels de cette classe.</w:t>
      </w:r>
    </w:p>
    <w:tbl>
      <w:tblPr>
        <w:tblW w:type="auto" w:w="0"/>
        <w:tblLook w:firstColumn="1" w:firstRow="1" w:lastColumn="0" w:lastRow="0" w:noHBand="0" w:noVBand="1" w:val="04A0"/>
      </w:tblPr>
      <w:tblGrid>
        <w:gridCol w:w="2880"/>
        <w:gridCol w:w="2880"/>
        <w:gridCol w:w="2880"/>
      </w:tblGrid>
      <w:tr>
        <w:tc>
          <w:tcPr>
            <w:tcW w:type="dxa" w:w="2880"/>
          </w:tcPr>
          <w:p>
            <w:r>
              <w:t>Vin</w:t>
            </w:r>
          </w:p>
        </w:tc>
        <w:tc>
          <w:tcPr>
            <w:tcW w:type="dxa" w:w="2880"/>
          </w:tcPr>
          <w:p>
            <w:r>
              <w:t>Quantite</w:t>
            </w:r>
          </w:p>
        </w:tc>
        <w:tc>
          <w:tcPr>
            <w:tcW w:type="dxa" w:w="2880"/>
          </w:tcPr>
          <w:p>
            <w:r>
              <w:t>Occasion</w:t>
            </w:r>
          </w:p>
        </w:tc>
      </w:tr>
      <w:tr>
        <w:tc>
          <w:tcPr>
            <w:tcW w:type="dxa" w:w="2880"/>
          </w:tcPr>
          <w:p>
            <w:r>
              <w:t>ChateauMargaux</w:t>
            </w:r>
          </w:p>
        </w:tc>
        <w:tc>
          <w:tcPr>
            <w:tcW w:type="dxa" w:w="2880"/>
          </w:tcPr>
          <w:p>
            <w:r>
              <w:t>1 bouteille</w:t>
            </w:r>
          </w:p>
        </w:tc>
        <w:tc>
          <w:tcPr>
            <w:tcW w:type="dxa" w:w="2880"/>
          </w:tcPr>
          <w:p>
            <w:r>
              <w:t>Plat principal (viande rouge)</w:t>
            </w:r>
          </w:p>
        </w:tc>
      </w:tr>
      <w:tr>
        <w:tc>
          <w:tcPr>
            <w:tcW w:type="dxa" w:w="2880"/>
          </w:tcPr>
          <w:p>
            <w:r>
              <w:t>ChateauDYchemSauterne</w:t>
            </w:r>
          </w:p>
        </w:tc>
        <w:tc>
          <w:tcPr>
            <w:tcW w:type="dxa" w:w="2880"/>
          </w:tcPr>
          <w:p>
            <w:r>
              <w:t>1 bouteille</w:t>
            </w:r>
          </w:p>
        </w:tc>
        <w:tc>
          <w:tcPr>
            <w:tcW w:type="dxa" w:w="2880"/>
          </w:tcPr>
          <w:p>
            <w:r>
              <w:t>Dessert (foie gras ou patisserie)</w:t>
            </w:r>
          </w:p>
        </w:tc>
      </w:tr>
      <w:tr>
        <w:tc>
          <w:tcPr>
            <w:tcW w:type="dxa" w:w="2880"/>
          </w:tcPr>
          <w:p>
            <w:r>
              <w:t>ChiantiClassico</w:t>
            </w:r>
          </w:p>
        </w:tc>
        <w:tc>
          <w:tcPr>
            <w:tcW w:type="dxa" w:w="2880"/>
          </w:tcPr>
          <w:p>
            <w:r>
              <w:t>1 bouteille</w:t>
            </w:r>
          </w:p>
        </w:tc>
        <w:tc>
          <w:tcPr>
            <w:tcW w:type="dxa" w:w="2880"/>
          </w:tcPr>
          <w:p>
            <w:r>
              <w:t>Entrée (charcuterie ou plat italien)</w:t>
            </w:r>
          </w:p>
        </w:tc>
      </w:tr>
    </w:tbl>
    <w:p>
      <w:pPr>
        <w:pStyle w:val="Heading1"/>
      </w:pPr>
      <w:r>
        <w:t>Explications sur quelques vins</w:t>
      </w:r>
    </w:p>
    <w:p>
      <w:r>
        <w:t>BancroftChardonnay : Le Chardonnay est un cépage blanc très répandu, connu pour sa polyvalence. Selon son origine et son mode d'élevage, il peut offrir des vins secs, fruités et parfois boisés, avec des notes de pomme, de poire ou de beurre.</w:t>
      </w:r>
    </w:p>
    <w:p>
      <w:r>
        <w:t>ChateauChevalBlancStEmilion : Château Cheval Blanc est un domaine viticole prestigieux de Saint-Émilion, dans la région de Bordeaux. Les vins de Saint-Émilion sont généralement des assemblages dominés par le Merlot et le Cabernet Franc, offrant des profils complexes, élégants et aptes au vieillissement.</w:t>
      </w:r>
    </w:p>
    <w:p>
      <w:r>
        <w:t>ChateauDYchemSauterne : Château d'Yquem est un domaine emblématique de Sauternes, une appellation de Bordeaux réputée pour ses vins liquoreux. Ces vins sont élaborés à partir de raisins affectés par la 'pourriture noble', ce qui leur confère une richesse aromatique intense, des notes de miel, d'abricot et d'agrumes confits, ainsi qu'une grande longévité.</w:t>
      </w:r>
    </w:p>
    <w:p>
      <w:pPr>
        <w:pStyle w:val="Heading1"/>
      </w:pPr>
      <w:r>
        <w:t>Conclusion</w:t>
      </w:r>
    </w:p>
    <w:p>
      <w:r>
        <w:t>En définitive, la quête de la qualité dans le vin, loin d'être une science exacte, se révèle être une alchimie complexe où l'humain et la nature s'entremêlent. Si le terroir, avec ses sols calcaires de Chablis ou ses schistes de la Vallée du Rhône, et le climat, dictant la maturité du Cabernet Sauvignon à Bordeaux ou du Pinot Noir en Bourgogne, posent les fondations, l'intervention humaine en est l'architecte. De la sélection parcellaire au chai, en passant par les choix de vinification – élevage en fûts de chêne pour un Château Margaux, ou cuves inox pour un Sancerre frais – chaque décision façonne l'identité du vin. La qualité n'est donc pas une donnée figée, mais le fruit d'une interaction dynamique, une expression singulière de l'équilibre entre le don de la terre et le savoir-faire de l'homme.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