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Règles strictes, défaisables et exceptions dans un régime de remboursement</w:t>
      </w:r>
    </w:p>
    <w:p>
      <w:pPr>
        <w:pStyle w:val="Heading1"/>
      </w:pPr>
      <w:r>
        <w:t>Introduction</w:t>
      </w:r>
    </w:p>
    <w:p>
      <w:r>
        <w:rPr>
          <w:b w:val="0"/>
        </w:rPr>
        <w:t>Le présent document a pour objectif d'éclairer les mécanismes de raisonnement juridique en matière de règles, en se concentrant sur la distinction entre les règles strictes, les règles défaisables et les exceptions, telles qu'elles peuvent être modélisées dans un système de gestion de règles. Nous explorerons ces concepts à travers le prisme de l'ontologie LegalRuleML, qui propose une formalisation de la structure et de la force des règles juridiques. Cette approche permet une compréhension nuancée de la manière dont les règles interagissent et dont leurs conclusions peuvent être établies ou réfutées.</w:t>
      </w:r>
    </w:p>
    <w:p>
      <w:pPr>
        <w:pStyle w:val="Heading1"/>
      </w:pPr>
      <w:r>
        <w:t>Chapitre 1 : Explications</w:t>
      </w:r>
    </w:p>
    <w:p>
      <w:r>
        <w:rPr>
          <w:b w:val="0"/>
        </w:rPr>
        <w:t>Pour appréhender la complexité des systèmes de règles, il est essentiel de comprendre les différentes "forces" qu'une règle peut posséder. La Strength d'une règle, dans le contexte de LegalRuleML, désigne sa capacité à résister ou non à une réfutation. Cette force se décline principalement en deux catégories : la StrictStrength et la DefeasibleStrength.</w:t>
      </w:r>
    </w:p>
    <w:p>
      <w:r>
        <w:rPr>
          <w:b w:val="0"/>
        </w:rPr>
        <w:t>La StrictStrength indique qu'une règle est absolue. Si l'antécédent de cette règle est avéré et incontestable, alors sa conclusion est également indiscutable. Il n'existe aucune circonstance ou information supplémentaire qui pourrait invalider cette conclusion. C'est une règle qui s'applique sans exception possible.</w:t>
      </w:r>
    </w:p>
    <w:p>
      <w:r>
        <w:rPr>
          <w:b w:val="0"/>
        </w:rPr>
        <w:t>À l'opposé, la DefeasibleStrength caractérise une règle dont la conclusion est valide en l'absence d'informations contraires. Si l'antécédent de la règle est vérifié, la conclusion est tenue pour vraie, sauf si une autre règle ou une exception vient la contredire. C'est la force par défaut de nombreuses règles juridiques, qui admettent des dérogations ou des cas particuliers.</w:t>
      </w:r>
    </w:p>
    <w:p>
      <w:r>
        <w:rPr>
          <w:b w:val="0"/>
        </w:rPr>
        <w:t>Un Defeater est un type particulier de règle qui ne conduit pas directement à une conclusion, mais qui empêche la conclusion d'une autre règle de se produire. En d'autres termes, si l'antécédent d'un Defeater est avéré, il ne valide pas une conclusion opposée, mais il invalide la conclusion de la règle qu'il est censé "défaire". Il agit comme un mécanisme de blocage.</w:t>
      </w:r>
    </w:p>
    <w:p>
      <w:r>
        <w:rPr>
          <w:b w:val="0"/>
        </w:rPr>
        <w:t>Enfin, un RuleStatement est la représentation formelle d'une règle juridique. C'est l'énoncé même de la règle, qu'elle soit de force stricte ou défaisable, et qui peut potentiellement être affectée par un Defeater.</w:t>
      </w:r>
    </w:p>
    <w:p>
      <w:pPr>
        <w:pStyle w:val="Heading1"/>
      </w:pPr>
      <w:r>
        <w:t>Chapitre 2 : Exemple détaillé</w:t>
      </w:r>
    </w:p>
    <w:p>
      <w:r>
        <w:rPr>
          <w:b w:val="0"/>
        </w:rPr>
        <w:t>Considérons un régime fictif de remboursement de frais professionnels au sein de l'entreprise "AlphaCorp".</w:t>
      </w:r>
    </w:p>
    <w:p>
      <w:r>
        <w:rPr>
          <w:b/>
        </w:rPr>
        <w:t>Règle 1 (StrictStrength) :</w:t>
      </w:r>
      <w:r>
        <w:rPr>
          <w:b w:val="0"/>
        </w:rPr>
        <w:t xml:space="preserve"> "Tout employé ayant effectué une mission professionnelle de plus de 200 kilomètres a droit au remboursement intégral de ses frais de transport ferroviaire en première classe."</w:t>
      </w:r>
    </w:p>
    <w:p>
      <w:r>
        <w:rPr>
          <w:b w:val="0"/>
        </w:rPr>
        <w:t>Ici, si un employé prouve avoir effectué une mission de plus de 200 km et avoir utilisé le train en première classe, le remboursement est garanti. C'est une StrictStrength car aucune autre condition ne peut annuler ce droit.</w:t>
      </w:r>
    </w:p>
    <w:p>
      <w:r>
        <w:rPr>
          <w:b/>
        </w:rPr>
        <w:t>Règle 2 (DefeasibleStrength) :</w:t>
      </w:r>
      <w:r>
        <w:rPr>
          <w:b w:val="0"/>
        </w:rPr>
        <w:t xml:space="preserve"> "Tout employé en mission professionnelle a droit au remboursement de ses frais de repas sur présentation d'une facture."</w:t>
      </w:r>
    </w:p>
    <w:p>
      <w:r>
        <w:rPr>
          <w:b w:val="0"/>
        </w:rPr>
        <w:t>Cette règle est de DefeasibleStrength. En principe, si un employé présente une facture de repas, il est remboursé. Cependant, cette conclusion peut être réfutée.</w:t>
      </w:r>
    </w:p>
    <w:p>
      <w:r>
        <w:rPr>
          <w:b/>
        </w:rPr>
        <w:t>Règle 3 (Defeater) :</w:t>
      </w:r>
      <w:r>
        <w:rPr>
          <w:b w:val="0"/>
        </w:rPr>
        <w:t xml:space="preserve"> "Si la facture de repas dépasse 50 crédits AlphaCorp par repas, le remboursement des frais de repas n'est pas accordé."</w:t>
      </w:r>
    </w:p>
    <w:p>
      <w:r>
        <w:rPr>
          <w:b w:val="0"/>
        </w:rPr>
        <w:t>Cette règle est un Defeater pour la Règle 2. Elle ne dit pas que l'employé n'a pas droit au remboursement, mais elle empêche la conclusion de la Règle 2 de s'appliquer si la condition (facture &gt; 50 crédits) est remplie. Si un employé présente une facture de 60 crédits, la Règle 2 est "défaite", et le remboursement n'a pas lieu.</w:t>
      </w:r>
    </w:p>
    <w:p>
      <w:r>
        <w:rPr>
          <w:b/>
        </w:rPr>
        <w:t>Règle 4 (StrictStrength) :</w:t>
      </w:r>
      <w:r>
        <w:rPr>
          <w:b w:val="0"/>
        </w:rPr>
        <w:t xml:space="preserve"> "Les frais de représentation liés à des événements clients approuvés par la direction sont remboursés sans plafond."</w:t>
      </w:r>
    </w:p>
    <w:p>
      <w:r>
        <w:rPr>
          <w:b w:val="0"/>
        </w:rPr>
        <w:t>C'est une autre règle de StrictStrength. Si l'événement client est approuvé, le remboursement est absolu.</w:t>
      </w:r>
    </w:p>
    <w:p>
      <w:r>
        <w:rPr>
          <w:b/>
        </w:rPr>
        <w:t>Scénario d'application :</w:t>
      </w:r>
    </w:p>
    <w:p>
      <w:r>
        <w:rPr>
          <w:b w:val="0"/>
        </w:rPr>
        <w:t>Madame Dubois, employée d'AlphaCorp, effectue une mission professionnelle.</w:t>
      </w:r>
    </w:p>
    <w:p>
      <w:r>
        <w:rPr>
          <w:b w:val="0"/>
        </w:rPr>
        <w:t>1. Elle a parcouru 300 km en train en première classe. Selon la Règle 1 (StrictStrength), elle a droit au remboursement intégral de ses frais de transport. Cette conclusion est indiscutable.</w:t>
      </w:r>
    </w:p>
    <w:p>
      <w:r>
        <w:rPr>
          <w:b w:val="0"/>
        </w:rPr>
        <w:t>2. Elle présente une facture de repas de 40 crédits AlphaCorp. Selon la Règle 2 (DefeasibleStrength), elle a droit au remboursement. La Règle 3 (Defeater) ne s'applique pas car la facture est inférieure à 50 crédits. Le remboursement est donc accordé.</w:t>
      </w:r>
    </w:p>
    <w:p>
      <w:r>
        <w:rPr>
          <w:b w:val="0"/>
        </w:rPr>
        <w:t>3. Lors d'une autre mission, elle présente une facture de repas de 55 crédits AlphaCorp. La Règle 2 (DefeasibleStrength) suggère un remboursement. Cependant, la Règle 3 (Defeater) s'active car la facture dépasse 50 crédits. La conclusion de la Règle 2 est "défaite", et Madame Dubois n'est pas remboursée pour ce repas.</w:t>
      </w:r>
    </w:p>
    <w:p>
      <w:r>
        <w:rPr>
          <w:b w:val="0"/>
        </w:rPr>
        <w:t>4. Elle a organisé un dîner avec un client, événement approuvé par la direction. La facture s'élève à 150 crédits AlphaCorp. Selon la Règle 4 (StrictStrength), ces frais sont remboursés sans plafond. La Règle 3 (Defeater) ne s'applique pas ici car elle concerne les frais de repas "en mission professionnelle" et non les frais de représentation approuvés.</w:t>
      </w:r>
    </w:p>
    <w:p>
      <w:r>
        <w:rPr>
          <w:b w:val="0"/>
        </w:rPr>
        <w:t>Chaque RuleStatement (Règle 1, 2, 3, 4) est un énoncé formel qui, selon sa Strength, détermine la validité de sa conclusion ou sa capacité à en invalider une autre.</w:t>
      </w:r>
    </w:p>
    <w:p>
      <w:pPr>
        <w:pStyle w:val="Heading1"/>
      </w:pPr>
      <w:r>
        <w:t>Chapitre 3 : Clarification</w:t>
      </w:r>
    </w:p>
    <w:p>
      <w:r>
        <w:rPr>
          <w:b w:val="0"/>
        </w:rPr>
        <w:t>Il est crucial de distinguer la DefeasibleStrength d'un Defeater. Une règle de DefeasibleStrength est une règle par défaut qui peut être annulée par une autre règle ou une exception explicite. Sa conclusion est valide tant qu'aucune information contraire n'est présentée. Un Defeater, en revanche, n'établit pas une conclusion positive ou négative en soi. Son rôle est uniquement d'empêcher la conclusion d'une autre règle de se produire. Il ne dit pas "non, vous n'avez pas droit", mais plutôt "la règle qui vous donnerait droit ne s'applique pas ici".</w:t>
      </w:r>
    </w:p>
    <w:p>
      <w:r>
        <w:rPr>
          <w:b w:val="0"/>
        </w:rPr>
        <w:t>La StrictStrength est la plus simple à comprendre : elle ne souffre d'aucune exception. La confusion peut survenir entre une règle de DefeasibleStrength et une règle de StrictStrength qui aurait de nombreuses exceptions. La différence fondamentale réside dans la nature de la réfutation. Pour une règle stricte, il n'y a pas de réfutation possible si l'antécédent est vrai. Pour une règle défaisable, la réfutation est inhérente à sa nature et est gérée par des Defeaters ou d'autres règles prioritaires.</w:t>
      </w:r>
    </w:p>
    <w:p>
      <w:r>
        <w:rPr>
          <w:b w:val="0"/>
        </w:rPr>
        <w:t>En somme, la Strength d'une règle détermine son poids dans le raisonnement. Une règle de StrictStrength est un point final. Une règle de DefeasibleStrength est un point de départ qui peut être remis en question. Un Defeater est un mécanisme de veto spécifique.</w:t>
      </w:r>
    </w:p>
    <w:p>
      <w:pPr>
        <w:pStyle w:val="Heading1"/>
      </w:pPr>
      <w:r>
        <w:t>Conclusion</w:t>
      </w:r>
    </w:p>
    <w:p>
      <w:r>
        <w:rPr>
          <w:b w:val="0"/>
        </w:rPr>
        <w:t>La modélisation des règles juridiques à travers les concepts de StrictStrength, DefeasibleStrength et Defeater offre une structure rigoureuse pour analyser et appliquer des régimes complexes. Cette approche permet de distinguer clairement les règles absolues des règles par défaut, et d'identifier les mécanismes d'exception qui peuvent invalider une conclusion sans nécessairement en établir une nouvelle. Une compréhension précise de ces distinctions est fondamentale pour la construction de systèmes de règles cohérents et pour l'interprétation juste des dispositions juridiques.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