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Temps et statut juridique d'une norme : entrée en vigueur et abrogation</w:t>
      </w:r>
    </w:p>
    <w:p>
      <w:pPr>
        <w:pStyle w:val="Heading1"/>
      </w:pPr>
      <w:r>
        <w:t>Introduction</w:t>
      </w:r>
    </w:p>
    <w:p>
      <w:r>
        <w:rPr>
          <w:b w:val="0"/>
        </w:rPr>
        <w:t>Le présent document a pour objectif d'éclairer la dynamique temporelle et le statut juridique des normes, en se basant sur une approche conceptuelle rigoureuse. La vie d'une norme juridique est rarement statique ; elle est marquée par des phases d'existence, de modification et de disparition, toutes régies par des principes temporels et des qualifications juridiques spécifiques. Pour appréhender cette complexité, nous mobiliserons des concepts issus de l'ontologie LegalRuleML, qui offrent un cadre d'analyse précis pour décrire l'évolution du statut d'une norme au fil du temps. Ces concepts, bien que techniques, permettent de décomposer et de comprendre les mécanismes par lesquels une norme acquiert, modifie ou perd sa force obligatoire.</w:t>
      </w:r>
    </w:p>
    <w:p>
      <w:pPr>
        <w:pStyle w:val="Heading1"/>
      </w:pPr>
      <w:r>
        <w:t>Chapitre 1 : Explications</w:t>
      </w:r>
    </w:p>
    <w:p>
      <w:r>
        <w:rPr>
          <w:b w:val="0"/>
        </w:rPr>
        <w:t>Le concept de TemporalCharacteristic désigne une paire associant un instant ou une période (Time) à une qualification spécifique. Cette qualification est elle-même composée d'un LegalStatus et d'un StatusDevelopment, indiquant ainsi le statut juridique d'une norme à un moment donné et l'événement qui a conduit à ce statut. Il s'agit donc d'une description complète de l'état d'une norme dans le temps.</w:t>
      </w:r>
    </w:p>
    <w:p>
      <w:r>
        <w:rPr>
          <w:b w:val="0"/>
        </w:rPr>
        <w:t>Le LegalStatus représente l'état juridique d'une norme à un instant précis. Il qualifie la norme selon des attributs tels que "est applicable", "est en vigueur", "a une efficacité" ou "est valide". C'est une photographie de la situation juridique de la norme à un moment donné, déterminant sa capacité à produire des effets de droit.</w:t>
      </w:r>
    </w:p>
    <w:p>
      <w:r>
        <w:rPr>
          <w:b w:val="0"/>
        </w:rPr>
        <w:t>Le StatusDevelopment est l'événement qui provoque un changement dans le LegalStatus d'une norme. Il s'agit d'une action ou d'une décision qui modifie l'état juridique de la norme. Des exemples typiques incluent l'entrée en vigueur d'une norme, sa modification, sa suspension ou son abrogation. C'est le moteur de l'évolution du statut juridique.</w:t>
      </w:r>
    </w:p>
    <w:p>
      <w:r>
        <w:rPr>
          <w:b w:val="0"/>
        </w:rPr>
        <w:t>Le terme Times désigne une collection d'instants ou de périodes. Il permet de considérer non pas un unique point dans le temps, mais une série d'événements temporels pertinents pour l'analyse de la vie d'une norme. Cette collection peut être ordonnée et structurée pour représenter la chronologie des faits.</w:t>
      </w:r>
    </w:p>
    <w:p>
      <w:r>
        <w:rPr>
          <w:b w:val="0"/>
        </w:rPr>
        <w:t>Enfin, le Context est l'application d'associations à des entités cibles au sein d'une portée définie (Scope). Dans notre cadre, il permet de spécifier les conditions ou les circonstances dans lesquelles une norme ou son statut s'applique. Il peut s'agir de conditions géographiques, matérielles ou personnelles qui circonscrivent l'application d'une règle.</w:t>
      </w:r>
    </w:p>
    <w:p>
      <w:pPr>
        <w:pStyle w:val="Heading1"/>
      </w:pPr>
      <w:r>
        <w:t>Chapitre 2 : Exemple détaillé</w:t>
      </w:r>
    </w:p>
    <w:p>
      <w:r>
        <w:rPr>
          <w:b w:val="0"/>
        </w:rPr>
        <w:t>Imaginons un scénario fictif autour du "Décret Impérial n° 42 relatif à la régulation des flux énergétiques interstellaires".</w:t>
      </w:r>
    </w:p>
    <w:p>
      <w:r>
        <w:rPr>
          <w:b w:val="0"/>
        </w:rPr>
        <w:t>Initialement, le 1er janvier 2342, le Décret Impérial n° 42 est promulgué. À cette date, son LegalStatus est "promulgué", et le StatusDevelopment est "promulgation". Cependant, il n'est pas encore en vigueur. Le 1er mars 2342, le Décret Impérial n° 42 entre en vigueur. À cet instant, le TemporalCharacteristic pour le Décret n° 42 est : Time = 1er mars 2342, LegalStatus = "est en vigueur", StatusDevelopment = "entrée en vigueur". Le Context de cette entrée en vigueur est l'ensemble des territoires de l'Empire Galactique.</w:t>
      </w:r>
    </w:p>
    <w:p>
      <w:r>
        <w:rPr>
          <w:b w:val="0"/>
        </w:rPr>
        <w:t>Quelques années plus tard, le 15 juillet 2345, un "Décret Impérial Modificatif n° 12" est publié, modifiant l'article 7 du Décret Impérial n° 42 concernant les quotas de production d'énergie. À cette date, pour l'article 7 du Décret n° 42, le TemporalCharacteristic est : Time = 15 juillet 2345, LegalStatus = "est modifié", StatusDevelopment = "modification". Le LegalStatus du Décret n° 42 dans son ensemble reste "est en vigueur", mais avec une partie de son contenu altérée. Le Times pertinent pour le Décret n° 42 inclut désormais le 1er janvier 2342, le 1er mars 2342 et le 15 juillet 2345.</w:t>
      </w:r>
    </w:p>
    <w:p>
      <w:r>
        <w:rPr>
          <w:b w:val="0"/>
        </w:rPr>
        <w:t>Enfin, le 31 décembre 2350, un nouveau "Décret Impérial d'Abrogation n° 3" est publié, abrogeant expressément le Décret Impérial n° 42. À cette date, le TemporalCharacteristic pour le Décret n° 42 est : Time = 31 décembre 2350, LegalStatus = "est abrogé", StatusDevelopment = "abrogation". À partir de cet instant, le Décret n° 42 cesse de produire des effets juridiques. Le Context de cette abrogation est universel pour l'Empire Galactique, signifiant que la norme n'a plus de force obligatoire nulle part.</w:t>
      </w:r>
    </w:p>
    <w:p>
      <w:pPr>
        <w:pStyle w:val="Heading1"/>
      </w:pPr>
      <w:r>
        <w:t>Chapitre 3 : Clarification</w:t>
      </w:r>
    </w:p>
    <w:p>
      <w:r>
        <w:rPr>
          <w:b w:val="0"/>
        </w:rPr>
        <w:t>Il est crucial de distinguer le LegalStatus du StatusDevelopment. Le LegalStatus est un état, une qualification statique à un instant T (par exemple, "en vigueur"), tandis que le StatusDevelopment est l'événement dynamique qui a conduit à cet état (par exemple, "entrée en vigueur"). L'un est le résultat, l'autre est la cause du changement. Une norme "en vigueur" (LegalStatus) l'est parce qu'elle a connu une "entrée en vigueur" (StatusDevelopment).</w:t>
      </w:r>
    </w:p>
    <w:p>
      <w:r>
        <w:rPr>
          <w:b w:val="0"/>
        </w:rPr>
        <w:t>De même, le TemporalCharacteristic ne doit pas être confondu avec Times. Times est une collection d'instants ou de périodes bruts, une simple liste chronologique. Le TemporalCharacteristic, en revanche, est une structure plus riche qui associe un de ces instants à une qualification juridique complète (LegalStatus et StatusDevelopment). Il donne du sens juridique à un point dans le temps.</w:t>
      </w:r>
    </w:p>
    <w:p>
      <w:r>
        <w:rPr>
          <w:b w:val="0"/>
        </w:rPr>
        <w:t>Le Context est également distinct du LegalStatus. Le LegalStatus décrit l'état intrinsèque de la norme (est-elle valide ?), tandis que le Context décrit les conditions extrinsèques de son application (où et quand s'applique-t-elle ?). Une norme peut être "en vigueur" (LegalStatus) mais ne s'appliquer qu'à une certaine catégorie de personnes ou de situations (Context). Le Context peut influencer l'applicabilité d'une norme sans modifier son LegalStatus fondamental. Par exemple, une norme peut être en vigueur mais suspendue dans une région spécifique, ce qui relève du Context plutôt que d'une modification de son LegalStatus global.</w:t>
      </w:r>
    </w:p>
    <w:p>
      <w:pPr>
        <w:pStyle w:val="Heading1"/>
      </w:pPr>
      <w:r>
        <w:t>Conclusion</w:t>
      </w:r>
    </w:p>
    <w:p>
      <w:r>
        <w:rPr>
          <w:b w:val="0"/>
        </w:rPr>
        <w:t>L'analyse du temps et du statut juridique des normes, à travers les concepts de TemporalCharacteristic, LegalStatus, StatusDevelopment, Times et Context, offre une grille de lecture fine et structurée de la vie des textes normatifs. Elle permet de comprendre non seulement l'état d'une norme à un moment donné, mais aussi les processus dynamiques qui façonnent son existence juridique, de son apparition à sa disparition, en passant par ses modifications. Cette approche conceptuelle est essentielle pour une interprétation et une application précises du droit.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