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Contextes, lectures alternatives et paraphrases d'un même article</w:t>
      </w:r>
    </w:p>
    <w:p>
      <w:pPr>
        <w:pStyle w:val="Heading1"/>
      </w:pPr>
      <w:r>
        <w:t>Introduction</w:t>
      </w:r>
    </w:p>
    <w:p>
      <w:r>
        <w:rPr>
          <w:b w:val="0"/>
        </w:rPr>
        <w:t>Le présent document explore la complexité de l'interprétation juridique à travers le prisme de l'ontologie LegalRuleML. Nous nous pencherons sur la manière dont un même texte normatif peut donner lieu à des lectures divergentes, en mobilisant des concepts clés tels que le Context, l'Association, l'Alternative, les Alternatives, la Paraphrase et le LegalRuleMLDocument. L'objectif est de démystifier ces notions et d'illustrer leur application dans un scénario fictif où deux autorités interprètent différemment un article de loi.</w:t>
      </w:r>
    </w:p>
    <w:p>
      <w:pPr>
        <w:pStyle w:val="Heading1"/>
      </w:pPr>
      <w:r>
        <w:t>Chapitre 1 : Explications</w:t>
      </w:r>
    </w:p>
    <w:p>
      <w:r>
        <w:rPr>
          <w:b w:val="0"/>
        </w:rPr>
        <w:t xml:space="preserve">Le concept de </w:t>
      </w:r>
      <w:r>
        <w:rPr>
          <w:b/>
        </w:rPr>
        <w:t>Context</w:t>
      </w:r>
      <w:r>
        <w:rPr>
          <w:b w:val="0"/>
        </w:rPr>
        <w:t xml:space="preserve"> désigne l'application d'Associations à des entités cibles au sein d'un Scope défini. Il circonscrit le cadre dans lequel une règle est interprétée et appliquée, influençant ainsi sa portée et son sens. Une </w:t>
      </w:r>
      <w:r>
        <w:rPr>
          <w:b/>
        </w:rPr>
        <w:t>Association</w:t>
      </w:r>
      <w:r>
        <w:rPr>
          <w:b w:val="0"/>
        </w:rPr>
        <w:t xml:space="preserve"> représente une description partielle de l'extension de certaines relations, où chaque entité non-cible est appariée à chaque entité cible. Elle établit des liens sémantiques ou structurels entre différents éléments normatifs.</w:t>
      </w:r>
    </w:p>
    <w:p>
      <w:r>
        <w:rPr>
          <w:b w:val="0"/>
        </w:rPr>
        <w:t xml:space="preserve">Une </w:t>
      </w:r>
      <w:r>
        <w:rPr>
          <w:b/>
        </w:rPr>
        <w:t>Alternative</w:t>
      </w:r>
      <w:r>
        <w:rPr>
          <w:b w:val="0"/>
        </w:rPr>
        <w:t xml:space="preserve"> est une représentation LegalRuleML d'une ou plusieurs Legal Norms. Elle constitue une interprétation ou une formalisation spécifique d'une règle juridique. Les </w:t>
      </w:r>
      <w:r>
        <w:rPr>
          <w:b/>
        </w:rPr>
        <w:t>Alternatives</w:t>
      </w:r>
      <w:r>
        <w:rPr>
          <w:b w:val="0"/>
        </w:rPr>
        <w:t>, au pluriel, désignent une collection mutuellement exclusive d'Alternatives, où chaque membre est une représentation LegalRuleML d'une ou plusieurs Legal Norms. Cela implique que, face à un texte normatif, plusieurs interprétations formalisées peuvent exister, mais qu'une seule est retenue à un moment donné ou dans un contexte donné.</w:t>
      </w:r>
    </w:p>
    <w:p>
      <w:r>
        <w:rPr>
          <w:b w:val="0"/>
        </w:rPr>
        <w:t xml:space="preserve">La </w:t>
      </w:r>
      <w:r>
        <w:rPr>
          <w:b/>
        </w:rPr>
        <w:t>Paraphrase</w:t>
      </w:r>
      <w:r>
        <w:rPr>
          <w:b w:val="0"/>
        </w:rPr>
        <w:t xml:space="preserve"> est une reformulation en langage naturel d'une Règle Juridique ou d'un fragment de celle-ci, qui constitue une alternative à sa ou ses Sources Légales. Elle vise à rendre le texte juridique plus accessible ou à en expliciter le sens, sans pour autant le modifier fondamentalement. Enfin, un </w:t>
      </w:r>
      <w:r>
        <w:rPr>
          <w:b/>
        </w:rPr>
        <w:t>LegalRuleMLDocument</w:t>
      </w:r>
      <w:r>
        <w:rPr>
          <w:b w:val="0"/>
        </w:rPr>
        <w:t xml:space="preserve"> est une représentation formelle d'une ou plusieurs LegalSources utilisant les Spécifications LegalRuleML. Il s'agit du document structuré qui encode les règles juridiques selon les standards de l'ontologie.</w:t>
      </w:r>
    </w:p>
    <w:p>
      <w:pPr>
        <w:pStyle w:val="Heading1"/>
      </w:pPr>
      <w:r>
        <w:t>Chapitre 2 : Exemple détaillé</w:t>
      </w:r>
    </w:p>
    <w:p>
      <w:r>
        <w:rPr>
          <w:b w:val="0"/>
        </w:rPr>
        <w:t>Imaginons un article fictif de la "Loi sur la Protection des Données Numériques" (LPDN), l'Article 7, qui stipule : "Toute entité collectant des données personnelles doit obtenir le consentement explicite de l'individu concerné, sauf si la collecte est nécessaire à l'exécution d'un contrat ou à la sauvegarde d'un intérêt vital."</w:t>
      </w:r>
    </w:p>
    <w:p>
      <w:r>
        <w:rPr>
          <w:b w:val="0"/>
        </w:rPr>
        <w:t>La "Commission de Régulation des Données" (CRD) et l'"Autorité de Surveillance des Contrats Numériques" (ASCN) sont deux autorités chargées d'appliquer cette loi.</w:t>
      </w:r>
    </w:p>
    <w:p>
      <w:r>
        <w:rPr>
          <w:b w:val="0"/>
        </w:rPr>
        <w:t xml:space="preserve">Pour la CRD, le </w:t>
      </w:r>
      <w:r>
        <w:rPr>
          <w:b/>
        </w:rPr>
        <w:t>Context</w:t>
      </w:r>
      <w:r>
        <w:rPr>
          <w:b w:val="0"/>
        </w:rPr>
        <w:t xml:space="preserve"> d'application de l'Article 7 est la protection maximale de la vie privée. L'</w:t>
      </w:r>
      <w:r>
        <w:rPr>
          <w:b/>
        </w:rPr>
        <w:t>Association</w:t>
      </w:r>
      <w:r>
        <w:rPr>
          <w:b w:val="0"/>
        </w:rPr>
        <w:t xml:space="preserve"> qu'elle établit est que "consentement explicite" est fortement lié à "information préalable et détaillée". Son </w:t>
      </w:r>
      <w:r>
        <w:rPr>
          <w:b/>
        </w:rPr>
        <w:t>Alternative</w:t>
      </w:r>
      <w:r>
        <w:rPr>
          <w:b w:val="0"/>
        </w:rPr>
        <w:t xml:space="preserve"> formalisée en LegalRuleML (que nous appellerons Alt_CRD) interprète "intérêt vital" de manière très restrictive, le limitant aux situations de danger de mort imminent. La </w:t>
      </w:r>
      <w:r>
        <w:rPr>
          <w:b/>
        </w:rPr>
        <w:t>Paraphrase</w:t>
      </w:r>
      <w:r>
        <w:rPr>
          <w:b w:val="0"/>
        </w:rPr>
        <w:t xml:space="preserve"> de la CRD pour l'Article 7 serait : "Pour toute collecte de vos informations personnelles, votre accord clair et informé est indispensable, sauf en cas d'urgence absolue pour votre survie ou si ces informations sont absolument nécessaires pour honorer un accord que vous avez signé."</w:t>
      </w:r>
    </w:p>
    <w:p>
      <w:r>
        <w:rPr>
          <w:b w:val="0"/>
        </w:rPr>
        <w:t xml:space="preserve">L'ASCN, quant à elle, a un </w:t>
      </w:r>
      <w:r>
        <w:rPr>
          <w:b/>
        </w:rPr>
        <w:t>Context</w:t>
      </w:r>
      <w:r>
        <w:rPr>
          <w:b w:val="0"/>
        </w:rPr>
        <w:t xml:space="preserve"> d'application axé sur la fluidité des transactions commerciales numériques. L'</w:t>
      </w:r>
      <w:r>
        <w:rPr>
          <w:b/>
        </w:rPr>
        <w:t>Association</w:t>
      </w:r>
      <w:r>
        <w:rPr>
          <w:b w:val="0"/>
        </w:rPr>
        <w:t xml:space="preserve"> qu'elle établit est que "nécessaire à l'exécution d'un contrat" englobe toutes les données techniques indispensables au bon fonctionnement d'un service. Son </w:t>
      </w:r>
      <w:r>
        <w:rPr>
          <w:b/>
        </w:rPr>
        <w:t>Alternative</w:t>
      </w:r>
      <w:r>
        <w:rPr>
          <w:b w:val="0"/>
        </w:rPr>
        <w:t xml:space="preserve"> formalisée (Alt_ASCN) interprète "intérêt vital" de manière plus large, incluant la protection des infrastructures numériques critiques. La </w:t>
      </w:r>
      <w:r>
        <w:rPr>
          <w:b/>
        </w:rPr>
        <w:t>Paraphrase</w:t>
      </w:r>
      <w:r>
        <w:rPr>
          <w:b w:val="0"/>
        </w:rPr>
        <w:t xml:space="preserve"> de l'ASCN pour l'Article 7 serait : "Vos données personnelles peuvent être collectées avec votre accord, ou sans si cela est essentiel pour le bon déroulement d'un contrat que vous avez conclu, ou pour protéger des systèmes informatiques vitaux."</w:t>
      </w:r>
    </w:p>
    <w:p>
      <w:r>
        <w:rPr>
          <w:b w:val="0"/>
        </w:rPr>
        <w:t xml:space="preserve">Ces deux </w:t>
      </w:r>
      <w:r>
        <w:rPr>
          <w:b/>
        </w:rPr>
        <w:t>Alternatives</w:t>
      </w:r>
      <w:r>
        <w:rPr>
          <w:b w:val="0"/>
        </w:rPr>
        <w:t xml:space="preserve"> (Alt_CRD et Alt_ASCN) constituent une collection d'</w:t>
      </w:r>
      <w:r>
        <w:rPr>
          <w:b/>
        </w:rPr>
        <w:t>Alternatives</w:t>
      </w:r>
      <w:r>
        <w:rPr>
          <w:b w:val="0"/>
        </w:rPr>
        <w:t xml:space="preserve"> pour l'Article 7, car elles sont mutuellement exclusives dans leur interprétation de certains termes. Le </w:t>
      </w:r>
      <w:r>
        <w:rPr>
          <w:b/>
        </w:rPr>
        <w:t>LegalRuleMLDocument</w:t>
      </w:r>
      <w:r>
        <w:rPr>
          <w:b w:val="0"/>
        </w:rPr>
        <w:t xml:space="preserve"> de la LPDN contiendrait ces différentes formalisations, permettant de tracer les divergences d'interprétation.</w:t>
      </w:r>
    </w:p>
    <w:p>
      <w:pPr>
        <w:pStyle w:val="Heading1"/>
      </w:pPr>
      <w:r>
        <w:t>Chapitre 3 : Clarification</w:t>
      </w:r>
    </w:p>
    <w:p>
      <w:r>
        <w:rPr>
          <w:b w:val="0"/>
        </w:rPr>
        <w:t xml:space="preserve">Il est crucial de distinguer l'Alternative de la Paraphrase. Une </w:t>
      </w:r>
      <w:r>
        <w:rPr>
          <w:b/>
        </w:rPr>
        <w:t>Alternative</w:t>
      </w:r>
      <w:r>
        <w:rPr>
          <w:b w:val="0"/>
        </w:rPr>
        <w:t xml:space="preserve"> est une représentation formelle en LegalRuleML, structurée et interprétable par des systèmes informatiques, tandis qu'une </w:t>
      </w:r>
      <w:r>
        <w:rPr>
          <w:b/>
        </w:rPr>
        <w:t>Paraphrase</w:t>
      </w:r>
      <w:r>
        <w:rPr>
          <w:b w:val="0"/>
        </w:rPr>
        <w:t xml:space="preserve"> est une reformulation en langage naturel, destinée à la compréhension humaine. Bien qu'une Paraphrase puisse découler d'une Alternative, elle n'en est pas la formalisation directe.</w:t>
      </w:r>
    </w:p>
    <w:p>
      <w:r>
        <w:rPr>
          <w:b w:val="0"/>
        </w:rPr>
        <w:t xml:space="preserve">La distinction entre une Alternative et les Alternatives est également fondamentale. Une </w:t>
      </w:r>
      <w:r>
        <w:rPr>
          <w:b/>
        </w:rPr>
        <w:t>Alternative</w:t>
      </w:r>
      <w:r>
        <w:rPr>
          <w:b w:val="0"/>
        </w:rPr>
        <w:t xml:space="preserve"> est une interprétation spécifique, alors que les </w:t>
      </w:r>
      <w:r>
        <w:rPr>
          <w:b/>
        </w:rPr>
        <w:t>Alternatives</w:t>
      </w:r>
      <w:r>
        <w:rPr>
          <w:b w:val="0"/>
        </w:rPr>
        <w:t xml:space="preserve"> représentent l'ensemble des interprétations possibles et mutuellement exclusives d'une même norme. Cela souligne la pluralité des lectures juridiques.</w:t>
      </w:r>
    </w:p>
    <w:p>
      <w:r>
        <w:rPr>
          <w:b w:val="0"/>
        </w:rPr>
        <w:t>Le Context et l'Association sont des concepts qui précèdent et influencent la création d'une Alternative. Le Context définit le cadre général d'interprétation, tandis que l'Association établit les liens sémantiques spécifiques qui guident cette interprétation. Sans un Context clair et des Associations définies, la construction d'une Alternative pertinente serait difficile.</w:t>
      </w:r>
    </w:p>
    <w:p>
      <w:r>
        <w:rPr>
          <w:b w:val="0"/>
        </w:rPr>
        <w:t>Enfin, le LegalRuleMLDocument est le conteneur de toutes ces notions. Il ne se contente pas de stocker les LegalSources, mais intègre également les différentes Alternatives, les Contextes et les Associations qui en découlent, offrant ainsi une vision complète et structurée de la norme juridique et de ses interprétations.</w:t>
      </w:r>
    </w:p>
    <w:p>
      <w:pPr>
        <w:pStyle w:val="Heading1"/>
      </w:pPr>
      <w:r>
        <w:t>Conclusion</w:t>
      </w:r>
    </w:p>
    <w:p>
      <w:r>
        <w:rPr>
          <w:b w:val="0"/>
        </w:rPr>
        <w:t>L'analyse des concepts LegalRuleML révèle la richesse et la complexité de l'interprétation juridique. Le scénario fictif a démontré comment un même article peut générer des lectures divergentes, formalisées en Alternatives distinctes, sous l'influence de Contextes et d'Associations spécifiques. Ces outils conceptuels sont essentiels pour modéliser et comprendre la dynamique de l'application du droit, en reconnaissant la pluralité des sens qu'une norme peut revêtir.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