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 Перехожу в созданный каталог с помощью утилиты cd.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305782"/>
            <wp:effectExtent b="0" l="0" r="0" t="0"/>
            <wp:docPr descr="Figure 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t xml:space="preserve">С помощью утилиты touch создаю файл lab7-1.asm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05782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151983"/>
            <wp:effectExtent b="0" l="0" r="0" t="0"/>
            <wp:docPr descr="Figure 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копии файла</w:t>
      </w:r>
    </w:p>
    <w:bookmarkEnd w:id="0"/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2463800" cy="3746500"/>
            <wp:effectExtent b="0" l="0" r="0" t="0"/>
            <wp:docPr descr="Figure 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740269"/>
            <wp:effectExtent b="0" l="0" r="0" t="0"/>
            <wp:docPr descr="Figure 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2349500" cy="2590800"/>
            <wp:effectExtent b="0" l="0" r="0" t="0"/>
            <wp:docPr descr="Figure 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Теперь вывелся символ с кодом 10, это символ перевода строки, этот символ не отображается при выводе на экран.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95282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Создаю новый файл lab7-2.asm с помощью утилиты touch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856703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в файл текст другойпрограммы для вывода значения регистра eax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2463800" cy="2832100"/>
            <wp:effectExtent b="0" l="0" r="0" t="0"/>
            <wp:docPr descr="Figure 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lab7-2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56703"/>
            <wp:effectExtent b="0" l="0" r="0" t="0"/>
            <wp:docPr descr="Figure 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2463800" cy="2832100"/>
            <wp:effectExtent b="0" l="0" r="0" t="0"/>
            <wp:docPr descr="Figure 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t xml:space="preserve">Создаю и запускаю новый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]).. Теперь программа складывает не соответствующие символам коды в системе ASCII, а сами числа, поэтому вывод 10.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846666"/>
            <wp:effectExtent b="0" l="0" r="0" t="0"/>
            <wp:docPr descr="Figure 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исполняемого файла</w:t>
      </w:r>
    </w:p>
    <w:bookmarkEnd w:id="0"/>
    <w:bookmarkEnd w:id="71"/>
    <w:bookmarkStart w:id="10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14759"/>
            <wp:effectExtent b="0" l="0" r="0" t="0"/>
            <wp:docPr descr="Figure 13: Создание файла" title="" id="7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10011"/>
            <wp:effectExtent b="0" l="0" r="0" t="0"/>
            <wp:docPr descr="Figure 14: Редактирование файла" title="" id="7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864265"/>
            <wp:effectExtent b="0" l="0" r="0" t="0"/>
            <wp:docPr descr="Figure 15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исполняемого файла</w:t>
      </w:r>
    </w:p>
    <w:bookmarkEnd w:id="0"/>
    <w:p>
      <w:pPr>
        <w:pStyle w:val="BodyText"/>
      </w:pPr>
      <w:r>
        <w:t xml:space="preserve">Изменяю программу так, чтобы она вычисляла значение выражения f(x) = (4 * 6 + 2)/5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720050"/>
            <wp:effectExtent b="0" l="0" r="0" t="0"/>
            <wp:docPr descr="Figure 16: Изменение программы" title="" id="8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Изменение программы</w:t>
      </w:r>
    </w:p>
    <w:bookmarkEnd w:id="0"/>
    <w:p>
      <w:pPr>
        <w:pStyle w:val="BodyText"/>
      </w:pPr>
      <w:r>
        <w:t xml:space="preserve">Создаю и запускаю новый исполняемый файл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 Я посчитал для проверки правильности работы программы значение выражения самостоятельно, программа отработала верно.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864265"/>
            <wp:effectExtent b="0" l="0" r="0" t="0"/>
            <wp:docPr descr="Figure 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t xml:space="preserve">Создаю файл variant.asm с помощью утилиты touch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3904426"/>
            <wp:effectExtent b="0" l="0" r="0" t="0"/>
            <wp:docPr descr="Figure 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904426"/>
            <wp:effectExtent b="0" l="0" r="0" t="0"/>
            <wp:docPr descr="Figure 19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Редактирование файла</w:t>
      </w:r>
    </w:p>
    <w:bookmarkEnd w:id="0"/>
    <w:p>
      <w:pPr>
        <w:pStyle w:val="BodyText"/>
      </w:pPr>
      <w:r>
        <w:t xml:space="preserve">Создаю и запускаю исполняемый файл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 Ввожу номер своего студ. билета с клавиатуры, программа вывел, что мой вариант - .6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5334000" cy="1025463"/>
            <wp:effectExtent b="0" l="0" r="0" t="0"/>
            <wp:docPr descr="Figure 20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Запуск исполняемого файла</w:t>
      </w:r>
    </w:p>
    <w:bookmarkEnd w:id="0"/>
    <w:bookmarkStart w:id="104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4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07"/>
    <w:bookmarkStart w:id="11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9">
        <w:r>
          <w:rPr>
            <w:rStyle w:val="Hyperlink"/>
          </w:rPr>
          <w:t xml:space="preserve">Таблица ASCII</w:t>
        </w:r>
      </w:hyperlink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hyperlink" Id="rId10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9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9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Беспутин Глеб Антонович</dc:creator>
  <dc:language>ru-RU</dc:language>
  <cp:keywords/>
  <dcterms:created xsi:type="dcterms:W3CDTF">2023-11-18T20:27:36Z</dcterms:created>
  <dcterms:modified xsi:type="dcterms:W3CDTF">2023-11-18T20:27:36Z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