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BF6A2" w14:textId="0AE1E49A" w:rsidR="00BB09DF" w:rsidRPr="00587AD7" w:rsidRDefault="001C27BA" w:rsidP="00B82A9D">
      <w:pPr>
        <w:rPr>
          <w:rFonts w:asciiTheme="majorHAnsi" w:hAnsiTheme="majorHAnsi" w:cstheme="majorHAnsi"/>
        </w:rPr>
      </w:pPr>
      <w:r w:rsidRPr="00587AD7">
        <w:rPr>
          <w:rFonts w:asciiTheme="majorHAnsi" w:hAnsiTheme="majorHAnsi" w:cstheme="majorHAnsi"/>
          <w:noProof/>
        </w:rPr>
        <w:drawing>
          <wp:anchor distT="0" distB="0" distL="114300" distR="114300" simplePos="0" relativeHeight="251667456" behindDoc="0" locked="0" layoutInCell="1" allowOverlap="1" wp14:anchorId="01F641A4" wp14:editId="35DFF2AE">
            <wp:simplePos x="0" y="0"/>
            <wp:positionH relativeFrom="column">
              <wp:posOffset>4760039</wp:posOffset>
            </wp:positionH>
            <wp:positionV relativeFrom="paragraph">
              <wp:posOffset>-759456</wp:posOffset>
            </wp:positionV>
            <wp:extent cx="1645506" cy="558077"/>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45506" cy="558077"/>
                    </a:xfrm>
                    <a:prstGeom prst="rect">
                      <a:avLst/>
                    </a:prstGeom>
                  </pic:spPr>
                </pic:pic>
              </a:graphicData>
            </a:graphic>
            <wp14:sizeRelH relativeFrom="margin">
              <wp14:pctWidth>0</wp14:pctWidth>
            </wp14:sizeRelH>
            <wp14:sizeRelV relativeFrom="margin">
              <wp14:pctHeight>0</wp14:pctHeight>
            </wp14:sizeRelV>
          </wp:anchor>
        </w:drawing>
      </w:r>
    </w:p>
    <w:p w14:paraId="65518AE7" w14:textId="7CA3D9C6" w:rsidR="00BB09DF" w:rsidRPr="00587AD7" w:rsidRDefault="00BB09DF" w:rsidP="00BB09DF">
      <w:pPr>
        <w:rPr>
          <w:rFonts w:asciiTheme="majorHAnsi" w:hAnsiTheme="majorHAnsi" w:cstheme="majorHAnsi"/>
          <w:color w:val="000000" w:themeColor="text1"/>
        </w:rPr>
      </w:pPr>
    </w:p>
    <w:p w14:paraId="044AA8E5" w14:textId="5D51E724" w:rsidR="00BB09DF" w:rsidRPr="00587AD7" w:rsidRDefault="00BB09DF" w:rsidP="00BB09DF">
      <w:pPr>
        <w:rPr>
          <w:rFonts w:asciiTheme="majorHAnsi" w:hAnsiTheme="majorHAnsi" w:cstheme="majorHAnsi"/>
          <w:color w:val="000000" w:themeColor="text1"/>
        </w:rPr>
      </w:pPr>
    </w:p>
    <w:p w14:paraId="3F3E1F06" w14:textId="4B5E3A32" w:rsidR="00BB09DF" w:rsidRPr="00587AD7" w:rsidRDefault="00BB09DF" w:rsidP="00BB09DF">
      <w:pPr>
        <w:rPr>
          <w:rFonts w:asciiTheme="majorHAnsi" w:hAnsiTheme="majorHAnsi" w:cstheme="majorHAnsi"/>
          <w:color w:val="000000" w:themeColor="text1"/>
        </w:rPr>
      </w:pPr>
    </w:p>
    <w:p w14:paraId="4D390E1C" w14:textId="5068D861" w:rsidR="00BB09DF" w:rsidRPr="00587AD7" w:rsidRDefault="00BB09DF" w:rsidP="00BB09DF">
      <w:pPr>
        <w:rPr>
          <w:rFonts w:asciiTheme="majorHAnsi" w:hAnsiTheme="majorHAnsi" w:cstheme="majorHAnsi"/>
          <w:color w:val="000000" w:themeColor="text1"/>
        </w:rPr>
      </w:pPr>
    </w:p>
    <w:p w14:paraId="20DF155A" w14:textId="773CD45B" w:rsidR="00BB09DF" w:rsidRPr="00587AD7" w:rsidRDefault="001C27BA" w:rsidP="00BB09DF">
      <w:pPr>
        <w:rPr>
          <w:rFonts w:asciiTheme="majorHAnsi" w:hAnsiTheme="majorHAnsi" w:cstheme="majorHAnsi"/>
          <w:color w:val="000000" w:themeColor="text1"/>
        </w:rPr>
      </w:pPr>
      <w:r w:rsidRPr="00587AD7">
        <w:rPr>
          <w:rFonts w:asciiTheme="majorHAnsi" w:hAnsiTheme="majorHAnsi" w:cstheme="majorHAnsi"/>
          <w:noProof/>
          <w:sz w:val="20"/>
        </w:rPr>
        <mc:AlternateContent>
          <mc:Choice Requires="wps">
            <w:drawing>
              <wp:anchor distT="0" distB="0" distL="114300" distR="114300" simplePos="0" relativeHeight="251665408" behindDoc="0" locked="1" layoutInCell="1" allowOverlap="1" wp14:anchorId="2FAEA3D7" wp14:editId="747635C0">
                <wp:simplePos x="0" y="0"/>
                <wp:positionH relativeFrom="page">
                  <wp:posOffset>-186055</wp:posOffset>
                </wp:positionH>
                <wp:positionV relativeFrom="page">
                  <wp:posOffset>876935</wp:posOffset>
                </wp:positionV>
                <wp:extent cx="8051800" cy="1483995"/>
                <wp:effectExtent l="0" t="0" r="0" b="1905"/>
                <wp:wrapNone/>
                <wp:docPr id="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51800" cy="148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2E8CE" w14:textId="48487BB0" w:rsidR="007A1BA1" w:rsidRPr="005E747B" w:rsidRDefault="000E1D61" w:rsidP="008B726B">
                            <w:pPr>
                              <w:spacing w:line="194" w:lineRule="auto"/>
                              <w:ind w:left="432" w:right="432"/>
                              <w:rPr>
                                <w:rFonts w:ascii="Calibri Light" w:hAnsi="Calibri Light" w:cs="Calibri Light"/>
                                <w:color w:val="FFFFFF"/>
                                <w:w w:val="95"/>
                                <w:sz w:val="56"/>
                                <w:szCs w:val="56"/>
                                <w:lang w:val="en-US"/>
                              </w:rPr>
                            </w:pPr>
                            <w:r w:rsidRPr="005E747B">
                              <w:rPr>
                                <w:rFonts w:ascii="Calibri Light" w:hAnsi="Calibri Light" w:cs="Calibri Light"/>
                                <w:color w:val="FFFFFF"/>
                                <w:w w:val="95"/>
                                <w:sz w:val="56"/>
                                <w:szCs w:val="56"/>
                                <w:lang w:val="en-US"/>
                              </w:rPr>
                              <w:t>v</w:t>
                            </w:r>
                            <w:r w:rsidR="007A1BA1" w:rsidRPr="005E747B">
                              <w:rPr>
                                <w:rFonts w:ascii="Calibri Light" w:hAnsi="Calibri Light" w:cs="Calibri Light"/>
                                <w:color w:val="FFFFFF"/>
                                <w:w w:val="95"/>
                                <w:sz w:val="56"/>
                                <w:szCs w:val="56"/>
                                <w:lang w:val="en-US"/>
                              </w:rPr>
                              <w:t>erifiable LEI (vLEI) Ecosystem Governance Framework</w:t>
                            </w:r>
                          </w:p>
                          <w:p w14:paraId="4D77922D" w14:textId="75324E82" w:rsidR="00D4720D" w:rsidRPr="005E747B" w:rsidRDefault="00D4720D" w:rsidP="007A1BA1">
                            <w:pPr>
                              <w:spacing w:line="194" w:lineRule="auto"/>
                              <w:ind w:left="432" w:right="432"/>
                              <w:rPr>
                                <w:rFonts w:ascii="Calibri Light" w:hAnsi="Calibri Light" w:cs="Calibri Light"/>
                                <w:color w:val="FFFFFF"/>
                                <w:w w:val="95"/>
                                <w:sz w:val="56"/>
                                <w:szCs w:val="56"/>
                                <w:lang w:val="en-US"/>
                              </w:rPr>
                            </w:pPr>
                            <w:r w:rsidRPr="005E747B">
                              <w:rPr>
                                <w:rFonts w:ascii="Calibri Light" w:hAnsi="Calibri Light" w:cs="Calibri Light"/>
                                <w:color w:val="FFFFFF"/>
                                <w:w w:val="95"/>
                                <w:sz w:val="56"/>
                                <w:szCs w:val="56"/>
                                <w:lang w:val="en-US"/>
                              </w:rPr>
                              <w:t>Technical Requirements</w:t>
                            </w:r>
                            <w:r w:rsidR="007A1BA1" w:rsidRPr="005E747B">
                              <w:rPr>
                                <w:rFonts w:ascii="Calibri Light" w:hAnsi="Calibri Light" w:cs="Calibri Light"/>
                                <w:color w:val="FFFFFF"/>
                                <w:w w:val="95"/>
                                <w:sz w:val="56"/>
                                <w:szCs w:val="56"/>
                                <w:lang w:val="en-US"/>
                              </w:rPr>
                              <w:t xml:space="preserve"> </w:t>
                            </w:r>
                            <w:r w:rsidRPr="005E747B">
                              <w:rPr>
                                <w:rFonts w:ascii="Calibri Light" w:hAnsi="Calibri Light" w:cs="Calibri Light"/>
                                <w:color w:val="FFFFFF"/>
                                <w:w w:val="95"/>
                                <w:sz w:val="56"/>
                                <w:szCs w:val="56"/>
                                <w:lang w:val="en-US"/>
                              </w:rPr>
                              <w:t xml:space="preserve">Part 1: </w:t>
                            </w:r>
                            <w:r w:rsidR="007A1BA1" w:rsidRPr="005E747B">
                              <w:rPr>
                                <w:rFonts w:ascii="Calibri Light" w:hAnsi="Calibri Light" w:cs="Calibri Light"/>
                                <w:color w:val="FFFFFF"/>
                                <w:w w:val="95"/>
                                <w:sz w:val="56"/>
                                <w:szCs w:val="56"/>
                                <w:lang w:val="en-US"/>
                              </w:rPr>
                              <w:t>KERI</w:t>
                            </w:r>
                            <w:r w:rsidRPr="005E747B">
                              <w:rPr>
                                <w:rFonts w:ascii="Calibri Light" w:hAnsi="Calibri Light" w:cs="Calibri Light"/>
                                <w:color w:val="FFFFFF"/>
                                <w:w w:val="95"/>
                                <w:sz w:val="56"/>
                                <w:szCs w:val="56"/>
                                <w:lang w:val="en-US"/>
                              </w:rPr>
                              <w:t xml:space="preserve"> Infrastructure</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2FAEA3D7" id="_x0000_t202" coordsize="21600,21600" o:spt="202" path="m,l,21600r21600,l21600,xe">
                <v:stroke joinstyle="miter"/>
                <v:path gradientshapeok="t" o:connecttype="rect"/>
              </v:shapetype>
              <v:shape id="docshape4" o:spid="_x0000_s1026" type="#_x0000_t202" style="position:absolute;margin-left:-14.65pt;margin-top:69.05pt;width:634pt;height:116.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" filled="f" stroked="f">
                <v:path arrowok="t"/>
                <v:textbox inset="0,0,0,0">
                  <w:txbxContent>
                    <w:p w14:paraId="71B2E8CE" w14:textId="48487BB0" w:rsidR="007A1BA1" w:rsidRPr="005E747B" w:rsidRDefault="000E1D61" w:rsidP="008B726B">
                      <w:pPr>
                        <w:spacing w:line="194" w:lineRule="auto"/>
                        <w:ind w:left="432" w:right="432"/>
                        <w:rPr>
                          <w:rFonts w:ascii="Calibri Light" w:hAnsi="Calibri Light" w:cs="Calibri Light"/>
                          <w:color w:val="FFFFFF"/>
                          <w:w w:val="95"/>
                          <w:sz w:val="56"/>
                          <w:szCs w:val="56"/>
                          <w:lang w:val="en-US"/>
                        </w:rPr>
                      </w:pPr>
                      <w:r w:rsidRPr="005E747B">
                        <w:rPr>
                          <w:rFonts w:ascii="Calibri Light" w:hAnsi="Calibri Light" w:cs="Calibri Light"/>
                          <w:color w:val="FFFFFF"/>
                          <w:w w:val="95"/>
                          <w:sz w:val="56"/>
                          <w:szCs w:val="56"/>
                          <w:lang w:val="en-US"/>
                        </w:rPr>
                        <w:t>v</w:t>
                      </w:r>
                      <w:r w:rsidR="007A1BA1" w:rsidRPr="005E747B">
                        <w:rPr>
                          <w:rFonts w:ascii="Calibri Light" w:hAnsi="Calibri Light" w:cs="Calibri Light"/>
                          <w:color w:val="FFFFFF"/>
                          <w:w w:val="95"/>
                          <w:sz w:val="56"/>
                          <w:szCs w:val="56"/>
                          <w:lang w:val="en-US"/>
                        </w:rPr>
                        <w:t>erifiable LEI (vLEI) Ecosystem Governance Framework</w:t>
                      </w:r>
                    </w:p>
                    <w:p w14:paraId="4D77922D" w14:textId="75324E82" w:rsidR="00D4720D" w:rsidRPr="005E747B" w:rsidRDefault="00D4720D" w:rsidP="007A1BA1">
                      <w:pPr>
                        <w:spacing w:line="194" w:lineRule="auto"/>
                        <w:ind w:left="432" w:right="432"/>
                        <w:rPr>
                          <w:rFonts w:ascii="Calibri Light" w:hAnsi="Calibri Light" w:cs="Calibri Light"/>
                          <w:color w:val="FFFFFF"/>
                          <w:w w:val="95"/>
                          <w:sz w:val="56"/>
                          <w:szCs w:val="56"/>
                          <w:lang w:val="en-US"/>
                        </w:rPr>
                      </w:pPr>
                      <w:r w:rsidRPr="005E747B">
                        <w:rPr>
                          <w:rFonts w:ascii="Calibri Light" w:hAnsi="Calibri Light" w:cs="Calibri Light"/>
                          <w:color w:val="FFFFFF"/>
                          <w:w w:val="95"/>
                          <w:sz w:val="56"/>
                          <w:szCs w:val="56"/>
                          <w:lang w:val="en-US"/>
                        </w:rPr>
                        <w:t>Technical Requirements</w:t>
                      </w:r>
                      <w:r w:rsidR="007A1BA1" w:rsidRPr="005E747B">
                        <w:rPr>
                          <w:rFonts w:ascii="Calibri Light" w:hAnsi="Calibri Light" w:cs="Calibri Light"/>
                          <w:color w:val="FFFFFF"/>
                          <w:w w:val="95"/>
                          <w:sz w:val="56"/>
                          <w:szCs w:val="56"/>
                          <w:lang w:val="en-US"/>
                        </w:rPr>
                        <w:t xml:space="preserve"> </w:t>
                      </w:r>
                      <w:r w:rsidRPr="005E747B">
                        <w:rPr>
                          <w:rFonts w:ascii="Calibri Light" w:hAnsi="Calibri Light" w:cs="Calibri Light"/>
                          <w:color w:val="FFFFFF"/>
                          <w:w w:val="95"/>
                          <w:sz w:val="56"/>
                          <w:szCs w:val="56"/>
                          <w:lang w:val="en-US"/>
                        </w:rPr>
                        <w:t xml:space="preserve">Part 1: </w:t>
                      </w:r>
                      <w:r w:rsidR="007A1BA1" w:rsidRPr="005E747B">
                        <w:rPr>
                          <w:rFonts w:ascii="Calibri Light" w:hAnsi="Calibri Light" w:cs="Calibri Light"/>
                          <w:color w:val="FFFFFF"/>
                          <w:w w:val="95"/>
                          <w:sz w:val="56"/>
                          <w:szCs w:val="56"/>
                          <w:lang w:val="en-US"/>
                        </w:rPr>
                        <w:t>KERI</w:t>
                      </w:r>
                      <w:r w:rsidRPr="005E747B">
                        <w:rPr>
                          <w:rFonts w:ascii="Calibri Light" w:hAnsi="Calibri Light" w:cs="Calibri Light"/>
                          <w:color w:val="FFFFFF"/>
                          <w:w w:val="95"/>
                          <w:sz w:val="56"/>
                          <w:szCs w:val="56"/>
                          <w:lang w:val="en-US"/>
                        </w:rPr>
                        <w:t xml:space="preserve"> Infrastructure</w:t>
                      </w:r>
                    </w:p>
                  </w:txbxContent>
                </v:textbox>
                <w10:wrap anchorx="page" anchory="page"/>
                <w10:anchorlock/>
              </v:shape>
            </w:pict>
          </mc:Fallback>
        </mc:AlternateContent>
      </w:r>
      <w:r w:rsidRPr="00587AD7">
        <w:rPr>
          <w:rFonts w:asciiTheme="majorHAnsi" w:hAnsiTheme="majorHAnsi" w:cstheme="majorHAnsi"/>
          <w:noProof/>
          <w:sz w:val="20"/>
        </w:rPr>
        <mc:AlternateContent>
          <mc:Choice Requires="wps">
            <w:drawing>
              <wp:anchor distT="0" distB="0" distL="114300" distR="114300" simplePos="0" relativeHeight="251661312" behindDoc="0" locked="1" layoutInCell="1" allowOverlap="1" wp14:anchorId="09805051" wp14:editId="672DDE67">
                <wp:simplePos x="0" y="0"/>
                <wp:positionH relativeFrom="page">
                  <wp:posOffset>13335</wp:posOffset>
                </wp:positionH>
                <wp:positionV relativeFrom="page">
                  <wp:posOffset>6350</wp:posOffset>
                </wp:positionV>
                <wp:extent cx="7568565" cy="2359025"/>
                <wp:effectExtent l="0" t="0" r="635" b="3175"/>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8565" cy="2359025"/>
                        </a:xfrm>
                        <a:prstGeom prst="rect">
                          <a:avLst/>
                        </a:prstGeom>
                        <a:solidFill>
                          <a:srgbClr val="9C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10D7A45D" id="docshape2" o:spid="_x0000_s1026" style="position:absolute;margin-left:1.05pt;margin-top:.5pt;width:595.95pt;height:185.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" fillcolor="#9c9d9d" stroked="f">
                <v:path arrowok="t"/>
                <w10:wrap anchorx="page" anchory="page"/>
                <w10:anchorlock/>
              </v:rect>
            </w:pict>
          </mc:Fallback>
        </mc:AlternateContent>
      </w:r>
    </w:p>
    <w:p w14:paraId="2942D49F" w14:textId="4C52CC94" w:rsidR="00BB09DF" w:rsidRPr="00587AD7" w:rsidRDefault="001C27BA" w:rsidP="00BB09DF">
      <w:pPr>
        <w:rPr>
          <w:rFonts w:asciiTheme="majorHAnsi" w:hAnsiTheme="majorHAnsi" w:cstheme="majorHAnsi"/>
          <w:color w:val="000000" w:themeColor="text1"/>
        </w:rPr>
      </w:pPr>
      <w:r w:rsidRPr="00587AD7">
        <w:rPr>
          <w:rFonts w:asciiTheme="majorHAnsi" w:hAnsiTheme="majorHAnsi" w:cstheme="majorHAnsi"/>
          <w:noProof/>
          <w:sz w:val="20"/>
        </w:rPr>
        <w:drawing>
          <wp:anchor distT="0" distB="0" distL="114300" distR="114300" simplePos="0" relativeHeight="251663360" behindDoc="0" locked="0" layoutInCell="1" allowOverlap="1" wp14:anchorId="07B4D4BA" wp14:editId="17089118">
            <wp:simplePos x="0" y="0"/>
            <wp:positionH relativeFrom="page">
              <wp:posOffset>13349</wp:posOffset>
            </wp:positionH>
            <wp:positionV relativeFrom="paragraph">
              <wp:posOffset>179639</wp:posOffset>
            </wp:positionV>
            <wp:extent cx="7568565" cy="7275153"/>
            <wp:effectExtent l="0" t="0" r="635"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774" b="1499"/>
                    <a:stretch/>
                  </pic:blipFill>
                  <pic:spPr bwMode="auto">
                    <a:xfrm>
                      <a:off x="0" y="0"/>
                      <a:ext cx="7573711" cy="72800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E390B6" w14:textId="51A47366" w:rsidR="00BB09DF" w:rsidRPr="00587AD7" w:rsidRDefault="00BB09DF" w:rsidP="00BB09DF">
      <w:pPr>
        <w:rPr>
          <w:rFonts w:asciiTheme="majorHAnsi" w:hAnsiTheme="majorHAnsi" w:cstheme="majorHAnsi"/>
          <w:color w:val="000000" w:themeColor="text1"/>
        </w:rPr>
      </w:pPr>
    </w:p>
    <w:p w14:paraId="4C334B64" w14:textId="6B303506" w:rsidR="00BB09DF" w:rsidRPr="00587AD7" w:rsidRDefault="00BB09DF" w:rsidP="00BB09DF">
      <w:pPr>
        <w:rPr>
          <w:rFonts w:asciiTheme="majorHAnsi" w:hAnsiTheme="majorHAnsi" w:cstheme="majorHAnsi"/>
          <w:color w:val="000000" w:themeColor="text1"/>
        </w:rPr>
      </w:pPr>
    </w:p>
    <w:p w14:paraId="56E3BCA5" w14:textId="16D6BA06" w:rsidR="00BB09DF" w:rsidRPr="00587AD7" w:rsidRDefault="00BB09DF" w:rsidP="00BB09DF">
      <w:pPr>
        <w:rPr>
          <w:rFonts w:asciiTheme="majorHAnsi" w:hAnsiTheme="majorHAnsi" w:cstheme="majorHAnsi"/>
          <w:noProof/>
          <w:color w:val="000000" w:themeColor="text1"/>
          <w:lang w:val="en-US"/>
        </w:rPr>
      </w:pPr>
      <w:r w:rsidRPr="00587AD7">
        <w:rPr>
          <w:rFonts w:asciiTheme="majorHAnsi" w:hAnsiTheme="majorHAnsi" w:cstheme="majorHAnsi"/>
          <w:noProof/>
          <w:color w:val="000000" w:themeColor="text1"/>
        </w:rPr>
        <w:drawing>
          <wp:anchor distT="0" distB="0" distL="114300" distR="114300" simplePos="0" relativeHeight="251659264" behindDoc="0" locked="0" layoutInCell="1" allowOverlap="1" wp14:anchorId="0755CDEF" wp14:editId="2F074598">
            <wp:simplePos x="0" y="0"/>
            <wp:positionH relativeFrom="column">
              <wp:posOffset>-1800860</wp:posOffset>
            </wp:positionH>
            <wp:positionV relativeFrom="paragraph">
              <wp:posOffset>-18233390</wp:posOffset>
            </wp:positionV>
            <wp:extent cx="2270760" cy="548640"/>
            <wp:effectExtent l="19050" t="0" r="0" b="0"/>
            <wp:wrapNone/>
            <wp:docPr id="59" name="Bild 59" descr="logorgbgif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ogorgbgiftest"/>
                    <pic:cNvPicPr>
                      <a:picLocks noChangeAspect="1" noChangeArrowheads="1"/>
                    </pic:cNvPicPr>
                  </pic:nvPicPr>
                  <pic:blipFill>
                    <a:blip r:embed="rId11" cstate="print"/>
                    <a:srcRect/>
                    <a:stretch>
                      <a:fillRect/>
                    </a:stretch>
                  </pic:blipFill>
                  <pic:spPr bwMode="auto">
                    <a:xfrm>
                      <a:off x="0" y="0"/>
                      <a:ext cx="2270760" cy="548640"/>
                    </a:xfrm>
                    <a:prstGeom prst="rect">
                      <a:avLst/>
                    </a:prstGeom>
                    <a:noFill/>
                    <a:ln w="9525">
                      <a:noFill/>
                      <a:miter lim="800000"/>
                      <a:headEnd/>
                      <a:tailEnd/>
                    </a:ln>
                  </pic:spPr>
                </pic:pic>
              </a:graphicData>
            </a:graphic>
          </wp:anchor>
        </w:drawing>
      </w:r>
    </w:p>
    <w:p w14:paraId="79C8FC8D" w14:textId="01C33772" w:rsidR="00BB09DF" w:rsidRPr="00587AD7" w:rsidRDefault="00BB09DF" w:rsidP="00BB09DF">
      <w:pPr>
        <w:rPr>
          <w:rFonts w:asciiTheme="majorHAnsi" w:hAnsiTheme="majorHAnsi" w:cstheme="majorHAnsi"/>
          <w:noProof/>
          <w:color w:val="000000" w:themeColor="text1"/>
          <w:lang w:val="en-US"/>
        </w:rPr>
      </w:pPr>
    </w:p>
    <w:p w14:paraId="2E8D9BAB" w14:textId="2A1D3382" w:rsidR="00BB09DF" w:rsidRPr="00587AD7" w:rsidRDefault="00D4720D" w:rsidP="00BB09DF">
      <w:pPr>
        <w:rPr>
          <w:rFonts w:asciiTheme="majorHAnsi" w:hAnsiTheme="majorHAnsi" w:cstheme="majorHAnsi"/>
          <w:noProof/>
          <w:color w:val="000000" w:themeColor="text1"/>
          <w:lang w:val="en-US"/>
        </w:rPr>
      </w:pPr>
      <w:r w:rsidRPr="00587AD7">
        <w:rPr>
          <w:rFonts w:asciiTheme="majorHAnsi" w:hAnsiTheme="majorHAnsi" w:cstheme="majorHAnsi"/>
          <w:noProof/>
        </w:rPr>
        <w:drawing>
          <wp:anchor distT="0" distB="0" distL="114300" distR="114300" simplePos="0" relativeHeight="251669504" behindDoc="0" locked="0" layoutInCell="1" allowOverlap="1" wp14:anchorId="45DD88BE" wp14:editId="26636B73">
            <wp:simplePos x="0" y="0"/>
            <wp:positionH relativeFrom="page">
              <wp:posOffset>1034703</wp:posOffset>
            </wp:positionH>
            <wp:positionV relativeFrom="paragraph">
              <wp:posOffset>61387</wp:posOffset>
            </wp:positionV>
            <wp:extent cx="5079533" cy="4014470"/>
            <wp:effectExtent l="0" t="0" r="0" b="0"/>
            <wp:wrapNone/>
            <wp:docPr id="8" name="Picture 8" descr="A satellite in sp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atellite in space&#10;&#10;Description automatically generated with low confidence"/>
                    <pic:cNvPicPr/>
                  </pic:nvPicPr>
                  <pic:blipFill rotWithShape="1">
                    <a:blip r:embed="rId12">
                      <a:extLst>
                        <a:ext uri="{28A0092B-C50C-407E-A947-70E740481C1C}">
                          <a14:useLocalDpi xmlns:a14="http://schemas.microsoft.com/office/drawing/2010/main" val="0"/>
                        </a:ext>
                      </a:extLst>
                    </a:blip>
                    <a:srcRect l="48905" t="28169"/>
                    <a:stretch/>
                  </pic:blipFill>
                  <pic:spPr bwMode="auto">
                    <a:xfrm>
                      <a:off x="0" y="0"/>
                      <a:ext cx="5079533" cy="401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99BF13" w14:textId="64C19CB2" w:rsidR="00BB09DF" w:rsidRPr="00587AD7" w:rsidRDefault="00BB09DF" w:rsidP="00BB09DF">
      <w:pPr>
        <w:rPr>
          <w:rFonts w:asciiTheme="majorHAnsi" w:hAnsiTheme="majorHAnsi" w:cstheme="majorHAnsi"/>
          <w:noProof/>
          <w:color w:val="000000" w:themeColor="text1"/>
          <w:lang w:val="en-US"/>
        </w:rPr>
      </w:pPr>
    </w:p>
    <w:p w14:paraId="6A43E81C" w14:textId="77777777" w:rsidR="00BB09DF" w:rsidRPr="00587AD7" w:rsidRDefault="00BB09DF" w:rsidP="00BB09DF">
      <w:pPr>
        <w:rPr>
          <w:rFonts w:asciiTheme="majorHAnsi" w:hAnsiTheme="majorHAnsi" w:cstheme="majorHAnsi"/>
          <w:noProof/>
          <w:color w:val="000000" w:themeColor="text1"/>
          <w:lang w:val="en-US"/>
        </w:rPr>
      </w:pPr>
    </w:p>
    <w:p w14:paraId="4A2C5A74" w14:textId="77777777" w:rsidR="00BB09DF" w:rsidRPr="00587AD7" w:rsidRDefault="00BB09DF" w:rsidP="00BB09DF">
      <w:pPr>
        <w:rPr>
          <w:rFonts w:asciiTheme="majorHAnsi" w:hAnsiTheme="majorHAnsi" w:cstheme="majorHAnsi"/>
          <w:noProof/>
          <w:color w:val="000000" w:themeColor="text1"/>
          <w:lang w:val="en-US"/>
        </w:rPr>
      </w:pPr>
    </w:p>
    <w:p w14:paraId="2296FDA4" w14:textId="77777777" w:rsidR="00BB09DF" w:rsidRPr="00587AD7" w:rsidRDefault="00BB09DF" w:rsidP="00BB09DF">
      <w:pPr>
        <w:rPr>
          <w:rFonts w:asciiTheme="majorHAnsi" w:hAnsiTheme="majorHAnsi" w:cstheme="majorHAnsi"/>
          <w:noProof/>
          <w:color w:val="000000" w:themeColor="text1"/>
          <w:lang w:val="en-US"/>
        </w:rPr>
      </w:pPr>
    </w:p>
    <w:p w14:paraId="158D4CD4" w14:textId="77777777" w:rsidR="00BB09DF" w:rsidRPr="00587AD7" w:rsidRDefault="00BB09DF" w:rsidP="00BB09DF">
      <w:pPr>
        <w:rPr>
          <w:rFonts w:asciiTheme="majorHAnsi" w:hAnsiTheme="majorHAnsi" w:cstheme="majorHAnsi"/>
          <w:noProof/>
          <w:color w:val="000000" w:themeColor="text1"/>
          <w:lang w:val="en-US"/>
        </w:rPr>
      </w:pPr>
    </w:p>
    <w:p w14:paraId="68C92918" w14:textId="77777777" w:rsidR="00BB09DF" w:rsidRPr="00587AD7" w:rsidRDefault="00BB09DF" w:rsidP="00BB09DF">
      <w:pPr>
        <w:rPr>
          <w:rFonts w:asciiTheme="majorHAnsi" w:hAnsiTheme="majorHAnsi" w:cstheme="majorHAnsi"/>
          <w:noProof/>
          <w:color w:val="000000" w:themeColor="text1"/>
          <w:lang w:val="en-US"/>
        </w:rPr>
      </w:pPr>
    </w:p>
    <w:p w14:paraId="083A73E2" w14:textId="77777777" w:rsidR="00BB09DF" w:rsidRPr="00587AD7" w:rsidRDefault="00BB09DF" w:rsidP="00BB09DF">
      <w:pPr>
        <w:rPr>
          <w:rFonts w:asciiTheme="majorHAnsi" w:hAnsiTheme="majorHAnsi" w:cstheme="majorHAnsi"/>
          <w:noProof/>
          <w:color w:val="000000" w:themeColor="text1"/>
          <w:lang w:val="en-US"/>
        </w:rPr>
      </w:pPr>
    </w:p>
    <w:p w14:paraId="457C69BC" w14:textId="77777777" w:rsidR="00BB09DF" w:rsidRPr="00587AD7" w:rsidRDefault="00BB09DF" w:rsidP="00BB09DF">
      <w:pPr>
        <w:rPr>
          <w:rFonts w:asciiTheme="majorHAnsi" w:hAnsiTheme="majorHAnsi" w:cstheme="majorHAnsi"/>
          <w:noProof/>
          <w:color w:val="000000" w:themeColor="text1"/>
          <w:lang w:val="en-US"/>
        </w:rPr>
      </w:pPr>
    </w:p>
    <w:p w14:paraId="50F139D2" w14:textId="77777777" w:rsidR="00BB09DF" w:rsidRPr="00587AD7" w:rsidRDefault="00BB09DF" w:rsidP="00BB09DF">
      <w:pPr>
        <w:rPr>
          <w:rFonts w:asciiTheme="majorHAnsi" w:hAnsiTheme="majorHAnsi" w:cstheme="majorHAnsi"/>
          <w:noProof/>
          <w:color w:val="000000" w:themeColor="text1"/>
          <w:lang w:val="en-US"/>
        </w:rPr>
      </w:pPr>
    </w:p>
    <w:p w14:paraId="5144160A" w14:textId="77777777" w:rsidR="00BB09DF" w:rsidRPr="00587AD7" w:rsidRDefault="00BB09DF" w:rsidP="00BB09DF">
      <w:pPr>
        <w:rPr>
          <w:rFonts w:asciiTheme="majorHAnsi" w:hAnsiTheme="majorHAnsi" w:cstheme="majorHAnsi"/>
          <w:noProof/>
          <w:color w:val="000000" w:themeColor="text1"/>
          <w:lang w:val="en-US"/>
        </w:rPr>
      </w:pPr>
    </w:p>
    <w:p w14:paraId="3C0E54ED" w14:textId="77777777" w:rsidR="00BB09DF" w:rsidRPr="00587AD7" w:rsidRDefault="00BB09DF" w:rsidP="00BB09DF">
      <w:pPr>
        <w:rPr>
          <w:rFonts w:asciiTheme="majorHAnsi" w:hAnsiTheme="majorHAnsi" w:cstheme="majorHAnsi"/>
          <w:noProof/>
          <w:color w:val="000000" w:themeColor="text1"/>
          <w:lang w:val="en-US"/>
        </w:rPr>
      </w:pPr>
    </w:p>
    <w:p w14:paraId="0CDCD308" w14:textId="77777777" w:rsidR="00BB09DF" w:rsidRPr="00587AD7" w:rsidRDefault="00BB09DF" w:rsidP="00BB09DF">
      <w:pPr>
        <w:rPr>
          <w:rFonts w:asciiTheme="majorHAnsi" w:hAnsiTheme="majorHAnsi" w:cstheme="majorHAnsi"/>
          <w:noProof/>
          <w:color w:val="000000" w:themeColor="text1"/>
          <w:lang w:val="en-US"/>
        </w:rPr>
      </w:pPr>
    </w:p>
    <w:p w14:paraId="0E987F99" w14:textId="77777777" w:rsidR="00BB09DF" w:rsidRPr="00587AD7" w:rsidRDefault="00BB09DF" w:rsidP="00BB09DF">
      <w:pPr>
        <w:rPr>
          <w:rFonts w:asciiTheme="majorHAnsi" w:hAnsiTheme="majorHAnsi" w:cstheme="majorHAnsi"/>
          <w:noProof/>
          <w:color w:val="000000" w:themeColor="text1"/>
          <w:lang w:val="en-US"/>
        </w:rPr>
      </w:pPr>
    </w:p>
    <w:p w14:paraId="0B63D213" w14:textId="77777777" w:rsidR="00BB09DF" w:rsidRPr="00587AD7" w:rsidRDefault="00BB09DF" w:rsidP="00BB09DF">
      <w:pPr>
        <w:rPr>
          <w:rFonts w:asciiTheme="majorHAnsi" w:hAnsiTheme="majorHAnsi" w:cstheme="majorHAnsi"/>
          <w:noProof/>
          <w:color w:val="000000" w:themeColor="text1"/>
          <w:lang w:val="en-US"/>
        </w:rPr>
      </w:pPr>
    </w:p>
    <w:p w14:paraId="0F7ECCF1" w14:textId="77777777" w:rsidR="00BB09DF" w:rsidRPr="00587AD7" w:rsidRDefault="00BB09DF" w:rsidP="00BB09DF">
      <w:pPr>
        <w:rPr>
          <w:rFonts w:asciiTheme="majorHAnsi" w:hAnsiTheme="majorHAnsi" w:cstheme="majorHAnsi"/>
          <w:noProof/>
          <w:color w:val="000000" w:themeColor="text1"/>
          <w:lang w:val="en-US"/>
        </w:rPr>
      </w:pPr>
    </w:p>
    <w:p w14:paraId="0E88E935" w14:textId="77777777" w:rsidR="00BB09DF" w:rsidRPr="00587AD7" w:rsidRDefault="00BB09DF" w:rsidP="00BB09DF">
      <w:pPr>
        <w:rPr>
          <w:rFonts w:asciiTheme="majorHAnsi" w:hAnsiTheme="majorHAnsi" w:cstheme="majorHAnsi"/>
          <w:noProof/>
          <w:color w:val="000000" w:themeColor="text1"/>
          <w:lang w:val="en-US"/>
        </w:rPr>
      </w:pPr>
    </w:p>
    <w:p w14:paraId="35675DD0" w14:textId="77777777" w:rsidR="00BB09DF" w:rsidRPr="00587AD7" w:rsidRDefault="00BB09DF" w:rsidP="00BB09DF">
      <w:pPr>
        <w:rPr>
          <w:rFonts w:asciiTheme="majorHAnsi" w:hAnsiTheme="majorHAnsi" w:cstheme="majorHAnsi"/>
          <w:noProof/>
          <w:color w:val="000000" w:themeColor="text1"/>
          <w:lang w:val="en-US"/>
        </w:rPr>
      </w:pPr>
    </w:p>
    <w:p w14:paraId="5986B9F2" w14:textId="77777777" w:rsidR="00BB09DF" w:rsidRPr="00587AD7" w:rsidRDefault="00BB09DF" w:rsidP="00BB09DF">
      <w:pPr>
        <w:rPr>
          <w:rFonts w:asciiTheme="majorHAnsi" w:hAnsiTheme="majorHAnsi" w:cstheme="majorHAnsi"/>
          <w:noProof/>
          <w:color w:val="000000" w:themeColor="text1"/>
          <w:lang w:val="en-US"/>
        </w:rPr>
      </w:pPr>
    </w:p>
    <w:p w14:paraId="20985A66" w14:textId="77777777" w:rsidR="00BB09DF" w:rsidRPr="00587AD7" w:rsidRDefault="00BB09DF" w:rsidP="00BB09DF">
      <w:pPr>
        <w:rPr>
          <w:rFonts w:asciiTheme="majorHAnsi" w:hAnsiTheme="majorHAnsi" w:cstheme="majorHAnsi"/>
          <w:noProof/>
          <w:color w:val="000000" w:themeColor="text1"/>
          <w:lang w:val="en-US"/>
        </w:rPr>
      </w:pPr>
    </w:p>
    <w:p w14:paraId="0FD0BA99" w14:textId="77777777" w:rsidR="00BB09DF" w:rsidRPr="00587AD7" w:rsidRDefault="00BB09DF" w:rsidP="00BB09DF">
      <w:pPr>
        <w:rPr>
          <w:rFonts w:asciiTheme="majorHAnsi" w:hAnsiTheme="majorHAnsi" w:cstheme="majorHAnsi"/>
          <w:noProof/>
          <w:color w:val="000000" w:themeColor="text1"/>
          <w:lang w:val="en-US"/>
        </w:rPr>
      </w:pPr>
    </w:p>
    <w:p w14:paraId="55933441" w14:textId="77777777" w:rsidR="00BB09DF" w:rsidRPr="00587AD7" w:rsidRDefault="00BB09DF" w:rsidP="00BB09DF">
      <w:pPr>
        <w:rPr>
          <w:rFonts w:asciiTheme="majorHAnsi" w:hAnsiTheme="majorHAnsi" w:cstheme="majorHAnsi"/>
          <w:noProof/>
          <w:color w:val="000000" w:themeColor="text1"/>
          <w:lang w:val="en-US"/>
        </w:rPr>
      </w:pPr>
    </w:p>
    <w:p w14:paraId="0B48960E" w14:textId="77777777" w:rsidR="00BB09DF" w:rsidRPr="00587AD7" w:rsidRDefault="00BB09DF" w:rsidP="00BB09DF">
      <w:pPr>
        <w:rPr>
          <w:rFonts w:asciiTheme="majorHAnsi" w:hAnsiTheme="majorHAnsi" w:cstheme="majorHAnsi"/>
          <w:noProof/>
          <w:color w:val="000000" w:themeColor="text1"/>
          <w:lang w:val="en-US"/>
        </w:rPr>
      </w:pPr>
    </w:p>
    <w:p w14:paraId="7AB154E6" w14:textId="77777777" w:rsidR="00BB09DF" w:rsidRPr="00587AD7" w:rsidRDefault="00BB09DF" w:rsidP="00BB09DF">
      <w:pPr>
        <w:rPr>
          <w:rFonts w:asciiTheme="majorHAnsi" w:hAnsiTheme="majorHAnsi" w:cstheme="majorHAnsi"/>
          <w:noProof/>
          <w:color w:val="000000" w:themeColor="text1"/>
          <w:lang w:val="en-US"/>
        </w:rPr>
      </w:pPr>
    </w:p>
    <w:p w14:paraId="0012F624" w14:textId="77777777" w:rsidR="00BB09DF" w:rsidRPr="00587AD7" w:rsidRDefault="00BB09DF" w:rsidP="00BB09DF">
      <w:pPr>
        <w:rPr>
          <w:rFonts w:asciiTheme="majorHAnsi" w:hAnsiTheme="majorHAnsi" w:cstheme="majorHAnsi"/>
          <w:noProof/>
          <w:color w:val="000000" w:themeColor="text1"/>
          <w:lang w:val="en-US"/>
        </w:rPr>
      </w:pPr>
    </w:p>
    <w:p w14:paraId="72797CD8" w14:textId="77777777" w:rsidR="00BB09DF" w:rsidRPr="00587AD7" w:rsidRDefault="00BB09DF" w:rsidP="00BB09DF">
      <w:pPr>
        <w:rPr>
          <w:rFonts w:asciiTheme="majorHAnsi" w:hAnsiTheme="majorHAnsi" w:cstheme="majorHAnsi"/>
          <w:noProof/>
          <w:color w:val="000000" w:themeColor="text1"/>
          <w:lang w:val="en-US"/>
        </w:rPr>
      </w:pPr>
    </w:p>
    <w:p w14:paraId="39B76C66" w14:textId="77777777" w:rsidR="00BB09DF" w:rsidRPr="00587AD7" w:rsidRDefault="00BB09DF" w:rsidP="00BB09DF">
      <w:pPr>
        <w:rPr>
          <w:rFonts w:asciiTheme="majorHAnsi" w:hAnsiTheme="majorHAnsi" w:cstheme="majorHAnsi"/>
          <w:noProof/>
          <w:color w:val="000000" w:themeColor="text1"/>
          <w:lang w:val="en-US"/>
        </w:rPr>
      </w:pPr>
    </w:p>
    <w:p w14:paraId="4CC644F8" w14:textId="77777777" w:rsidR="00BB09DF" w:rsidRPr="00587AD7" w:rsidRDefault="00BB09DF" w:rsidP="00BB09DF">
      <w:pPr>
        <w:rPr>
          <w:rFonts w:asciiTheme="majorHAnsi" w:hAnsiTheme="majorHAnsi" w:cstheme="majorHAnsi"/>
          <w:noProof/>
          <w:color w:val="000000" w:themeColor="text1"/>
          <w:lang w:val="en-US"/>
        </w:rPr>
      </w:pPr>
    </w:p>
    <w:p w14:paraId="6D50B59C" w14:textId="77777777" w:rsidR="00BB09DF" w:rsidRPr="00587AD7" w:rsidRDefault="00BB09DF" w:rsidP="00BB09DF">
      <w:pPr>
        <w:rPr>
          <w:rFonts w:asciiTheme="majorHAnsi" w:hAnsiTheme="majorHAnsi" w:cstheme="majorHAnsi"/>
          <w:noProof/>
          <w:color w:val="000000" w:themeColor="text1"/>
          <w:lang w:val="en-US"/>
        </w:rPr>
      </w:pPr>
    </w:p>
    <w:p w14:paraId="4C540181" w14:textId="77777777" w:rsidR="00BB09DF" w:rsidRPr="00587AD7" w:rsidRDefault="00BB09DF" w:rsidP="00BB09DF">
      <w:pPr>
        <w:rPr>
          <w:rFonts w:asciiTheme="majorHAnsi" w:hAnsiTheme="majorHAnsi" w:cstheme="majorHAnsi"/>
          <w:noProof/>
          <w:color w:val="000000" w:themeColor="text1"/>
          <w:lang w:val="en-US"/>
        </w:rPr>
      </w:pPr>
    </w:p>
    <w:p w14:paraId="4DCA97FD" w14:textId="77777777" w:rsidR="00BB09DF" w:rsidRPr="00587AD7" w:rsidRDefault="00BB09DF" w:rsidP="00BB09DF">
      <w:pPr>
        <w:rPr>
          <w:rFonts w:asciiTheme="majorHAnsi" w:hAnsiTheme="majorHAnsi" w:cstheme="majorHAnsi"/>
          <w:noProof/>
          <w:color w:val="000000" w:themeColor="text1"/>
          <w:lang w:val="en-US"/>
        </w:rPr>
      </w:pPr>
    </w:p>
    <w:p w14:paraId="472B5854" w14:textId="01D25A58" w:rsidR="00BB09DF" w:rsidRPr="00587AD7" w:rsidRDefault="00BB09DF" w:rsidP="00504FCD">
      <w:pPr>
        <w:pStyle w:val="Text"/>
        <w:numPr>
          <w:ilvl w:val="0"/>
          <w:numId w:val="0"/>
        </w:numPr>
        <w:tabs>
          <w:tab w:val="clear" w:pos="8505"/>
        </w:tabs>
        <w:spacing w:before="120" w:line="240" w:lineRule="auto"/>
        <w:ind w:left="1202" w:hanging="1202"/>
        <w:jc w:val="center"/>
        <w:rPr>
          <w:rFonts w:asciiTheme="majorHAnsi" w:hAnsiTheme="majorHAnsi" w:cstheme="majorHAnsi"/>
          <w:b/>
          <w:szCs w:val="24"/>
        </w:rPr>
      </w:pPr>
    </w:p>
    <w:p w14:paraId="44540D15" w14:textId="78549B2F" w:rsidR="00BB09DF" w:rsidRPr="00587AD7" w:rsidRDefault="00BB09DF">
      <w:pPr>
        <w:rPr>
          <w:rFonts w:asciiTheme="majorHAnsi" w:hAnsiTheme="majorHAnsi" w:cstheme="majorHAnsi"/>
          <w:b/>
          <w:lang w:val="en-GB" w:bidi="de-DE"/>
        </w:rPr>
      </w:pPr>
    </w:p>
    <w:p w14:paraId="7ED80FE9" w14:textId="4CBB5631" w:rsidR="00FD1C61" w:rsidRPr="00587AD7" w:rsidRDefault="00FD1C61" w:rsidP="00504FCD">
      <w:pPr>
        <w:pStyle w:val="Text"/>
        <w:numPr>
          <w:ilvl w:val="0"/>
          <w:numId w:val="0"/>
        </w:numPr>
        <w:tabs>
          <w:tab w:val="clear" w:pos="8505"/>
        </w:tabs>
        <w:spacing w:before="120" w:line="240" w:lineRule="auto"/>
        <w:ind w:left="1202" w:hanging="1202"/>
        <w:jc w:val="center"/>
        <w:rPr>
          <w:rFonts w:asciiTheme="majorHAnsi" w:hAnsiTheme="majorHAnsi" w:cstheme="majorHAnsi"/>
          <w:b/>
          <w:szCs w:val="24"/>
        </w:rPr>
      </w:pPr>
    </w:p>
    <w:p w14:paraId="37D1F71D" w14:textId="77777777" w:rsidR="00EB6F29" w:rsidRDefault="00EB6F29" w:rsidP="001213B2">
      <w:pPr>
        <w:pStyle w:val="Text"/>
        <w:numPr>
          <w:ilvl w:val="0"/>
          <w:numId w:val="0"/>
        </w:numPr>
        <w:spacing w:before="120"/>
        <w:rPr>
          <w:rFonts w:ascii="Calibri" w:hAnsi="Calibri" w:cstheme="majorHAnsi"/>
          <w:b/>
          <w:bCs/>
          <w:sz w:val="32"/>
          <w:szCs w:val="32"/>
          <w:lang w:val="en-US"/>
        </w:rPr>
        <w:sectPr w:rsidR="00EB6F29" w:rsidSect="00EB6F29">
          <w:headerReference w:type="even" r:id="rId13"/>
          <w:headerReference w:type="default" r:id="rId14"/>
          <w:footerReference w:type="even" r:id="rId15"/>
          <w:footerReference w:type="default" r:id="rId16"/>
          <w:headerReference w:type="first" r:id="rId17"/>
          <w:footerReference w:type="first" r:id="rId18"/>
          <w:pgSz w:w="11906" w:h="16838" w:code="9"/>
          <w:pgMar w:top="1701" w:right="1134" w:bottom="1701" w:left="1418" w:header="709" w:footer="720" w:gutter="0"/>
          <w:lnNumType w:countBy="1" w:restart="newSection"/>
          <w:cols w:space="720"/>
          <w:docGrid w:linePitch="326"/>
        </w:sectPr>
      </w:pPr>
    </w:p>
    <w:p w14:paraId="2BB87E40" w14:textId="250B2688" w:rsidR="00B02A36" w:rsidRPr="001213B2" w:rsidRDefault="00B02A36" w:rsidP="001213B2">
      <w:pPr>
        <w:pStyle w:val="Text"/>
        <w:numPr>
          <w:ilvl w:val="0"/>
          <w:numId w:val="0"/>
        </w:numPr>
        <w:spacing w:before="120"/>
        <w:rPr>
          <w:rFonts w:ascii="Calibri" w:hAnsi="Calibri" w:cstheme="majorHAnsi"/>
          <w:b/>
          <w:bCs/>
          <w:sz w:val="32"/>
          <w:szCs w:val="32"/>
        </w:rPr>
      </w:pPr>
      <w:r w:rsidRPr="001213B2">
        <w:rPr>
          <w:rFonts w:ascii="Calibri" w:hAnsi="Calibri" w:cstheme="majorHAnsi"/>
          <w:b/>
          <w:bCs/>
          <w:sz w:val="32"/>
          <w:szCs w:val="32"/>
          <w:lang w:val="en-US"/>
        </w:rPr>
        <w:lastRenderedPageBreak/>
        <w:t xml:space="preserve">verifiable LEI (vLEI) Ecosystem Governance Framework </w:t>
      </w:r>
      <w:r w:rsidRPr="001213B2">
        <w:rPr>
          <w:rFonts w:ascii="Calibri" w:hAnsi="Calibri" w:cstheme="majorHAnsi"/>
          <w:b/>
          <w:bCs/>
          <w:sz w:val="32"/>
          <w:szCs w:val="32"/>
        </w:rPr>
        <w:t>Technical Requirements</w:t>
      </w:r>
      <w:r w:rsidR="003029F4" w:rsidRPr="001213B2">
        <w:rPr>
          <w:rFonts w:ascii="Calibri" w:hAnsi="Calibri" w:cstheme="majorHAnsi"/>
          <w:b/>
          <w:bCs/>
          <w:sz w:val="32"/>
          <w:szCs w:val="32"/>
        </w:rPr>
        <w:t xml:space="preserve"> Part 1:  KERI Infrastructure</w:t>
      </w:r>
    </w:p>
    <w:p w14:paraId="787C761A" w14:textId="0D403131" w:rsidR="00A278DC" w:rsidRPr="00935BBB" w:rsidRDefault="00B02A36" w:rsidP="00B02A36">
      <w:pPr>
        <w:pStyle w:val="Text"/>
        <w:numPr>
          <w:ilvl w:val="0"/>
          <w:numId w:val="0"/>
        </w:numPr>
        <w:spacing w:before="120"/>
        <w:rPr>
          <w:rFonts w:ascii="Calibri" w:hAnsi="Calibri" w:cstheme="majorHAnsi"/>
          <w:szCs w:val="24"/>
        </w:rPr>
      </w:pPr>
      <w:r w:rsidRPr="00935BBB">
        <w:rPr>
          <w:rFonts w:ascii="Calibri" w:hAnsi="Calibri" w:cstheme="majorHAnsi"/>
          <w:szCs w:val="24"/>
        </w:rPr>
        <w:t>This Controlled Document</w:t>
      </w:r>
      <w:r w:rsidRPr="00935BBB">
        <w:rPr>
          <w:rFonts w:ascii="Calibri" w:hAnsi="Calibri" w:cstheme="majorHAnsi"/>
          <w:szCs w:val="24"/>
          <w:lang w:val="en-US"/>
        </w:rPr>
        <w:t xml:space="preserve"> </w:t>
      </w:r>
      <w:r w:rsidRPr="00935BBB">
        <w:rPr>
          <w:rFonts w:ascii="Calibri" w:hAnsi="Calibri" w:cstheme="majorHAnsi"/>
          <w:szCs w:val="24"/>
        </w:rPr>
        <w:t>specif</w:t>
      </w:r>
      <w:r w:rsidRPr="00935BBB">
        <w:rPr>
          <w:rFonts w:ascii="Calibri" w:hAnsi="Calibri" w:cstheme="majorHAnsi"/>
          <w:szCs w:val="24"/>
          <w:lang w:val="en-US"/>
        </w:rPr>
        <w:t>ies</w:t>
      </w:r>
      <w:r w:rsidRPr="00935BBB">
        <w:rPr>
          <w:rFonts w:ascii="Calibri" w:hAnsi="Calibri" w:cstheme="majorHAnsi"/>
          <w:szCs w:val="24"/>
        </w:rPr>
        <w:t xml:space="preserve"> the </w:t>
      </w:r>
      <w:r w:rsidR="001213B2" w:rsidRPr="00935BBB">
        <w:rPr>
          <w:rFonts w:ascii="Calibri" w:hAnsi="Calibri" w:cstheme="majorHAnsi"/>
          <w:szCs w:val="24"/>
        </w:rPr>
        <w:t>technical</w:t>
      </w:r>
      <w:r w:rsidRPr="00935BBB">
        <w:rPr>
          <w:rFonts w:ascii="Calibri" w:hAnsi="Calibri" w:cstheme="majorHAnsi"/>
          <w:szCs w:val="24"/>
        </w:rPr>
        <w:t xml:space="preserve"> </w:t>
      </w:r>
      <w:r w:rsidR="00BD53E4" w:rsidRPr="00935BBB">
        <w:rPr>
          <w:rFonts w:ascii="Calibri" w:hAnsi="Calibri" w:cstheme="majorHAnsi"/>
          <w:szCs w:val="24"/>
          <w:lang w:val="en-US"/>
        </w:rPr>
        <w:t>r</w:t>
      </w:r>
      <w:r w:rsidRPr="00935BBB">
        <w:rPr>
          <w:rFonts w:ascii="Calibri" w:hAnsi="Calibri" w:cstheme="majorHAnsi"/>
          <w:szCs w:val="24"/>
          <w:lang w:val="en-US"/>
        </w:rPr>
        <w:t>equirement</w:t>
      </w:r>
      <w:r w:rsidR="00BD53E4" w:rsidRPr="00935BBB">
        <w:rPr>
          <w:rFonts w:ascii="Calibri" w:hAnsi="Calibri" w:cstheme="majorHAnsi"/>
          <w:szCs w:val="24"/>
          <w:lang w:val="en-US"/>
        </w:rPr>
        <w:t xml:space="preserve">s for KERI </w:t>
      </w:r>
      <w:r w:rsidR="00BD53E4" w:rsidRPr="00935BBB">
        <w:rPr>
          <w:rFonts w:ascii="Calibri" w:hAnsi="Calibri" w:cstheme="majorHAnsi"/>
          <w:szCs w:val="24"/>
        </w:rPr>
        <w:t xml:space="preserve">(Key Event Receipt Infrastructure) </w:t>
      </w:r>
      <w:r w:rsidR="000A346D" w:rsidRPr="00935BBB">
        <w:rPr>
          <w:rFonts w:ascii="Calibri" w:hAnsi="Calibri" w:cstheme="majorHAnsi"/>
          <w:szCs w:val="24"/>
        </w:rPr>
        <w:t>Infrastructure</w:t>
      </w:r>
      <w:r w:rsidR="00BD53E4" w:rsidRPr="00935BBB">
        <w:rPr>
          <w:rFonts w:ascii="Calibri" w:hAnsi="Calibri" w:cstheme="majorHAnsi"/>
          <w:szCs w:val="24"/>
          <w:lang w:val="en-US"/>
        </w:rPr>
        <w:t xml:space="preserve"> for </w:t>
      </w:r>
      <w:r w:rsidR="00BD53E4" w:rsidRPr="00935BBB">
        <w:rPr>
          <w:rFonts w:ascii="Calibri" w:hAnsi="Calibri" w:cstheme="majorHAnsi"/>
          <w:szCs w:val="24"/>
        </w:rPr>
        <w:t>use by GLEIF and</w:t>
      </w:r>
      <w:r w:rsidR="00BD53E4" w:rsidRPr="00935BBB">
        <w:rPr>
          <w:rFonts w:ascii="Calibri" w:hAnsi="Calibri" w:cstheme="majorHAnsi"/>
          <w:szCs w:val="24"/>
          <w:lang w:val="en-US"/>
        </w:rPr>
        <w:t xml:space="preserve"> </w:t>
      </w:r>
      <w:r w:rsidR="00BD53E4" w:rsidRPr="00935BBB">
        <w:rPr>
          <w:rFonts w:ascii="Calibri" w:hAnsi="Calibri" w:cstheme="majorHAnsi"/>
          <w:szCs w:val="24"/>
        </w:rPr>
        <w:t>Qualified vLEI Issuers</w:t>
      </w:r>
      <w:r w:rsidR="00BD53E4" w:rsidRPr="00935BBB">
        <w:rPr>
          <w:rFonts w:ascii="Calibri" w:hAnsi="Calibri" w:cstheme="majorHAnsi"/>
          <w:szCs w:val="24"/>
          <w:lang w:val="en-US"/>
        </w:rPr>
        <w:t xml:space="preserve"> within </w:t>
      </w:r>
      <w:r w:rsidRPr="00935BBB">
        <w:rPr>
          <w:rFonts w:ascii="Calibri" w:hAnsi="Calibri" w:cstheme="majorHAnsi"/>
          <w:szCs w:val="24"/>
        </w:rPr>
        <w:t>the vLEI Ecosystem Governance Framework.</w:t>
      </w:r>
    </w:p>
    <w:p w14:paraId="1AAB5F94" w14:textId="35B5AC51" w:rsidR="00BD53E4" w:rsidRPr="00BF4EB7" w:rsidRDefault="00A278DC" w:rsidP="000C3EED">
      <w:pPr>
        <w:pStyle w:val="Heading1"/>
        <w:rPr>
          <w:rFonts w:ascii="Calibri" w:hAnsi="Calibri"/>
          <w:sz w:val="32"/>
          <w:szCs w:val="32"/>
        </w:rPr>
      </w:pPr>
      <w:r w:rsidRPr="00BF4EB7">
        <w:rPr>
          <w:rFonts w:ascii="Calibri" w:hAnsi="Calibri"/>
          <w:sz w:val="32"/>
          <w:szCs w:val="32"/>
        </w:rPr>
        <w:t>KERI Spec</w:t>
      </w:r>
      <w:bookmarkStart w:id="0" w:name="_GoBack"/>
      <w:bookmarkEnd w:id="0"/>
      <w:r w:rsidRPr="00BF4EB7">
        <w:rPr>
          <w:rFonts w:ascii="Calibri" w:hAnsi="Calibri"/>
          <w:sz w:val="32"/>
          <w:szCs w:val="32"/>
        </w:rPr>
        <w:t>ification</w:t>
      </w:r>
      <w:r w:rsidR="00833FBC" w:rsidRPr="00BF4EB7">
        <w:rPr>
          <w:rFonts w:ascii="Calibri" w:hAnsi="Calibri"/>
          <w:sz w:val="32"/>
          <w:szCs w:val="32"/>
        </w:rPr>
        <w:t>S</w:t>
      </w:r>
    </w:p>
    <w:p w14:paraId="15A0694F" w14:textId="77777777" w:rsidR="001213B2" w:rsidRPr="001213B2" w:rsidRDefault="001213B2" w:rsidP="001213B2">
      <w:pPr>
        <w:pStyle w:val="Text"/>
        <w:rPr>
          <w:lang w:bidi="ar-SA"/>
        </w:rPr>
      </w:pPr>
    </w:p>
    <w:p w14:paraId="6D8D0472" w14:textId="38DFD3DE" w:rsidR="00833FBC" w:rsidRPr="00587AD7" w:rsidRDefault="00833FBC" w:rsidP="001213B2">
      <w:pPr>
        <w:pStyle w:val="Heading2"/>
        <w:spacing w:before="0" w:line="240" w:lineRule="auto"/>
        <w:ind w:left="360" w:hanging="360"/>
        <w:rPr>
          <w:rFonts w:asciiTheme="majorHAnsi" w:hAnsiTheme="majorHAnsi" w:cstheme="majorHAnsi"/>
          <w:sz w:val="26"/>
          <w:szCs w:val="26"/>
        </w:rPr>
      </w:pPr>
      <w:r w:rsidRPr="00587AD7">
        <w:rPr>
          <w:rFonts w:asciiTheme="majorHAnsi" w:hAnsiTheme="majorHAnsi" w:cstheme="majorHAnsi"/>
          <w:sz w:val="26"/>
          <w:szCs w:val="26"/>
        </w:rPr>
        <w:t>Specification References</w:t>
      </w:r>
    </w:p>
    <w:p w14:paraId="2F5E2102" w14:textId="14BE7DB7" w:rsidR="00B02A36" w:rsidRDefault="00EB7DDC" w:rsidP="001213B2">
      <w:pPr>
        <w:pStyle w:val="Text"/>
        <w:numPr>
          <w:ilvl w:val="0"/>
          <w:numId w:val="0"/>
        </w:numPr>
        <w:spacing w:before="120" w:line="240" w:lineRule="auto"/>
        <w:ind w:left="720"/>
        <w:rPr>
          <w:rFonts w:asciiTheme="majorHAnsi" w:hAnsiTheme="majorHAnsi" w:cstheme="majorHAnsi"/>
          <w:szCs w:val="24"/>
          <w:lang w:val="en-US"/>
        </w:rPr>
      </w:pPr>
      <w:r>
        <w:rPr>
          <w:rFonts w:asciiTheme="majorHAnsi" w:hAnsiTheme="majorHAnsi" w:cstheme="majorHAnsi"/>
          <w:szCs w:val="24"/>
          <w:lang w:val="en-US"/>
        </w:rPr>
        <w:t>The draft specifications for KERI family of capabilities can be found at:</w:t>
      </w:r>
      <w:r w:rsidR="00CA1641" w:rsidRPr="00CA1641">
        <w:t xml:space="preserve"> </w:t>
      </w:r>
      <w:hyperlink r:id="rId19" w:history="1">
        <w:r w:rsidR="00CA1641" w:rsidRPr="0039444B">
          <w:rPr>
            <w:rStyle w:val="Hyperlink"/>
            <w:rFonts w:ascii="Calibri" w:hAnsi="Calibri" w:cs="Calibri"/>
          </w:rPr>
          <w:t>http://github.com/WebOfTrust/keri</w:t>
        </w:r>
      </w:hyperlink>
    </w:p>
    <w:p w14:paraId="03F3DB63" w14:textId="77777777" w:rsidR="001213B2" w:rsidRPr="00587AD7" w:rsidRDefault="001213B2" w:rsidP="001213B2">
      <w:pPr>
        <w:pStyle w:val="Text"/>
        <w:numPr>
          <w:ilvl w:val="0"/>
          <w:numId w:val="0"/>
        </w:numPr>
        <w:spacing w:before="120" w:line="240" w:lineRule="auto"/>
        <w:ind w:left="720"/>
        <w:rPr>
          <w:rFonts w:asciiTheme="majorHAnsi" w:hAnsiTheme="majorHAnsi" w:cstheme="majorHAnsi"/>
          <w:szCs w:val="24"/>
          <w:lang w:val="en-US"/>
        </w:rPr>
      </w:pPr>
    </w:p>
    <w:p w14:paraId="4A50681F" w14:textId="5B27D332" w:rsidR="00B02A36" w:rsidRPr="00587AD7" w:rsidRDefault="00B02A36" w:rsidP="001213B2">
      <w:pPr>
        <w:pStyle w:val="Heading2"/>
        <w:spacing w:before="0" w:line="240" w:lineRule="auto"/>
        <w:ind w:left="360" w:hanging="360"/>
        <w:rPr>
          <w:rFonts w:asciiTheme="majorHAnsi" w:hAnsiTheme="majorHAnsi" w:cstheme="majorHAnsi"/>
          <w:sz w:val="26"/>
          <w:szCs w:val="26"/>
        </w:rPr>
      </w:pPr>
      <w:r w:rsidRPr="00587AD7">
        <w:rPr>
          <w:rFonts w:asciiTheme="majorHAnsi" w:hAnsiTheme="majorHAnsi" w:cstheme="majorHAnsi"/>
          <w:sz w:val="26"/>
          <w:szCs w:val="26"/>
        </w:rPr>
        <w:t>Specification Version Upgrade</w:t>
      </w:r>
      <w:r w:rsidR="00833FBC" w:rsidRPr="00587AD7">
        <w:rPr>
          <w:rFonts w:asciiTheme="majorHAnsi" w:hAnsiTheme="majorHAnsi" w:cstheme="majorHAnsi"/>
          <w:sz w:val="26"/>
          <w:szCs w:val="26"/>
        </w:rPr>
        <w:t>s</w:t>
      </w:r>
    </w:p>
    <w:p w14:paraId="5B01AA45" w14:textId="5F1D4838" w:rsidR="00327597" w:rsidRPr="006B5D95" w:rsidRDefault="00327597" w:rsidP="001213B2">
      <w:pPr>
        <w:pStyle w:val="Text"/>
        <w:numPr>
          <w:ilvl w:val="0"/>
          <w:numId w:val="0"/>
        </w:numPr>
        <w:spacing w:before="0" w:line="240" w:lineRule="auto"/>
        <w:rPr>
          <w:rFonts w:ascii="Calibri" w:hAnsi="Calibri" w:cstheme="majorHAnsi"/>
          <w:szCs w:val="24"/>
          <w:lang w:val="en-US"/>
        </w:rPr>
      </w:pPr>
      <w:r w:rsidRPr="006B5D95">
        <w:rPr>
          <w:rFonts w:ascii="Calibri" w:hAnsi="Calibri" w:cstheme="majorHAnsi"/>
          <w:szCs w:val="24"/>
          <w:lang w:val="en-US"/>
        </w:rPr>
        <w:t>These policies govern migrating to revisions of the KERI specifications.</w:t>
      </w:r>
    </w:p>
    <w:p w14:paraId="016866C9" w14:textId="000F1B96" w:rsidR="00327597" w:rsidRPr="006B5D95" w:rsidRDefault="00327597" w:rsidP="00F34EAE">
      <w:pPr>
        <w:pStyle w:val="Text"/>
        <w:numPr>
          <w:ilvl w:val="0"/>
          <w:numId w:val="15"/>
        </w:numPr>
        <w:spacing w:before="120"/>
        <w:rPr>
          <w:rFonts w:ascii="Calibri" w:hAnsi="Calibri" w:cstheme="majorHAnsi"/>
          <w:szCs w:val="24"/>
          <w:lang w:val="en-US"/>
        </w:rPr>
      </w:pPr>
      <w:r w:rsidRPr="006B5D95">
        <w:rPr>
          <w:rFonts w:ascii="Calibri" w:hAnsi="Calibri" w:cstheme="majorHAnsi"/>
          <w:szCs w:val="24"/>
          <w:lang w:val="en-US"/>
        </w:rPr>
        <w:t xml:space="preserve">Previous versions explicitly cited by policies in this document MUST be supported for a period </w:t>
      </w:r>
      <w:r w:rsidR="00035856" w:rsidRPr="006B5D95">
        <w:rPr>
          <w:rFonts w:ascii="Calibri" w:hAnsi="Calibri" w:cstheme="majorHAnsi"/>
          <w:szCs w:val="24"/>
          <w:lang w:val="en-US"/>
        </w:rPr>
        <w:t>of 18 months.</w:t>
      </w:r>
    </w:p>
    <w:p w14:paraId="03D19E3A" w14:textId="0E2CAFC3" w:rsidR="00327597" w:rsidRPr="006B5D95" w:rsidRDefault="00327597" w:rsidP="00F34EAE">
      <w:pPr>
        <w:pStyle w:val="Text"/>
        <w:numPr>
          <w:ilvl w:val="0"/>
          <w:numId w:val="15"/>
        </w:numPr>
        <w:spacing w:before="120"/>
        <w:rPr>
          <w:rFonts w:ascii="Calibri" w:hAnsi="Calibri" w:cstheme="majorHAnsi"/>
          <w:szCs w:val="24"/>
          <w:lang w:val="en-US"/>
        </w:rPr>
      </w:pPr>
      <w:r w:rsidRPr="006B5D95">
        <w:rPr>
          <w:rFonts w:ascii="Calibri" w:hAnsi="Calibri" w:cstheme="majorHAnsi"/>
          <w:szCs w:val="24"/>
          <w:lang w:val="en-US"/>
        </w:rPr>
        <w:t xml:space="preserve">New versions MUST be </w:t>
      </w:r>
      <w:r w:rsidR="00135803" w:rsidRPr="006B5D95">
        <w:rPr>
          <w:rFonts w:ascii="Calibri" w:hAnsi="Calibri" w:cstheme="majorHAnsi"/>
          <w:szCs w:val="24"/>
          <w:lang w:val="en-US"/>
        </w:rPr>
        <w:t>implemented</w:t>
      </w:r>
      <w:r w:rsidRPr="006B5D95">
        <w:rPr>
          <w:rFonts w:ascii="Calibri" w:hAnsi="Calibri" w:cstheme="majorHAnsi"/>
          <w:szCs w:val="24"/>
          <w:lang w:val="en-US"/>
        </w:rPr>
        <w:t xml:space="preserve"> within a period </w:t>
      </w:r>
      <w:r w:rsidR="00035856" w:rsidRPr="006B5D95">
        <w:rPr>
          <w:rFonts w:ascii="Calibri" w:hAnsi="Calibri" w:cstheme="majorHAnsi"/>
          <w:szCs w:val="24"/>
          <w:lang w:val="en-US"/>
        </w:rPr>
        <w:t xml:space="preserve">of 12 months </w:t>
      </w:r>
      <w:r w:rsidRPr="006B5D95">
        <w:rPr>
          <w:rFonts w:ascii="Calibri" w:hAnsi="Calibri" w:cstheme="majorHAnsi"/>
          <w:szCs w:val="24"/>
          <w:lang w:val="en-US"/>
        </w:rPr>
        <w:t>after final approval of the new version</w:t>
      </w:r>
      <w:r w:rsidR="00135803" w:rsidRPr="006B5D95">
        <w:rPr>
          <w:rFonts w:ascii="Calibri" w:hAnsi="Calibri" w:cstheme="majorHAnsi"/>
          <w:szCs w:val="24"/>
          <w:lang w:val="en-US"/>
        </w:rPr>
        <w:t>, unless otherwise superseded by revised policies in a new version of the vLEI Ecosystem Governance Framework.</w:t>
      </w:r>
    </w:p>
    <w:p w14:paraId="3133FEF4" w14:textId="23F5B5DE" w:rsidR="00B02A36" w:rsidRPr="006B5D95" w:rsidRDefault="00327597" w:rsidP="00C25183">
      <w:pPr>
        <w:pStyle w:val="Text"/>
        <w:numPr>
          <w:ilvl w:val="0"/>
          <w:numId w:val="15"/>
        </w:numPr>
        <w:rPr>
          <w:rFonts w:ascii="Calibri" w:hAnsi="Calibri" w:cstheme="majorHAnsi"/>
        </w:rPr>
      </w:pPr>
      <w:r w:rsidRPr="006B5D95">
        <w:rPr>
          <w:rFonts w:ascii="Calibri" w:hAnsi="Calibri" w:cstheme="majorHAnsi"/>
        </w:rPr>
        <w:t xml:space="preserve">After upgrading to a new version, implementers MUST NOT begin using any breaking changes until the end of the time period required to adopt new versions. For example, </w:t>
      </w:r>
      <w:r w:rsidRPr="006B5D95">
        <w:rPr>
          <w:rFonts w:ascii="Calibri" w:hAnsi="Calibri" w:cstheme="majorHAnsi"/>
          <w:lang w:val="en-US"/>
        </w:rPr>
        <w:t>v</w:t>
      </w:r>
      <w:r w:rsidRPr="006B5D95">
        <w:rPr>
          <w:rFonts w:ascii="Calibri" w:hAnsi="Calibri" w:cstheme="majorHAnsi"/>
        </w:rPr>
        <w:t>2</w:t>
      </w:r>
      <w:r w:rsidRPr="006B5D95">
        <w:rPr>
          <w:rFonts w:ascii="Calibri" w:hAnsi="Calibri" w:cstheme="majorHAnsi"/>
          <w:lang w:val="en-US"/>
        </w:rPr>
        <w:t>.0</w:t>
      </w:r>
      <w:r w:rsidRPr="006B5D95">
        <w:rPr>
          <w:rFonts w:ascii="Calibri" w:hAnsi="Calibri" w:cstheme="majorHAnsi"/>
        </w:rPr>
        <w:t xml:space="preserve"> must be compatible with </w:t>
      </w:r>
      <w:r w:rsidRPr="006B5D95">
        <w:rPr>
          <w:rFonts w:ascii="Calibri" w:hAnsi="Calibri" w:cstheme="majorHAnsi"/>
          <w:lang w:val="en-US"/>
        </w:rPr>
        <w:t>v</w:t>
      </w:r>
      <w:r w:rsidRPr="006B5D95">
        <w:rPr>
          <w:rFonts w:ascii="Calibri" w:hAnsi="Calibri" w:cstheme="majorHAnsi"/>
        </w:rPr>
        <w:t>1</w:t>
      </w:r>
      <w:r w:rsidRPr="006B5D95">
        <w:rPr>
          <w:rFonts w:ascii="Calibri" w:hAnsi="Calibri" w:cstheme="majorHAnsi"/>
          <w:lang w:val="en-US"/>
        </w:rPr>
        <w:t>.0</w:t>
      </w:r>
      <w:r w:rsidRPr="006B5D95">
        <w:rPr>
          <w:rFonts w:ascii="Calibri" w:hAnsi="Calibri" w:cstheme="majorHAnsi"/>
        </w:rPr>
        <w:t xml:space="preserve"> until the end of the </w:t>
      </w:r>
      <w:r w:rsidRPr="006B5D95">
        <w:rPr>
          <w:rFonts w:ascii="Calibri" w:hAnsi="Calibri" w:cstheme="majorHAnsi"/>
          <w:lang w:val="en-US"/>
        </w:rPr>
        <w:t xml:space="preserve">v2.0 </w:t>
      </w:r>
      <w:r w:rsidRPr="006B5D95">
        <w:rPr>
          <w:rFonts w:ascii="Calibri" w:hAnsi="Calibri" w:cstheme="majorHAnsi"/>
        </w:rPr>
        <w:t xml:space="preserve">adoption period. So </w:t>
      </w:r>
      <w:r w:rsidRPr="006B5D95">
        <w:rPr>
          <w:rFonts w:ascii="Calibri" w:hAnsi="Calibri" w:cstheme="majorHAnsi"/>
          <w:lang w:val="en-US"/>
        </w:rPr>
        <w:t>v2.0</w:t>
      </w:r>
      <w:r w:rsidRPr="006B5D95">
        <w:rPr>
          <w:rFonts w:ascii="Calibri" w:hAnsi="Calibri" w:cstheme="majorHAnsi"/>
        </w:rPr>
        <w:t xml:space="preserve"> must be used in a</w:t>
      </w:r>
      <w:r w:rsidRPr="006B5D95">
        <w:rPr>
          <w:rFonts w:ascii="Calibri" w:hAnsi="Calibri" w:cstheme="majorHAnsi"/>
          <w:lang w:val="en-US"/>
        </w:rPr>
        <w:t xml:space="preserve"> v1.0</w:t>
      </w:r>
      <w:r w:rsidRPr="006B5D95">
        <w:rPr>
          <w:rFonts w:ascii="Calibri" w:hAnsi="Calibri" w:cstheme="majorHAnsi"/>
        </w:rPr>
        <w:t xml:space="preserve"> compatible mode.</w:t>
      </w:r>
    </w:p>
    <w:p w14:paraId="4052D486" w14:textId="73CA707C" w:rsidR="00B02A36" w:rsidRPr="00BF4EB7" w:rsidRDefault="00B02A36" w:rsidP="001213B2">
      <w:pPr>
        <w:pStyle w:val="Heading1"/>
        <w:spacing w:before="240" w:line="240" w:lineRule="auto"/>
        <w:ind w:left="432" w:hanging="432"/>
        <w:rPr>
          <w:rFonts w:asciiTheme="majorHAnsi" w:hAnsiTheme="majorHAnsi" w:cstheme="majorHAnsi"/>
          <w:sz w:val="32"/>
          <w:szCs w:val="32"/>
        </w:rPr>
      </w:pPr>
      <w:r w:rsidRPr="00BF4EB7">
        <w:rPr>
          <w:rFonts w:asciiTheme="majorHAnsi" w:hAnsiTheme="majorHAnsi" w:cstheme="majorHAnsi"/>
          <w:sz w:val="32"/>
          <w:szCs w:val="32"/>
        </w:rPr>
        <w:t>Endorser (Backer) Management</w:t>
      </w:r>
    </w:p>
    <w:p w14:paraId="44AFF90A" w14:textId="712504C2" w:rsidR="00B02A36" w:rsidRPr="006B5D95" w:rsidRDefault="00B02A36" w:rsidP="00B02A36">
      <w:pPr>
        <w:pStyle w:val="Text"/>
        <w:numPr>
          <w:ilvl w:val="0"/>
          <w:numId w:val="0"/>
        </w:numPr>
        <w:spacing w:before="120"/>
        <w:rPr>
          <w:rFonts w:ascii="Calibri" w:hAnsi="Calibri" w:cstheme="majorHAnsi"/>
          <w:szCs w:val="24"/>
        </w:rPr>
      </w:pPr>
      <w:r w:rsidRPr="006B5D95">
        <w:rPr>
          <w:rFonts w:ascii="Calibri" w:hAnsi="Calibri" w:cstheme="majorHAnsi"/>
          <w:szCs w:val="24"/>
        </w:rPr>
        <w:t>An Endorser provides a secondary root-of-trust for a KEL (</w:t>
      </w:r>
      <w:r w:rsidRPr="006B5D95">
        <w:rPr>
          <w:rFonts w:ascii="Calibri" w:hAnsi="Calibri" w:cstheme="majorHAnsi"/>
          <w:szCs w:val="24"/>
          <w:lang w:val="en-US"/>
        </w:rPr>
        <w:t>K</w:t>
      </w:r>
      <w:r w:rsidRPr="006B5D95">
        <w:rPr>
          <w:rFonts w:ascii="Calibri" w:hAnsi="Calibri" w:cstheme="majorHAnsi"/>
          <w:szCs w:val="24"/>
        </w:rPr>
        <w:t xml:space="preserve">ey </w:t>
      </w:r>
      <w:r w:rsidRPr="006B5D95">
        <w:rPr>
          <w:rFonts w:ascii="Calibri" w:hAnsi="Calibri" w:cstheme="majorHAnsi"/>
          <w:szCs w:val="24"/>
          <w:lang w:val="en-US"/>
        </w:rPr>
        <w:t>E</w:t>
      </w:r>
      <w:r w:rsidRPr="006B5D95">
        <w:rPr>
          <w:rFonts w:ascii="Calibri" w:hAnsi="Calibri" w:cstheme="majorHAnsi"/>
          <w:szCs w:val="24"/>
        </w:rPr>
        <w:t xml:space="preserve">vent </w:t>
      </w:r>
      <w:r w:rsidRPr="006B5D95">
        <w:rPr>
          <w:rFonts w:ascii="Calibri" w:hAnsi="Calibri" w:cstheme="majorHAnsi"/>
          <w:szCs w:val="24"/>
          <w:lang w:val="en-US"/>
        </w:rPr>
        <w:t>Lo</w:t>
      </w:r>
      <w:r w:rsidRPr="006B5D95">
        <w:rPr>
          <w:rFonts w:ascii="Calibri" w:hAnsi="Calibri" w:cstheme="majorHAnsi"/>
          <w:szCs w:val="24"/>
        </w:rPr>
        <w:t xml:space="preserve">g). Two types of </w:t>
      </w:r>
      <w:r w:rsidRPr="006B5D95">
        <w:rPr>
          <w:rFonts w:ascii="Calibri" w:hAnsi="Calibri" w:cstheme="majorHAnsi"/>
          <w:szCs w:val="24"/>
          <w:lang w:val="en-US"/>
        </w:rPr>
        <w:t>Endorser</w:t>
      </w:r>
      <w:r w:rsidRPr="006B5D95">
        <w:rPr>
          <w:rFonts w:ascii="Calibri" w:hAnsi="Calibri" w:cstheme="majorHAnsi"/>
          <w:szCs w:val="24"/>
        </w:rPr>
        <w:t>s will be supported initially</w:t>
      </w:r>
      <w:r w:rsidR="00833FBC" w:rsidRPr="006B5D95">
        <w:rPr>
          <w:rFonts w:ascii="Calibri" w:hAnsi="Calibri" w:cstheme="majorHAnsi"/>
          <w:szCs w:val="24"/>
        </w:rPr>
        <w:t xml:space="preserve">: </w:t>
      </w:r>
      <w:r w:rsidRPr="006B5D95">
        <w:rPr>
          <w:rFonts w:ascii="Calibri" w:hAnsi="Calibri" w:cstheme="majorHAnsi"/>
          <w:szCs w:val="24"/>
          <w:lang w:val="en-US"/>
        </w:rPr>
        <w:t>Witness</w:t>
      </w:r>
      <w:r w:rsidRPr="006B5D95">
        <w:rPr>
          <w:rFonts w:ascii="Calibri" w:hAnsi="Calibri" w:cstheme="majorHAnsi"/>
          <w:szCs w:val="24"/>
        </w:rPr>
        <w:t xml:space="preserve">es and </w:t>
      </w:r>
      <w:r w:rsidR="00226FB6" w:rsidRPr="006B5D95">
        <w:rPr>
          <w:rFonts w:ascii="Calibri" w:hAnsi="Calibri" w:cstheme="majorHAnsi"/>
          <w:szCs w:val="24"/>
          <w:lang w:val="en-US"/>
        </w:rPr>
        <w:t>Registrar</w:t>
      </w:r>
      <w:r w:rsidRPr="006B5D95">
        <w:rPr>
          <w:rFonts w:ascii="Calibri" w:hAnsi="Calibri" w:cstheme="majorHAnsi"/>
          <w:szCs w:val="24"/>
        </w:rPr>
        <w:t>s. </w:t>
      </w:r>
    </w:p>
    <w:p w14:paraId="343488B4" w14:textId="77777777" w:rsidR="001213B2" w:rsidRPr="00587AD7" w:rsidRDefault="001213B2" w:rsidP="00B02A36">
      <w:pPr>
        <w:pStyle w:val="Text"/>
        <w:numPr>
          <w:ilvl w:val="0"/>
          <w:numId w:val="0"/>
        </w:numPr>
        <w:spacing w:before="120"/>
        <w:rPr>
          <w:rFonts w:asciiTheme="majorHAnsi" w:hAnsiTheme="majorHAnsi" w:cstheme="majorHAnsi"/>
          <w:szCs w:val="24"/>
        </w:rPr>
      </w:pPr>
    </w:p>
    <w:p w14:paraId="2DF1BEBD" w14:textId="5B49E325" w:rsidR="00B02A36" w:rsidRPr="00587AD7" w:rsidRDefault="00B02A36" w:rsidP="001213B2">
      <w:pPr>
        <w:pStyle w:val="Heading2"/>
        <w:spacing w:before="0" w:line="240" w:lineRule="auto"/>
        <w:ind w:left="360" w:hanging="360"/>
        <w:rPr>
          <w:rFonts w:asciiTheme="majorHAnsi" w:hAnsiTheme="majorHAnsi" w:cstheme="majorHAnsi"/>
          <w:sz w:val="26"/>
          <w:szCs w:val="26"/>
        </w:rPr>
      </w:pPr>
      <w:r w:rsidRPr="00587AD7">
        <w:rPr>
          <w:rFonts w:asciiTheme="majorHAnsi" w:hAnsiTheme="majorHAnsi" w:cstheme="majorHAnsi"/>
          <w:sz w:val="26"/>
          <w:szCs w:val="26"/>
        </w:rPr>
        <w:t>Witness Pool</w:t>
      </w:r>
    </w:p>
    <w:p w14:paraId="2E2F24CA" w14:textId="678E26A4" w:rsidR="00B02A36" w:rsidRPr="006B5D95" w:rsidRDefault="00B02A36" w:rsidP="00F34EAE">
      <w:pPr>
        <w:pStyle w:val="Text"/>
        <w:numPr>
          <w:ilvl w:val="0"/>
          <w:numId w:val="16"/>
        </w:numPr>
        <w:spacing w:before="120"/>
        <w:rPr>
          <w:rFonts w:ascii="Calibri" w:hAnsi="Calibri" w:cstheme="majorHAnsi"/>
          <w:szCs w:val="24"/>
        </w:rPr>
      </w:pPr>
      <w:r w:rsidRPr="006B5D95">
        <w:rPr>
          <w:rFonts w:ascii="Calibri" w:hAnsi="Calibri" w:cstheme="majorHAnsi"/>
          <w:szCs w:val="24"/>
        </w:rPr>
        <w:t xml:space="preserve">MUST use </w:t>
      </w:r>
      <w:r w:rsidR="00833FBC" w:rsidRPr="006B5D95">
        <w:rPr>
          <w:rFonts w:ascii="Calibri" w:hAnsi="Calibri" w:cstheme="majorHAnsi"/>
          <w:szCs w:val="24"/>
        </w:rPr>
        <w:t>a KERI Agreement Algorithm for Control Establishment (</w:t>
      </w:r>
      <w:r w:rsidRPr="006B5D95">
        <w:rPr>
          <w:rFonts w:ascii="Calibri" w:hAnsi="Calibri" w:cstheme="majorHAnsi"/>
          <w:szCs w:val="24"/>
        </w:rPr>
        <w:t>KAACE</w:t>
      </w:r>
      <w:r w:rsidR="00833FBC" w:rsidRPr="006B5D95">
        <w:rPr>
          <w:rFonts w:ascii="Calibri" w:hAnsi="Calibri" w:cstheme="majorHAnsi"/>
          <w:szCs w:val="24"/>
        </w:rPr>
        <w:t>)</w:t>
      </w:r>
      <w:r w:rsidRPr="006B5D95">
        <w:rPr>
          <w:rFonts w:ascii="Calibri" w:hAnsi="Calibri" w:cstheme="majorHAnsi"/>
          <w:szCs w:val="24"/>
        </w:rPr>
        <w:t xml:space="preserve"> sufficient majority threshold on a minimum pool of </w:t>
      </w:r>
      <w:r w:rsidR="00B0320E" w:rsidRPr="006B5D95">
        <w:rPr>
          <w:rFonts w:ascii="Calibri" w:hAnsi="Calibri" w:cstheme="majorHAnsi"/>
          <w:szCs w:val="24"/>
        </w:rPr>
        <w:t>5</w:t>
      </w:r>
      <w:r w:rsidRPr="006B5D95">
        <w:rPr>
          <w:rFonts w:ascii="Calibri" w:hAnsi="Calibri" w:cstheme="majorHAnsi"/>
          <w:szCs w:val="24"/>
        </w:rPr>
        <w:t xml:space="preserve"> </w:t>
      </w:r>
      <w:r w:rsidRPr="006B5D95">
        <w:rPr>
          <w:rFonts w:ascii="Calibri" w:hAnsi="Calibri" w:cstheme="majorHAnsi"/>
          <w:szCs w:val="24"/>
          <w:lang w:val="en-US"/>
        </w:rPr>
        <w:t>Witness</w:t>
      </w:r>
      <w:r w:rsidRPr="006B5D95">
        <w:rPr>
          <w:rFonts w:ascii="Calibri" w:hAnsi="Calibri" w:cstheme="majorHAnsi"/>
          <w:szCs w:val="24"/>
        </w:rPr>
        <w:t>es</w:t>
      </w:r>
      <w:r w:rsidR="00833FBC" w:rsidRPr="006B5D95">
        <w:rPr>
          <w:rFonts w:ascii="Calibri" w:hAnsi="Calibri" w:cstheme="majorHAnsi"/>
          <w:szCs w:val="24"/>
          <w:lang w:val="en-US"/>
        </w:rPr>
        <w:t>.</w:t>
      </w:r>
    </w:p>
    <w:p w14:paraId="61A321D6" w14:textId="1383D5C1" w:rsidR="00B02A36" w:rsidRPr="006B5D95" w:rsidRDefault="00B02A36" w:rsidP="00F34EAE">
      <w:pPr>
        <w:pStyle w:val="Text"/>
        <w:numPr>
          <w:ilvl w:val="0"/>
          <w:numId w:val="16"/>
        </w:numPr>
        <w:spacing w:before="120"/>
        <w:rPr>
          <w:rFonts w:ascii="Calibri" w:hAnsi="Calibri" w:cstheme="majorHAnsi"/>
          <w:szCs w:val="24"/>
        </w:rPr>
      </w:pPr>
      <w:r w:rsidRPr="006B5D95">
        <w:rPr>
          <w:rFonts w:ascii="Calibri" w:hAnsi="Calibri" w:cstheme="majorHAnsi"/>
          <w:szCs w:val="24"/>
        </w:rPr>
        <w:t xml:space="preserve">SHOULD use access control independent of the </w:t>
      </w:r>
      <w:r w:rsidRPr="006B5D95">
        <w:rPr>
          <w:rFonts w:ascii="Calibri" w:hAnsi="Calibri" w:cstheme="majorHAnsi"/>
          <w:szCs w:val="24"/>
          <w:lang w:val="en-US"/>
        </w:rPr>
        <w:t>Controller</w:t>
      </w:r>
      <w:r w:rsidRPr="006B5D95">
        <w:rPr>
          <w:rFonts w:ascii="Calibri" w:hAnsi="Calibri" w:cstheme="majorHAnsi"/>
          <w:szCs w:val="24"/>
        </w:rPr>
        <w:t xml:space="preserve"> keys for configuring the Witness host and accepting events for </w:t>
      </w:r>
      <w:r w:rsidR="00226FB6" w:rsidRPr="006B5D95">
        <w:rPr>
          <w:rFonts w:ascii="Calibri" w:hAnsi="Calibri" w:cstheme="majorHAnsi"/>
          <w:szCs w:val="24"/>
          <w:lang w:val="en-US"/>
        </w:rPr>
        <w:t>w</w:t>
      </w:r>
      <w:r w:rsidRPr="006B5D95">
        <w:rPr>
          <w:rFonts w:ascii="Calibri" w:hAnsi="Calibri" w:cstheme="majorHAnsi"/>
          <w:szCs w:val="24"/>
        </w:rPr>
        <w:t>itnessing</w:t>
      </w:r>
      <w:r w:rsidR="00135803" w:rsidRPr="006B5D95">
        <w:rPr>
          <w:rFonts w:ascii="Calibri" w:hAnsi="Calibri" w:cstheme="majorHAnsi"/>
          <w:szCs w:val="24"/>
          <w:lang w:val="en-US"/>
        </w:rPr>
        <w:t xml:space="preserve">. (NOTE:  this </w:t>
      </w:r>
      <w:r w:rsidRPr="006B5D95">
        <w:rPr>
          <w:rFonts w:ascii="Calibri" w:hAnsi="Calibri" w:cstheme="majorHAnsi"/>
          <w:szCs w:val="24"/>
        </w:rPr>
        <w:t>avoids poisoning of Witnesses by Controller key compromise</w:t>
      </w:r>
      <w:r w:rsidR="00135803" w:rsidRPr="006B5D95">
        <w:rPr>
          <w:rFonts w:ascii="Calibri" w:hAnsi="Calibri" w:cstheme="majorHAnsi"/>
          <w:szCs w:val="24"/>
          <w:lang w:val="en-US"/>
        </w:rPr>
        <w:t xml:space="preserve"> and </w:t>
      </w:r>
      <w:r w:rsidRPr="006B5D95">
        <w:rPr>
          <w:rFonts w:ascii="Calibri" w:hAnsi="Calibri" w:cstheme="majorHAnsi"/>
          <w:szCs w:val="24"/>
        </w:rPr>
        <w:t>adds an extra layer of security</w:t>
      </w:r>
      <w:r w:rsidR="00135803" w:rsidRPr="006B5D95">
        <w:rPr>
          <w:rFonts w:ascii="Calibri" w:hAnsi="Calibri" w:cstheme="majorHAnsi"/>
          <w:szCs w:val="24"/>
          <w:lang w:val="en-US"/>
        </w:rPr>
        <w:t>.</w:t>
      </w:r>
      <w:r w:rsidRPr="006B5D95">
        <w:rPr>
          <w:rFonts w:ascii="Calibri" w:hAnsi="Calibri" w:cstheme="majorHAnsi"/>
          <w:szCs w:val="24"/>
        </w:rPr>
        <w:t>)</w:t>
      </w:r>
    </w:p>
    <w:p w14:paraId="4A560162" w14:textId="29E3AF72" w:rsidR="00B02A36" w:rsidRPr="006B5D95" w:rsidRDefault="00B02A36" w:rsidP="00F34EAE">
      <w:pPr>
        <w:pStyle w:val="Text"/>
        <w:numPr>
          <w:ilvl w:val="0"/>
          <w:numId w:val="16"/>
        </w:numPr>
        <w:spacing w:before="120"/>
        <w:rPr>
          <w:rFonts w:ascii="Calibri" w:hAnsi="Calibri" w:cstheme="majorHAnsi"/>
          <w:szCs w:val="24"/>
        </w:rPr>
      </w:pPr>
      <w:r w:rsidRPr="006B5D95">
        <w:rPr>
          <w:rFonts w:ascii="Calibri" w:hAnsi="Calibri" w:cstheme="majorHAnsi"/>
          <w:szCs w:val="24"/>
        </w:rPr>
        <w:t>MUST publish Witnesses to at least one ecosystem discovery mechanism</w:t>
      </w:r>
      <w:r w:rsidR="00226FB6" w:rsidRPr="006B5D95">
        <w:rPr>
          <w:rFonts w:ascii="Calibri" w:hAnsi="Calibri" w:cstheme="majorHAnsi"/>
          <w:szCs w:val="24"/>
          <w:lang w:val="en-US"/>
        </w:rPr>
        <w:t>:</w:t>
      </w:r>
    </w:p>
    <w:p w14:paraId="7CA53CB7" w14:textId="724B3A12" w:rsidR="00CD019C" w:rsidRPr="006B5D95" w:rsidRDefault="00CD019C" w:rsidP="001213B2">
      <w:pPr>
        <w:pStyle w:val="Text"/>
        <w:numPr>
          <w:ilvl w:val="1"/>
          <w:numId w:val="16"/>
        </w:numPr>
        <w:spacing w:before="0" w:line="240" w:lineRule="auto"/>
        <w:rPr>
          <w:rFonts w:ascii="Calibri" w:hAnsi="Calibri" w:cstheme="majorHAnsi"/>
          <w:szCs w:val="24"/>
        </w:rPr>
      </w:pPr>
      <w:r w:rsidRPr="006B5D95">
        <w:rPr>
          <w:rFonts w:ascii="Calibri" w:hAnsi="Calibri" w:cstheme="majorHAnsi"/>
          <w:szCs w:val="24"/>
        </w:rPr>
        <w:lastRenderedPageBreak/>
        <w:t>Well-Known URI IETF RFC-8615 on a web site(s)associated with entity. The value of the /.well-known/oobi resource is a KERI OOBI (out-of-band-introduction) to witness or witnesses</w:t>
      </w:r>
    </w:p>
    <w:p w14:paraId="6184FF33" w14:textId="5FEBC0AB" w:rsidR="00CD019C" w:rsidRDefault="00CD019C" w:rsidP="001213B2">
      <w:pPr>
        <w:pStyle w:val="Text"/>
        <w:numPr>
          <w:ilvl w:val="1"/>
          <w:numId w:val="16"/>
        </w:numPr>
        <w:spacing w:before="0" w:line="240" w:lineRule="auto"/>
        <w:rPr>
          <w:rFonts w:asciiTheme="majorHAnsi" w:hAnsiTheme="majorHAnsi" w:cstheme="majorHAnsi"/>
          <w:szCs w:val="24"/>
        </w:rPr>
      </w:pPr>
      <w:r>
        <w:rPr>
          <w:rFonts w:asciiTheme="majorHAnsi" w:hAnsiTheme="majorHAnsi" w:cstheme="majorHAnsi"/>
          <w:szCs w:val="24"/>
        </w:rPr>
        <w:t>P</w:t>
      </w:r>
      <w:r w:rsidRPr="00CD019C">
        <w:rPr>
          <w:rFonts w:asciiTheme="majorHAnsi" w:hAnsiTheme="majorHAnsi" w:cstheme="majorHAnsi"/>
          <w:szCs w:val="24"/>
        </w:rPr>
        <w:t>ublish KERI OOBIs for witnesses on web site(s) discoverable by search engines.</w:t>
      </w:r>
    </w:p>
    <w:p w14:paraId="607FE2FE" w14:textId="1F2229AB" w:rsidR="00B02A36" w:rsidRPr="00587AD7" w:rsidRDefault="00B02A36" w:rsidP="001213B2">
      <w:pPr>
        <w:pStyle w:val="Text"/>
        <w:numPr>
          <w:ilvl w:val="1"/>
          <w:numId w:val="16"/>
        </w:numPr>
        <w:spacing w:before="0" w:line="240" w:lineRule="auto"/>
        <w:rPr>
          <w:rFonts w:asciiTheme="majorHAnsi" w:hAnsiTheme="majorHAnsi" w:cstheme="majorHAnsi"/>
          <w:szCs w:val="24"/>
        </w:rPr>
      </w:pPr>
      <w:r w:rsidRPr="00587AD7">
        <w:rPr>
          <w:rFonts w:asciiTheme="majorHAnsi" w:hAnsiTheme="majorHAnsi" w:cstheme="majorHAnsi"/>
          <w:szCs w:val="24"/>
        </w:rPr>
        <w:t>KERI D</w:t>
      </w:r>
      <w:r w:rsidR="005B0912" w:rsidRPr="00587AD7">
        <w:rPr>
          <w:rFonts w:asciiTheme="majorHAnsi" w:hAnsiTheme="majorHAnsi" w:cstheme="majorHAnsi"/>
          <w:szCs w:val="24"/>
          <w:lang w:val="en-US"/>
        </w:rPr>
        <w:t xml:space="preserve">istributed </w:t>
      </w:r>
      <w:r w:rsidRPr="00587AD7">
        <w:rPr>
          <w:rFonts w:asciiTheme="majorHAnsi" w:hAnsiTheme="majorHAnsi" w:cstheme="majorHAnsi"/>
          <w:szCs w:val="24"/>
        </w:rPr>
        <w:t>H</w:t>
      </w:r>
      <w:r w:rsidR="005B0912" w:rsidRPr="00587AD7">
        <w:rPr>
          <w:rFonts w:asciiTheme="majorHAnsi" w:hAnsiTheme="majorHAnsi" w:cstheme="majorHAnsi"/>
          <w:szCs w:val="24"/>
          <w:lang w:val="en-US"/>
        </w:rPr>
        <w:t>ash T</w:t>
      </w:r>
      <w:r w:rsidRPr="00587AD7">
        <w:rPr>
          <w:rFonts w:asciiTheme="majorHAnsi" w:hAnsiTheme="majorHAnsi" w:cstheme="majorHAnsi"/>
          <w:szCs w:val="24"/>
        </w:rPr>
        <w:t>able</w:t>
      </w:r>
      <w:r w:rsidR="005B0912" w:rsidRPr="00587AD7">
        <w:rPr>
          <w:rFonts w:asciiTheme="majorHAnsi" w:hAnsiTheme="majorHAnsi" w:cstheme="majorHAnsi"/>
          <w:szCs w:val="24"/>
          <w:lang w:val="en-US"/>
        </w:rPr>
        <w:t xml:space="preserve"> (DHT)</w:t>
      </w:r>
    </w:p>
    <w:p w14:paraId="253414AC" w14:textId="77777777" w:rsidR="00B02A36" w:rsidRPr="00587AD7" w:rsidRDefault="00B02A36" w:rsidP="001213B2">
      <w:pPr>
        <w:pStyle w:val="Text"/>
        <w:numPr>
          <w:ilvl w:val="1"/>
          <w:numId w:val="16"/>
        </w:numPr>
        <w:spacing w:before="0" w:line="240" w:lineRule="auto"/>
        <w:rPr>
          <w:rFonts w:asciiTheme="majorHAnsi" w:hAnsiTheme="majorHAnsi" w:cstheme="majorHAnsi"/>
          <w:szCs w:val="24"/>
        </w:rPr>
      </w:pPr>
      <w:r w:rsidRPr="00587AD7">
        <w:rPr>
          <w:rFonts w:asciiTheme="majorHAnsi" w:hAnsiTheme="majorHAnsi" w:cstheme="majorHAnsi"/>
          <w:szCs w:val="24"/>
        </w:rPr>
        <w:t>DID method resolvers</w:t>
      </w:r>
    </w:p>
    <w:p w14:paraId="455A46D3" w14:textId="27BA045A" w:rsidR="00135803" w:rsidRDefault="00B02A36" w:rsidP="001213B2">
      <w:pPr>
        <w:pStyle w:val="Text"/>
        <w:numPr>
          <w:ilvl w:val="1"/>
          <w:numId w:val="16"/>
        </w:numPr>
        <w:spacing w:before="0" w:line="240" w:lineRule="auto"/>
        <w:rPr>
          <w:rFonts w:asciiTheme="majorHAnsi" w:hAnsiTheme="majorHAnsi" w:cstheme="majorHAnsi"/>
          <w:szCs w:val="24"/>
        </w:rPr>
      </w:pPr>
      <w:r w:rsidRPr="00587AD7">
        <w:rPr>
          <w:rFonts w:asciiTheme="majorHAnsi" w:hAnsiTheme="majorHAnsi" w:cstheme="majorHAnsi"/>
          <w:szCs w:val="24"/>
        </w:rPr>
        <w:t>Ledgers</w:t>
      </w:r>
    </w:p>
    <w:p w14:paraId="2645B568" w14:textId="77777777" w:rsidR="001213B2" w:rsidRPr="00587AD7" w:rsidRDefault="001213B2" w:rsidP="001213B2">
      <w:pPr>
        <w:pStyle w:val="Text"/>
        <w:numPr>
          <w:ilvl w:val="0"/>
          <w:numId w:val="0"/>
        </w:numPr>
        <w:spacing w:before="120"/>
        <w:ind w:left="1440"/>
        <w:rPr>
          <w:rFonts w:asciiTheme="majorHAnsi" w:hAnsiTheme="majorHAnsi" w:cstheme="majorHAnsi"/>
          <w:szCs w:val="24"/>
        </w:rPr>
      </w:pPr>
    </w:p>
    <w:p w14:paraId="48219A7B" w14:textId="3A5B2FEA" w:rsidR="00B02A36" w:rsidRPr="00587AD7" w:rsidRDefault="00226FB6" w:rsidP="001213B2">
      <w:pPr>
        <w:pStyle w:val="Heading2"/>
        <w:spacing w:before="0" w:line="240" w:lineRule="auto"/>
        <w:ind w:left="360" w:hanging="360"/>
        <w:rPr>
          <w:rFonts w:asciiTheme="majorHAnsi" w:hAnsiTheme="majorHAnsi" w:cstheme="majorHAnsi"/>
          <w:sz w:val="26"/>
          <w:szCs w:val="26"/>
        </w:rPr>
      </w:pPr>
      <w:r w:rsidRPr="00587AD7">
        <w:rPr>
          <w:rFonts w:asciiTheme="majorHAnsi" w:hAnsiTheme="majorHAnsi" w:cstheme="majorHAnsi"/>
          <w:sz w:val="26"/>
          <w:szCs w:val="26"/>
        </w:rPr>
        <w:t>Registr</w:t>
      </w:r>
      <w:r w:rsidR="00377F80" w:rsidRPr="00587AD7">
        <w:rPr>
          <w:rFonts w:asciiTheme="majorHAnsi" w:hAnsiTheme="majorHAnsi" w:cstheme="majorHAnsi"/>
          <w:sz w:val="26"/>
          <w:szCs w:val="26"/>
          <w:lang w:val="en-US"/>
        </w:rPr>
        <w:t>a</w:t>
      </w:r>
      <w:r w:rsidRPr="00587AD7">
        <w:rPr>
          <w:rFonts w:asciiTheme="majorHAnsi" w:hAnsiTheme="majorHAnsi" w:cstheme="majorHAnsi"/>
          <w:sz w:val="26"/>
          <w:szCs w:val="26"/>
        </w:rPr>
        <w:t>r</w:t>
      </w:r>
      <w:r w:rsidR="00B02A36" w:rsidRPr="00587AD7">
        <w:rPr>
          <w:rFonts w:asciiTheme="majorHAnsi" w:hAnsiTheme="majorHAnsi" w:cstheme="majorHAnsi"/>
          <w:sz w:val="26"/>
          <w:szCs w:val="26"/>
        </w:rPr>
        <w:t xml:space="preserve"> (Ledger)</w:t>
      </w:r>
    </w:p>
    <w:p w14:paraId="4C3034FA" w14:textId="29A2A620" w:rsidR="00B02A36" w:rsidRPr="006A1CCA" w:rsidRDefault="00B02A36" w:rsidP="00F34EAE">
      <w:pPr>
        <w:pStyle w:val="Text"/>
        <w:numPr>
          <w:ilvl w:val="0"/>
          <w:numId w:val="17"/>
        </w:numPr>
        <w:spacing w:before="120"/>
        <w:rPr>
          <w:rFonts w:ascii="Calibri" w:hAnsi="Calibri" w:cstheme="majorHAnsi"/>
          <w:szCs w:val="24"/>
        </w:rPr>
      </w:pPr>
      <w:r w:rsidRPr="006A1CCA">
        <w:rPr>
          <w:rFonts w:ascii="Calibri" w:hAnsi="Calibri" w:cstheme="majorHAnsi"/>
          <w:szCs w:val="24"/>
        </w:rPr>
        <w:t xml:space="preserve">SHOULD use only one </w:t>
      </w:r>
      <w:r w:rsidR="00226FB6" w:rsidRPr="006A1CCA">
        <w:rPr>
          <w:rFonts w:ascii="Calibri" w:hAnsi="Calibri" w:cstheme="majorHAnsi"/>
          <w:szCs w:val="24"/>
        </w:rPr>
        <w:t>Registrar</w:t>
      </w:r>
      <w:r w:rsidRPr="006A1CCA">
        <w:rPr>
          <w:rFonts w:ascii="Calibri" w:hAnsi="Calibri" w:cstheme="majorHAnsi"/>
          <w:szCs w:val="24"/>
        </w:rPr>
        <w:t xml:space="preserve"> at a time for a given KEL</w:t>
      </w:r>
      <w:r w:rsidR="00226FB6" w:rsidRPr="006A1CCA">
        <w:rPr>
          <w:rFonts w:ascii="Calibri" w:hAnsi="Calibri" w:cstheme="majorHAnsi"/>
          <w:szCs w:val="24"/>
          <w:lang w:val="en-US"/>
        </w:rPr>
        <w:t>;</w:t>
      </w:r>
    </w:p>
    <w:p w14:paraId="706D41EB" w14:textId="53CE3C14" w:rsidR="00B02A36" w:rsidRPr="006A1CCA" w:rsidRDefault="00B02A36" w:rsidP="00F34EAE">
      <w:pPr>
        <w:pStyle w:val="Text"/>
        <w:numPr>
          <w:ilvl w:val="0"/>
          <w:numId w:val="17"/>
        </w:numPr>
        <w:spacing w:before="120"/>
        <w:rPr>
          <w:rFonts w:ascii="Calibri" w:hAnsi="Calibri" w:cstheme="majorHAnsi"/>
          <w:szCs w:val="24"/>
        </w:rPr>
      </w:pPr>
      <w:r w:rsidRPr="006A1CCA">
        <w:rPr>
          <w:rFonts w:ascii="Calibri" w:hAnsi="Calibri" w:cstheme="majorHAnsi"/>
          <w:szCs w:val="24"/>
        </w:rPr>
        <w:t>MUST use a GLEIF Approved DID Method (one for each authorized ledger)</w:t>
      </w:r>
      <w:r w:rsidR="00226FB6" w:rsidRPr="006A1CCA">
        <w:rPr>
          <w:rFonts w:ascii="Calibri" w:hAnsi="Calibri" w:cstheme="majorHAnsi"/>
          <w:szCs w:val="24"/>
          <w:lang w:val="en-US"/>
        </w:rPr>
        <w:t>:</w:t>
      </w:r>
    </w:p>
    <w:p w14:paraId="2A86D22D" w14:textId="77777777" w:rsidR="00B02A36" w:rsidRPr="006A1CCA" w:rsidRDefault="00B02A36" w:rsidP="001213B2">
      <w:pPr>
        <w:pStyle w:val="Text"/>
        <w:numPr>
          <w:ilvl w:val="1"/>
          <w:numId w:val="17"/>
        </w:numPr>
        <w:spacing w:before="0" w:line="240" w:lineRule="auto"/>
        <w:rPr>
          <w:rFonts w:ascii="Calibri" w:hAnsi="Calibri" w:cstheme="majorHAnsi"/>
          <w:szCs w:val="24"/>
        </w:rPr>
      </w:pPr>
      <w:r w:rsidRPr="006A1CCA">
        <w:rPr>
          <w:rFonts w:ascii="Calibri" w:hAnsi="Calibri" w:cstheme="majorHAnsi"/>
          <w:szCs w:val="24"/>
        </w:rPr>
        <w:t>Security guarantees are based on the particular ledger</w:t>
      </w:r>
    </w:p>
    <w:p w14:paraId="27F6FDA2" w14:textId="2D33294E" w:rsidR="00ED5FCD" w:rsidRPr="006A1CCA" w:rsidRDefault="00B02A36" w:rsidP="001213B2">
      <w:pPr>
        <w:pStyle w:val="Text"/>
        <w:numPr>
          <w:ilvl w:val="1"/>
          <w:numId w:val="17"/>
        </w:numPr>
        <w:spacing w:before="0" w:line="240" w:lineRule="auto"/>
        <w:rPr>
          <w:rFonts w:ascii="Calibri" w:hAnsi="Calibri" w:cstheme="majorHAnsi"/>
          <w:szCs w:val="24"/>
        </w:rPr>
      </w:pPr>
      <w:r w:rsidRPr="006A1CCA">
        <w:rPr>
          <w:rFonts w:ascii="Calibri" w:hAnsi="Calibri" w:cstheme="majorHAnsi"/>
          <w:szCs w:val="24"/>
        </w:rPr>
        <w:t>A DID method MUST be approved down to the ledger-specific level</w:t>
      </w:r>
      <w:r w:rsidR="00226FB6" w:rsidRPr="006A1CCA">
        <w:rPr>
          <w:rFonts w:ascii="Calibri" w:hAnsi="Calibri" w:cstheme="majorHAnsi"/>
          <w:szCs w:val="24"/>
          <w:lang w:val="en-US"/>
        </w:rPr>
        <w:t>.</w:t>
      </w:r>
    </w:p>
    <w:p w14:paraId="1EC45939" w14:textId="77777777" w:rsidR="001213B2" w:rsidRPr="00587AD7" w:rsidRDefault="001213B2" w:rsidP="001213B2">
      <w:pPr>
        <w:pStyle w:val="Text"/>
        <w:numPr>
          <w:ilvl w:val="0"/>
          <w:numId w:val="0"/>
        </w:numPr>
        <w:spacing w:before="120"/>
        <w:ind w:left="1440"/>
        <w:rPr>
          <w:rFonts w:asciiTheme="majorHAnsi" w:hAnsiTheme="majorHAnsi" w:cstheme="majorHAnsi"/>
          <w:szCs w:val="24"/>
        </w:rPr>
      </w:pPr>
    </w:p>
    <w:p w14:paraId="74849EA9" w14:textId="0C438893" w:rsidR="00B02A36" w:rsidRPr="00587AD7" w:rsidRDefault="00B02A36" w:rsidP="001213B2">
      <w:pPr>
        <w:pStyle w:val="Heading2"/>
        <w:spacing w:before="0" w:line="240" w:lineRule="auto"/>
        <w:ind w:left="360" w:hanging="360"/>
        <w:rPr>
          <w:rFonts w:asciiTheme="majorHAnsi" w:hAnsiTheme="majorHAnsi" w:cstheme="majorHAnsi"/>
          <w:sz w:val="26"/>
          <w:szCs w:val="26"/>
        </w:rPr>
      </w:pPr>
      <w:r w:rsidRPr="00587AD7">
        <w:rPr>
          <w:rFonts w:asciiTheme="majorHAnsi" w:hAnsiTheme="majorHAnsi" w:cstheme="majorHAnsi"/>
          <w:sz w:val="26"/>
          <w:szCs w:val="26"/>
        </w:rPr>
        <w:t xml:space="preserve">Hybrid (Witness Pool and Ledger </w:t>
      </w:r>
      <w:r w:rsidR="00226FB6" w:rsidRPr="00587AD7">
        <w:rPr>
          <w:rFonts w:asciiTheme="majorHAnsi" w:hAnsiTheme="majorHAnsi" w:cstheme="majorHAnsi"/>
          <w:sz w:val="26"/>
          <w:szCs w:val="26"/>
        </w:rPr>
        <w:t>Registrar</w:t>
      </w:r>
      <w:r w:rsidRPr="00587AD7">
        <w:rPr>
          <w:rFonts w:asciiTheme="majorHAnsi" w:hAnsiTheme="majorHAnsi" w:cstheme="majorHAnsi"/>
          <w:sz w:val="26"/>
          <w:szCs w:val="26"/>
        </w:rPr>
        <w:t>)</w:t>
      </w:r>
    </w:p>
    <w:p w14:paraId="1EC79DE0" w14:textId="5BD0AAC3" w:rsidR="00B02A36" w:rsidRPr="006A1CCA" w:rsidRDefault="00ED5FCD" w:rsidP="00F34EAE">
      <w:pPr>
        <w:pStyle w:val="Text"/>
        <w:numPr>
          <w:ilvl w:val="0"/>
          <w:numId w:val="18"/>
        </w:numPr>
        <w:spacing w:before="120"/>
        <w:rPr>
          <w:rFonts w:ascii="Calibri" w:hAnsi="Calibri" w:cstheme="majorHAnsi"/>
          <w:szCs w:val="24"/>
        </w:rPr>
      </w:pPr>
      <w:r w:rsidRPr="006A1CCA">
        <w:rPr>
          <w:rFonts w:ascii="Calibri" w:hAnsi="Calibri" w:cstheme="majorHAnsi"/>
          <w:szCs w:val="24"/>
          <w:lang w:val="en-US"/>
        </w:rPr>
        <w:t>MUST</w:t>
      </w:r>
      <w:r w:rsidR="00B02A36" w:rsidRPr="006A1CCA">
        <w:rPr>
          <w:rFonts w:ascii="Calibri" w:hAnsi="Calibri" w:cstheme="majorHAnsi"/>
          <w:szCs w:val="24"/>
        </w:rPr>
        <w:t xml:space="preserve"> use only one type for any KEL</w:t>
      </w:r>
      <w:r w:rsidR="00226FB6" w:rsidRPr="006A1CCA">
        <w:rPr>
          <w:rFonts w:ascii="Calibri" w:hAnsi="Calibri" w:cstheme="majorHAnsi"/>
          <w:szCs w:val="24"/>
          <w:lang w:val="en-US"/>
        </w:rPr>
        <w:t>;</w:t>
      </w:r>
    </w:p>
    <w:p w14:paraId="09100F55" w14:textId="30DF19E5" w:rsidR="00B02A36" w:rsidRPr="00587AD7" w:rsidRDefault="00ED5FCD" w:rsidP="00C25183">
      <w:pPr>
        <w:pStyle w:val="Text"/>
        <w:numPr>
          <w:ilvl w:val="0"/>
          <w:numId w:val="18"/>
        </w:numPr>
        <w:spacing w:before="120"/>
        <w:rPr>
          <w:rFonts w:asciiTheme="majorHAnsi" w:hAnsiTheme="majorHAnsi" w:cstheme="majorHAnsi"/>
          <w:szCs w:val="24"/>
        </w:rPr>
      </w:pPr>
      <w:r w:rsidRPr="006A1CCA">
        <w:rPr>
          <w:rFonts w:ascii="Calibri" w:hAnsi="Calibri" w:cstheme="majorHAnsi"/>
          <w:szCs w:val="24"/>
          <w:lang w:val="en-US"/>
        </w:rPr>
        <w:t xml:space="preserve">MAY </w:t>
      </w:r>
      <w:r w:rsidR="00B02A36" w:rsidRPr="006A1CCA">
        <w:rPr>
          <w:rFonts w:ascii="Calibri" w:hAnsi="Calibri" w:cstheme="majorHAnsi"/>
          <w:szCs w:val="24"/>
        </w:rPr>
        <w:t xml:space="preserve">use different types for each </w:t>
      </w:r>
      <w:r w:rsidR="00E10B77" w:rsidRPr="006A1CCA">
        <w:rPr>
          <w:rFonts w:ascii="Calibri" w:hAnsi="Calibri" w:cstheme="majorHAnsi"/>
          <w:szCs w:val="24"/>
        </w:rPr>
        <w:t>Delegate</w:t>
      </w:r>
      <w:r w:rsidR="00B02A36" w:rsidRPr="006A1CCA">
        <w:rPr>
          <w:rFonts w:ascii="Calibri" w:hAnsi="Calibri" w:cstheme="majorHAnsi"/>
          <w:szCs w:val="24"/>
        </w:rPr>
        <w:t>d KEL at any level of a delegation hierarchy</w:t>
      </w:r>
      <w:r w:rsidR="00226FB6" w:rsidRPr="006A1CCA">
        <w:rPr>
          <w:rFonts w:ascii="Calibri" w:hAnsi="Calibri" w:cstheme="majorHAnsi"/>
          <w:szCs w:val="24"/>
          <w:lang w:val="en-US"/>
        </w:rPr>
        <w:t>.</w:t>
      </w:r>
      <w:r w:rsidR="00B02A36" w:rsidRPr="00587AD7">
        <w:rPr>
          <w:rFonts w:asciiTheme="majorHAnsi" w:hAnsiTheme="majorHAnsi" w:cstheme="majorHAnsi"/>
          <w:szCs w:val="24"/>
        </w:rPr>
        <w:tab/>
      </w:r>
    </w:p>
    <w:p w14:paraId="4828E275" w14:textId="7B0059AE" w:rsidR="00B02A36" w:rsidRPr="008E0E30" w:rsidRDefault="00B02A36" w:rsidP="001213B2">
      <w:pPr>
        <w:pStyle w:val="Heading1"/>
        <w:spacing w:before="240" w:line="240" w:lineRule="auto"/>
        <w:ind w:left="432" w:hanging="432"/>
        <w:rPr>
          <w:rFonts w:asciiTheme="majorHAnsi" w:hAnsiTheme="majorHAnsi" w:cstheme="majorHAnsi"/>
          <w:sz w:val="32"/>
          <w:szCs w:val="32"/>
        </w:rPr>
      </w:pPr>
      <w:r w:rsidRPr="008E0E30">
        <w:rPr>
          <w:rFonts w:asciiTheme="majorHAnsi" w:hAnsiTheme="majorHAnsi" w:cstheme="majorHAnsi"/>
          <w:sz w:val="32"/>
          <w:szCs w:val="32"/>
        </w:rPr>
        <w:t>Watcher Management</w:t>
      </w:r>
    </w:p>
    <w:p w14:paraId="63846D48" w14:textId="04F5C64A" w:rsidR="00B02A36" w:rsidRPr="006A1CCA" w:rsidRDefault="00B02A36" w:rsidP="00ED5FCD">
      <w:pPr>
        <w:pStyle w:val="Text"/>
        <w:numPr>
          <w:ilvl w:val="0"/>
          <w:numId w:val="0"/>
        </w:numPr>
        <w:spacing w:before="120"/>
        <w:rPr>
          <w:rFonts w:ascii="Calibri" w:hAnsi="Calibri" w:cstheme="majorHAnsi"/>
          <w:szCs w:val="24"/>
          <w:lang w:val="en-US"/>
        </w:rPr>
      </w:pPr>
      <w:r w:rsidRPr="006A1CCA">
        <w:rPr>
          <w:rFonts w:ascii="Calibri" w:hAnsi="Calibri" w:cstheme="majorHAnsi"/>
          <w:szCs w:val="24"/>
        </w:rPr>
        <w:t xml:space="preserve">Validators </w:t>
      </w:r>
      <w:r w:rsidR="00ED5FCD" w:rsidRPr="006A1CCA">
        <w:rPr>
          <w:rFonts w:ascii="Calibri" w:hAnsi="Calibri" w:cstheme="majorHAnsi"/>
          <w:szCs w:val="24"/>
          <w:lang w:val="en-US"/>
        </w:rPr>
        <w:t xml:space="preserve">need to be </w:t>
      </w:r>
      <w:r w:rsidRPr="006A1CCA">
        <w:rPr>
          <w:rFonts w:ascii="Calibri" w:hAnsi="Calibri" w:cstheme="majorHAnsi"/>
          <w:szCs w:val="24"/>
        </w:rPr>
        <w:t>protected by their Watcher network</w:t>
      </w:r>
      <w:r w:rsidR="00E10B77" w:rsidRPr="006A1CCA">
        <w:rPr>
          <w:rFonts w:ascii="Calibri" w:hAnsi="Calibri" w:cstheme="majorHAnsi"/>
          <w:szCs w:val="24"/>
          <w:lang w:val="en-US"/>
        </w:rPr>
        <w:t>.</w:t>
      </w:r>
    </w:p>
    <w:p w14:paraId="3E85320F" w14:textId="1F919538" w:rsidR="00833FBC" w:rsidRPr="006A1CCA" w:rsidRDefault="00833FBC" w:rsidP="00F34EAE">
      <w:pPr>
        <w:pStyle w:val="Text"/>
        <w:numPr>
          <w:ilvl w:val="0"/>
          <w:numId w:val="19"/>
        </w:numPr>
        <w:spacing w:before="120"/>
        <w:rPr>
          <w:rFonts w:ascii="Calibri" w:hAnsi="Calibri" w:cstheme="majorHAnsi"/>
          <w:szCs w:val="24"/>
        </w:rPr>
      </w:pPr>
      <w:r w:rsidRPr="006A1CCA">
        <w:rPr>
          <w:rFonts w:ascii="Calibri" w:hAnsi="Calibri" w:cstheme="majorHAnsi"/>
          <w:szCs w:val="24"/>
        </w:rPr>
        <w:t xml:space="preserve">Validators SHOULD </w:t>
      </w:r>
      <w:r w:rsidRPr="006A1CCA">
        <w:rPr>
          <w:rFonts w:ascii="Calibri" w:hAnsi="Calibri" w:cstheme="majorHAnsi"/>
          <w:szCs w:val="24"/>
          <w:lang w:val="en-US"/>
        </w:rPr>
        <w:t>choose Watchers carefully or else the integrity of the network will be affected.</w:t>
      </w:r>
    </w:p>
    <w:p w14:paraId="0E775160" w14:textId="07A420A6" w:rsidR="00ED5FCD" w:rsidRPr="006A1CCA" w:rsidRDefault="00ED5FCD" w:rsidP="00F34EAE">
      <w:pPr>
        <w:pStyle w:val="Text"/>
        <w:numPr>
          <w:ilvl w:val="0"/>
          <w:numId w:val="19"/>
        </w:numPr>
        <w:spacing w:before="120"/>
        <w:rPr>
          <w:rFonts w:ascii="Calibri" w:hAnsi="Calibri" w:cstheme="majorHAnsi"/>
          <w:szCs w:val="24"/>
        </w:rPr>
      </w:pPr>
      <w:r w:rsidRPr="006A1CCA">
        <w:rPr>
          <w:rFonts w:ascii="Calibri" w:hAnsi="Calibri" w:cstheme="majorHAnsi"/>
          <w:szCs w:val="24"/>
          <w:lang w:val="en-US"/>
        </w:rPr>
        <w:t>Validators MAY choose</w:t>
      </w:r>
      <w:r w:rsidRPr="006A1CCA">
        <w:rPr>
          <w:rFonts w:ascii="Calibri" w:hAnsi="Calibri" w:cstheme="majorHAnsi"/>
          <w:szCs w:val="24"/>
        </w:rPr>
        <w:t xml:space="preserve"> any number of Watchers</w:t>
      </w:r>
      <w:r w:rsidRPr="006A1CCA">
        <w:rPr>
          <w:rFonts w:ascii="Calibri" w:hAnsi="Calibri" w:cstheme="majorHAnsi"/>
          <w:szCs w:val="24"/>
          <w:lang w:val="en-US"/>
        </w:rPr>
        <w:t>.</w:t>
      </w:r>
    </w:p>
    <w:p w14:paraId="0BE9A5A8" w14:textId="736C1CED" w:rsidR="00D374B7" w:rsidRPr="006A1CCA" w:rsidRDefault="00D374B7" w:rsidP="00F34EAE">
      <w:pPr>
        <w:pStyle w:val="Text"/>
        <w:numPr>
          <w:ilvl w:val="0"/>
          <w:numId w:val="19"/>
        </w:numPr>
        <w:spacing w:before="120"/>
        <w:rPr>
          <w:rFonts w:ascii="Calibri" w:hAnsi="Calibri" w:cstheme="majorHAnsi"/>
          <w:szCs w:val="24"/>
          <w:lang w:val="en-US"/>
        </w:rPr>
      </w:pPr>
      <w:r w:rsidRPr="006A1CCA">
        <w:rPr>
          <w:rFonts w:ascii="Calibri" w:hAnsi="Calibri" w:cstheme="majorHAnsi"/>
          <w:szCs w:val="24"/>
          <w:lang w:val="en-US"/>
        </w:rPr>
        <w:t>If</w:t>
      </w:r>
      <w:r w:rsidR="00ED5FCD" w:rsidRPr="006A1CCA">
        <w:rPr>
          <w:rFonts w:ascii="Calibri" w:hAnsi="Calibri" w:cstheme="majorHAnsi"/>
          <w:szCs w:val="24"/>
          <w:lang w:val="en-US"/>
        </w:rPr>
        <w:t xml:space="preserve"> </w:t>
      </w:r>
      <w:r w:rsidR="00833FBC" w:rsidRPr="006A1CCA">
        <w:rPr>
          <w:rFonts w:ascii="Calibri" w:hAnsi="Calibri" w:cstheme="majorHAnsi"/>
          <w:szCs w:val="24"/>
          <w:lang w:val="en-US"/>
        </w:rPr>
        <w:t xml:space="preserve">a Validator is </w:t>
      </w:r>
      <w:r w:rsidR="00ED5FCD" w:rsidRPr="006A1CCA">
        <w:rPr>
          <w:rFonts w:ascii="Calibri" w:hAnsi="Calibri" w:cstheme="majorHAnsi"/>
          <w:szCs w:val="24"/>
          <w:lang w:val="en-US"/>
        </w:rPr>
        <w:t>manag</w:t>
      </w:r>
      <w:r w:rsidRPr="006A1CCA">
        <w:rPr>
          <w:rFonts w:ascii="Calibri" w:hAnsi="Calibri" w:cstheme="majorHAnsi"/>
          <w:szCs w:val="24"/>
          <w:lang w:val="en-US"/>
        </w:rPr>
        <w:t>ing</w:t>
      </w:r>
      <w:r w:rsidR="00ED5FCD" w:rsidRPr="006A1CCA">
        <w:rPr>
          <w:rFonts w:ascii="Calibri" w:hAnsi="Calibri" w:cstheme="majorHAnsi"/>
          <w:szCs w:val="24"/>
          <w:lang w:val="en-US"/>
        </w:rPr>
        <w:t xml:space="preserve"> </w:t>
      </w:r>
      <w:r w:rsidR="00833FBC" w:rsidRPr="006A1CCA">
        <w:rPr>
          <w:rFonts w:ascii="Calibri" w:hAnsi="Calibri" w:cstheme="majorHAnsi"/>
          <w:szCs w:val="24"/>
          <w:lang w:val="en-US"/>
        </w:rPr>
        <w:t>its</w:t>
      </w:r>
      <w:r w:rsidR="00ED5FCD" w:rsidRPr="006A1CCA">
        <w:rPr>
          <w:rFonts w:ascii="Calibri" w:hAnsi="Calibri" w:cstheme="majorHAnsi"/>
          <w:szCs w:val="24"/>
          <w:lang w:val="en-US"/>
        </w:rPr>
        <w:t xml:space="preserve"> own Watcher poo</w:t>
      </w:r>
      <w:r w:rsidRPr="006A1CCA">
        <w:rPr>
          <w:rFonts w:ascii="Calibri" w:hAnsi="Calibri" w:cstheme="majorHAnsi"/>
          <w:szCs w:val="24"/>
          <w:lang w:val="en-US"/>
        </w:rPr>
        <w:t>l:</w:t>
      </w:r>
    </w:p>
    <w:p w14:paraId="2215F5B4" w14:textId="7B57159D" w:rsidR="00D374B7" w:rsidRPr="006A1CCA" w:rsidRDefault="00833FBC" w:rsidP="001213B2">
      <w:pPr>
        <w:pStyle w:val="Text"/>
        <w:numPr>
          <w:ilvl w:val="1"/>
          <w:numId w:val="19"/>
        </w:numPr>
        <w:spacing w:before="0" w:line="240" w:lineRule="auto"/>
        <w:rPr>
          <w:rFonts w:ascii="Calibri" w:hAnsi="Calibri" w:cstheme="majorHAnsi"/>
          <w:szCs w:val="24"/>
          <w:lang w:val="en-US"/>
        </w:rPr>
      </w:pPr>
      <w:r w:rsidRPr="006A1CCA">
        <w:rPr>
          <w:rFonts w:ascii="Calibri" w:hAnsi="Calibri" w:cstheme="majorHAnsi"/>
          <w:szCs w:val="24"/>
          <w:lang w:val="en-US"/>
        </w:rPr>
        <w:t xml:space="preserve">The </w:t>
      </w:r>
      <w:r w:rsidR="00D374B7" w:rsidRPr="006A1CCA">
        <w:rPr>
          <w:rFonts w:ascii="Calibri" w:hAnsi="Calibri" w:cstheme="majorHAnsi"/>
          <w:szCs w:val="24"/>
          <w:lang w:val="en-US"/>
        </w:rPr>
        <w:t xml:space="preserve">Validator </w:t>
      </w:r>
      <w:r w:rsidR="00ED5FCD" w:rsidRPr="006A1CCA">
        <w:rPr>
          <w:rFonts w:ascii="Calibri" w:hAnsi="Calibri" w:cstheme="majorHAnsi"/>
        </w:rPr>
        <w:t>SHOULD use a minimum pool of three with a threshold of sufficient majority threshold of 2 for consensus establishment</w:t>
      </w:r>
      <w:r w:rsidR="00D374B7" w:rsidRPr="006A1CCA">
        <w:rPr>
          <w:rFonts w:ascii="Calibri" w:hAnsi="Calibri" w:cstheme="majorHAnsi"/>
          <w:lang w:val="en-US"/>
        </w:rPr>
        <w:t>.</w:t>
      </w:r>
    </w:p>
    <w:p w14:paraId="03DF3353" w14:textId="015A3712" w:rsidR="00ED5FCD" w:rsidRPr="006A1CCA" w:rsidRDefault="00ED5FCD" w:rsidP="001213B2">
      <w:pPr>
        <w:pStyle w:val="Text"/>
        <w:numPr>
          <w:ilvl w:val="1"/>
          <w:numId w:val="19"/>
        </w:numPr>
        <w:spacing w:before="0" w:line="240" w:lineRule="auto"/>
        <w:rPr>
          <w:rFonts w:ascii="Calibri" w:hAnsi="Calibri" w:cstheme="majorHAnsi"/>
        </w:rPr>
      </w:pPr>
      <w:r w:rsidRPr="006A1CCA">
        <w:rPr>
          <w:rFonts w:ascii="Calibri" w:hAnsi="Calibri" w:cstheme="majorHAnsi"/>
        </w:rPr>
        <w:t xml:space="preserve">If using more than three Watchers, </w:t>
      </w:r>
      <w:r w:rsidR="00D374B7" w:rsidRPr="006A1CCA">
        <w:rPr>
          <w:rFonts w:ascii="Calibri" w:hAnsi="Calibri" w:cstheme="majorHAnsi"/>
          <w:lang w:val="en-US"/>
        </w:rPr>
        <w:t xml:space="preserve">Validators </w:t>
      </w:r>
      <w:r w:rsidRPr="006A1CCA">
        <w:rPr>
          <w:rFonts w:ascii="Calibri" w:hAnsi="Calibri" w:cstheme="majorHAnsi"/>
        </w:rPr>
        <w:t>SHOULD use a KAACE sufficient majority threshold pool size greater than three.</w:t>
      </w:r>
    </w:p>
    <w:p w14:paraId="7D241049" w14:textId="6A68C5CF" w:rsidR="00B02A36" w:rsidRPr="006A1CCA" w:rsidRDefault="00B02A36" w:rsidP="00F34EAE">
      <w:pPr>
        <w:pStyle w:val="Text"/>
        <w:numPr>
          <w:ilvl w:val="0"/>
          <w:numId w:val="19"/>
        </w:numPr>
        <w:spacing w:before="120"/>
        <w:rPr>
          <w:rFonts w:ascii="Calibri" w:hAnsi="Calibri" w:cstheme="majorHAnsi"/>
          <w:szCs w:val="24"/>
        </w:rPr>
      </w:pPr>
      <w:r w:rsidRPr="006A1CCA">
        <w:rPr>
          <w:rFonts w:ascii="Calibri" w:hAnsi="Calibri" w:cstheme="majorHAnsi"/>
          <w:szCs w:val="24"/>
        </w:rPr>
        <w:t>If using a Watcher servic</w:t>
      </w:r>
      <w:r w:rsidR="00D374B7" w:rsidRPr="006A1CCA">
        <w:rPr>
          <w:rFonts w:ascii="Calibri" w:hAnsi="Calibri" w:cstheme="majorHAnsi"/>
          <w:szCs w:val="24"/>
          <w:lang w:val="en-US"/>
        </w:rPr>
        <w:t xml:space="preserve">e, Validators </w:t>
      </w:r>
      <w:r w:rsidRPr="006A1CCA">
        <w:rPr>
          <w:rFonts w:ascii="Calibri" w:hAnsi="Calibri" w:cstheme="majorHAnsi"/>
          <w:szCs w:val="24"/>
        </w:rPr>
        <w:t>SHOULD use a Watcher service that at a minimum self-asserts compliance with the GLEIF vLEI EGF</w:t>
      </w:r>
      <w:r w:rsidR="00226FB6" w:rsidRPr="006A1CCA">
        <w:rPr>
          <w:rFonts w:ascii="Calibri" w:hAnsi="Calibri" w:cstheme="majorHAnsi"/>
          <w:szCs w:val="24"/>
          <w:lang w:val="en-US"/>
        </w:rPr>
        <w:t>.</w:t>
      </w:r>
    </w:p>
    <w:p w14:paraId="0B2A2541" w14:textId="37722AA2" w:rsidR="00B02A36" w:rsidRPr="008E0E30" w:rsidRDefault="00B02A36" w:rsidP="003C493C">
      <w:pPr>
        <w:pStyle w:val="Heading1"/>
        <w:spacing w:before="240" w:line="240" w:lineRule="auto"/>
        <w:ind w:left="432" w:hanging="432"/>
        <w:rPr>
          <w:rFonts w:asciiTheme="majorHAnsi" w:hAnsiTheme="majorHAnsi" w:cstheme="majorHAnsi"/>
          <w:sz w:val="32"/>
          <w:szCs w:val="32"/>
        </w:rPr>
      </w:pPr>
      <w:r w:rsidRPr="008E0E30">
        <w:rPr>
          <w:rFonts w:asciiTheme="majorHAnsi" w:hAnsiTheme="majorHAnsi" w:cstheme="majorHAnsi"/>
          <w:sz w:val="32"/>
          <w:szCs w:val="32"/>
        </w:rPr>
        <w:t>Key Management</w:t>
      </w:r>
    </w:p>
    <w:p w14:paraId="1D76438E" w14:textId="3F4494FA" w:rsidR="00092BCD" w:rsidRPr="006A1CCA" w:rsidRDefault="00277177" w:rsidP="00092BCD">
      <w:pPr>
        <w:pStyle w:val="Text"/>
        <w:rPr>
          <w:rFonts w:ascii="Calibri" w:hAnsi="Calibri" w:cstheme="majorHAnsi"/>
        </w:rPr>
      </w:pPr>
      <w:r w:rsidRPr="006A1CCA">
        <w:rPr>
          <w:rFonts w:ascii="Calibri" w:hAnsi="Calibri" w:cstheme="majorHAnsi"/>
          <w:lang w:val="en-US"/>
        </w:rPr>
        <w:t>Unless</w:t>
      </w:r>
      <w:r w:rsidR="00092BCD" w:rsidRPr="006A1CCA">
        <w:rPr>
          <w:rFonts w:ascii="Calibri" w:hAnsi="Calibri" w:cstheme="majorHAnsi"/>
        </w:rPr>
        <w:t xml:space="preserve"> otherwise specified, the term key-pair refers to an asymmetric (public, private) key-pair for digital signatures. The private key is used to generate signatures and the public key is used to validate signatures. </w:t>
      </w:r>
      <w:r w:rsidR="005754DB" w:rsidRPr="006A1CCA">
        <w:rPr>
          <w:rFonts w:ascii="Calibri" w:hAnsi="Calibri" w:cstheme="majorHAnsi"/>
        </w:rPr>
        <w:t>Ecosystem k</w:t>
      </w:r>
      <w:r w:rsidR="00316CF2" w:rsidRPr="006A1CCA">
        <w:rPr>
          <w:rFonts w:ascii="Calibri" w:hAnsi="Calibri" w:cstheme="majorHAnsi"/>
        </w:rPr>
        <w:t xml:space="preserve">ey management policies </w:t>
      </w:r>
      <w:r w:rsidR="00316CF2" w:rsidRPr="006A1CCA">
        <w:rPr>
          <w:rFonts w:ascii="Calibri" w:hAnsi="Calibri" w:cstheme="majorHAnsi"/>
          <w:lang w:val="en-US"/>
        </w:rPr>
        <w:t>are</w:t>
      </w:r>
      <w:r w:rsidR="00316CF2" w:rsidRPr="006A1CCA">
        <w:rPr>
          <w:rFonts w:ascii="Calibri" w:hAnsi="Calibri" w:cstheme="majorHAnsi"/>
        </w:rPr>
        <w:t xml:space="preserve"> grouped into three sets of policies</w:t>
      </w:r>
      <w:r w:rsidR="005754DB" w:rsidRPr="006A1CCA">
        <w:rPr>
          <w:rFonts w:ascii="Calibri" w:hAnsi="Calibri" w:cstheme="majorHAnsi"/>
        </w:rPr>
        <w:t xml:space="preserve"> </w:t>
      </w:r>
      <w:r w:rsidR="00316CF2" w:rsidRPr="006A1CCA">
        <w:rPr>
          <w:rFonts w:ascii="Calibri" w:hAnsi="Calibri" w:cstheme="majorHAnsi"/>
        </w:rPr>
        <w:t>for protecting three different infrastructures</w:t>
      </w:r>
      <w:r w:rsidRPr="006A1CCA">
        <w:rPr>
          <w:rFonts w:ascii="Calibri" w:hAnsi="Calibri" w:cstheme="majorHAnsi"/>
          <w:lang w:val="en-US"/>
        </w:rPr>
        <w:t>:</w:t>
      </w:r>
    </w:p>
    <w:p w14:paraId="54E26F8A" w14:textId="77777777" w:rsidR="00316CF2" w:rsidRPr="006A1CCA" w:rsidRDefault="00316CF2" w:rsidP="00E052A1">
      <w:pPr>
        <w:pStyle w:val="Text"/>
        <w:numPr>
          <w:ilvl w:val="0"/>
          <w:numId w:val="42"/>
        </w:numPr>
        <w:rPr>
          <w:rFonts w:ascii="Calibri" w:hAnsi="Calibri" w:cstheme="majorHAnsi"/>
        </w:rPr>
      </w:pPr>
      <w:r w:rsidRPr="006A1CCA">
        <w:rPr>
          <w:rFonts w:ascii="Calibri" w:hAnsi="Calibri" w:cstheme="majorHAnsi"/>
        </w:rPr>
        <w:t>Key-pair creation and storage infrastructure</w:t>
      </w:r>
      <w:r w:rsidRPr="006A1CCA">
        <w:rPr>
          <w:rFonts w:ascii="Calibri" w:hAnsi="Calibri" w:cstheme="majorHAnsi"/>
          <w:lang w:val="en-US"/>
        </w:rPr>
        <w:t>;</w:t>
      </w:r>
    </w:p>
    <w:p w14:paraId="0DDDDFFF" w14:textId="77777777" w:rsidR="00316CF2" w:rsidRPr="006A1CCA" w:rsidRDefault="00316CF2" w:rsidP="00E052A1">
      <w:pPr>
        <w:pStyle w:val="Text"/>
        <w:numPr>
          <w:ilvl w:val="0"/>
          <w:numId w:val="42"/>
        </w:numPr>
        <w:rPr>
          <w:rFonts w:ascii="Calibri" w:hAnsi="Calibri" w:cstheme="majorHAnsi"/>
        </w:rPr>
      </w:pPr>
      <w:r w:rsidRPr="006A1CCA">
        <w:rPr>
          <w:rFonts w:ascii="Calibri" w:hAnsi="Calibri" w:cstheme="majorHAnsi"/>
        </w:rPr>
        <w:t>Signature creation infrastructure</w:t>
      </w:r>
      <w:r w:rsidRPr="006A1CCA">
        <w:rPr>
          <w:rFonts w:ascii="Calibri" w:hAnsi="Calibri" w:cstheme="majorHAnsi"/>
          <w:lang w:val="en-US"/>
        </w:rPr>
        <w:t>;</w:t>
      </w:r>
    </w:p>
    <w:p w14:paraId="08B6009D" w14:textId="6E995C52" w:rsidR="00316CF2" w:rsidRPr="006A1CCA" w:rsidRDefault="00316CF2" w:rsidP="00E052A1">
      <w:pPr>
        <w:pStyle w:val="Text"/>
        <w:numPr>
          <w:ilvl w:val="0"/>
          <w:numId w:val="42"/>
        </w:numPr>
        <w:rPr>
          <w:rFonts w:ascii="Calibri" w:hAnsi="Calibri" w:cstheme="majorHAnsi"/>
        </w:rPr>
      </w:pPr>
      <w:r w:rsidRPr="006A1CCA">
        <w:rPr>
          <w:rFonts w:ascii="Calibri" w:hAnsi="Calibri" w:cstheme="majorHAnsi"/>
        </w:rPr>
        <w:lastRenderedPageBreak/>
        <w:t>Signature verification infrastructure</w:t>
      </w:r>
      <w:r w:rsidRPr="006A1CCA">
        <w:rPr>
          <w:rFonts w:ascii="Calibri" w:hAnsi="Calibri" w:cstheme="majorHAnsi"/>
          <w:lang w:val="en-US"/>
        </w:rPr>
        <w:t>.</w:t>
      </w:r>
    </w:p>
    <w:p w14:paraId="49D5E55C" w14:textId="77777777" w:rsidR="00C41EDA" w:rsidRDefault="00C41EDA" w:rsidP="00C41EDA">
      <w:pPr>
        <w:pStyle w:val="Heading2"/>
        <w:numPr>
          <w:ilvl w:val="0"/>
          <w:numId w:val="0"/>
        </w:numPr>
        <w:spacing w:before="0" w:line="240" w:lineRule="auto"/>
        <w:ind w:left="360"/>
        <w:rPr>
          <w:rFonts w:asciiTheme="majorHAnsi" w:hAnsiTheme="majorHAnsi" w:cstheme="majorHAnsi"/>
          <w:sz w:val="26"/>
          <w:szCs w:val="26"/>
        </w:rPr>
      </w:pPr>
    </w:p>
    <w:p w14:paraId="0E7A689B" w14:textId="4C613FB5" w:rsidR="00B02A36" w:rsidRPr="00587AD7" w:rsidRDefault="00B02A36" w:rsidP="003C493C">
      <w:pPr>
        <w:pStyle w:val="Heading2"/>
        <w:spacing w:before="0" w:line="240" w:lineRule="auto"/>
        <w:ind w:left="360" w:hanging="360"/>
        <w:rPr>
          <w:rFonts w:asciiTheme="majorHAnsi" w:hAnsiTheme="majorHAnsi" w:cstheme="majorHAnsi"/>
          <w:sz w:val="26"/>
          <w:szCs w:val="26"/>
        </w:rPr>
      </w:pPr>
      <w:r w:rsidRPr="00587AD7">
        <w:rPr>
          <w:rFonts w:asciiTheme="majorHAnsi" w:hAnsiTheme="majorHAnsi" w:cstheme="majorHAnsi"/>
          <w:sz w:val="26"/>
          <w:szCs w:val="26"/>
        </w:rPr>
        <w:t>Key-</w:t>
      </w:r>
      <w:r w:rsidR="006F6D1C" w:rsidRPr="00587AD7">
        <w:rPr>
          <w:rFonts w:asciiTheme="majorHAnsi" w:hAnsiTheme="majorHAnsi" w:cstheme="majorHAnsi"/>
          <w:sz w:val="26"/>
          <w:szCs w:val="26"/>
        </w:rPr>
        <w:t>P</w:t>
      </w:r>
      <w:r w:rsidRPr="00587AD7">
        <w:rPr>
          <w:rFonts w:asciiTheme="majorHAnsi" w:hAnsiTheme="majorHAnsi" w:cstheme="majorHAnsi"/>
          <w:sz w:val="26"/>
          <w:szCs w:val="26"/>
        </w:rPr>
        <w:t xml:space="preserve">air </w:t>
      </w:r>
      <w:r w:rsidR="006F6D1C" w:rsidRPr="00587AD7">
        <w:rPr>
          <w:rFonts w:asciiTheme="majorHAnsi" w:hAnsiTheme="majorHAnsi" w:cstheme="majorHAnsi"/>
          <w:sz w:val="26"/>
          <w:szCs w:val="26"/>
        </w:rPr>
        <w:t>C</w:t>
      </w:r>
      <w:r w:rsidRPr="00587AD7">
        <w:rPr>
          <w:rFonts w:asciiTheme="majorHAnsi" w:hAnsiTheme="majorHAnsi" w:cstheme="majorHAnsi"/>
          <w:sz w:val="26"/>
          <w:szCs w:val="26"/>
        </w:rPr>
        <w:t xml:space="preserve">reation and </w:t>
      </w:r>
      <w:r w:rsidR="006F6D1C" w:rsidRPr="00587AD7">
        <w:rPr>
          <w:rFonts w:asciiTheme="majorHAnsi" w:hAnsiTheme="majorHAnsi" w:cstheme="majorHAnsi"/>
          <w:sz w:val="26"/>
          <w:szCs w:val="26"/>
        </w:rPr>
        <w:t>S</w:t>
      </w:r>
      <w:r w:rsidRPr="00587AD7">
        <w:rPr>
          <w:rFonts w:asciiTheme="majorHAnsi" w:hAnsiTheme="majorHAnsi" w:cstheme="majorHAnsi"/>
          <w:sz w:val="26"/>
          <w:szCs w:val="26"/>
        </w:rPr>
        <w:t xml:space="preserve">torage </w:t>
      </w:r>
      <w:r w:rsidR="006F6D1C" w:rsidRPr="00587AD7">
        <w:rPr>
          <w:rFonts w:asciiTheme="majorHAnsi" w:hAnsiTheme="majorHAnsi" w:cstheme="majorHAnsi"/>
          <w:sz w:val="26"/>
          <w:szCs w:val="26"/>
        </w:rPr>
        <w:t>I</w:t>
      </w:r>
      <w:r w:rsidRPr="00587AD7">
        <w:rPr>
          <w:rFonts w:asciiTheme="majorHAnsi" w:hAnsiTheme="majorHAnsi" w:cstheme="majorHAnsi"/>
          <w:sz w:val="26"/>
          <w:szCs w:val="26"/>
        </w:rPr>
        <w:t>nfrastructure</w:t>
      </w:r>
    </w:p>
    <w:p w14:paraId="716E648E" w14:textId="7B9330C0" w:rsidR="00C25183" w:rsidRPr="008E0E30" w:rsidRDefault="00C25183" w:rsidP="008E0E30">
      <w:pPr>
        <w:pStyle w:val="Heading3"/>
        <w:rPr>
          <w:rFonts w:ascii="Calibri" w:hAnsi="Calibri"/>
          <w:sz w:val="26"/>
          <w:szCs w:val="26"/>
        </w:rPr>
      </w:pPr>
      <w:r w:rsidRPr="008E0E30">
        <w:rPr>
          <w:rFonts w:ascii="Calibri" w:hAnsi="Calibri"/>
          <w:sz w:val="26"/>
          <w:szCs w:val="26"/>
        </w:rPr>
        <w:t>Strength</w:t>
      </w:r>
    </w:p>
    <w:p w14:paraId="58C23C3F" w14:textId="77777777" w:rsidR="003C493C" w:rsidRPr="003C493C" w:rsidRDefault="003C493C" w:rsidP="004F4C8D">
      <w:pPr>
        <w:pStyle w:val="Text"/>
        <w:spacing w:before="0" w:line="240" w:lineRule="auto"/>
      </w:pPr>
    </w:p>
    <w:p w14:paraId="69F66C06" w14:textId="77777777" w:rsidR="003C493C" w:rsidRPr="003C493C" w:rsidRDefault="00C25183" w:rsidP="003C493C">
      <w:pPr>
        <w:pStyle w:val="Text"/>
        <w:spacing w:before="0" w:line="240" w:lineRule="auto"/>
        <w:rPr>
          <w:rFonts w:ascii="Calibri" w:hAnsi="Calibri" w:cstheme="majorHAnsi"/>
        </w:rPr>
      </w:pPr>
      <w:r w:rsidRPr="003C493C">
        <w:rPr>
          <w:rFonts w:ascii="Calibri" w:hAnsi="Calibri" w:cstheme="majorHAnsi"/>
        </w:rPr>
        <w:t xml:space="preserve">All key-pairs MUST be generated using a cryptographic algorithm with at least 128 bits of cryptographic strength. This includes using a source of entropy of at least 128 bits of cryptographic strength for the salt or seed used to generate the private key of the key pair. </w:t>
      </w:r>
      <w:r w:rsidRPr="003C493C">
        <w:rPr>
          <w:rFonts w:ascii="Calibri" w:hAnsi="Calibri" w:cstheme="majorHAnsi"/>
        </w:rPr>
        <w:br/>
      </w:r>
      <w:r w:rsidRPr="003C493C">
        <w:rPr>
          <w:rFonts w:ascii="Calibri" w:hAnsi="Calibri" w:cstheme="majorHAnsi"/>
        </w:rPr>
        <w:br/>
      </w:r>
      <w:r w:rsidRPr="003C493C">
        <w:rPr>
          <w:rFonts w:ascii="Calibri" w:hAnsi="Calibri" w:cstheme="majorHAnsi"/>
          <w:lang w:val="en-US"/>
        </w:rPr>
        <w:t xml:space="preserve">NOTE: </w:t>
      </w:r>
      <w:r w:rsidRPr="003C493C">
        <w:rPr>
          <w:rFonts w:ascii="Calibri" w:hAnsi="Calibri" w:cstheme="majorHAnsi"/>
        </w:rPr>
        <w:t>Well known libraries provide cryptographic strength pseudo random number generators (CSPRNGs) sufficient to meet this condition. When practical</w:t>
      </w:r>
      <w:r w:rsidRPr="003C493C">
        <w:rPr>
          <w:rFonts w:ascii="Calibri" w:hAnsi="Calibri" w:cstheme="majorHAnsi"/>
          <w:lang w:val="en-US"/>
        </w:rPr>
        <w:t>,</w:t>
      </w:r>
      <w:r w:rsidRPr="003C493C">
        <w:rPr>
          <w:rFonts w:ascii="Calibri" w:hAnsi="Calibri" w:cstheme="majorHAnsi"/>
        </w:rPr>
        <w:t xml:space="preserve"> a true random number generator is preferable to a CSPRNG. In general</w:t>
      </w:r>
      <w:r w:rsidRPr="003C493C">
        <w:rPr>
          <w:rFonts w:ascii="Calibri" w:hAnsi="Calibri" w:cstheme="majorHAnsi"/>
          <w:lang w:val="en-US"/>
        </w:rPr>
        <w:t xml:space="preserve">, </w:t>
      </w:r>
      <w:r w:rsidRPr="003C493C">
        <w:rPr>
          <w:rFonts w:ascii="Calibri" w:hAnsi="Calibri" w:cstheme="majorHAnsi"/>
        </w:rPr>
        <w:t xml:space="preserve">the codes in the KERI CESR (Composable Event Streaming Representation) tables only support cryptographic operations with a minimum strength of 128 bits. </w:t>
      </w:r>
    </w:p>
    <w:p w14:paraId="749E457A" w14:textId="0120FF7F" w:rsidR="00C25183" w:rsidRPr="003C493C" w:rsidRDefault="00C25183" w:rsidP="003C493C">
      <w:pPr>
        <w:pStyle w:val="Text"/>
        <w:spacing w:before="0" w:line="240" w:lineRule="auto"/>
        <w:rPr>
          <w:rFonts w:ascii="Calibri" w:hAnsi="Calibri" w:cstheme="majorHAnsi"/>
        </w:rPr>
      </w:pPr>
      <w:r w:rsidRPr="003C493C">
        <w:rPr>
          <w:rFonts w:ascii="Calibri" w:hAnsi="Calibri" w:cstheme="majorHAnsi"/>
        </w:rPr>
        <w:br/>
        <w:t>Examples of compliant asymmetric digital signature algorithms include Ed25519 and EcDSASecp256k1. Unless otherwise specified</w:t>
      </w:r>
      <w:r w:rsidRPr="003C493C">
        <w:rPr>
          <w:rFonts w:ascii="Calibri" w:hAnsi="Calibri" w:cstheme="majorHAnsi"/>
          <w:lang w:val="en-US"/>
        </w:rPr>
        <w:t>,</w:t>
      </w:r>
      <w:r w:rsidRPr="003C493C">
        <w:rPr>
          <w:rFonts w:ascii="Calibri" w:hAnsi="Calibri" w:cstheme="majorHAnsi"/>
        </w:rPr>
        <w:t xml:space="preserve"> all key management policies assume use of the KERI protocol for managing the authoritative key state for any </w:t>
      </w:r>
      <w:r w:rsidRPr="003C493C">
        <w:rPr>
          <w:rFonts w:ascii="Calibri" w:hAnsi="Calibri" w:cstheme="majorHAnsi"/>
          <w:lang w:val="en-US"/>
        </w:rPr>
        <w:t>Autotomic Identifier (</w:t>
      </w:r>
      <w:r w:rsidRPr="003C493C">
        <w:rPr>
          <w:rFonts w:ascii="Calibri" w:hAnsi="Calibri" w:cstheme="majorHAnsi"/>
        </w:rPr>
        <w:t>AID</w:t>
      </w:r>
      <w:r w:rsidRPr="003C493C">
        <w:rPr>
          <w:rFonts w:ascii="Calibri" w:hAnsi="Calibri" w:cstheme="majorHAnsi"/>
          <w:lang w:val="en-US"/>
        </w:rPr>
        <w:t>)</w:t>
      </w:r>
      <w:r w:rsidRPr="003C493C">
        <w:rPr>
          <w:rFonts w:ascii="Calibri" w:hAnsi="Calibri" w:cstheme="majorHAnsi"/>
        </w:rPr>
        <w:t>.</w:t>
      </w:r>
    </w:p>
    <w:p w14:paraId="12763575" w14:textId="4091DD60" w:rsidR="00277177" w:rsidRPr="003C493C" w:rsidRDefault="00277177" w:rsidP="00277177">
      <w:pPr>
        <w:pStyle w:val="Heading3"/>
        <w:rPr>
          <w:rFonts w:ascii="Calibri" w:hAnsi="Calibri" w:cstheme="majorHAnsi"/>
          <w:bCs/>
          <w:sz w:val="26"/>
          <w:szCs w:val="26"/>
        </w:rPr>
      </w:pPr>
      <w:r w:rsidRPr="003C493C">
        <w:rPr>
          <w:rFonts w:ascii="Calibri" w:hAnsi="Calibri" w:cstheme="majorHAnsi"/>
          <w:bCs/>
          <w:sz w:val="26"/>
          <w:szCs w:val="26"/>
        </w:rPr>
        <w:t>Autonomic Identifiers (AIDs)</w:t>
      </w:r>
    </w:p>
    <w:p w14:paraId="5B8F8168" w14:textId="77777777" w:rsidR="00277177" w:rsidRPr="006A1CCA" w:rsidRDefault="00B02A36" w:rsidP="009A2F19">
      <w:pPr>
        <w:pStyle w:val="Text"/>
        <w:numPr>
          <w:ilvl w:val="0"/>
          <w:numId w:val="0"/>
        </w:numPr>
        <w:spacing w:before="120"/>
        <w:rPr>
          <w:rFonts w:ascii="Calibri" w:hAnsi="Calibri" w:cstheme="majorHAnsi"/>
          <w:szCs w:val="24"/>
        </w:rPr>
      </w:pPr>
      <w:r w:rsidRPr="006A1CCA">
        <w:rPr>
          <w:rFonts w:ascii="Calibri" w:hAnsi="Calibri" w:cstheme="majorHAnsi"/>
          <w:szCs w:val="24"/>
        </w:rPr>
        <w:t>AIDs are self-certifying identifiers that are imbued with self-management capabilities via the KERI protocol. There are two main classes of AIDs in KERI</w:t>
      </w:r>
      <w:r w:rsidR="00277177" w:rsidRPr="006A1CCA">
        <w:rPr>
          <w:rFonts w:ascii="Calibri" w:hAnsi="Calibri" w:cstheme="majorHAnsi"/>
          <w:szCs w:val="24"/>
          <w:lang w:val="en-US"/>
        </w:rPr>
        <w:t xml:space="preserve">: 1) </w:t>
      </w:r>
      <w:r w:rsidRPr="006A1CCA">
        <w:rPr>
          <w:rFonts w:ascii="Calibri" w:hAnsi="Calibri" w:cstheme="majorHAnsi"/>
          <w:szCs w:val="24"/>
        </w:rPr>
        <w:t xml:space="preserve">transferable </w:t>
      </w:r>
      <w:r w:rsidR="00277177" w:rsidRPr="006A1CCA">
        <w:rPr>
          <w:rFonts w:ascii="Calibri" w:hAnsi="Calibri" w:cstheme="majorHAnsi"/>
          <w:szCs w:val="24"/>
          <w:lang w:val="en-US"/>
        </w:rPr>
        <w:t xml:space="preserve">AIDs, </w:t>
      </w:r>
      <w:r w:rsidRPr="006A1CCA">
        <w:rPr>
          <w:rFonts w:ascii="Calibri" w:hAnsi="Calibri" w:cstheme="majorHAnsi"/>
          <w:szCs w:val="24"/>
        </w:rPr>
        <w:t xml:space="preserve">and </w:t>
      </w:r>
      <w:r w:rsidR="00277177" w:rsidRPr="006A1CCA">
        <w:rPr>
          <w:rFonts w:ascii="Calibri" w:hAnsi="Calibri" w:cstheme="majorHAnsi"/>
          <w:szCs w:val="24"/>
          <w:lang w:val="en-US"/>
        </w:rPr>
        <w:t xml:space="preserve">2) </w:t>
      </w:r>
      <w:r w:rsidRPr="006A1CCA">
        <w:rPr>
          <w:rFonts w:ascii="Calibri" w:hAnsi="Calibri" w:cstheme="majorHAnsi"/>
          <w:szCs w:val="24"/>
        </w:rPr>
        <w:t xml:space="preserve">non-transferable </w:t>
      </w:r>
      <w:r w:rsidR="00277177" w:rsidRPr="006A1CCA">
        <w:rPr>
          <w:rFonts w:ascii="Calibri" w:hAnsi="Calibri" w:cstheme="majorHAnsi"/>
          <w:szCs w:val="24"/>
          <w:lang w:val="en-US"/>
        </w:rPr>
        <w:t>AIDs</w:t>
      </w:r>
      <w:r w:rsidRPr="006A1CCA">
        <w:rPr>
          <w:rFonts w:ascii="Calibri" w:hAnsi="Calibri" w:cstheme="majorHAnsi"/>
          <w:szCs w:val="24"/>
        </w:rPr>
        <w:t xml:space="preserve">. Key management policies are different for the two classes of </w:t>
      </w:r>
      <w:r w:rsidR="00277177" w:rsidRPr="006A1CCA">
        <w:rPr>
          <w:rFonts w:ascii="Calibri" w:hAnsi="Calibri" w:cstheme="majorHAnsi"/>
          <w:szCs w:val="24"/>
          <w:lang w:val="en-US"/>
        </w:rPr>
        <w:t>AIDs</w:t>
      </w:r>
      <w:r w:rsidRPr="006A1CCA">
        <w:rPr>
          <w:rFonts w:ascii="Calibri" w:hAnsi="Calibri" w:cstheme="majorHAnsi"/>
          <w:szCs w:val="24"/>
        </w:rPr>
        <w:t xml:space="preserve">. </w:t>
      </w:r>
    </w:p>
    <w:p w14:paraId="4E583629" w14:textId="77777777" w:rsidR="00E10B77" w:rsidRPr="006A1CCA" w:rsidRDefault="00B02A36" w:rsidP="00E052A1">
      <w:pPr>
        <w:pStyle w:val="Text"/>
        <w:numPr>
          <w:ilvl w:val="0"/>
          <w:numId w:val="43"/>
        </w:numPr>
        <w:spacing w:before="120"/>
        <w:rPr>
          <w:rFonts w:ascii="Calibri" w:hAnsi="Calibri" w:cstheme="majorHAnsi"/>
          <w:szCs w:val="24"/>
        </w:rPr>
      </w:pPr>
      <w:r w:rsidRPr="006A1CCA">
        <w:rPr>
          <w:rFonts w:ascii="Calibri" w:hAnsi="Calibri" w:cstheme="majorHAnsi"/>
          <w:szCs w:val="24"/>
        </w:rPr>
        <w:t xml:space="preserve">Both </w:t>
      </w:r>
      <w:r w:rsidR="00E10B77" w:rsidRPr="006A1CCA">
        <w:rPr>
          <w:rFonts w:ascii="Calibri" w:hAnsi="Calibri" w:cstheme="majorHAnsi"/>
          <w:szCs w:val="24"/>
          <w:lang w:val="en-US"/>
        </w:rPr>
        <w:t>Verifiable Credential (</w:t>
      </w:r>
      <w:r w:rsidRPr="006A1CCA">
        <w:rPr>
          <w:rFonts w:ascii="Calibri" w:hAnsi="Calibri" w:cstheme="majorHAnsi"/>
          <w:szCs w:val="24"/>
        </w:rPr>
        <w:t>VC</w:t>
      </w:r>
      <w:r w:rsidR="00E10B77" w:rsidRPr="006A1CCA">
        <w:rPr>
          <w:rFonts w:ascii="Calibri" w:hAnsi="Calibri" w:cstheme="majorHAnsi"/>
          <w:szCs w:val="24"/>
          <w:lang w:val="en-US"/>
        </w:rPr>
        <w:t>)</w:t>
      </w:r>
      <w:r w:rsidRPr="006A1CCA">
        <w:rPr>
          <w:rFonts w:ascii="Calibri" w:hAnsi="Calibri" w:cstheme="majorHAnsi"/>
          <w:szCs w:val="24"/>
        </w:rPr>
        <w:t xml:space="preserve"> Issuer and Issuee AIDs MUST be transferable.</w:t>
      </w:r>
    </w:p>
    <w:p w14:paraId="5C74B459" w14:textId="70364003" w:rsidR="00277177" w:rsidRPr="003C493C" w:rsidRDefault="00277177" w:rsidP="00277177">
      <w:pPr>
        <w:pStyle w:val="Heading3"/>
        <w:rPr>
          <w:rFonts w:ascii="Calibri" w:hAnsi="Calibri" w:cstheme="majorHAnsi"/>
          <w:bCs/>
          <w:sz w:val="26"/>
          <w:szCs w:val="26"/>
        </w:rPr>
      </w:pPr>
      <w:r w:rsidRPr="003C493C">
        <w:rPr>
          <w:rFonts w:ascii="Calibri" w:hAnsi="Calibri" w:cstheme="majorHAnsi"/>
          <w:bCs/>
          <w:sz w:val="26"/>
          <w:szCs w:val="26"/>
        </w:rPr>
        <w:t xml:space="preserve">Key </w:t>
      </w:r>
      <w:r w:rsidR="00C25183" w:rsidRPr="003C493C">
        <w:rPr>
          <w:rFonts w:ascii="Calibri" w:hAnsi="Calibri" w:cstheme="majorHAnsi"/>
          <w:bCs/>
          <w:sz w:val="26"/>
          <w:szCs w:val="26"/>
        </w:rPr>
        <w:t>P</w:t>
      </w:r>
      <w:r w:rsidRPr="003C493C">
        <w:rPr>
          <w:rFonts w:ascii="Calibri" w:hAnsi="Calibri" w:cstheme="majorHAnsi"/>
          <w:bCs/>
          <w:sz w:val="26"/>
          <w:szCs w:val="26"/>
        </w:rPr>
        <w:t>re-</w:t>
      </w:r>
      <w:r w:rsidR="00C25183" w:rsidRPr="003C493C">
        <w:rPr>
          <w:rFonts w:ascii="Calibri" w:hAnsi="Calibri" w:cstheme="majorHAnsi"/>
          <w:bCs/>
          <w:sz w:val="26"/>
          <w:szCs w:val="26"/>
        </w:rPr>
        <w:t>R</w:t>
      </w:r>
      <w:r w:rsidRPr="003C493C">
        <w:rPr>
          <w:rFonts w:ascii="Calibri" w:hAnsi="Calibri" w:cstheme="majorHAnsi"/>
          <w:bCs/>
          <w:sz w:val="26"/>
          <w:szCs w:val="26"/>
        </w:rPr>
        <w:t>otation</w:t>
      </w:r>
      <w:r w:rsidR="00C2222D" w:rsidRPr="003C493C">
        <w:rPr>
          <w:rFonts w:ascii="Calibri" w:hAnsi="Calibri" w:cstheme="majorHAnsi"/>
          <w:bCs/>
          <w:sz w:val="26"/>
          <w:szCs w:val="26"/>
        </w:rPr>
        <w:t xml:space="preserve"> for </w:t>
      </w:r>
      <w:r w:rsidR="00C25183" w:rsidRPr="003C493C">
        <w:rPr>
          <w:rFonts w:ascii="Calibri" w:hAnsi="Calibri" w:cstheme="majorHAnsi"/>
          <w:bCs/>
          <w:sz w:val="26"/>
          <w:szCs w:val="26"/>
        </w:rPr>
        <w:t>T</w:t>
      </w:r>
      <w:r w:rsidR="00C2222D" w:rsidRPr="003C493C">
        <w:rPr>
          <w:rFonts w:ascii="Calibri" w:hAnsi="Calibri" w:cstheme="majorHAnsi"/>
          <w:bCs/>
          <w:sz w:val="26"/>
          <w:szCs w:val="26"/>
        </w:rPr>
        <w:t>ransferable AIDs</w:t>
      </w:r>
    </w:p>
    <w:p w14:paraId="090BC24D" w14:textId="329E9257" w:rsidR="00B02A36" w:rsidRPr="006A1CCA" w:rsidRDefault="00B02A36" w:rsidP="009A2F19">
      <w:pPr>
        <w:pStyle w:val="Text"/>
        <w:numPr>
          <w:ilvl w:val="0"/>
          <w:numId w:val="0"/>
        </w:numPr>
        <w:spacing w:before="120"/>
        <w:rPr>
          <w:rFonts w:ascii="Calibri" w:hAnsi="Calibri" w:cstheme="majorHAnsi"/>
          <w:szCs w:val="24"/>
        </w:rPr>
      </w:pPr>
      <w:r w:rsidRPr="006A1CCA">
        <w:rPr>
          <w:rFonts w:ascii="Calibri" w:hAnsi="Calibri" w:cstheme="majorHAnsi"/>
          <w:szCs w:val="24"/>
        </w:rPr>
        <w:t xml:space="preserve">In KERI, the authoritative key state of a transferable </w:t>
      </w:r>
      <w:r w:rsidR="00277177" w:rsidRPr="006A1CCA">
        <w:rPr>
          <w:rFonts w:ascii="Calibri" w:hAnsi="Calibri" w:cstheme="majorHAnsi"/>
          <w:szCs w:val="24"/>
          <w:lang w:val="en-US"/>
        </w:rPr>
        <w:t>AID</w:t>
      </w:r>
      <w:r w:rsidRPr="006A1CCA">
        <w:rPr>
          <w:rFonts w:ascii="Calibri" w:hAnsi="Calibri" w:cstheme="majorHAnsi"/>
          <w:szCs w:val="24"/>
        </w:rPr>
        <w:t xml:space="preserve"> consists of two sets of key-pairs. The first set is the current set of signing keys and the second set is the pre-committed set of one-time rotation keys that after rotation will become the next or pre-rotated set of signing keys. These two sets provide the basis for KERI’s pre-rotation mechanism.</w:t>
      </w:r>
    </w:p>
    <w:p w14:paraId="2329BC19" w14:textId="3682C9EC" w:rsidR="00B02A36" w:rsidRPr="006A1CCA" w:rsidRDefault="00B02A36" w:rsidP="00E052A1">
      <w:pPr>
        <w:pStyle w:val="Text"/>
        <w:numPr>
          <w:ilvl w:val="0"/>
          <w:numId w:val="21"/>
        </w:numPr>
        <w:spacing w:before="120"/>
        <w:rPr>
          <w:rFonts w:ascii="Calibri" w:hAnsi="Calibri" w:cstheme="majorHAnsi"/>
          <w:szCs w:val="24"/>
        </w:rPr>
      </w:pPr>
      <w:r w:rsidRPr="006A1CCA">
        <w:rPr>
          <w:rFonts w:ascii="Calibri" w:hAnsi="Calibri" w:cstheme="majorHAnsi"/>
          <w:szCs w:val="24"/>
        </w:rPr>
        <w:t>The next or pre-rotated set of keys MUST be protected with the highest level of protection. This level of protection should be commensurate with the value of the assets these keys are protecting.</w:t>
      </w:r>
    </w:p>
    <w:p w14:paraId="1321C06F" w14:textId="2F8CCDBE" w:rsidR="00B02A36" w:rsidRPr="006A1CCA" w:rsidRDefault="00B02A36" w:rsidP="00E052A1">
      <w:pPr>
        <w:pStyle w:val="Text"/>
        <w:numPr>
          <w:ilvl w:val="0"/>
          <w:numId w:val="21"/>
        </w:numPr>
        <w:spacing w:before="120"/>
        <w:rPr>
          <w:rFonts w:ascii="Calibri" w:hAnsi="Calibri" w:cstheme="majorHAnsi"/>
          <w:szCs w:val="24"/>
        </w:rPr>
      </w:pPr>
      <w:r w:rsidRPr="006A1CCA">
        <w:rPr>
          <w:rFonts w:ascii="Calibri" w:hAnsi="Calibri" w:cstheme="majorHAnsi"/>
          <w:szCs w:val="24"/>
        </w:rPr>
        <w:t>Non-</w:t>
      </w:r>
      <w:r w:rsidR="008E0E30" w:rsidRPr="006A1CCA">
        <w:rPr>
          <w:rFonts w:ascii="Calibri" w:hAnsi="Calibri" w:cstheme="majorHAnsi"/>
          <w:szCs w:val="24"/>
        </w:rPr>
        <w:t>delegated</w:t>
      </w:r>
      <w:r w:rsidRPr="006A1CCA">
        <w:rPr>
          <w:rFonts w:ascii="Calibri" w:hAnsi="Calibri" w:cstheme="majorHAnsi"/>
          <w:szCs w:val="24"/>
        </w:rPr>
        <w:t xml:space="preserve"> pre-rotated keys are at the root level of a delegation hierarchy and MUST have the very highest level of protection. There is no recovery mechanism within KERI to regain control over a non-</w:t>
      </w:r>
      <w:r w:rsidR="008E0E30" w:rsidRPr="006A1CCA">
        <w:rPr>
          <w:rFonts w:ascii="Calibri" w:hAnsi="Calibri" w:cstheme="majorHAnsi"/>
          <w:szCs w:val="24"/>
        </w:rPr>
        <w:t>delegated</w:t>
      </w:r>
      <w:r w:rsidRPr="006A1CCA">
        <w:rPr>
          <w:rFonts w:ascii="Calibri" w:hAnsi="Calibri" w:cstheme="majorHAnsi"/>
          <w:szCs w:val="24"/>
        </w:rPr>
        <w:t xml:space="preserve"> AID once its pre-rotated keys have been captured. The only recourse is to abandon the AID and stand up a new AID and </w:t>
      </w:r>
      <w:r w:rsidR="008E0E30" w:rsidRPr="006A1CCA">
        <w:rPr>
          <w:rFonts w:ascii="Calibri" w:hAnsi="Calibri" w:cstheme="majorHAnsi"/>
          <w:szCs w:val="24"/>
        </w:rPr>
        <w:t>re-establish</w:t>
      </w:r>
      <w:r w:rsidRPr="006A1CCA">
        <w:rPr>
          <w:rFonts w:ascii="Calibri" w:hAnsi="Calibri" w:cstheme="majorHAnsi"/>
          <w:szCs w:val="24"/>
        </w:rPr>
        <w:t xml:space="preserve"> the reputation and associations of the new AID. This re-establishment process is ecosystem dependent and is not part of KERI.</w:t>
      </w:r>
    </w:p>
    <w:p w14:paraId="10E02264" w14:textId="2192A16D" w:rsidR="00B02A36" w:rsidRPr="006A1CCA" w:rsidRDefault="009A2F19" w:rsidP="00E052A1">
      <w:pPr>
        <w:pStyle w:val="Text"/>
        <w:numPr>
          <w:ilvl w:val="0"/>
          <w:numId w:val="21"/>
        </w:numPr>
        <w:spacing w:before="120"/>
        <w:rPr>
          <w:rFonts w:ascii="Calibri" w:hAnsi="Calibri" w:cstheme="majorHAnsi"/>
          <w:szCs w:val="24"/>
        </w:rPr>
      </w:pPr>
      <w:r w:rsidRPr="006A1CCA">
        <w:rPr>
          <w:rFonts w:ascii="Calibri" w:hAnsi="Calibri" w:cstheme="majorHAnsi"/>
          <w:szCs w:val="24"/>
          <w:lang w:val="en-US"/>
        </w:rPr>
        <w:lastRenderedPageBreak/>
        <w:t>D</w:t>
      </w:r>
      <w:r w:rsidR="008E0E30" w:rsidRPr="006A1CCA">
        <w:rPr>
          <w:rFonts w:ascii="Calibri" w:hAnsi="Calibri" w:cstheme="majorHAnsi"/>
          <w:szCs w:val="24"/>
        </w:rPr>
        <w:t>elegated</w:t>
      </w:r>
      <w:r w:rsidR="00B02A36" w:rsidRPr="006A1CCA">
        <w:rPr>
          <w:rFonts w:ascii="Calibri" w:hAnsi="Calibri" w:cstheme="majorHAnsi"/>
          <w:szCs w:val="24"/>
        </w:rPr>
        <w:t xml:space="preserve"> pre-rotated keys MAY have a lower level of protection because the </w:t>
      </w:r>
      <w:r w:rsidR="00E10B77" w:rsidRPr="006A1CCA">
        <w:rPr>
          <w:rFonts w:ascii="Calibri" w:hAnsi="Calibri" w:cstheme="majorHAnsi"/>
          <w:szCs w:val="24"/>
        </w:rPr>
        <w:t>Delegator</w:t>
      </w:r>
      <w:r w:rsidR="00B02A36" w:rsidRPr="006A1CCA">
        <w:rPr>
          <w:rFonts w:ascii="Calibri" w:hAnsi="Calibri" w:cstheme="majorHAnsi"/>
          <w:szCs w:val="24"/>
        </w:rPr>
        <w:t xml:space="preserve"> may recover the loss or compromise of </w:t>
      </w:r>
      <w:r w:rsidR="00E10B77" w:rsidRPr="006A1CCA">
        <w:rPr>
          <w:rFonts w:ascii="Calibri" w:hAnsi="Calibri" w:cstheme="majorHAnsi"/>
          <w:szCs w:val="24"/>
          <w:lang w:val="en-US"/>
        </w:rPr>
        <w:t>d</w:t>
      </w:r>
      <w:r w:rsidR="008E0E30" w:rsidRPr="006A1CCA">
        <w:rPr>
          <w:rFonts w:ascii="Calibri" w:hAnsi="Calibri" w:cstheme="majorHAnsi"/>
          <w:szCs w:val="24"/>
        </w:rPr>
        <w:t>elegated</w:t>
      </w:r>
      <w:r w:rsidR="00B02A36" w:rsidRPr="006A1CCA">
        <w:rPr>
          <w:rFonts w:ascii="Calibri" w:hAnsi="Calibri" w:cstheme="majorHAnsi"/>
          <w:szCs w:val="24"/>
        </w:rPr>
        <w:t xml:space="preserve"> pre-rotated keys. Valid KERI delegations are cooperative in that they require verified signatures from both the </w:t>
      </w:r>
      <w:r w:rsidR="00E10B77" w:rsidRPr="006A1CCA">
        <w:rPr>
          <w:rFonts w:ascii="Calibri" w:hAnsi="Calibri" w:cstheme="majorHAnsi"/>
          <w:szCs w:val="24"/>
          <w:lang w:val="en-US"/>
        </w:rPr>
        <w:t>Delegator</w:t>
      </w:r>
      <w:r w:rsidR="00B02A36" w:rsidRPr="006A1CCA">
        <w:rPr>
          <w:rFonts w:ascii="Calibri" w:hAnsi="Calibri" w:cstheme="majorHAnsi"/>
          <w:szCs w:val="24"/>
        </w:rPr>
        <w:t xml:space="preserve"> and </w:t>
      </w:r>
      <w:r w:rsidR="00E10B77" w:rsidRPr="006A1CCA">
        <w:rPr>
          <w:rFonts w:ascii="Calibri" w:hAnsi="Calibri" w:cstheme="majorHAnsi"/>
          <w:szCs w:val="24"/>
          <w:lang w:val="en-US"/>
        </w:rPr>
        <w:t>Delegate</w:t>
      </w:r>
      <w:r w:rsidRPr="006A1CCA">
        <w:rPr>
          <w:rFonts w:ascii="Calibri" w:hAnsi="Calibri" w:cstheme="majorHAnsi"/>
          <w:szCs w:val="24"/>
          <w:lang w:val="en-US"/>
        </w:rPr>
        <w:t xml:space="preserve"> thus requiring an </w:t>
      </w:r>
      <w:r w:rsidR="00B02A36" w:rsidRPr="006A1CCA">
        <w:rPr>
          <w:rFonts w:ascii="Calibri" w:hAnsi="Calibri" w:cstheme="majorHAnsi"/>
          <w:szCs w:val="24"/>
        </w:rPr>
        <w:t>attacker</w:t>
      </w:r>
      <w:r w:rsidRPr="006A1CCA">
        <w:rPr>
          <w:rFonts w:ascii="Calibri" w:hAnsi="Calibri" w:cstheme="majorHAnsi"/>
          <w:szCs w:val="24"/>
          <w:lang w:val="en-US"/>
        </w:rPr>
        <w:t xml:space="preserve"> to</w:t>
      </w:r>
      <w:r w:rsidR="00B02A36" w:rsidRPr="006A1CCA">
        <w:rPr>
          <w:rFonts w:ascii="Calibri" w:hAnsi="Calibri" w:cstheme="majorHAnsi"/>
          <w:szCs w:val="24"/>
        </w:rPr>
        <w:t xml:space="preserve"> compromise both sets of keys.</w:t>
      </w:r>
    </w:p>
    <w:p w14:paraId="11B34A7F" w14:textId="305B2049" w:rsidR="00C2222D" w:rsidRPr="00587AD7" w:rsidRDefault="00C2222D" w:rsidP="00C2222D">
      <w:pPr>
        <w:pStyle w:val="Heading3"/>
        <w:rPr>
          <w:rFonts w:asciiTheme="majorHAnsi" w:hAnsiTheme="majorHAnsi" w:cstheme="majorHAnsi"/>
          <w:sz w:val="26"/>
          <w:szCs w:val="26"/>
        </w:rPr>
      </w:pPr>
      <w:r w:rsidRPr="00587AD7">
        <w:rPr>
          <w:rFonts w:asciiTheme="majorHAnsi" w:hAnsiTheme="majorHAnsi" w:cstheme="majorHAnsi"/>
          <w:sz w:val="26"/>
          <w:szCs w:val="26"/>
        </w:rPr>
        <w:t>Non-</w:t>
      </w:r>
      <w:r w:rsidR="00C25183" w:rsidRPr="00587AD7">
        <w:rPr>
          <w:rFonts w:asciiTheme="majorHAnsi" w:hAnsiTheme="majorHAnsi" w:cstheme="majorHAnsi"/>
          <w:sz w:val="26"/>
          <w:szCs w:val="26"/>
        </w:rPr>
        <w:t>T</w:t>
      </w:r>
      <w:r w:rsidRPr="00587AD7">
        <w:rPr>
          <w:rFonts w:asciiTheme="majorHAnsi" w:hAnsiTheme="majorHAnsi" w:cstheme="majorHAnsi"/>
          <w:sz w:val="26"/>
          <w:szCs w:val="26"/>
        </w:rPr>
        <w:t>ransferable AIDs</w:t>
      </w:r>
    </w:p>
    <w:p w14:paraId="0AAC5033" w14:textId="1E9CAE95" w:rsidR="00E10B77" w:rsidRPr="006A1CCA" w:rsidRDefault="009A2F19" w:rsidP="00C2222D">
      <w:pPr>
        <w:pStyle w:val="Text"/>
        <w:numPr>
          <w:ilvl w:val="0"/>
          <w:numId w:val="0"/>
        </w:numPr>
        <w:spacing w:before="120"/>
        <w:rPr>
          <w:rFonts w:ascii="Calibri" w:hAnsi="Calibri" w:cstheme="majorHAnsi"/>
          <w:szCs w:val="24"/>
        </w:rPr>
      </w:pPr>
      <w:r w:rsidRPr="00587AD7">
        <w:rPr>
          <w:rFonts w:asciiTheme="majorHAnsi" w:hAnsiTheme="majorHAnsi" w:cstheme="majorHAnsi"/>
          <w:szCs w:val="24"/>
        </w:rPr>
        <w:tab/>
      </w:r>
      <w:r w:rsidR="00B02A36" w:rsidRPr="006A1CCA">
        <w:rPr>
          <w:rFonts w:ascii="Calibri" w:hAnsi="Calibri" w:cstheme="majorHAnsi"/>
          <w:szCs w:val="24"/>
        </w:rPr>
        <w:t>Non-transferable AIDs are self-certifying but are not meant for long term persistent use and hence their key-pair(s) are not rotatable. Instead</w:t>
      </w:r>
      <w:r w:rsidRPr="006A1CCA">
        <w:rPr>
          <w:rFonts w:ascii="Calibri" w:hAnsi="Calibri" w:cstheme="majorHAnsi"/>
          <w:szCs w:val="24"/>
          <w:lang w:val="en-US"/>
        </w:rPr>
        <w:t xml:space="preserve">, </w:t>
      </w:r>
      <w:r w:rsidR="00B02A36" w:rsidRPr="006A1CCA">
        <w:rPr>
          <w:rFonts w:ascii="Calibri" w:hAnsi="Calibri" w:cstheme="majorHAnsi"/>
          <w:szCs w:val="24"/>
        </w:rPr>
        <w:t xml:space="preserve"> the identifier is abandoned and replaced with a new identifier with a new set of key-pair(s). These may also be called ephemeral AIDs. Within KERI</w:t>
      </w:r>
      <w:r w:rsidRPr="006A1CCA">
        <w:rPr>
          <w:rFonts w:ascii="Calibri" w:hAnsi="Calibri" w:cstheme="majorHAnsi"/>
          <w:szCs w:val="24"/>
          <w:lang w:val="en-US"/>
        </w:rPr>
        <w:t xml:space="preserve">, </w:t>
      </w:r>
      <w:r w:rsidR="00B02A36" w:rsidRPr="006A1CCA">
        <w:rPr>
          <w:rFonts w:ascii="Calibri" w:hAnsi="Calibri" w:cstheme="majorHAnsi"/>
          <w:szCs w:val="24"/>
        </w:rPr>
        <w:t xml:space="preserve"> the primary use for non-transferable (ephemeral) AIDs are for the Witness identifiers. Because Witnesses are used in a pool, the pool forms a threshold structure which provides protection from the exploit of a minority of the key-pairs of the ephemeral Witness AIDs in the pool. </w:t>
      </w:r>
      <w:r w:rsidRPr="006A1CCA">
        <w:rPr>
          <w:rFonts w:ascii="Calibri" w:hAnsi="Calibri" w:cstheme="majorHAnsi"/>
          <w:szCs w:val="24"/>
          <w:lang w:val="en-US"/>
        </w:rPr>
        <w:t xml:space="preserve">If </w:t>
      </w:r>
      <w:r w:rsidR="00B02A36" w:rsidRPr="006A1CCA">
        <w:rPr>
          <w:rFonts w:ascii="Calibri" w:hAnsi="Calibri" w:cstheme="majorHAnsi"/>
          <w:szCs w:val="24"/>
        </w:rPr>
        <w:t>a given Witness AID ha</w:t>
      </w:r>
      <w:r w:rsidRPr="006A1CCA">
        <w:rPr>
          <w:rFonts w:ascii="Calibri" w:hAnsi="Calibri" w:cstheme="majorHAnsi"/>
          <w:szCs w:val="24"/>
          <w:lang w:val="en-US"/>
        </w:rPr>
        <w:t>s</w:t>
      </w:r>
      <w:r w:rsidR="00B02A36" w:rsidRPr="006A1CCA">
        <w:rPr>
          <w:rFonts w:ascii="Calibri" w:hAnsi="Calibri" w:cstheme="majorHAnsi"/>
          <w:szCs w:val="24"/>
        </w:rPr>
        <w:t xml:space="preserve"> its key(s) compromised</w:t>
      </w:r>
      <w:r w:rsidR="00E10B77" w:rsidRPr="006A1CCA">
        <w:rPr>
          <w:rFonts w:ascii="Calibri" w:hAnsi="Calibri" w:cstheme="majorHAnsi"/>
          <w:szCs w:val="24"/>
          <w:lang w:val="en-US"/>
        </w:rPr>
        <w:t>,</w:t>
      </w:r>
      <w:r w:rsidR="00B02A36" w:rsidRPr="006A1CCA">
        <w:rPr>
          <w:rFonts w:ascii="Calibri" w:hAnsi="Calibri" w:cstheme="majorHAnsi"/>
          <w:szCs w:val="24"/>
        </w:rPr>
        <w:t xml:space="preserve"> then the Witness AID itself is abandoned and replaced. </w:t>
      </w:r>
      <w:r w:rsidR="003C493C" w:rsidRPr="006A1CCA">
        <w:rPr>
          <w:rFonts w:ascii="Calibri" w:hAnsi="Calibri" w:cstheme="majorHAnsi"/>
          <w:szCs w:val="24"/>
        </w:rPr>
        <w:t>Thus,</w:t>
      </w:r>
      <w:r w:rsidR="00B02A36" w:rsidRPr="006A1CCA">
        <w:rPr>
          <w:rFonts w:ascii="Calibri" w:hAnsi="Calibri" w:cstheme="majorHAnsi"/>
          <w:szCs w:val="24"/>
        </w:rPr>
        <w:t xml:space="preserve"> </w:t>
      </w:r>
      <w:r w:rsidRPr="006A1CCA">
        <w:rPr>
          <w:rFonts w:ascii="Calibri" w:hAnsi="Calibri" w:cstheme="majorHAnsi"/>
          <w:szCs w:val="24"/>
          <w:lang w:val="en-US"/>
        </w:rPr>
        <w:t xml:space="preserve">the </w:t>
      </w:r>
      <w:r w:rsidR="00B02A36" w:rsidRPr="006A1CCA">
        <w:rPr>
          <w:rFonts w:ascii="Calibri" w:hAnsi="Calibri" w:cstheme="majorHAnsi"/>
          <w:szCs w:val="24"/>
        </w:rPr>
        <w:t>Witness pool management policy protects Witness ephemeral AIDs.</w:t>
      </w:r>
    </w:p>
    <w:p w14:paraId="49AE0EE8" w14:textId="77777777" w:rsidR="003C493C" w:rsidRPr="00587AD7" w:rsidRDefault="003C493C" w:rsidP="00C2222D">
      <w:pPr>
        <w:pStyle w:val="Text"/>
        <w:numPr>
          <w:ilvl w:val="0"/>
          <w:numId w:val="0"/>
        </w:numPr>
        <w:spacing w:before="120"/>
        <w:rPr>
          <w:rFonts w:asciiTheme="majorHAnsi" w:hAnsiTheme="majorHAnsi" w:cstheme="majorHAnsi"/>
          <w:szCs w:val="24"/>
        </w:rPr>
      </w:pPr>
    </w:p>
    <w:p w14:paraId="29068177" w14:textId="074C8473" w:rsidR="00B02A36" w:rsidRPr="00587AD7" w:rsidRDefault="00B02A36" w:rsidP="003C493C">
      <w:pPr>
        <w:pStyle w:val="Heading2"/>
        <w:spacing w:before="0" w:line="240" w:lineRule="auto"/>
        <w:ind w:left="360" w:hanging="360"/>
        <w:rPr>
          <w:rFonts w:asciiTheme="majorHAnsi" w:hAnsiTheme="majorHAnsi" w:cstheme="majorHAnsi"/>
          <w:sz w:val="26"/>
          <w:szCs w:val="26"/>
        </w:rPr>
      </w:pPr>
      <w:r w:rsidRPr="00587AD7">
        <w:rPr>
          <w:rFonts w:asciiTheme="majorHAnsi" w:hAnsiTheme="majorHAnsi" w:cstheme="majorHAnsi"/>
          <w:sz w:val="26"/>
          <w:szCs w:val="26"/>
        </w:rPr>
        <w:t xml:space="preserve">Signature </w:t>
      </w:r>
      <w:r w:rsidR="006F6D1C" w:rsidRPr="00587AD7">
        <w:rPr>
          <w:rFonts w:asciiTheme="majorHAnsi" w:hAnsiTheme="majorHAnsi" w:cstheme="majorHAnsi"/>
          <w:sz w:val="26"/>
          <w:szCs w:val="26"/>
        </w:rPr>
        <w:t>C</w:t>
      </w:r>
      <w:r w:rsidRPr="00587AD7">
        <w:rPr>
          <w:rFonts w:asciiTheme="majorHAnsi" w:hAnsiTheme="majorHAnsi" w:cstheme="majorHAnsi"/>
          <w:sz w:val="26"/>
          <w:szCs w:val="26"/>
        </w:rPr>
        <w:t xml:space="preserve">reation </w:t>
      </w:r>
      <w:r w:rsidR="006F6D1C" w:rsidRPr="00587AD7">
        <w:rPr>
          <w:rFonts w:asciiTheme="majorHAnsi" w:hAnsiTheme="majorHAnsi" w:cstheme="majorHAnsi"/>
          <w:sz w:val="26"/>
          <w:szCs w:val="26"/>
        </w:rPr>
        <w:t>I</w:t>
      </w:r>
      <w:r w:rsidRPr="00587AD7">
        <w:rPr>
          <w:rFonts w:asciiTheme="majorHAnsi" w:hAnsiTheme="majorHAnsi" w:cstheme="majorHAnsi"/>
          <w:sz w:val="26"/>
          <w:szCs w:val="26"/>
        </w:rPr>
        <w:t>nfrastructure</w:t>
      </w:r>
    </w:p>
    <w:p w14:paraId="4E659DB7" w14:textId="46695C21" w:rsidR="00E10B77" w:rsidRPr="006A1CCA" w:rsidRDefault="00B02A36" w:rsidP="009A2F19">
      <w:pPr>
        <w:pStyle w:val="Text"/>
        <w:numPr>
          <w:ilvl w:val="0"/>
          <w:numId w:val="0"/>
        </w:numPr>
        <w:spacing w:before="120"/>
        <w:rPr>
          <w:rFonts w:ascii="Calibri" w:hAnsi="Calibri" w:cstheme="majorHAnsi"/>
          <w:szCs w:val="24"/>
        </w:rPr>
      </w:pPr>
      <w:r w:rsidRPr="006A1CCA">
        <w:rPr>
          <w:rFonts w:ascii="Calibri" w:hAnsi="Calibri" w:cstheme="majorHAnsi"/>
          <w:szCs w:val="24"/>
        </w:rPr>
        <w:t xml:space="preserve">When statements are signed by the private key(s) for a given AID, the private key becomes exposed in the sense that it must be used in some computing device in order to compute the signature. Computing devices used to create a signature of, or sign, a statement are part of the signature creation infrastructure. A typical attack on signing infrastructure would be to observe or capture the private key while in the memory of the computing or signing device. </w:t>
      </w:r>
    </w:p>
    <w:p w14:paraId="79A172AB" w14:textId="61E60C8E" w:rsidR="00B02A36" w:rsidRPr="006A1CCA" w:rsidRDefault="00B02A36" w:rsidP="009A2F19">
      <w:pPr>
        <w:pStyle w:val="Text"/>
        <w:numPr>
          <w:ilvl w:val="0"/>
          <w:numId w:val="0"/>
        </w:numPr>
        <w:spacing w:before="120"/>
        <w:rPr>
          <w:rFonts w:ascii="Calibri" w:hAnsi="Calibri" w:cstheme="majorHAnsi"/>
          <w:szCs w:val="24"/>
        </w:rPr>
      </w:pPr>
      <w:r w:rsidRPr="006A1CCA">
        <w:rPr>
          <w:rFonts w:ascii="Calibri" w:hAnsi="Calibri" w:cstheme="majorHAnsi"/>
          <w:szCs w:val="24"/>
        </w:rPr>
        <w:t xml:space="preserve">Another layer of protection is provided by the Witness pool which must endorse all events. </w:t>
      </w:r>
    </w:p>
    <w:p w14:paraId="35EF7F0C" w14:textId="1A609F4B" w:rsidR="00E10B77" w:rsidRPr="006A1CCA" w:rsidRDefault="009A2F19" w:rsidP="00E052A1">
      <w:pPr>
        <w:pStyle w:val="Text"/>
        <w:numPr>
          <w:ilvl w:val="0"/>
          <w:numId w:val="22"/>
        </w:numPr>
        <w:spacing w:before="120"/>
        <w:rPr>
          <w:rFonts w:ascii="Calibri" w:hAnsi="Calibri" w:cstheme="majorHAnsi"/>
          <w:szCs w:val="24"/>
        </w:rPr>
      </w:pPr>
      <w:r w:rsidRPr="006A1CCA">
        <w:rPr>
          <w:rFonts w:ascii="Calibri" w:hAnsi="Calibri" w:cstheme="majorHAnsi"/>
          <w:szCs w:val="24"/>
        </w:rPr>
        <w:t>The signature creation or signing infrastructure for AIDs SHOULD be protected within some form of a TEE (</w:t>
      </w:r>
      <w:r w:rsidRPr="006A1CCA">
        <w:rPr>
          <w:rFonts w:ascii="Calibri" w:hAnsi="Calibri" w:cstheme="majorHAnsi"/>
          <w:szCs w:val="24"/>
          <w:lang w:val="en-US"/>
        </w:rPr>
        <w:t>T</w:t>
      </w:r>
      <w:r w:rsidRPr="006A1CCA">
        <w:rPr>
          <w:rFonts w:ascii="Calibri" w:hAnsi="Calibri" w:cstheme="majorHAnsi"/>
          <w:szCs w:val="24"/>
        </w:rPr>
        <w:t xml:space="preserve">rusted </w:t>
      </w:r>
      <w:r w:rsidRPr="006A1CCA">
        <w:rPr>
          <w:rFonts w:ascii="Calibri" w:hAnsi="Calibri" w:cstheme="majorHAnsi"/>
          <w:szCs w:val="24"/>
          <w:lang w:val="en-US"/>
        </w:rPr>
        <w:t>E</w:t>
      </w:r>
      <w:r w:rsidRPr="006A1CCA">
        <w:rPr>
          <w:rFonts w:ascii="Calibri" w:hAnsi="Calibri" w:cstheme="majorHAnsi"/>
          <w:szCs w:val="24"/>
        </w:rPr>
        <w:t xml:space="preserve">xecution </w:t>
      </w:r>
      <w:r w:rsidRPr="006A1CCA">
        <w:rPr>
          <w:rFonts w:ascii="Calibri" w:hAnsi="Calibri" w:cstheme="majorHAnsi"/>
          <w:szCs w:val="24"/>
          <w:lang w:val="en-US"/>
        </w:rPr>
        <w:t>E</w:t>
      </w:r>
      <w:r w:rsidRPr="006A1CCA">
        <w:rPr>
          <w:rFonts w:ascii="Calibri" w:hAnsi="Calibri" w:cstheme="majorHAnsi"/>
          <w:szCs w:val="24"/>
        </w:rPr>
        <w:t>nvironment).</w:t>
      </w:r>
    </w:p>
    <w:p w14:paraId="4A6CAE59" w14:textId="7723111A" w:rsidR="009A2F19" w:rsidRPr="006A1CCA" w:rsidRDefault="009A2F19" w:rsidP="00E052A1">
      <w:pPr>
        <w:pStyle w:val="Text"/>
        <w:numPr>
          <w:ilvl w:val="0"/>
          <w:numId w:val="22"/>
        </w:numPr>
        <w:rPr>
          <w:rFonts w:ascii="Calibri" w:hAnsi="Calibri" w:cstheme="majorHAnsi"/>
        </w:rPr>
      </w:pPr>
      <w:r w:rsidRPr="006A1CCA">
        <w:rPr>
          <w:rFonts w:ascii="Calibri" w:hAnsi="Calibri" w:cstheme="majorHAnsi"/>
        </w:rPr>
        <w:t xml:space="preserve">A separate layer of access control SHOULD be imposed on a Controller’s Witnesses with </w:t>
      </w:r>
      <w:r w:rsidRPr="006A1CCA">
        <w:rPr>
          <w:rFonts w:ascii="Calibri" w:hAnsi="Calibri" w:cstheme="majorHAnsi"/>
          <w:lang w:val="en-US"/>
        </w:rPr>
        <w:t>M</w:t>
      </w:r>
      <w:r w:rsidRPr="006A1CCA">
        <w:rPr>
          <w:rFonts w:ascii="Calibri" w:hAnsi="Calibri" w:cstheme="majorHAnsi"/>
        </w:rPr>
        <w:t xml:space="preserve">ulti-factor </w:t>
      </w:r>
      <w:r w:rsidRPr="006A1CCA">
        <w:rPr>
          <w:rFonts w:ascii="Calibri" w:hAnsi="Calibri" w:cstheme="majorHAnsi"/>
          <w:lang w:val="en-US"/>
        </w:rPr>
        <w:t>A</w:t>
      </w:r>
      <w:r w:rsidRPr="006A1CCA">
        <w:rPr>
          <w:rFonts w:ascii="Calibri" w:hAnsi="Calibri" w:cstheme="majorHAnsi"/>
        </w:rPr>
        <w:t>uthentication (MFA) such that a Witness will only endorse events with MFA. This provides a threshold structure where an attacker must also compromise the access integrity of a sufficient number of Witnesses.</w:t>
      </w:r>
    </w:p>
    <w:p w14:paraId="1753FB0C" w14:textId="77777777" w:rsidR="003C493C" w:rsidRPr="00587AD7" w:rsidRDefault="003C493C" w:rsidP="003C493C">
      <w:pPr>
        <w:pStyle w:val="Text"/>
        <w:numPr>
          <w:ilvl w:val="0"/>
          <w:numId w:val="0"/>
        </w:numPr>
        <w:ind w:left="720"/>
        <w:rPr>
          <w:rFonts w:asciiTheme="majorHAnsi" w:hAnsiTheme="majorHAnsi" w:cstheme="majorHAnsi"/>
        </w:rPr>
      </w:pPr>
    </w:p>
    <w:p w14:paraId="5FD75467" w14:textId="4BA5EC97" w:rsidR="00CE64AD" w:rsidRPr="00587AD7" w:rsidRDefault="00B02A36" w:rsidP="003C493C">
      <w:pPr>
        <w:pStyle w:val="Heading2"/>
        <w:spacing w:before="0" w:line="240" w:lineRule="auto"/>
        <w:ind w:left="360" w:hanging="360"/>
        <w:rPr>
          <w:rFonts w:asciiTheme="majorHAnsi" w:hAnsiTheme="majorHAnsi" w:cstheme="majorHAnsi"/>
          <w:sz w:val="26"/>
          <w:szCs w:val="26"/>
        </w:rPr>
      </w:pPr>
      <w:r w:rsidRPr="00587AD7">
        <w:rPr>
          <w:rFonts w:asciiTheme="majorHAnsi" w:hAnsiTheme="majorHAnsi" w:cstheme="majorHAnsi"/>
          <w:sz w:val="26"/>
          <w:szCs w:val="26"/>
        </w:rPr>
        <w:t xml:space="preserve">Signature </w:t>
      </w:r>
      <w:r w:rsidR="006F6D1C" w:rsidRPr="00587AD7">
        <w:rPr>
          <w:rFonts w:asciiTheme="majorHAnsi" w:hAnsiTheme="majorHAnsi" w:cstheme="majorHAnsi"/>
          <w:sz w:val="26"/>
          <w:szCs w:val="26"/>
        </w:rPr>
        <w:t>V</w:t>
      </w:r>
      <w:r w:rsidRPr="00587AD7">
        <w:rPr>
          <w:rFonts w:asciiTheme="majorHAnsi" w:hAnsiTheme="majorHAnsi" w:cstheme="majorHAnsi"/>
          <w:sz w:val="26"/>
          <w:szCs w:val="26"/>
        </w:rPr>
        <w:t xml:space="preserve">erification </w:t>
      </w:r>
      <w:r w:rsidR="006F6D1C" w:rsidRPr="00587AD7">
        <w:rPr>
          <w:rFonts w:asciiTheme="majorHAnsi" w:hAnsiTheme="majorHAnsi" w:cstheme="majorHAnsi"/>
          <w:sz w:val="26"/>
          <w:szCs w:val="26"/>
        </w:rPr>
        <w:t>I</w:t>
      </w:r>
      <w:r w:rsidRPr="00587AD7">
        <w:rPr>
          <w:rFonts w:asciiTheme="majorHAnsi" w:hAnsiTheme="majorHAnsi" w:cstheme="majorHAnsi"/>
          <w:sz w:val="26"/>
          <w:szCs w:val="26"/>
        </w:rPr>
        <w:t>nfrastructure</w:t>
      </w:r>
    </w:p>
    <w:p w14:paraId="77C7A13C" w14:textId="068F0999" w:rsidR="00B02A36" w:rsidRPr="006A1CCA" w:rsidRDefault="00B02A36" w:rsidP="00CE64AD">
      <w:pPr>
        <w:pStyle w:val="Text"/>
        <w:numPr>
          <w:ilvl w:val="0"/>
          <w:numId w:val="0"/>
        </w:numPr>
        <w:spacing w:before="120"/>
        <w:rPr>
          <w:rFonts w:ascii="Calibri" w:hAnsi="Calibri" w:cstheme="majorHAnsi"/>
          <w:szCs w:val="24"/>
        </w:rPr>
      </w:pPr>
      <w:r w:rsidRPr="006A1CCA">
        <w:rPr>
          <w:rFonts w:ascii="Calibri" w:hAnsi="Calibri" w:cstheme="majorHAnsi"/>
          <w:szCs w:val="24"/>
        </w:rPr>
        <w:t xml:space="preserve">An attack against signature verification infrastructure typically requires replacing the signature verification code with malicious code that falsely reports signature verification on signed statements. KERI provides </w:t>
      </w:r>
      <w:r w:rsidR="00C2222D" w:rsidRPr="006A1CCA">
        <w:rPr>
          <w:rFonts w:ascii="Calibri" w:hAnsi="Calibri" w:cstheme="majorHAnsi"/>
          <w:szCs w:val="24"/>
          <w:lang w:val="en-US"/>
        </w:rPr>
        <w:t>a</w:t>
      </w:r>
      <w:r w:rsidRPr="006A1CCA">
        <w:rPr>
          <w:rFonts w:ascii="Calibri" w:hAnsi="Calibri" w:cstheme="majorHAnsi"/>
          <w:szCs w:val="24"/>
        </w:rPr>
        <w:t xml:space="preserve"> specific protection mechanism for signature verification via a Watcher pool where an event is only accepted as verified if a sufficient majority of the Watchers in a pool agree on the verification status of the signature(s) on that event. This provides a threshold structure where an attacker must compromise the code integrity of a sufficient number of Watchers for successful attack. Because the composition of a Watcher pool </w:t>
      </w:r>
      <w:r w:rsidR="00C2222D" w:rsidRPr="006A1CCA">
        <w:rPr>
          <w:rFonts w:ascii="Calibri" w:hAnsi="Calibri" w:cstheme="majorHAnsi"/>
          <w:szCs w:val="24"/>
          <w:lang w:val="en-US"/>
        </w:rPr>
        <w:t>does not need to</w:t>
      </w:r>
      <w:r w:rsidRPr="006A1CCA">
        <w:rPr>
          <w:rFonts w:ascii="Calibri" w:hAnsi="Calibri" w:cstheme="majorHAnsi"/>
          <w:szCs w:val="24"/>
        </w:rPr>
        <w:t xml:space="preserve"> be publicly disclosed, an attacker must also discover that composition to ensure a successful attack. </w:t>
      </w:r>
    </w:p>
    <w:p w14:paraId="20D4D480" w14:textId="717CCC7B" w:rsidR="00E10B77" w:rsidRPr="006A1CCA" w:rsidRDefault="00CE64AD" w:rsidP="00E052A1">
      <w:pPr>
        <w:pStyle w:val="Text"/>
        <w:numPr>
          <w:ilvl w:val="0"/>
          <w:numId w:val="23"/>
        </w:numPr>
        <w:spacing w:before="120"/>
        <w:rPr>
          <w:rFonts w:ascii="Calibri" w:hAnsi="Calibri" w:cstheme="majorHAnsi"/>
          <w:szCs w:val="24"/>
        </w:rPr>
      </w:pPr>
      <w:r w:rsidRPr="006A1CCA">
        <w:rPr>
          <w:rFonts w:ascii="Calibri" w:hAnsi="Calibri" w:cstheme="majorHAnsi"/>
          <w:szCs w:val="24"/>
        </w:rPr>
        <w:lastRenderedPageBreak/>
        <w:t>Best practices for code delivery and library usage MUST be observed for signature verification infrastructure. Because the signature verification infrastructure need never be publicly disclosed an attacker must first discover what computing devices are being used to verify signatures.</w:t>
      </w:r>
    </w:p>
    <w:p w14:paraId="5BBD7501" w14:textId="0F059769" w:rsidR="00133E55" w:rsidRPr="006A1CCA" w:rsidRDefault="00133E55" w:rsidP="00E052A1">
      <w:pPr>
        <w:pStyle w:val="Text"/>
        <w:numPr>
          <w:ilvl w:val="0"/>
          <w:numId w:val="23"/>
        </w:numPr>
        <w:rPr>
          <w:rFonts w:ascii="Calibri" w:hAnsi="Calibri" w:cstheme="majorHAnsi"/>
        </w:rPr>
      </w:pPr>
      <w:r w:rsidRPr="006A1CCA">
        <w:rPr>
          <w:rFonts w:ascii="Calibri" w:hAnsi="Calibri" w:cstheme="majorHAnsi"/>
          <w:lang w:val="en-US"/>
        </w:rPr>
        <w:t>Eit</w:t>
      </w:r>
      <w:r w:rsidRPr="006A1CCA">
        <w:rPr>
          <w:rFonts w:ascii="Calibri" w:hAnsi="Calibri" w:cstheme="majorHAnsi"/>
        </w:rPr>
        <w:t xml:space="preserve">her a TEE or a Watcher pool or both SHOULD be used to protect </w:t>
      </w:r>
      <w:r w:rsidRPr="006A1CCA">
        <w:rPr>
          <w:rFonts w:ascii="Calibri" w:hAnsi="Calibri" w:cstheme="majorHAnsi"/>
          <w:lang w:val="en-US"/>
        </w:rPr>
        <w:t xml:space="preserve">a </w:t>
      </w:r>
      <w:r w:rsidRPr="006A1CCA">
        <w:rPr>
          <w:rFonts w:ascii="Calibri" w:hAnsi="Calibri" w:cstheme="majorHAnsi"/>
        </w:rPr>
        <w:t xml:space="preserve">signature verification infrastructure. The entity harmed primarily by a compromise of </w:t>
      </w:r>
      <w:r w:rsidRPr="006A1CCA">
        <w:rPr>
          <w:rFonts w:ascii="Calibri" w:hAnsi="Calibri" w:cstheme="majorHAnsi"/>
          <w:lang w:val="en-US"/>
        </w:rPr>
        <w:t xml:space="preserve">a </w:t>
      </w:r>
      <w:r w:rsidRPr="006A1CCA">
        <w:rPr>
          <w:rFonts w:ascii="Calibri" w:hAnsi="Calibri" w:cstheme="majorHAnsi"/>
        </w:rPr>
        <w:t>signature verification infrastructure is the Verifier</w:t>
      </w:r>
      <w:r w:rsidRPr="006A1CCA">
        <w:rPr>
          <w:rFonts w:ascii="Calibri" w:hAnsi="Calibri" w:cstheme="majorHAnsi"/>
          <w:lang w:val="en-US"/>
        </w:rPr>
        <w:t>,</w:t>
      </w:r>
      <w:r w:rsidRPr="006A1CCA">
        <w:rPr>
          <w:rFonts w:ascii="Calibri" w:hAnsi="Calibri" w:cstheme="majorHAnsi"/>
        </w:rPr>
        <w:t xml:space="preserve"> not the Controller</w:t>
      </w:r>
      <w:r w:rsidRPr="006A1CCA">
        <w:rPr>
          <w:rFonts w:ascii="Calibri" w:hAnsi="Calibri" w:cstheme="majorHAnsi"/>
          <w:lang w:val="en-US"/>
        </w:rPr>
        <w:t>,</w:t>
      </w:r>
      <w:r w:rsidRPr="006A1CCA">
        <w:rPr>
          <w:rFonts w:ascii="Calibri" w:hAnsi="Calibri" w:cstheme="majorHAnsi"/>
        </w:rPr>
        <w:t xml:space="preserve"> and the degree of protection should be commensurate with the degree of risk associated with faulty verification.</w:t>
      </w:r>
    </w:p>
    <w:p w14:paraId="40029BA6" w14:textId="1409028D" w:rsidR="00B02A36" w:rsidRPr="00587AD7" w:rsidRDefault="00B02A36" w:rsidP="003C493C">
      <w:pPr>
        <w:pStyle w:val="Heading1"/>
        <w:spacing w:before="240" w:line="240" w:lineRule="auto"/>
        <w:ind w:left="432" w:hanging="432"/>
        <w:rPr>
          <w:rFonts w:asciiTheme="majorHAnsi" w:hAnsiTheme="majorHAnsi" w:cstheme="majorHAnsi"/>
          <w:sz w:val="28"/>
          <w:szCs w:val="28"/>
        </w:rPr>
      </w:pPr>
      <w:r w:rsidRPr="00587AD7">
        <w:rPr>
          <w:rFonts w:asciiTheme="majorHAnsi" w:hAnsiTheme="majorHAnsi" w:cstheme="majorHAnsi"/>
          <w:sz w:val="28"/>
          <w:szCs w:val="28"/>
        </w:rPr>
        <w:t xml:space="preserve">GLEIF </w:t>
      </w:r>
      <w:r w:rsidR="005754DB" w:rsidRPr="008E0E30">
        <w:rPr>
          <w:rFonts w:asciiTheme="majorHAnsi" w:hAnsiTheme="majorHAnsi" w:cstheme="majorHAnsi"/>
          <w:sz w:val="32"/>
          <w:szCs w:val="32"/>
        </w:rPr>
        <w:t>KERI</w:t>
      </w:r>
      <w:r w:rsidR="005754DB" w:rsidRPr="00587AD7">
        <w:rPr>
          <w:rFonts w:asciiTheme="majorHAnsi" w:hAnsiTheme="majorHAnsi" w:cstheme="majorHAnsi"/>
          <w:sz w:val="28"/>
          <w:szCs w:val="28"/>
        </w:rPr>
        <w:t xml:space="preserve"> </w:t>
      </w:r>
      <w:r w:rsidRPr="00587AD7">
        <w:rPr>
          <w:rFonts w:asciiTheme="majorHAnsi" w:hAnsiTheme="majorHAnsi" w:cstheme="majorHAnsi"/>
          <w:sz w:val="28"/>
          <w:szCs w:val="28"/>
        </w:rPr>
        <w:t>Profile</w:t>
      </w:r>
    </w:p>
    <w:p w14:paraId="3F19F67D" w14:textId="79F839C1" w:rsidR="00B02A36" w:rsidRPr="006A1CCA" w:rsidRDefault="00B02A36" w:rsidP="00E10B77">
      <w:pPr>
        <w:pStyle w:val="Text"/>
        <w:numPr>
          <w:ilvl w:val="0"/>
          <w:numId w:val="0"/>
        </w:numPr>
        <w:spacing w:before="120"/>
        <w:rPr>
          <w:rFonts w:ascii="Calibri" w:hAnsi="Calibri" w:cstheme="majorHAnsi"/>
          <w:szCs w:val="24"/>
        </w:rPr>
      </w:pPr>
      <w:r w:rsidRPr="006A1CCA">
        <w:rPr>
          <w:rFonts w:ascii="Calibri" w:hAnsi="Calibri" w:cstheme="majorHAnsi"/>
          <w:szCs w:val="24"/>
        </w:rPr>
        <w:t>This section specif</w:t>
      </w:r>
      <w:r w:rsidR="005754DB" w:rsidRPr="006A1CCA">
        <w:rPr>
          <w:rFonts w:ascii="Calibri" w:hAnsi="Calibri" w:cstheme="majorHAnsi"/>
          <w:szCs w:val="24"/>
          <w:lang w:val="en-US"/>
        </w:rPr>
        <w:t>ies</w:t>
      </w:r>
      <w:r w:rsidRPr="006A1CCA">
        <w:rPr>
          <w:rFonts w:ascii="Calibri" w:hAnsi="Calibri" w:cstheme="majorHAnsi"/>
          <w:szCs w:val="24"/>
        </w:rPr>
        <w:t xml:space="preserve"> policies for GLEIF’s own use of KERI.</w:t>
      </w:r>
    </w:p>
    <w:p w14:paraId="42CC9E65" w14:textId="77777777" w:rsidR="003C493C" w:rsidRPr="00587AD7" w:rsidRDefault="003C493C" w:rsidP="00E10B77">
      <w:pPr>
        <w:pStyle w:val="Text"/>
        <w:numPr>
          <w:ilvl w:val="0"/>
          <w:numId w:val="0"/>
        </w:numPr>
        <w:spacing w:before="120"/>
        <w:rPr>
          <w:rFonts w:asciiTheme="majorHAnsi" w:hAnsiTheme="majorHAnsi" w:cstheme="majorHAnsi"/>
          <w:szCs w:val="24"/>
        </w:rPr>
      </w:pPr>
    </w:p>
    <w:p w14:paraId="12D35474" w14:textId="3E83733A" w:rsidR="006F6D1C" w:rsidRPr="00587AD7" w:rsidRDefault="006F6D1C" w:rsidP="003C493C">
      <w:pPr>
        <w:pStyle w:val="Heading2"/>
        <w:spacing w:before="0" w:line="240" w:lineRule="auto"/>
        <w:ind w:left="360" w:hanging="360"/>
        <w:rPr>
          <w:rFonts w:asciiTheme="majorHAnsi" w:hAnsiTheme="majorHAnsi" w:cstheme="majorHAnsi"/>
          <w:sz w:val="26"/>
          <w:szCs w:val="26"/>
        </w:rPr>
      </w:pPr>
      <w:r w:rsidRPr="00587AD7">
        <w:rPr>
          <w:rFonts w:asciiTheme="majorHAnsi" w:hAnsiTheme="majorHAnsi" w:cstheme="majorHAnsi"/>
          <w:sz w:val="26"/>
          <w:szCs w:val="26"/>
        </w:rPr>
        <w:t>GLEIF Root AID Inception Event</w:t>
      </w:r>
    </w:p>
    <w:p w14:paraId="53E842EC" w14:textId="19E8B519" w:rsidR="006F6D1C" w:rsidRPr="006A1CCA" w:rsidRDefault="006F6D1C" w:rsidP="006F6D1C">
      <w:pPr>
        <w:pStyle w:val="Text"/>
        <w:numPr>
          <w:ilvl w:val="0"/>
          <w:numId w:val="24"/>
        </w:numPr>
        <w:spacing w:before="120"/>
        <w:rPr>
          <w:rFonts w:ascii="Calibri" w:hAnsi="Calibri" w:cstheme="majorHAnsi"/>
          <w:szCs w:val="24"/>
        </w:rPr>
      </w:pPr>
      <w:r w:rsidRPr="006A1CCA">
        <w:rPr>
          <w:rFonts w:ascii="Calibri" w:hAnsi="Calibri" w:cstheme="majorHAnsi"/>
          <w:szCs w:val="24"/>
        </w:rPr>
        <w:t xml:space="preserve">GLEIF MUST hold a recorded </w:t>
      </w:r>
      <w:r w:rsidR="00D17927" w:rsidRPr="006A1CCA">
        <w:rPr>
          <w:rFonts w:ascii="Calibri" w:hAnsi="Calibri" w:cstheme="majorHAnsi"/>
          <w:szCs w:val="24"/>
        </w:rPr>
        <w:t xml:space="preserve">GLEIF Root AID </w:t>
      </w:r>
      <w:r w:rsidRPr="006A1CCA">
        <w:rPr>
          <w:rFonts w:ascii="Calibri" w:hAnsi="Calibri" w:cstheme="majorHAnsi"/>
          <w:szCs w:val="24"/>
        </w:rPr>
        <w:t xml:space="preserve">genesis event with at least </w:t>
      </w:r>
      <w:r w:rsidR="00A24C1D">
        <w:rPr>
          <w:rFonts w:ascii="Calibri" w:hAnsi="Calibri" w:cstheme="majorHAnsi"/>
          <w:szCs w:val="24"/>
        </w:rPr>
        <w:t xml:space="preserve">a minimum </w:t>
      </w:r>
      <w:r w:rsidRPr="006A1CCA">
        <w:rPr>
          <w:rFonts w:ascii="Calibri" w:hAnsi="Calibri" w:cstheme="majorHAnsi"/>
          <w:szCs w:val="24"/>
        </w:rPr>
        <w:t xml:space="preserve">of </w:t>
      </w:r>
      <w:r w:rsidR="00A24C1D">
        <w:rPr>
          <w:rFonts w:ascii="Calibri" w:hAnsi="Calibri" w:cstheme="majorHAnsi"/>
          <w:szCs w:val="24"/>
        </w:rPr>
        <w:t xml:space="preserve">three </w:t>
      </w:r>
      <w:r w:rsidRPr="006A1CCA">
        <w:rPr>
          <w:rFonts w:ascii="Calibri" w:hAnsi="Calibri" w:cstheme="majorHAnsi"/>
          <w:szCs w:val="24"/>
        </w:rPr>
        <w:t>Notaries as witnesses.</w:t>
      </w:r>
    </w:p>
    <w:p w14:paraId="7E1E3845" w14:textId="65B5FCCC" w:rsidR="00D17927" w:rsidRPr="006A1CCA" w:rsidRDefault="00D17927" w:rsidP="006F6D1C">
      <w:pPr>
        <w:pStyle w:val="Text"/>
        <w:numPr>
          <w:ilvl w:val="0"/>
          <w:numId w:val="24"/>
        </w:numPr>
        <w:spacing w:before="120"/>
        <w:rPr>
          <w:rFonts w:ascii="Calibri" w:hAnsi="Calibri" w:cstheme="majorHAnsi"/>
          <w:szCs w:val="24"/>
        </w:rPr>
      </w:pPr>
      <w:r w:rsidRPr="006A1CCA">
        <w:rPr>
          <w:rFonts w:ascii="Calibri" w:hAnsi="Calibri" w:cstheme="majorHAnsi"/>
          <w:szCs w:val="24"/>
        </w:rPr>
        <w:t xml:space="preserve">The KEL for the GLEIF Root AID </w:t>
      </w:r>
      <w:r w:rsidR="00C969D1" w:rsidRPr="006A1CCA">
        <w:rPr>
          <w:rFonts w:ascii="Calibri" w:hAnsi="Calibri" w:cstheme="majorHAnsi"/>
          <w:szCs w:val="24"/>
        </w:rPr>
        <w:t>G</w:t>
      </w:r>
      <w:r w:rsidRPr="006A1CCA">
        <w:rPr>
          <w:rFonts w:ascii="Calibri" w:hAnsi="Calibri" w:cstheme="majorHAnsi"/>
          <w:szCs w:val="24"/>
        </w:rPr>
        <w:t xml:space="preserve">enesis </w:t>
      </w:r>
      <w:r w:rsidR="00C969D1" w:rsidRPr="006A1CCA">
        <w:rPr>
          <w:rFonts w:ascii="Calibri" w:hAnsi="Calibri" w:cstheme="majorHAnsi"/>
          <w:szCs w:val="24"/>
        </w:rPr>
        <w:t>E</w:t>
      </w:r>
      <w:r w:rsidRPr="006A1CCA">
        <w:rPr>
          <w:rFonts w:ascii="Calibri" w:hAnsi="Calibri" w:cstheme="majorHAnsi"/>
          <w:szCs w:val="24"/>
        </w:rPr>
        <w:t>vent</w:t>
      </w:r>
      <w:r w:rsidR="00C969D1" w:rsidRPr="006A1CCA">
        <w:rPr>
          <w:rFonts w:ascii="Calibri" w:hAnsi="Calibri" w:cstheme="majorHAnsi"/>
          <w:szCs w:val="24"/>
        </w:rPr>
        <w:t>:</w:t>
      </w:r>
    </w:p>
    <w:p w14:paraId="51BEB4E6" w14:textId="3F676F1B" w:rsidR="00D17927" w:rsidRPr="006A1CCA" w:rsidRDefault="00D17927" w:rsidP="003C493C">
      <w:pPr>
        <w:pStyle w:val="Text"/>
        <w:numPr>
          <w:ilvl w:val="1"/>
          <w:numId w:val="24"/>
        </w:numPr>
        <w:spacing w:before="0" w:line="240" w:lineRule="auto"/>
        <w:rPr>
          <w:rFonts w:ascii="Calibri" w:hAnsi="Calibri" w:cstheme="majorHAnsi"/>
          <w:szCs w:val="24"/>
        </w:rPr>
      </w:pPr>
      <w:r w:rsidRPr="006A1CCA">
        <w:rPr>
          <w:rFonts w:ascii="Calibri" w:hAnsi="Calibri" w:cstheme="majorHAnsi"/>
          <w:szCs w:val="24"/>
        </w:rPr>
        <w:t>MUST be stored on the following GLEIF servers protected by extended validation HTTPS certificates:</w:t>
      </w:r>
    </w:p>
    <w:p w14:paraId="33C8165E" w14:textId="45E11041" w:rsidR="00D17927" w:rsidRPr="006A1CCA" w:rsidRDefault="00D17927" w:rsidP="003C493C">
      <w:pPr>
        <w:pStyle w:val="Text"/>
        <w:numPr>
          <w:ilvl w:val="2"/>
          <w:numId w:val="24"/>
        </w:numPr>
        <w:spacing w:before="0" w:line="240" w:lineRule="auto"/>
        <w:rPr>
          <w:rFonts w:ascii="Calibri" w:hAnsi="Calibri" w:cstheme="majorHAnsi"/>
          <w:szCs w:val="24"/>
        </w:rPr>
      </w:pPr>
      <w:r w:rsidRPr="006A1CCA">
        <w:rPr>
          <w:rFonts w:ascii="Calibri" w:hAnsi="Calibri" w:cstheme="majorHAnsi"/>
          <w:szCs w:val="24"/>
        </w:rPr>
        <w:t xml:space="preserve"> </w:t>
      </w:r>
      <w:r w:rsidR="009D6EB5" w:rsidRPr="006A1CCA">
        <w:rPr>
          <w:rFonts w:ascii="Calibri" w:hAnsi="Calibri" w:cstheme="majorHAnsi"/>
          <w:szCs w:val="24"/>
        </w:rPr>
        <w:t>[</w:t>
      </w:r>
      <w:r w:rsidRPr="006A1CCA">
        <w:rPr>
          <w:rFonts w:ascii="Calibri" w:hAnsi="Calibri" w:cstheme="majorHAnsi"/>
          <w:szCs w:val="24"/>
        </w:rPr>
        <w:t>list of GLEIF HTTPS servers]</w:t>
      </w:r>
    </w:p>
    <w:p w14:paraId="143C66C9" w14:textId="6861AA9F" w:rsidR="00D17927" w:rsidRPr="006A1CCA" w:rsidRDefault="00D17927" w:rsidP="003C493C">
      <w:pPr>
        <w:pStyle w:val="Text"/>
        <w:numPr>
          <w:ilvl w:val="1"/>
          <w:numId w:val="24"/>
        </w:numPr>
        <w:spacing w:before="0" w:line="240" w:lineRule="auto"/>
        <w:rPr>
          <w:rFonts w:ascii="Calibri" w:hAnsi="Calibri" w:cstheme="majorHAnsi"/>
          <w:szCs w:val="24"/>
        </w:rPr>
      </w:pPr>
      <w:r w:rsidRPr="006A1CCA">
        <w:rPr>
          <w:rFonts w:ascii="Calibri" w:hAnsi="Calibri" w:cstheme="majorHAnsi"/>
          <w:szCs w:val="24"/>
        </w:rPr>
        <w:t>MUST be stored at the following HTTPS URLs of affiliated organizations:</w:t>
      </w:r>
    </w:p>
    <w:p w14:paraId="73C2C746" w14:textId="35DE9088" w:rsidR="00D17927" w:rsidRPr="006A1CCA" w:rsidRDefault="00D17927" w:rsidP="003C493C">
      <w:pPr>
        <w:pStyle w:val="Text"/>
        <w:numPr>
          <w:ilvl w:val="2"/>
          <w:numId w:val="24"/>
        </w:numPr>
        <w:spacing w:before="0" w:line="240" w:lineRule="auto"/>
        <w:rPr>
          <w:rFonts w:ascii="Calibri" w:hAnsi="Calibri" w:cstheme="majorHAnsi"/>
          <w:szCs w:val="24"/>
        </w:rPr>
      </w:pPr>
      <w:r w:rsidRPr="006A1CCA">
        <w:rPr>
          <w:rFonts w:ascii="Calibri" w:hAnsi="Calibri" w:cstheme="majorHAnsi"/>
          <w:szCs w:val="24"/>
        </w:rPr>
        <w:t>[HTTPS URLs that will be used at each affiliated organization, e.g., LEI Issuers, Qualified vLEI Issuers, ROC members, etc.]</w:t>
      </w:r>
    </w:p>
    <w:p w14:paraId="04AD8D45" w14:textId="34B7CB55" w:rsidR="00D17927" w:rsidRPr="006A1CCA" w:rsidRDefault="00D17927" w:rsidP="003C493C">
      <w:pPr>
        <w:pStyle w:val="Text"/>
        <w:numPr>
          <w:ilvl w:val="1"/>
          <w:numId w:val="24"/>
        </w:numPr>
        <w:spacing w:before="0" w:line="240" w:lineRule="auto"/>
        <w:rPr>
          <w:rFonts w:ascii="Calibri" w:hAnsi="Calibri" w:cstheme="majorHAnsi"/>
          <w:szCs w:val="24"/>
        </w:rPr>
      </w:pPr>
      <w:r w:rsidRPr="006A1CCA">
        <w:rPr>
          <w:rFonts w:ascii="Calibri" w:hAnsi="Calibri" w:cstheme="majorHAnsi"/>
          <w:szCs w:val="24"/>
        </w:rPr>
        <w:t>MUST be stored as a file on a public GLEIF GitHub repository.</w:t>
      </w:r>
    </w:p>
    <w:p w14:paraId="12539F59" w14:textId="05DB83D6" w:rsidR="00D17927" w:rsidRPr="006A1CCA" w:rsidRDefault="00D17927" w:rsidP="003C493C">
      <w:pPr>
        <w:pStyle w:val="Text"/>
        <w:numPr>
          <w:ilvl w:val="1"/>
          <w:numId w:val="24"/>
        </w:numPr>
        <w:spacing w:before="0" w:line="240" w:lineRule="auto"/>
        <w:rPr>
          <w:rFonts w:ascii="Calibri" w:hAnsi="Calibri" w:cstheme="majorHAnsi"/>
          <w:szCs w:val="24"/>
        </w:rPr>
      </w:pPr>
      <w:r w:rsidRPr="006A1CCA">
        <w:rPr>
          <w:rFonts w:ascii="Calibri" w:hAnsi="Calibri" w:cstheme="majorHAnsi"/>
          <w:szCs w:val="24"/>
        </w:rPr>
        <w:t>MUST be shared on the following social media:</w:t>
      </w:r>
    </w:p>
    <w:p w14:paraId="258042EB" w14:textId="0C00B5F0" w:rsidR="00D17927" w:rsidRPr="006A1CCA" w:rsidRDefault="009D6EB5" w:rsidP="003C493C">
      <w:pPr>
        <w:pStyle w:val="Text"/>
        <w:numPr>
          <w:ilvl w:val="2"/>
          <w:numId w:val="24"/>
        </w:numPr>
        <w:spacing w:before="0" w:line="240" w:lineRule="auto"/>
        <w:rPr>
          <w:rFonts w:ascii="Calibri" w:hAnsi="Calibri" w:cstheme="majorHAnsi"/>
          <w:szCs w:val="24"/>
        </w:rPr>
      </w:pPr>
      <w:r w:rsidRPr="006A1CCA">
        <w:rPr>
          <w:rFonts w:ascii="Calibri" w:hAnsi="Calibri" w:cstheme="majorHAnsi"/>
          <w:szCs w:val="24"/>
        </w:rPr>
        <w:t>[</w:t>
      </w:r>
      <w:r w:rsidR="00D17927" w:rsidRPr="006A1CCA">
        <w:rPr>
          <w:rFonts w:ascii="Calibri" w:hAnsi="Calibri" w:cstheme="majorHAnsi"/>
          <w:szCs w:val="24"/>
        </w:rPr>
        <w:t>list of social media, e.g., LinkedIn, Twitter, other long-lived secure public archives]</w:t>
      </w:r>
    </w:p>
    <w:p w14:paraId="6211E250" w14:textId="03E211D9" w:rsidR="00B02A36" w:rsidRPr="00587AD7" w:rsidRDefault="00B02A36" w:rsidP="001502A7">
      <w:pPr>
        <w:pStyle w:val="Heading2"/>
        <w:spacing w:before="240" w:line="240" w:lineRule="auto"/>
        <w:ind w:left="432" w:hanging="432"/>
        <w:rPr>
          <w:rFonts w:asciiTheme="majorHAnsi" w:hAnsiTheme="majorHAnsi" w:cstheme="majorHAnsi"/>
          <w:sz w:val="26"/>
          <w:szCs w:val="26"/>
        </w:rPr>
      </w:pPr>
      <w:r w:rsidRPr="00587AD7">
        <w:rPr>
          <w:rFonts w:asciiTheme="majorHAnsi" w:hAnsiTheme="majorHAnsi" w:cstheme="majorHAnsi"/>
          <w:sz w:val="26"/>
          <w:szCs w:val="26"/>
        </w:rPr>
        <w:t>GLEIF Root AID</w:t>
      </w:r>
    </w:p>
    <w:p w14:paraId="63240D26" w14:textId="44C8999F" w:rsidR="00B02A36" w:rsidRPr="006A1CCA" w:rsidRDefault="00B02A36" w:rsidP="006F6D1C">
      <w:pPr>
        <w:pStyle w:val="Text"/>
        <w:numPr>
          <w:ilvl w:val="0"/>
          <w:numId w:val="44"/>
        </w:numPr>
        <w:spacing w:before="120"/>
        <w:rPr>
          <w:rFonts w:ascii="Calibri" w:hAnsi="Calibri" w:cstheme="majorHAnsi"/>
          <w:szCs w:val="24"/>
        </w:rPr>
      </w:pPr>
      <w:r w:rsidRPr="006A1CCA">
        <w:rPr>
          <w:rFonts w:ascii="Calibri" w:hAnsi="Calibri" w:cstheme="majorHAnsi"/>
          <w:szCs w:val="24"/>
        </w:rPr>
        <w:t>Non-</w:t>
      </w:r>
      <w:r w:rsidR="00E10B77" w:rsidRPr="006A1CCA">
        <w:rPr>
          <w:rFonts w:ascii="Calibri" w:hAnsi="Calibri" w:cstheme="majorHAnsi"/>
          <w:szCs w:val="24"/>
          <w:lang w:val="en-US"/>
        </w:rPr>
        <w:t>d</w:t>
      </w:r>
      <w:r w:rsidR="00E10B77" w:rsidRPr="006A1CCA">
        <w:rPr>
          <w:rFonts w:ascii="Calibri" w:hAnsi="Calibri" w:cstheme="majorHAnsi"/>
          <w:szCs w:val="24"/>
        </w:rPr>
        <w:t>elegate</w:t>
      </w:r>
      <w:r w:rsidRPr="006A1CCA">
        <w:rPr>
          <w:rFonts w:ascii="Calibri" w:hAnsi="Calibri" w:cstheme="majorHAnsi"/>
          <w:szCs w:val="24"/>
        </w:rPr>
        <w:t>d pre-rotated keys are at the root level of the delegation hierarchy and MUST have the very highest level of protection.</w:t>
      </w:r>
    </w:p>
    <w:p w14:paraId="79194ED5" w14:textId="341CB87A" w:rsidR="00B02A36" w:rsidRPr="006A1CCA" w:rsidRDefault="00B02A36" w:rsidP="006F6D1C">
      <w:pPr>
        <w:pStyle w:val="Text"/>
        <w:numPr>
          <w:ilvl w:val="0"/>
          <w:numId w:val="44"/>
        </w:numPr>
        <w:spacing w:before="120"/>
        <w:rPr>
          <w:rFonts w:ascii="Calibri" w:hAnsi="Calibri" w:cstheme="majorHAnsi"/>
          <w:szCs w:val="24"/>
        </w:rPr>
      </w:pPr>
      <w:r w:rsidRPr="006A1CCA">
        <w:rPr>
          <w:rFonts w:ascii="Calibri" w:hAnsi="Calibri" w:cstheme="majorHAnsi"/>
          <w:szCs w:val="24"/>
        </w:rPr>
        <w:t xml:space="preserve">MUST be a threshold multisig </w:t>
      </w:r>
      <w:r w:rsidR="003029F4" w:rsidRPr="006A1CCA">
        <w:rPr>
          <w:rFonts w:ascii="Calibri" w:hAnsi="Calibri" w:cstheme="majorHAnsi"/>
          <w:szCs w:val="24"/>
        </w:rPr>
        <w:t>with weighting requirements</w:t>
      </w:r>
      <w:r w:rsidR="00746989" w:rsidRPr="006A1CCA">
        <w:rPr>
          <w:rFonts w:ascii="Calibri" w:hAnsi="Calibri" w:cstheme="majorHAnsi"/>
          <w:szCs w:val="24"/>
        </w:rPr>
        <w:t xml:space="preserve"> that have been determined by GLEIF</w:t>
      </w:r>
      <w:r w:rsidR="003029F4" w:rsidRPr="006A1CCA">
        <w:rPr>
          <w:rFonts w:ascii="Calibri" w:hAnsi="Calibri" w:cstheme="majorHAnsi"/>
          <w:szCs w:val="24"/>
        </w:rPr>
        <w:t>.</w:t>
      </w:r>
    </w:p>
    <w:p w14:paraId="5AF22E06" w14:textId="77777777" w:rsidR="00B02A36" w:rsidRPr="006A1CCA" w:rsidRDefault="00B02A36" w:rsidP="006F6D1C">
      <w:pPr>
        <w:pStyle w:val="Text"/>
        <w:numPr>
          <w:ilvl w:val="0"/>
          <w:numId w:val="44"/>
        </w:numPr>
        <w:spacing w:before="120"/>
        <w:rPr>
          <w:rFonts w:ascii="Calibri" w:hAnsi="Calibri" w:cstheme="majorHAnsi"/>
          <w:szCs w:val="24"/>
        </w:rPr>
      </w:pPr>
      <w:r w:rsidRPr="006A1CCA">
        <w:rPr>
          <w:rFonts w:ascii="Calibri" w:hAnsi="Calibri" w:cstheme="majorHAnsi"/>
          <w:szCs w:val="24"/>
        </w:rPr>
        <w:t>Key Pair Creation and Storage Infrastructure MUST be within a TEE.</w:t>
      </w:r>
    </w:p>
    <w:p w14:paraId="17DC84B5" w14:textId="77777777" w:rsidR="00B02A36" w:rsidRPr="006A1CCA" w:rsidRDefault="00B02A36" w:rsidP="006F6D1C">
      <w:pPr>
        <w:pStyle w:val="Text"/>
        <w:numPr>
          <w:ilvl w:val="0"/>
          <w:numId w:val="44"/>
        </w:numPr>
        <w:spacing w:before="120"/>
        <w:rPr>
          <w:rFonts w:ascii="Calibri" w:hAnsi="Calibri" w:cstheme="majorHAnsi"/>
          <w:szCs w:val="24"/>
        </w:rPr>
      </w:pPr>
      <w:r w:rsidRPr="006A1CCA">
        <w:rPr>
          <w:rFonts w:ascii="Calibri" w:hAnsi="Calibri" w:cstheme="majorHAnsi"/>
          <w:szCs w:val="24"/>
        </w:rPr>
        <w:t>Each key-pair in a thresholded multi-sig MUST use a non-co-located TEE.</w:t>
      </w:r>
    </w:p>
    <w:p w14:paraId="01DBD625" w14:textId="77777777" w:rsidR="00B02A36" w:rsidRPr="006A1CCA" w:rsidRDefault="00B02A36" w:rsidP="006F6D1C">
      <w:pPr>
        <w:pStyle w:val="Text"/>
        <w:numPr>
          <w:ilvl w:val="0"/>
          <w:numId w:val="44"/>
        </w:numPr>
        <w:spacing w:before="120"/>
        <w:rPr>
          <w:rFonts w:ascii="Calibri" w:hAnsi="Calibri" w:cstheme="majorHAnsi"/>
          <w:szCs w:val="24"/>
        </w:rPr>
      </w:pPr>
      <w:r w:rsidRPr="006A1CCA">
        <w:rPr>
          <w:rFonts w:ascii="Calibri" w:hAnsi="Calibri" w:cstheme="majorHAnsi"/>
          <w:szCs w:val="24"/>
        </w:rPr>
        <w:t>Signature Creation Infrastructure SHOULD be within a TEE.</w:t>
      </w:r>
    </w:p>
    <w:p w14:paraId="752528FC" w14:textId="783BEFC1" w:rsidR="00133E55" w:rsidRPr="006A1CCA" w:rsidRDefault="00B02A36" w:rsidP="006F6D1C">
      <w:pPr>
        <w:pStyle w:val="Text"/>
        <w:numPr>
          <w:ilvl w:val="0"/>
          <w:numId w:val="44"/>
        </w:numPr>
        <w:spacing w:before="120"/>
        <w:rPr>
          <w:rFonts w:ascii="Calibri" w:hAnsi="Calibri" w:cstheme="majorHAnsi"/>
          <w:szCs w:val="24"/>
        </w:rPr>
      </w:pPr>
      <w:r w:rsidRPr="006A1CCA">
        <w:rPr>
          <w:rFonts w:ascii="Calibri" w:hAnsi="Calibri" w:cstheme="majorHAnsi"/>
          <w:szCs w:val="24"/>
        </w:rPr>
        <w:t>Signature Verification Infrastructure SHOULD be within a TEE.</w:t>
      </w:r>
    </w:p>
    <w:p w14:paraId="123BD972" w14:textId="02EDBAD5" w:rsidR="00B02A36" w:rsidRPr="00587AD7" w:rsidRDefault="00B02A36" w:rsidP="001502A7">
      <w:pPr>
        <w:pStyle w:val="Heading2"/>
        <w:spacing w:before="240" w:line="240" w:lineRule="auto"/>
        <w:ind w:left="432" w:hanging="432"/>
        <w:rPr>
          <w:rFonts w:asciiTheme="majorHAnsi" w:hAnsiTheme="majorHAnsi" w:cstheme="majorHAnsi"/>
          <w:sz w:val="26"/>
          <w:szCs w:val="26"/>
        </w:rPr>
      </w:pPr>
      <w:r w:rsidRPr="00587AD7">
        <w:rPr>
          <w:rFonts w:asciiTheme="majorHAnsi" w:hAnsiTheme="majorHAnsi" w:cstheme="majorHAnsi"/>
          <w:sz w:val="26"/>
          <w:szCs w:val="26"/>
        </w:rPr>
        <w:t>GLEIF Root Witness Pool</w:t>
      </w:r>
    </w:p>
    <w:p w14:paraId="1D11A71C" w14:textId="51B1F52E" w:rsidR="00B02A36" w:rsidRPr="006A1CCA" w:rsidRDefault="00133E55" w:rsidP="00E052A1">
      <w:pPr>
        <w:pStyle w:val="Text"/>
        <w:numPr>
          <w:ilvl w:val="0"/>
          <w:numId w:val="26"/>
        </w:numPr>
        <w:spacing w:before="120"/>
        <w:rPr>
          <w:rFonts w:ascii="Calibri" w:hAnsi="Calibri" w:cstheme="majorHAnsi"/>
          <w:szCs w:val="24"/>
        </w:rPr>
      </w:pPr>
      <w:r w:rsidRPr="006A1CCA">
        <w:rPr>
          <w:rFonts w:ascii="Calibri" w:hAnsi="Calibri" w:cstheme="majorHAnsi"/>
          <w:szCs w:val="24"/>
          <w:lang w:val="en-US"/>
        </w:rPr>
        <w:t xml:space="preserve">The </w:t>
      </w:r>
      <w:r w:rsidR="00B02A36" w:rsidRPr="006A1CCA">
        <w:rPr>
          <w:rFonts w:ascii="Calibri" w:hAnsi="Calibri" w:cstheme="majorHAnsi"/>
          <w:szCs w:val="24"/>
        </w:rPr>
        <w:t>Witness Pool configuration MUST include a minimum of 5 with the sufficient threshold as per KAACE.</w:t>
      </w:r>
    </w:p>
    <w:p w14:paraId="49449598" w14:textId="4D2E3874" w:rsidR="00B02A36" w:rsidRPr="006A1CCA" w:rsidRDefault="00B02A36" w:rsidP="00E052A1">
      <w:pPr>
        <w:pStyle w:val="Text"/>
        <w:numPr>
          <w:ilvl w:val="0"/>
          <w:numId w:val="26"/>
        </w:numPr>
        <w:spacing w:before="120"/>
        <w:rPr>
          <w:rFonts w:ascii="Calibri" w:hAnsi="Calibri" w:cstheme="majorHAnsi"/>
          <w:szCs w:val="24"/>
        </w:rPr>
      </w:pPr>
      <w:r w:rsidRPr="006A1CCA">
        <w:rPr>
          <w:rFonts w:ascii="Calibri" w:hAnsi="Calibri" w:cstheme="majorHAnsi"/>
          <w:szCs w:val="24"/>
        </w:rPr>
        <w:lastRenderedPageBreak/>
        <w:t>The number of Witnesses on any single web host provider MUST be less than the sufficient threshold as per KAACE</w:t>
      </w:r>
      <w:r w:rsidR="00133E55" w:rsidRPr="006A1CCA">
        <w:rPr>
          <w:rFonts w:ascii="Calibri" w:hAnsi="Calibri" w:cstheme="majorHAnsi"/>
          <w:szCs w:val="24"/>
          <w:lang w:val="en-US"/>
        </w:rPr>
        <w:t xml:space="preserve"> (NOTE: this</w:t>
      </w:r>
      <w:r w:rsidRPr="006A1CCA">
        <w:rPr>
          <w:rFonts w:ascii="Calibri" w:hAnsi="Calibri" w:cstheme="majorHAnsi"/>
          <w:szCs w:val="24"/>
        </w:rPr>
        <w:t xml:space="preserve"> prevents a single web host provider from hosting a majority of Witnesses.)</w:t>
      </w:r>
    </w:p>
    <w:p w14:paraId="672BB970" w14:textId="268B397D" w:rsidR="00B02A36" w:rsidRPr="006A1CCA" w:rsidRDefault="00B02A36" w:rsidP="00E052A1">
      <w:pPr>
        <w:pStyle w:val="Text"/>
        <w:numPr>
          <w:ilvl w:val="0"/>
          <w:numId w:val="26"/>
        </w:numPr>
        <w:spacing w:before="120"/>
        <w:rPr>
          <w:rFonts w:ascii="Calibri" w:hAnsi="Calibri" w:cstheme="majorHAnsi"/>
          <w:szCs w:val="24"/>
        </w:rPr>
      </w:pPr>
      <w:r w:rsidRPr="006A1CCA">
        <w:rPr>
          <w:rFonts w:ascii="Calibri" w:hAnsi="Calibri" w:cstheme="majorHAnsi"/>
          <w:szCs w:val="24"/>
        </w:rPr>
        <w:t>The number of Witnesses on any single continent MUST be less than the sufficient threshold as per KAACE.</w:t>
      </w:r>
    </w:p>
    <w:p w14:paraId="1375F9FF" w14:textId="38C1CE8B" w:rsidR="00B02A36" w:rsidRPr="006A1CCA" w:rsidRDefault="00B02A36" w:rsidP="00E052A1">
      <w:pPr>
        <w:pStyle w:val="Text"/>
        <w:numPr>
          <w:ilvl w:val="0"/>
          <w:numId w:val="26"/>
        </w:numPr>
        <w:spacing w:before="120"/>
        <w:rPr>
          <w:rFonts w:ascii="Calibri" w:hAnsi="Calibri" w:cstheme="majorHAnsi"/>
          <w:szCs w:val="24"/>
        </w:rPr>
      </w:pPr>
      <w:r w:rsidRPr="006A1CCA">
        <w:rPr>
          <w:rFonts w:ascii="Calibri" w:hAnsi="Calibri" w:cstheme="majorHAnsi"/>
          <w:szCs w:val="24"/>
        </w:rPr>
        <w:t>The number of Witnesses in any single political jurisdiction MUST be less than the sufficient threshold as per KAACE.</w:t>
      </w:r>
    </w:p>
    <w:p w14:paraId="7BFC6EA5" w14:textId="27B7444F" w:rsidR="00133E55" w:rsidRPr="006A1CCA" w:rsidRDefault="00B02A36" w:rsidP="00E052A1">
      <w:pPr>
        <w:pStyle w:val="Text"/>
        <w:numPr>
          <w:ilvl w:val="0"/>
          <w:numId w:val="26"/>
        </w:numPr>
        <w:spacing w:before="120"/>
        <w:rPr>
          <w:rFonts w:ascii="Calibri" w:hAnsi="Calibri" w:cstheme="majorHAnsi"/>
          <w:szCs w:val="24"/>
        </w:rPr>
      </w:pPr>
      <w:r w:rsidRPr="006A1CCA">
        <w:rPr>
          <w:rFonts w:ascii="Calibri" w:hAnsi="Calibri" w:cstheme="majorHAnsi"/>
          <w:szCs w:val="24"/>
        </w:rPr>
        <w:t>GLEIF Root Witness Signing Key Pair key store MAY reside on the Witness Service host but MUST use dedicated user only permissions on the key store directory and its contents. The secrets in the key store MUST be encrypted with the key loaded dynamically whenever the Witness service is started. The key store MUST reside on a different device or host from that of the Witness service. The Witness encryption key store SHOULD be a</w:t>
      </w:r>
      <w:r w:rsidR="00817F78" w:rsidRPr="006A1CCA">
        <w:rPr>
          <w:rFonts w:ascii="Calibri" w:hAnsi="Calibri" w:cstheme="majorHAnsi"/>
          <w:szCs w:val="24"/>
          <w:lang w:val="en-US"/>
        </w:rPr>
        <w:t xml:space="preserve"> Hardware Security Module (</w:t>
      </w:r>
      <w:r w:rsidRPr="006A1CCA">
        <w:rPr>
          <w:rFonts w:ascii="Calibri" w:hAnsi="Calibri" w:cstheme="majorHAnsi"/>
          <w:szCs w:val="24"/>
        </w:rPr>
        <w:t>HSM</w:t>
      </w:r>
      <w:r w:rsidR="00817F78" w:rsidRPr="006A1CCA">
        <w:rPr>
          <w:rFonts w:ascii="Calibri" w:hAnsi="Calibri" w:cstheme="majorHAnsi"/>
          <w:szCs w:val="24"/>
          <w:lang w:val="en-US"/>
        </w:rPr>
        <w:t>)</w:t>
      </w:r>
      <w:r w:rsidRPr="006A1CCA">
        <w:rPr>
          <w:rFonts w:ascii="Calibri" w:hAnsi="Calibri" w:cstheme="majorHAnsi"/>
          <w:szCs w:val="24"/>
        </w:rPr>
        <w:t>. The Witness signing key store MAY be a TEE.</w:t>
      </w:r>
    </w:p>
    <w:p w14:paraId="34B8B693" w14:textId="7CA90B34" w:rsidR="00B02A36" w:rsidRPr="00587AD7" w:rsidRDefault="00B02A36" w:rsidP="001502A7">
      <w:pPr>
        <w:pStyle w:val="Heading2"/>
        <w:spacing w:before="240" w:line="240" w:lineRule="auto"/>
        <w:ind w:left="432" w:hanging="432"/>
        <w:rPr>
          <w:rFonts w:asciiTheme="majorHAnsi" w:hAnsiTheme="majorHAnsi" w:cstheme="majorHAnsi"/>
          <w:sz w:val="26"/>
          <w:szCs w:val="26"/>
        </w:rPr>
      </w:pPr>
      <w:r w:rsidRPr="00587AD7">
        <w:rPr>
          <w:rFonts w:asciiTheme="majorHAnsi" w:hAnsiTheme="majorHAnsi" w:cstheme="majorHAnsi"/>
          <w:sz w:val="26"/>
          <w:szCs w:val="26"/>
        </w:rPr>
        <w:t xml:space="preserve">GLEIF Internal </w:t>
      </w:r>
      <w:r w:rsidR="00E10B77" w:rsidRPr="00587AD7">
        <w:rPr>
          <w:rFonts w:asciiTheme="majorHAnsi" w:hAnsiTheme="majorHAnsi" w:cstheme="majorHAnsi"/>
          <w:sz w:val="26"/>
          <w:szCs w:val="26"/>
        </w:rPr>
        <w:t>Delegate</w:t>
      </w:r>
      <w:r w:rsidRPr="00587AD7">
        <w:rPr>
          <w:rFonts w:asciiTheme="majorHAnsi" w:hAnsiTheme="majorHAnsi" w:cstheme="majorHAnsi"/>
          <w:sz w:val="26"/>
          <w:szCs w:val="26"/>
        </w:rPr>
        <w:t xml:space="preserve"> AID</w:t>
      </w:r>
      <w:r w:rsidR="0018171B" w:rsidRPr="00587AD7">
        <w:rPr>
          <w:rFonts w:asciiTheme="majorHAnsi" w:hAnsiTheme="majorHAnsi" w:cstheme="majorHAnsi"/>
          <w:sz w:val="26"/>
          <w:szCs w:val="26"/>
        </w:rPr>
        <w:t>s</w:t>
      </w:r>
    </w:p>
    <w:p w14:paraId="2D410683" w14:textId="4C9C5258" w:rsidR="00B02A36" w:rsidRPr="006A1CCA" w:rsidRDefault="00C2222D" w:rsidP="00133E55">
      <w:pPr>
        <w:pStyle w:val="Text"/>
        <w:numPr>
          <w:ilvl w:val="0"/>
          <w:numId w:val="0"/>
        </w:numPr>
        <w:spacing w:before="120"/>
        <w:rPr>
          <w:rFonts w:ascii="Calibri" w:hAnsi="Calibri" w:cstheme="majorHAnsi"/>
          <w:szCs w:val="24"/>
        </w:rPr>
      </w:pPr>
      <w:r w:rsidRPr="006A1CCA">
        <w:rPr>
          <w:rFonts w:ascii="Calibri" w:hAnsi="Calibri" w:cstheme="majorHAnsi"/>
          <w:szCs w:val="24"/>
          <w:lang w:val="en-US"/>
        </w:rPr>
        <w:t xml:space="preserve">These policies are used by GLEIF to issue internal vLEIs. They are identical to </w:t>
      </w:r>
      <w:r w:rsidR="0018171B" w:rsidRPr="006A1CCA">
        <w:rPr>
          <w:rFonts w:ascii="Calibri" w:hAnsi="Calibri" w:cstheme="majorHAnsi"/>
          <w:szCs w:val="24"/>
          <w:lang w:val="en-US"/>
        </w:rPr>
        <w:t>the policies</w:t>
      </w:r>
      <w:r w:rsidRPr="006A1CCA">
        <w:rPr>
          <w:rFonts w:ascii="Calibri" w:hAnsi="Calibri" w:cstheme="majorHAnsi"/>
          <w:szCs w:val="24"/>
          <w:lang w:val="en-US"/>
        </w:rPr>
        <w:t xml:space="preserve"> for the</w:t>
      </w:r>
      <w:r w:rsidR="00B02A36" w:rsidRPr="006A1CCA">
        <w:rPr>
          <w:rFonts w:ascii="Calibri" w:hAnsi="Calibri" w:cstheme="majorHAnsi"/>
          <w:szCs w:val="24"/>
        </w:rPr>
        <w:t xml:space="preserve"> GLEIF Root AID except:</w:t>
      </w:r>
    </w:p>
    <w:p w14:paraId="32A392A7" w14:textId="77777777" w:rsidR="00B02A36" w:rsidRPr="006A1CCA" w:rsidRDefault="00B02A36" w:rsidP="00E052A1">
      <w:pPr>
        <w:pStyle w:val="Text"/>
        <w:numPr>
          <w:ilvl w:val="0"/>
          <w:numId w:val="25"/>
        </w:numPr>
        <w:spacing w:before="120"/>
        <w:rPr>
          <w:rFonts w:ascii="Calibri" w:hAnsi="Calibri" w:cstheme="majorHAnsi"/>
          <w:szCs w:val="24"/>
        </w:rPr>
      </w:pPr>
      <w:r w:rsidRPr="006A1CCA">
        <w:rPr>
          <w:rFonts w:ascii="Calibri" w:hAnsi="Calibri" w:cstheme="majorHAnsi"/>
          <w:szCs w:val="24"/>
        </w:rPr>
        <w:t>Key Pair Creation and Storage Infrastructure SHOULD be within a TEE.</w:t>
      </w:r>
    </w:p>
    <w:p w14:paraId="0831FDF9" w14:textId="7E114211" w:rsidR="00133E55" w:rsidRPr="006A1CCA" w:rsidRDefault="00B02A36" w:rsidP="00E052A1">
      <w:pPr>
        <w:pStyle w:val="Text"/>
        <w:numPr>
          <w:ilvl w:val="0"/>
          <w:numId w:val="25"/>
        </w:numPr>
        <w:spacing w:before="120"/>
        <w:rPr>
          <w:rFonts w:ascii="Calibri" w:hAnsi="Calibri" w:cstheme="majorHAnsi"/>
          <w:szCs w:val="24"/>
        </w:rPr>
      </w:pPr>
      <w:r w:rsidRPr="006A1CCA">
        <w:rPr>
          <w:rFonts w:ascii="Calibri" w:hAnsi="Calibri" w:cstheme="majorHAnsi"/>
          <w:szCs w:val="24"/>
        </w:rPr>
        <w:t>Each key-pair in a thresholded multi-sig SHOULD use a non-co-located TEE.</w:t>
      </w:r>
    </w:p>
    <w:p w14:paraId="68317547" w14:textId="77777777" w:rsidR="0018171B" w:rsidRPr="00587AD7" w:rsidRDefault="00B02A36" w:rsidP="001502A7">
      <w:pPr>
        <w:pStyle w:val="Heading2"/>
        <w:spacing w:before="240" w:line="240" w:lineRule="auto"/>
        <w:ind w:left="432" w:hanging="432"/>
        <w:rPr>
          <w:rFonts w:asciiTheme="majorHAnsi" w:hAnsiTheme="majorHAnsi" w:cstheme="majorHAnsi"/>
          <w:sz w:val="26"/>
          <w:szCs w:val="26"/>
        </w:rPr>
      </w:pPr>
      <w:r w:rsidRPr="00587AD7">
        <w:rPr>
          <w:rFonts w:asciiTheme="majorHAnsi" w:hAnsiTheme="majorHAnsi" w:cstheme="majorHAnsi"/>
          <w:sz w:val="26"/>
          <w:szCs w:val="26"/>
        </w:rPr>
        <w:t xml:space="preserve">GLEIF External </w:t>
      </w:r>
      <w:r w:rsidR="00E10B77" w:rsidRPr="00587AD7">
        <w:rPr>
          <w:rFonts w:asciiTheme="majorHAnsi" w:hAnsiTheme="majorHAnsi" w:cstheme="majorHAnsi"/>
          <w:sz w:val="26"/>
          <w:szCs w:val="26"/>
        </w:rPr>
        <w:t>Delegate</w:t>
      </w:r>
      <w:r w:rsidRPr="00587AD7">
        <w:rPr>
          <w:rFonts w:asciiTheme="majorHAnsi" w:hAnsiTheme="majorHAnsi" w:cstheme="majorHAnsi"/>
          <w:sz w:val="26"/>
          <w:szCs w:val="26"/>
        </w:rPr>
        <w:t xml:space="preserve"> AID</w:t>
      </w:r>
    </w:p>
    <w:p w14:paraId="12C83D1C" w14:textId="30D28769" w:rsidR="00B02A36" w:rsidRPr="006A1CCA" w:rsidRDefault="0018171B" w:rsidP="00CC557E">
      <w:pPr>
        <w:pStyle w:val="Text"/>
        <w:numPr>
          <w:ilvl w:val="0"/>
          <w:numId w:val="0"/>
        </w:numPr>
        <w:spacing w:before="120"/>
        <w:rPr>
          <w:rFonts w:ascii="Calibri" w:hAnsi="Calibri" w:cstheme="majorHAnsi"/>
          <w:szCs w:val="24"/>
        </w:rPr>
      </w:pPr>
      <w:r w:rsidRPr="006A1CCA">
        <w:rPr>
          <w:rFonts w:ascii="Calibri" w:hAnsi="Calibri" w:cstheme="majorHAnsi"/>
          <w:szCs w:val="24"/>
          <w:lang w:val="en-US"/>
        </w:rPr>
        <w:t xml:space="preserve">These policies are </w:t>
      </w:r>
      <w:r w:rsidR="00817F78" w:rsidRPr="006A1CCA">
        <w:rPr>
          <w:rFonts w:ascii="Calibri" w:hAnsi="Calibri" w:cstheme="majorHAnsi"/>
          <w:szCs w:val="24"/>
          <w:lang w:val="en-US"/>
        </w:rPr>
        <w:t>u</w:t>
      </w:r>
      <w:r w:rsidR="00B02A36" w:rsidRPr="006A1CCA">
        <w:rPr>
          <w:rFonts w:ascii="Calibri" w:hAnsi="Calibri" w:cstheme="majorHAnsi"/>
          <w:szCs w:val="24"/>
          <w:lang w:val="en-US"/>
        </w:rPr>
        <w:t>sed</w:t>
      </w:r>
      <w:r w:rsidRPr="006A1CCA">
        <w:rPr>
          <w:rFonts w:ascii="Calibri" w:hAnsi="Calibri" w:cstheme="majorHAnsi"/>
          <w:szCs w:val="24"/>
          <w:lang w:val="en-US"/>
        </w:rPr>
        <w:t xml:space="preserve"> by GLEIF</w:t>
      </w:r>
      <w:r w:rsidR="00B02A36" w:rsidRPr="006A1CCA">
        <w:rPr>
          <w:rFonts w:ascii="Calibri" w:hAnsi="Calibri" w:cstheme="majorHAnsi"/>
          <w:szCs w:val="24"/>
          <w:lang w:val="en-US"/>
        </w:rPr>
        <w:t xml:space="preserve"> to issue the Qualified vLEI Issuer </w:t>
      </w:r>
      <w:r w:rsidR="00202D56" w:rsidRPr="006A1CCA">
        <w:rPr>
          <w:rFonts w:ascii="Calibri" w:hAnsi="Calibri" w:cstheme="majorHAnsi"/>
          <w:szCs w:val="24"/>
          <w:lang w:val="en-US"/>
        </w:rPr>
        <w:t xml:space="preserve">vLEI </w:t>
      </w:r>
      <w:r w:rsidR="00817F78" w:rsidRPr="006A1CCA">
        <w:rPr>
          <w:rFonts w:ascii="Calibri" w:hAnsi="Calibri" w:cstheme="majorHAnsi"/>
          <w:szCs w:val="24"/>
          <w:lang w:val="en-US"/>
        </w:rPr>
        <w:t>C</w:t>
      </w:r>
      <w:r w:rsidR="00B02A36" w:rsidRPr="006A1CCA">
        <w:rPr>
          <w:rFonts w:ascii="Calibri" w:hAnsi="Calibri" w:cstheme="majorHAnsi"/>
          <w:szCs w:val="24"/>
          <w:lang w:val="en-US"/>
        </w:rPr>
        <w:t xml:space="preserve">redentials and Qualified vLEI Issuer </w:t>
      </w:r>
      <w:r w:rsidR="00E10B77" w:rsidRPr="006A1CCA">
        <w:rPr>
          <w:rFonts w:ascii="Calibri" w:hAnsi="Calibri" w:cstheme="majorHAnsi"/>
          <w:szCs w:val="24"/>
          <w:lang w:val="en-US"/>
        </w:rPr>
        <w:t>Delegate</w:t>
      </w:r>
      <w:r w:rsidR="00B02A36" w:rsidRPr="006A1CCA">
        <w:rPr>
          <w:rFonts w:ascii="Calibri" w:hAnsi="Calibri" w:cstheme="majorHAnsi"/>
          <w:szCs w:val="24"/>
          <w:lang w:val="en-US"/>
        </w:rPr>
        <w:t>d AIDs</w:t>
      </w:r>
      <w:r w:rsidRPr="006A1CCA">
        <w:rPr>
          <w:rFonts w:ascii="Calibri" w:hAnsi="Calibri" w:cstheme="majorHAnsi"/>
          <w:szCs w:val="24"/>
          <w:lang w:val="en-US"/>
        </w:rPr>
        <w:t xml:space="preserve">. They are the same </w:t>
      </w:r>
      <w:r w:rsidR="00B02A36" w:rsidRPr="006A1CCA">
        <w:rPr>
          <w:rFonts w:ascii="Calibri" w:hAnsi="Calibri" w:cstheme="majorHAnsi"/>
          <w:szCs w:val="24"/>
        </w:rPr>
        <w:t xml:space="preserve">as GLEIF Internal </w:t>
      </w:r>
      <w:r w:rsidR="00E10B77" w:rsidRPr="006A1CCA">
        <w:rPr>
          <w:rFonts w:ascii="Calibri" w:hAnsi="Calibri" w:cstheme="majorHAnsi"/>
          <w:szCs w:val="24"/>
        </w:rPr>
        <w:t>Delegate</w:t>
      </w:r>
      <w:r w:rsidR="00B02A36" w:rsidRPr="006A1CCA">
        <w:rPr>
          <w:rFonts w:ascii="Calibri" w:hAnsi="Calibri" w:cstheme="majorHAnsi"/>
          <w:szCs w:val="24"/>
        </w:rPr>
        <w:t xml:space="preserve"> AID</w:t>
      </w:r>
      <w:r w:rsidRPr="006A1CCA">
        <w:rPr>
          <w:rFonts w:ascii="Calibri" w:hAnsi="Calibri" w:cstheme="majorHAnsi"/>
          <w:szCs w:val="24"/>
          <w:lang w:val="en-US"/>
        </w:rPr>
        <w:t xml:space="preserve"> policies</w:t>
      </w:r>
      <w:r w:rsidR="00B02A36" w:rsidRPr="006A1CCA">
        <w:rPr>
          <w:rFonts w:ascii="Calibri" w:hAnsi="Calibri" w:cstheme="majorHAnsi"/>
          <w:szCs w:val="24"/>
        </w:rPr>
        <w:t xml:space="preserve"> except:</w:t>
      </w:r>
    </w:p>
    <w:p w14:paraId="26DD2354" w14:textId="2D63F109" w:rsidR="00B02A36" w:rsidRPr="006A1CCA" w:rsidRDefault="00CC557E" w:rsidP="00E052A1">
      <w:pPr>
        <w:pStyle w:val="Text"/>
        <w:numPr>
          <w:ilvl w:val="0"/>
          <w:numId w:val="27"/>
        </w:numPr>
        <w:spacing w:before="120"/>
        <w:rPr>
          <w:rFonts w:ascii="Calibri" w:hAnsi="Calibri" w:cstheme="majorHAnsi"/>
          <w:szCs w:val="24"/>
        </w:rPr>
      </w:pPr>
      <w:r w:rsidRPr="006A1CCA">
        <w:rPr>
          <w:rFonts w:ascii="Calibri" w:hAnsi="Calibri" w:cstheme="majorHAnsi"/>
          <w:szCs w:val="24"/>
          <w:lang w:val="en-US"/>
        </w:rPr>
        <w:t xml:space="preserve">GLEIF </w:t>
      </w:r>
      <w:r w:rsidR="00B02A36" w:rsidRPr="006A1CCA">
        <w:rPr>
          <w:rFonts w:ascii="Calibri" w:hAnsi="Calibri" w:cstheme="majorHAnsi"/>
          <w:szCs w:val="24"/>
        </w:rPr>
        <w:t xml:space="preserve">MUST set the Do Not </w:t>
      </w:r>
      <w:r w:rsidR="00E10B77" w:rsidRPr="006A1CCA">
        <w:rPr>
          <w:rFonts w:ascii="Calibri" w:hAnsi="Calibri" w:cstheme="majorHAnsi"/>
          <w:szCs w:val="24"/>
        </w:rPr>
        <w:t>Delegate</w:t>
      </w:r>
      <w:r w:rsidR="00B02A36" w:rsidRPr="006A1CCA">
        <w:rPr>
          <w:rFonts w:ascii="Calibri" w:hAnsi="Calibri" w:cstheme="majorHAnsi"/>
          <w:szCs w:val="24"/>
        </w:rPr>
        <w:t xml:space="preserve"> configuration property on </w:t>
      </w:r>
      <w:r w:rsidR="00E10B77" w:rsidRPr="006A1CCA">
        <w:rPr>
          <w:rFonts w:ascii="Calibri" w:hAnsi="Calibri" w:cstheme="majorHAnsi"/>
          <w:szCs w:val="24"/>
        </w:rPr>
        <w:t>Delegate</w:t>
      </w:r>
      <w:r w:rsidR="00B02A36" w:rsidRPr="006A1CCA">
        <w:rPr>
          <w:rFonts w:ascii="Calibri" w:hAnsi="Calibri" w:cstheme="majorHAnsi"/>
          <w:szCs w:val="24"/>
        </w:rPr>
        <w:t>d vLEI Issuer AIDs</w:t>
      </w:r>
      <w:r w:rsidRPr="006A1CCA">
        <w:rPr>
          <w:rFonts w:ascii="Calibri" w:hAnsi="Calibri" w:cstheme="majorHAnsi"/>
          <w:szCs w:val="24"/>
          <w:lang w:val="en-US"/>
        </w:rPr>
        <w:t>.</w:t>
      </w:r>
    </w:p>
    <w:p w14:paraId="1A586C1B" w14:textId="3CC455DA" w:rsidR="00CC557E" w:rsidRPr="006A1CCA" w:rsidRDefault="00CC557E" w:rsidP="00CC557E">
      <w:pPr>
        <w:pStyle w:val="Text"/>
        <w:numPr>
          <w:ilvl w:val="0"/>
          <w:numId w:val="0"/>
        </w:numPr>
        <w:spacing w:before="120"/>
        <w:rPr>
          <w:rFonts w:ascii="Calibri" w:hAnsi="Calibri" w:cstheme="majorHAnsi"/>
          <w:szCs w:val="24"/>
        </w:rPr>
      </w:pPr>
      <w:r w:rsidRPr="006A1CCA">
        <w:rPr>
          <w:rFonts w:ascii="Calibri" w:hAnsi="Calibri" w:cstheme="majorHAnsi"/>
          <w:szCs w:val="24"/>
          <w:lang w:val="en-US"/>
        </w:rPr>
        <w:t xml:space="preserve">             </w:t>
      </w:r>
      <w:r w:rsidR="00B02A36" w:rsidRPr="006A1CCA">
        <w:rPr>
          <w:rFonts w:ascii="Calibri" w:hAnsi="Calibri" w:cstheme="majorHAnsi"/>
          <w:szCs w:val="24"/>
        </w:rPr>
        <w:t>NOTE: This may change in the future to enable horizontal scalability.</w:t>
      </w:r>
    </w:p>
    <w:p w14:paraId="74390509" w14:textId="77777777" w:rsidR="0018171B" w:rsidRPr="00587AD7" w:rsidRDefault="00B02A36" w:rsidP="001502A7">
      <w:pPr>
        <w:pStyle w:val="Heading2"/>
        <w:spacing w:before="240" w:line="240" w:lineRule="auto"/>
        <w:ind w:left="432" w:hanging="432"/>
        <w:rPr>
          <w:rFonts w:asciiTheme="majorHAnsi" w:hAnsiTheme="majorHAnsi" w:cstheme="majorHAnsi"/>
          <w:sz w:val="26"/>
          <w:szCs w:val="26"/>
        </w:rPr>
      </w:pPr>
      <w:r w:rsidRPr="00587AD7">
        <w:rPr>
          <w:rFonts w:asciiTheme="majorHAnsi" w:hAnsiTheme="majorHAnsi" w:cstheme="majorHAnsi"/>
          <w:sz w:val="26"/>
          <w:szCs w:val="26"/>
        </w:rPr>
        <w:t>GLEIF Verifiable Data Registries (VDRs)</w:t>
      </w:r>
    </w:p>
    <w:p w14:paraId="28DA4011" w14:textId="2EC15B57" w:rsidR="00B02A36" w:rsidRPr="006A1CCA" w:rsidRDefault="0018171B" w:rsidP="0018171B">
      <w:pPr>
        <w:pStyle w:val="Text"/>
        <w:rPr>
          <w:rFonts w:ascii="Calibri" w:hAnsi="Calibri" w:cstheme="majorHAnsi"/>
          <w:szCs w:val="24"/>
          <w:lang w:val="en-US"/>
        </w:rPr>
      </w:pPr>
      <w:r w:rsidRPr="006A1CCA">
        <w:rPr>
          <w:rFonts w:ascii="Calibri" w:hAnsi="Calibri" w:cstheme="majorHAnsi"/>
          <w:szCs w:val="24"/>
          <w:lang w:val="en-US"/>
        </w:rPr>
        <w:t xml:space="preserve">These policies are </w:t>
      </w:r>
      <w:r w:rsidR="00B02A36" w:rsidRPr="006A1CCA">
        <w:rPr>
          <w:rFonts w:ascii="Calibri" w:hAnsi="Calibri" w:cstheme="majorHAnsi"/>
          <w:szCs w:val="24"/>
          <w:lang w:val="en-US"/>
        </w:rPr>
        <w:t>for issuance and revocation state of vLEIs and other VCs</w:t>
      </w:r>
      <w:r w:rsidRPr="006A1CCA">
        <w:rPr>
          <w:rFonts w:ascii="Calibri" w:hAnsi="Calibri" w:cstheme="majorHAnsi"/>
          <w:szCs w:val="24"/>
          <w:lang w:val="en-US"/>
        </w:rPr>
        <w:t>.</w:t>
      </w:r>
    </w:p>
    <w:p w14:paraId="54773038" w14:textId="614D1FFC" w:rsidR="00CC557E" w:rsidRPr="006A1CCA" w:rsidRDefault="005754DB" w:rsidP="005754DB">
      <w:pPr>
        <w:pStyle w:val="Text"/>
        <w:numPr>
          <w:ilvl w:val="0"/>
          <w:numId w:val="29"/>
        </w:numPr>
        <w:spacing w:before="120"/>
        <w:rPr>
          <w:rFonts w:ascii="Calibri" w:hAnsi="Calibri" w:cstheme="majorHAnsi"/>
          <w:szCs w:val="24"/>
        </w:rPr>
      </w:pPr>
      <w:r w:rsidRPr="006A1CCA">
        <w:rPr>
          <w:rFonts w:ascii="Calibri" w:hAnsi="Calibri" w:cstheme="majorHAnsi"/>
          <w:szCs w:val="24"/>
        </w:rPr>
        <w:t xml:space="preserve">GLEIF </w:t>
      </w:r>
      <w:r w:rsidR="00B02A36" w:rsidRPr="006A1CCA">
        <w:rPr>
          <w:rFonts w:ascii="Calibri" w:hAnsi="Calibri" w:cstheme="majorHAnsi"/>
          <w:szCs w:val="24"/>
        </w:rPr>
        <w:t xml:space="preserve">SHOULD use the same Witness pools as the </w:t>
      </w:r>
      <w:r w:rsidR="005B0912" w:rsidRPr="006A1CCA">
        <w:rPr>
          <w:rFonts w:ascii="Calibri" w:hAnsi="Calibri" w:cstheme="majorHAnsi"/>
          <w:szCs w:val="24"/>
          <w:lang w:val="en-US"/>
        </w:rPr>
        <w:t xml:space="preserve">vLEI or </w:t>
      </w:r>
      <w:r w:rsidR="00B02A36" w:rsidRPr="006A1CCA">
        <w:rPr>
          <w:rFonts w:ascii="Calibri" w:hAnsi="Calibri" w:cstheme="majorHAnsi"/>
          <w:szCs w:val="24"/>
        </w:rPr>
        <w:t>VC Issuers.</w:t>
      </w:r>
    </w:p>
    <w:p w14:paraId="29ED8117" w14:textId="486DCCFA" w:rsidR="00B02A36" w:rsidRPr="00587AD7" w:rsidRDefault="00B02A36" w:rsidP="001502A7">
      <w:pPr>
        <w:pStyle w:val="Heading2"/>
        <w:spacing w:before="240" w:line="240" w:lineRule="auto"/>
        <w:ind w:left="432" w:hanging="432"/>
        <w:rPr>
          <w:rFonts w:asciiTheme="majorHAnsi" w:hAnsiTheme="majorHAnsi" w:cstheme="majorHAnsi"/>
          <w:sz w:val="26"/>
          <w:szCs w:val="26"/>
        </w:rPr>
      </w:pPr>
      <w:r w:rsidRPr="00587AD7">
        <w:rPr>
          <w:rFonts w:asciiTheme="majorHAnsi" w:hAnsiTheme="majorHAnsi" w:cstheme="majorHAnsi"/>
          <w:sz w:val="26"/>
          <w:szCs w:val="26"/>
        </w:rPr>
        <w:t>GLEIF Watcher Network</w:t>
      </w:r>
    </w:p>
    <w:p w14:paraId="177E09CD" w14:textId="231E4195" w:rsidR="00B02A36" w:rsidRPr="006A1CCA" w:rsidRDefault="00661B5C" w:rsidP="00E052A1">
      <w:pPr>
        <w:pStyle w:val="Text"/>
        <w:numPr>
          <w:ilvl w:val="0"/>
          <w:numId w:val="30"/>
        </w:numPr>
        <w:spacing w:before="120"/>
        <w:rPr>
          <w:rFonts w:ascii="Calibri" w:hAnsi="Calibri" w:cstheme="majorHAnsi"/>
          <w:szCs w:val="24"/>
        </w:rPr>
      </w:pPr>
      <w:r w:rsidRPr="006A1CCA">
        <w:rPr>
          <w:rFonts w:ascii="Calibri" w:hAnsi="Calibri" w:cstheme="majorHAnsi"/>
          <w:szCs w:val="24"/>
        </w:rPr>
        <w:t xml:space="preserve">The GLEIF Watcher Network </w:t>
      </w:r>
      <w:r w:rsidR="00B02A36" w:rsidRPr="006A1CCA">
        <w:rPr>
          <w:rFonts w:ascii="Calibri" w:hAnsi="Calibri" w:cstheme="majorHAnsi"/>
          <w:szCs w:val="24"/>
        </w:rPr>
        <w:t>SHOULD be protected by a Watcher pool of at least 3 members with a threshold of 2. </w:t>
      </w:r>
    </w:p>
    <w:p w14:paraId="594ACB06" w14:textId="77777777" w:rsidR="00B02A36" w:rsidRPr="006A1CCA" w:rsidRDefault="00B02A36" w:rsidP="00E052A1">
      <w:pPr>
        <w:pStyle w:val="Text"/>
        <w:numPr>
          <w:ilvl w:val="0"/>
          <w:numId w:val="30"/>
        </w:numPr>
        <w:spacing w:before="120"/>
        <w:rPr>
          <w:rFonts w:ascii="Calibri" w:hAnsi="Calibri" w:cstheme="majorHAnsi"/>
          <w:szCs w:val="24"/>
        </w:rPr>
      </w:pPr>
      <w:r w:rsidRPr="006A1CCA">
        <w:rPr>
          <w:rFonts w:ascii="Calibri" w:hAnsi="Calibri" w:cstheme="majorHAnsi"/>
          <w:szCs w:val="24"/>
        </w:rPr>
        <w:t>Larger pool sizes MUST use KAACE sufficient majority thresholds.</w:t>
      </w:r>
    </w:p>
    <w:p w14:paraId="3C339927" w14:textId="32CCCAE6" w:rsidR="00CC557E" w:rsidRPr="006A1CCA" w:rsidRDefault="007A378E" w:rsidP="00E052A1">
      <w:pPr>
        <w:pStyle w:val="Text"/>
        <w:numPr>
          <w:ilvl w:val="0"/>
          <w:numId w:val="30"/>
        </w:numPr>
        <w:spacing w:before="120"/>
        <w:rPr>
          <w:rFonts w:ascii="Calibri" w:hAnsi="Calibri" w:cstheme="majorHAnsi"/>
          <w:szCs w:val="24"/>
        </w:rPr>
      </w:pPr>
      <w:r w:rsidRPr="006A1CCA">
        <w:rPr>
          <w:rFonts w:ascii="Calibri" w:hAnsi="Calibri" w:cstheme="majorHAnsi"/>
          <w:szCs w:val="24"/>
          <w:lang w:val="en-US"/>
        </w:rPr>
        <w:t xml:space="preserve">The </w:t>
      </w:r>
      <w:r w:rsidR="00B02A36" w:rsidRPr="006A1CCA">
        <w:rPr>
          <w:rFonts w:ascii="Calibri" w:hAnsi="Calibri" w:cstheme="majorHAnsi"/>
          <w:szCs w:val="24"/>
        </w:rPr>
        <w:t xml:space="preserve">GLEIF Watcher Signing Key Pair key store MAY reside on the Watcher Service host but MUST use dedicated user only permissions on the key store directory and its contents. </w:t>
      </w:r>
    </w:p>
    <w:p w14:paraId="3C9ED3AC" w14:textId="77777777" w:rsidR="00CC557E" w:rsidRPr="006A1CCA" w:rsidRDefault="00B02A36" w:rsidP="00E052A1">
      <w:pPr>
        <w:pStyle w:val="Text"/>
        <w:numPr>
          <w:ilvl w:val="0"/>
          <w:numId w:val="30"/>
        </w:numPr>
        <w:spacing w:before="120"/>
        <w:rPr>
          <w:rFonts w:ascii="Calibri" w:hAnsi="Calibri" w:cstheme="majorHAnsi"/>
          <w:szCs w:val="24"/>
        </w:rPr>
      </w:pPr>
      <w:r w:rsidRPr="006A1CCA">
        <w:rPr>
          <w:rFonts w:ascii="Calibri" w:hAnsi="Calibri" w:cstheme="majorHAnsi"/>
          <w:szCs w:val="24"/>
        </w:rPr>
        <w:lastRenderedPageBreak/>
        <w:t xml:space="preserve">The secrets in the key store SHOULD be encrypted with the key loaded dynamically whenever the Watcher service is started. </w:t>
      </w:r>
    </w:p>
    <w:p w14:paraId="1AF74E24" w14:textId="77777777" w:rsidR="007A378E" w:rsidRPr="006A1CCA" w:rsidRDefault="00B02A36" w:rsidP="00E052A1">
      <w:pPr>
        <w:pStyle w:val="Text"/>
        <w:numPr>
          <w:ilvl w:val="0"/>
          <w:numId w:val="30"/>
        </w:numPr>
        <w:spacing w:before="120"/>
        <w:rPr>
          <w:rFonts w:ascii="Calibri" w:hAnsi="Calibri" w:cstheme="majorHAnsi"/>
          <w:szCs w:val="24"/>
        </w:rPr>
      </w:pPr>
      <w:r w:rsidRPr="006A1CCA">
        <w:rPr>
          <w:rFonts w:ascii="Calibri" w:hAnsi="Calibri" w:cstheme="majorHAnsi"/>
          <w:szCs w:val="24"/>
        </w:rPr>
        <w:t xml:space="preserve">When used, the encryption key store MUST reside on a different device or host from that of the Watcher service. </w:t>
      </w:r>
    </w:p>
    <w:p w14:paraId="12BC52A0" w14:textId="77777777" w:rsidR="007A378E" w:rsidRPr="006A1CCA" w:rsidRDefault="00B02A36" w:rsidP="00E052A1">
      <w:pPr>
        <w:pStyle w:val="Text"/>
        <w:numPr>
          <w:ilvl w:val="0"/>
          <w:numId w:val="30"/>
        </w:numPr>
        <w:spacing w:before="120"/>
        <w:rPr>
          <w:rFonts w:ascii="Calibri" w:hAnsi="Calibri" w:cstheme="majorHAnsi"/>
          <w:szCs w:val="24"/>
        </w:rPr>
      </w:pPr>
      <w:r w:rsidRPr="006A1CCA">
        <w:rPr>
          <w:rFonts w:ascii="Calibri" w:hAnsi="Calibri" w:cstheme="majorHAnsi"/>
          <w:szCs w:val="24"/>
        </w:rPr>
        <w:t xml:space="preserve">The Watcher encryption key store MAY be an HSM. </w:t>
      </w:r>
    </w:p>
    <w:p w14:paraId="380FBDBD" w14:textId="64C53BA0" w:rsidR="00CC557E" w:rsidRPr="006A1CCA" w:rsidRDefault="00B02A36" w:rsidP="00661B5C">
      <w:pPr>
        <w:pStyle w:val="Text"/>
        <w:numPr>
          <w:ilvl w:val="0"/>
          <w:numId w:val="30"/>
        </w:numPr>
        <w:spacing w:before="120"/>
        <w:rPr>
          <w:rFonts w:ascii="Calibri" w:hAnsi="Calibri" w:cstheme="majorHAnsi"/>
          <w:szCs w:val="24"/>
        </w:rPr>
      </w:pPr>
      <w:r w:rsidRPr="006A1CCA">
        <w:rPr>
          <w:rFonts w:ascii="Calibri" w:hAnsi="Calibri" w:cstheme="majorHAnsi"/>
          <w:szCs w:val="24"/>
        </w:rPr>
        <w:t>The Watcher signing key store MAY be a TEE.</w:t>
      </w:r>
    </w:p>
    <w:p w14:paraId="4221D49E" w14:textId="39AFF551" w:rsidR="00B02A36" w:rsidRPr="00587AD7" w:rsidRDefault="007A378E" w:rsidP="001502A7">
      <w:pPr>
        <w:pStyle w:val="Heading2"/>
        <w:spacing w:before="240" w:line="240" w:lineRule="auto"/>
        <w:ind w:left="432" w:hanging="432"/>
        <w:rPr>
          <w:rFonts w:asciiTheme="majorHAnsi" w:hAnsiTheme="majorHAnsi" w:cstheme="majorHAnsi"/>
          <w:sz w:val="26"/>
          <w:szCs w:val="26"/>
        </w:rPr>
      </w:pPr>
      <w:r w:rsidRPr="00587AD7">
        <w:rPr>
          <w:rFonts w:asciiTheme="majorHAnsi" w:hAnsiTheme="majorHAnsi" w:cstheme="majorHAnsi"/>
          <w:sz w:val="26"/>
          <w:szCs w:val="26"/>
          <w:lang w:val="en-US"/>
        </w:rPr>
        <w:t xml:space="preserve">GLEIF </w:t>
      </w:r>
      <w:r w:rsidR="00B02A36" w:rsidRPr="00587AD7">
        <w:rPr>
          <w:rFonts w:asciiTheme="majorHAnsi" w:hAnsiTheme="majorHAnsi" w:cstheme="majorHAnsi"/>
          <w:sz w:val="26"/>
          <w:szCs w:val="26"/>
        </w:rPr>
        <w:t>Key Management</w:t>
      </w:r>
    </w:p>
    <w:p w14:paraId="26E68EE9" w14:textId="77777777" w:rsidR="00B02A36" w:rsidRPr="006A1CCA" w:rsidRDefault="00B02A36" w:rsidP="00E052A1">
      <w:pPr>
        <w:pStyle w:val="Text"/>
        <w:numPr>
          <w:ilvl w:val="0"/>
          <w:numId w:val="31"/>
        </w:numPr>
        <w:spacing w:before="120"/>
        <w:rPr>
          <w:rFonts w:ascii="Calibri" w:hAnsi="Calibri" w:cstheme="majorHAnsi"/>
          <w:szCs w:val="24"/>
        </w:rPr>
      </w:pPr>
      <w:r w:rsidRPr="006A1CCA">
        <w:rPr>
          <w:rFonts w:ascii="Calibri" w:hAnsi="Calibri" w:cstheme="majorHAnsi"/>
          <w:szCs w:val="24"/>
        </w:rPr>
        <w:t>The specific holders of cryptographic keys MUST be kept confidential and shall be determined by GLEIF internal policy.</w:t>
      </w:r>
    </w:p>
    <w:p w14:paraId="20BB5608" w14:textId="77777777" w:rsidR="007A378E" w:rsidRPr="006A1CCA" w:rsidRDefault="00B02A36" w:rsidP="00E052A1">
      <w:pPr>
        <w:pStyle w:val="Text"/>
        <w:numPr>
          <w:ilvl w:val="0"/>
          <w:numId w:val="31"/>
        </w:numPr>
        <w:spacing w:before="120"/>
        <w:rPr>
          <w:rFonts w:ascii="Calibri" w:hAnsi="Calibri" w:cstheme="majorHAnsi"/>
          <w:szCs w:val="24"/>
        </w:rPr>
      </w:pPr>
      <w:r w:rsidRPr="006A1CCA">
        <w:rPr>
          <w:rFonts w:ascii="Calibri" w:hAnsi="Calibri" w:cstheme="majorHAnsi"/>
          <w:szCs w:val="24"/>
        </w:rPr>
        <w:t xml:space="preserve">Signing keys SHOULD be rotated prophylactically no more often than once every six months and no less often once every two years but on an unpredictable schedule. </w:t>
      </w:r>
    </w:p>
    <w:p w14:paraId="2FC5DCE3" w14:textId="77777777" w:rsidR="007A378E" w:rsidRPr="006A1CCA" w:rsidRDefault="00B02A36" w:rsidP="00E052A1">
      <w:pPr>
        <w:pStyle w:val="Text"/>
        <w:numPr>
          <w:ilvl w:val="0"/>
          <w:numId w:val="31"/>
        </w:numPr>
        <w:spacing w:before="120"/>
        <w:rPr>
          <w:rFonts w:ascii="Calibri" w:hAnsi="Calibri" w:cstheme="majorHAnsi"/>
          <w:szCs w:val="24"/>
        </w:rPr>
      </w:pPr>
      <w:r w:rsidRPr="006A1CCA">
        <w:rPr>
          <w:rFonts w:ascii="Calibri" w:hAnsi="Calibri" w:cstheme="majorHAnsi"/>
          <w:szCs w:val="24"/>
        </w:rPr>
        <w:t xml:space="preserve">Signing keys MUST be rotated whenever there is a likelihood of key compromise. </w:t>
      </w:r>
    </w:p>
    <w:p w14:paraId="76054E7E" w14:textId="4DE0450D" w:rsidR="00B02A36" w:rsidRPr="006A1CCA" w:rsidRDefault="00B02A36" w:rsidP="00E052A1">
      <w:pPr>
        <w:pStyle w:val="Text"/>
        <w:numPr>
          <w:ilvl w:val="0"/>
          <w:numId w:val="31"/>
        </w:numPr>
        <w:spacing w:before="120"/>
        <w:rPr>
          <w:rFonts w:ascii="Calibri" w:hAnsi="Calibri" w:cstheme="majorHAnsi"/>
          <w:szCs w:val="24"/>
        </w:rPr>
      </w:pPr>
      <w:r w:rsidRPr="006A1CCA">
        <w:rPr>
          <w:rFonts w:ascii="Calibri" w:hAnsi="Calibri" w:cstheme="majorHAnsi"/>
          <w:szCs w:val="24"/>
        </w:rPr>
        <w:t>The time and place of key rotation MUST be kept confidential among the key holders until after the rotation has been completed.</w:t>
      </w:r>
    </w:p>
    <w:p w14:paraId="44A12D69" w14:textId="77777777" w:rsidR="00B02A36" w:rsidRPr="006A1CCA" w:rsidRDefault="00B02A36" w:rsidP="00E052A1">
      <w:pPr>
        <w:pStyle w:val="Text"/>
        <w:numPr>
          <w:ilvl w:val="0"/>
          <w:numId w:val="31"/>
        </w:numPr>
        <w:spacing w:before="120"/>
        <w:rPr>
          <w:rFonts w:ascii="Calibri" w:hAnsi="Calibri" w:cstheme="majorHAnsi"/>
          <w:szCs w:val="24"/>
        </w:rPr>
      </w:pPr>
      <w:r w:rsidRPr="006A1CCA">
        <w:rPr>
          <w:rFonts w:ascii="Calibri" w:hAnsi="Calibri" w:cstheme="majorHAnsi"/>
          <w:szCs w:val="24"/>
        </w:rPr>
        <w:t>Encryption keys protecting private keys SHOULD be rotated prophylactically at least quarterly and MUST be rotated whenever the associated signing key store host configuration changes.</w:t>
      </w:r>
    </w:p>
    <w:p w14:paraId="7657F5E0" w14:textId="6B6AF216" w:rsidR="00B02A36" w:rsidRPr="006A1CCA" w:rsidRDefault="00B02A36" w:rsidP="00E052A1">
      <w:pPr>
        <w:pStyle w:val="Text"/>
        <w:numPr>
          <w:ilvl w:val="0"/>
          <w:numId w:val="31"/>
        </w:numPr>
        <w:spacing w:before="120"/>
        <w:rPr>
          <w:rFonts w:ascii="Calibri" w:hAnsi="Calibri" w:cstheme="majorHAnsi"/>
          <w:szCs w:val="24"/>
        </w:rPr>
      </w:pPr>
      <w:r w:rsidRPr="006A1CCA">
        <w:rPr>
          <w:rFonts w:ascii="Calibri" w:hAnsi="Calibri" w:cstheme="majorHAnsi"/>
          <w:szCs w:val="24"/>
        </w:rPr>
        <w:t>GLEIF policies for approving rotation of the issuing keys for the GLEIF-</w:t>
      </w:r>
      <w:r w:rsidR="00E10B77" w:rsidRPr="006A1CCA">
        <w:rPr>
          <w:rFonts w:ascii="Calibri" w:hAnsi="Calibri" w:cstheme="majorHAnsi"/>
          <w:szCs w:val="24"/>
        </w:rPr>
        <w:t>Delegate</w:t>
      </w:r>
      <w:r w:rsidRPr="006A1CCA">
        <w:rPr>
          <w:rFonts w:ascii="Calibri" w:hAnsi="Calibri" w:cstheme="majorHAnsi"/>
          <w:szCs w:val="24"/>
        </w:rPr>
        <w:t>d issuing identifier:</w:t>
      </w:r>
    </w:p>
    <w:p w14:paraId="27807F53" w14:textId="31E1D0D4" w:rsidR="00B02A36" w:rsidRPr="006A1CCA" w:rsidRDefault="00B02A36" w:rsidP="00D244AE">
      <w:pPr>
        <w:pStyle w:val="Text"/>
        <w:numPr>
          <w:ilvl w:val="1"/>
          <w:numId w:val="31"/>
        </w:numPr>
        <w:spacing w:before="0" w:line="240" w:lineRule="auto"/>
        <w:rPr>
          <w:rFonts w:ascii="Calibri" w:hAnsi="Calibri" w:cstheme="majorHAnsi"/>
          <w:szCs w:val="24"/>
        </w:rPr>
      </w:pPr>
      <w:r w:rsidRPr="006A1CCA">
        <w:rPr>
          <w:rFonts w:ascii="Calibri" w:hAnsi="Calibri" w:cstheme="majorHAnsi"/>
          <w:szCs w:val="24"/>
        </w:rPr>
        <w:t xml:space="preserve">MUST use an OOB (out-of-band) MFA (multi-factor authorization) mechanism to approve </w:t>
      </w:r>
      <w:r w:rsidR="00E10B77" w:rsidRPr="006A1CCA">
        <w:rPr>
          <w:rFonts w:ascii="Calibri" w:hAnsi="Calibri" w:cstheme="majorHAnsi"/>
          <w:szCs w:val="24"/>
        </w:rPr>
        <w:t>Delegate</w:t>
      </w:r>
      <w:r w:rsidRPr="006A1CCA">
        <w:rPr>
          <w:rFonts w:ascii="Calibri" w:hAnsi="Calibri" w:cstheme="majorHAnsi"/>
          <w:szCs w:val="24"/>
        </w:rPr>
        <w:t>d AID rotation.</w:t>
      </w:r>
    </w:p>
    <w:p w14:paraId="5969DF61" w14:textId="730A6603" w:rsidR="00467312" w:rsidRPr="006A1CCA" w:rsidRDefault="00B02A36" w:rsidP="00D244AE">
      <w:pPr>
        <w:pStyle w:val="Text"/>
        <w:numPr>
          <w:ilvl w:val="1"/>
          <w:numId w:val="31"/>
        </w:numPr>
        <w:spacing w:before="0" w:line="240" w:lineRule="auto"/>
        <w:rPr>
          <w:rFonts w:ascii="Calibri" w:hAnsi="Calibri" w:cstheme="majorHAnsi"/>
          <w:szCs w:val="24"/>
        </w:rPr>
      </w:pPr>
      <w:r w:rsidRPr="006A1CCA">
        <w:rPr>
          <w:rFonts w:ascii="Calibri" w:hAnsi="Calibri" w:cstheme="majorHAnsi"/>
          <w:szCs w:val="24"/>
        </w:rPr>
        <w:t>SHOULD use an off-the-shelf MFA tool.</w:t>
      </w:r>
    </w:p>
    <w:p w14:paraId="70F865F1" w14:textId="77777777" w:rsidR="001502A7" w:rsidRPr="00587AD7" w:rsidRDefault="001502A7" w:rsidP="001502A7">
      <w:pPr>
        <w:pStyle w:val="Text"/>
        <w:numPr>
          <w:ilvl w:val="0"/>
          <w:numId w:val="0"/>
        </w:numPr>
        <w:spacing w:before="120"/>
        <w:ind w:left="1440"/>
        <w:rPr>
          <w:rFonts w:asciiTheme="majorHAnsi" w:hAnsiTheme="majorHAnsi" w:cstheme="majorHAnsi"/>
          <w:szCs w:val="24"/>
        </w:rPr>
      </w:pPr>
    </w:p>
    <w:p w14:paraId="7CAEA87D" w14:textId="1694F34A" w:rsidR="00B02A36" w:rsidRPr="00587AD7" w:rsidRDefault="005B0912" w:rsidP="001502A7">
      <w:pPr>
        <w:pStyle w:val="Heading1"/>
        <w:spacing w:before="0" w:line="240" w:lineRule="auto"/>
        <w:ind w:left="360" w:hanging="360"/>
        <w:rPr>
          <w:rFonts w:asciiTheme="majorHAnsi" w:hAnsiTheme="majorHAnsi" w:cstheme="majorHAnsi"/>
          <w:sz w:val="28"/>
          <w:szCs w:val="28"/>
        </w:rPr>
      </w:pPr>
      <w:r w:rsidRPr="00587AD7">
        <w:rPr>
          <w:rFonts w:asciiTheme="majorHAnsi" w:hAnsiTheme="majorHAnsi" w:cstheme="majorHAnsi"/>
          <w:sz w:val="28"/>
          <w:szCs w:val="28"/>
          <w:lang w:val="en-US"/>
        </w:rPr>
        <w:t xml:space="preserve">Qualified </w:t>
      </w:r>
      <w:r w:rsidR="00B02A36" w:rsidRPr="008E0E30">
        <w:rPr>
          <w:rFonts w:asciiTheme="majorHAnsi" w:hAnsiTheme="majorHAnsi" w:cstheme="majorHAnsi"/>
          <w:sz w:val="32"/>
          <w:szCs w:val="32"/>
        </w:rPr>
        <w:t>vLEI</w:t>
      </w:r>
      <w:r w:rsidR="00B02A36" w:rsidRPr="00587AD7">
        <w:rPr>
          <w:rFonts w:asciiTheme="majorHAnsi" w:hAnsiTheme="majorHAnsi" w:cstheme="majorHAnsi"/>
          <w:sz w:val="28"/>
          <w:szCs w:val="28"/>
        </w:rPr>
        <w:t xml:space="preserve"> Issuer</w:t>
      </w:r>
      <w:r w:rsidR="006F6D1C" w:rsidRPr="00587AD7">
        <w:rPr>
          <w:rFonts w:asciiTheme="majorHAnsi" w:hAnsiTheme="majorHAnsi" w:cstheme="majorHAnsi"/>
          <w:sz w:val="28"/>
          <w:szCs w:val="28"/>
        </w:rPr>
        <w:t xml:space="preserve"> KERI PROFILE</w:t>
      </w:r>
    </w:p>
    <w:p w14:paraId="5382B873" w14:textId="52943B39" w:rsidR="00B02A36" w:rsidRPr="006A1CCA" w:rsidRDefault="00B02A36" w:rsidP="00467312">
      <w:pPr>
        <w:pStyle w:val="Text"/>
        <w:numPr>
          <w:ilvl w:val="0"/>
          <w:numId w:val="0"/>
        </w:numPr>
        <w:spacing w:before="120"/>
        <w:rPr>
          <w:rFonts w:ascii="Calibri" w:hAnsi="Calibri" w:cstheme="majorHAnsi"/>
          <w:szCs w:val="24"/>
        </w:rPr>
      </w:pPr>
      <w:r w:rsidRPr="006A1CCA">
        <w:rPr>
          <w:rFonts w:ascii="Calibri" w:hAnsi="Calibri" w:cstheme="majorHAnsi"/>
          <w:szCs w:val="24"/>
        </w:rPr>
        <w:t>This section specif</w:t>
      </w:r>
      <w:r w:rsidR="00661B5C" w:rsidRPr="006A1CCA">
        <w:rPr>
          <w:rFonts w:ascii="Calibri" w:hAnsi="Calibri" w:cstheme="majorHAnsi"/>
          <w:szCs w:val="24"/>
        </w:rPr>
        <w:t>ies</w:t>
      </w:r>
      <w:r w:rsidRPr="006A1CCA">
        <w:rPr>
          <w:rFonts w:ascii="Calibri" w:hAnsi="Calibri" w:cstheme="majorHAnsi"/>
          <w:szCs w:val="24"/>
        </w:rPr>
        <w:t xml:space="preserve"> </w:t>
      </w:r>
      <w:r w:rsidR="00627D4B" w:rsidRPr="006A1CCA">
        <w:rPr>
          <w:rFonts w:ascii="Calibri" w:hAnsi="Calibri" w:cstheme="majorHAnsi"/>
          <w:szCs w:val="24"/>
        </w:rPr>
        <w:t xml:space="preserve">the </w:t>
      </w:r>
      <w:r w:rsidRPr="006A1CCA">
        <w:rPr>
          <w:rFonts w:ascii="Calibri" w:hAnsi="Calibri" w:cstheme="majorHAnsi"/>
          <w:szCs w:val="24"/>
        </w:rPr>
        <w:t>KERI policies that apply to Qualified vLEI Issuers.</w:t>
      </w:r>
    </w:p>
    <w:p w14:paraId="42AF43B8" w14:textId="77777777" w:rsidR="00467312" w:rsidRPr="00587AD7" w:rsidRDefault="00467312" w:rsidP="00D244AE">
      <w:pPr>
        <w:pStyle w:val="Heading2"/>
        <w:spacing w:before="240" w:line="240" w:lineRule="auto"/>
        <w:ind w:left="432" w:hanging="432"/>
        <w:rPr>
          <w:rFonts w:asciiTheme="majorHAnsi" w:hAnsiTheme="majorHAnsi" w:cstheme="majorHAnsi"/>
          <w:sz w:val="26"/>
          <w:szCs w:val="26"/>
        </w:rPr>
      </w:pPr>
      <w:r w:rsidRPr="00587AD7">
        <w:rPr>
          <w:rFonts w:asciiTheme="majorHAnsi" w:hAnsiTheme="majorHAnsi" w:cstheme="majorHAnsi"/>
          <w:sz w:val="26"/>
          <w:szCs w:val="26"/>
          <w:lang w:val="en-US"/>
        </w:rPr>
        <w:t xml:space="preserve">Qualified </w:t>
      </w:r>
      <w:r w:rsidRPr="00587AD7">
        <w:rPr>
          <w:rFonts w:asciiTheme="majorHAnsi" w:hAnsiTheme="majorHAnsi" w:cstheme="majorHAnsi"/>
          <w:sz w:val="26"/>
          <w:szCs w:val="26"/>
        </w:rPr>
        <w:t xml:space="preserve">vLEI Issuer </w:t>
      </w:r>
      <w:r w:rsidRPr="00587AD7">
        <w:rPr>
          <w:rFonts w:asciiTheme="majorHAnsi" w:hAnsiTheme="majorHAnsi" w:cstheme="majorHAnsi"/>
          <w:sz w:val="26"/>
          <w:szCs w:val="26"/>
          <w:lang w:val="en-US"/>
        </w:rPr>
        <w:t>D</w:t>
      </w:r>
      <w:r w:rsidRPr="00587AD7">
        <w:rPr>
          <w:rFonts w:asciiTheme="majorHAnsi" w:hAnsiTheme="majorHAnsi" w:cstheme="majorHAnsi"/>
          <w:sz w:val="26"/>
          <w:szCs w:val="26"/>
        </w:rPr>
        <w:t>istribution</w:t>
      </w:r>
    </w:p>
    <w:p w14:paraId="58C5C2B5" w14:textId="1F7DD62A" w:rsidR="00467312" w:rsidRPr="006A1CCA" w:rsidRDefault="00467312" w:rsidP="00E052A1">
      <w:pPr>
        <w:pStyle w:val="Text"/>
        <w:numPr>
          <w:ilvl w:val="0"/>
          <w:numId w:val="32"/>
        </w:numPr>
        <w:rPr>
          <w:rFonts w:ascii="Calibri" w:hAnsi="Calibri" w:cstheme="majorHAnsi"/>
        </w:rPr>
      </w:pPr>
      <w:r w:rsidRPr="006A1CCA">
        <w:rPr>
          <w:rFonts w:ascii="Calibri" w:hAnsi="Calibri" w:cstheme="majorHAnsi"/>
        </w:rPr>
        <w:t xml:space="preserve">GLEIF SHOULD encourage and promote a diverse distribution of </w:t>
      </w:r>
      <w:r w:rsidRPr="006A1CCA">
        <w:rPr>
          <w:rFonts w:ascii="Calibri" w:hAnsi="Calibri" w:cstheme="majorHAnsi"/>
          <w:lang w:val="en-US"/>
        </w:rPr>
        <w:t xml:space="preserve">Qualified </w:t>
      </w:r>
      <w:r w:rsidRPr="006A1CCA">
        <w:rPr>
          <w:rFonts w:ascii="Calibri" w:hAnsi="Calibri" w:cstheme="majorHAnsi"/>
        </w:rPr>
        <w:t>vLEI Issuers across political jurisdictions and geographies.</w:t>
      </w:r>
    </w:p>
    <w:p w14:paraId="58EAE320" w14:textId="6A572C07" w:rsidR="00B02A36" w:rsidRPr="00587AD7" w:rsidRDefault="00E10B77" w:rsidP="001502A7">
      <w:pPr>
        <w:pStyle w:val="Heading2"/>
        <w:spacing w:before="240" w:line="240" w:lineRule="auto"/>
        <w:ind w:left="432" w:hanging="432"/>
        <w:rPr>
          <w:rFonts w:asciiTheme="majorHAnsi" w:hAnsiTheme="majorHAnsi" w:cstheme="majorHAnsi"/>
          <w:sz w:val="26"/>
          <w:szCs w:val="26"/>
        </w:rPr>
      </w:pPr>
      <w:r w:rsidRPr="00587AD7">
        <w:rPr>
          <w:rFonts w:asciiTheme="majorHAnsi" w:hAnsiTheme="majorHAnsi" w:cstheme="majorHAnsi"/>
          <w:sz w:val="26"/>
          <w:szCs w:val="26"/>
        </w:rPr>
        <w:t>Delegate</w:t>
      </w:r>
      <w:r w:rsidR="00B02A36" w:rsidRPr="00587AD7">
        <w:rPr>
          <w:rFonts w:asciiTheme="majorHAnsi" w:hAnsiTheme="majorHAnsi" w:cstheme="majorHAnsi"/>
          <w:sz w:val="26"/>
          <w:szCs w:val="26"/>
        </w:rPr>
        <w:t xml:space="preserve">d </w:t>
      </w:r>
      <w:r w:rsidR="00627D4B" w:rsidRPr="00587AD7">
        <w:rPr>
          <w:rFonts w:asciiTheme="majorHAnsi" w:hAnsiTheme="majorHAnsi" w:cstheme="majorHAnsi"/>
          <w:sz w:val="26"/>
          <w:szCs w:val="26"/>
        </w:rPr>
        <w:t>A</w:t>
      </w:r>
      <w:r w:rsidR="00B02A36" w:rsidRPr="00587AD7">
        <w:rPr>
          <w:rFonts w:asciiTheme="majorHAnsi" w:hAnsiTheme="majorHAnsi" w:cstheme="majorHAnsi"/>
          <w:sz w:val="26"/>
          <w:szCs w:val="26"/>
        </w:rPr>
        <w:t>ID</w:t>
      </w:r>
      <w:r w:rsidR="00627D4B" w:rsidRPr="00587AD7">
        <w:rPr>
          <w:rFonts w:asciiTheme="majorHAnsi" w:hAnsiTheme="majorHAnsi" w:cstheme="majorHAnsi"/>
          <w:sz w:val="26"/>
          <w:szCs w:val="26"/>
        </w:rPr>
        <w:t>s</w:t>
      </w:r>
    </w:p>
    <w:p w14:paraId="0B63C87D" w14:textId="5DFC5248" w:rsidR="00467312" w:rsidRPr="006A1CCA" w:rsidRDefault="00B02A36" w:rsidP="00E052A1">
      <w:pPr>
        <w:pStyle w:val="Text"/>
        <w:numPr>
          <w:ilvl w:val="0"/>
          <w:numId w:val="33"/>
        </w:numPr>
        <w:spacing w:before="120"/>
        <w:rPr>
          <w:rFonts w:ascii="Calibri" w:hAnsi="Calibri" w:cstheme="majorHAnsi"/>
          <w:szCs w:val="24"/>
          <w:lang w:val="en-US"/>
        </w:rPr>
      </w:pPr>
      <w:r w:rsidRPr="006A1CCA">
        <w:rPr>
          <w:rFonts w:ascii="Calibri" w:hAnsi="Calibri" w:cstheme="majorHAnsi"/>
          <w:szCs w:val="24"/>
        </w:rPr>
        <w:t>For added security</w:t>
      </w:r>
      <w:r w:rsidR="005B0912" w:rsidRPr="006A1CCA">
        <w:rPr>
          <w:rFonts w:ascii="Calibri" w:hAnsi="Calibri" w:cstheme="majorHAnsi"/>
          <w:szCs w:val="24"/>
          <w:lang w:val="en-US"/>
        </w:rPr>
        <w:t>, Qualified</w:t>
      </w:r>
      <w:r w:rsidRPr="006A1CCA">
        <w:rPr>
          <w:rFonts w:ascii="Calibri" w:hAnsi="Calibri" w:cstheme="majorHAnsi"/>
          <w:szCs w:val="24"/>
        </w:rPr>
        <w:t xml:space="preserve"> vLEI </w:t>
      </w:r>
      <w:r w:rsidR="00467312" w:rsidRPr="006A1CCA">
        <w:rPr>
          <w:rFonts w:ascii="Calibri" w:hAnsi="Calibri" w:cstheme="majorHAnsi"/>
          <w:szCs w:val="24"/>
          <w:lang w:val="en-US"/>
        </w:rPr>
        <w:t>I</w:t>
      </w:r>
      <w:r w:rsidRPr="006A1CCA">
        <w:rPr>
          <w:rFonts w:ascii="Calibri" w:hAnsi="Calibri" w:cstheme="majorHAnsi"/>
          <w:szCs w:val="24"/>
        </w:rPr>
        <w:t>ssuers</w:t>
      </w:r>
      <w:r w:rsidR="00467312" w:rsidRPr="006A1CCA">
        <w:rPr>
          <w:rFonts w:ascii="Calibri" w:hAnsi="Calibri" w:cstheme="majorHAnsi"/>
          <w:szCs w:val="24"/>
          <w:lang w:val="en-US"/>
        </w:rPr>
        <w:t>:</w:t>
      </w:r>
    </w:p>
    <w:p w14:paraId="46182A2D" w14:textId="0E0F08BA" w:rsidR="00B02A36" w:rsidRPr="006A1CCA" w:rsidRDefault="00B02A36" w:rsidP="001502A7">
      <w:pPr>
        <w:pStyle w:val="Text"/>
        <w:numPr>
          <w:ilvl w:val="1"/>
          <w:numId w:val="33"/>
        </w:numPr>
        <w:spacing w:before="0" w:line="240" w:lineRule="auto"/>
        <w:rPr>
          <w:rFonts w:ascii="Calibri" w:hAnsi="Calibri" w:cstheme="majorHAnsi"/>
          <w:szCs w:val="24"/>
        </w:rPr>
      </w:pPr>
      <w:r w:rsidRPr="006A1CCA">
        <w:rPr>
          <w:rFonts w:ascii="Calibri" w:hAnsi="Calibri" w:cstheme="majorHAnsi"/>
          <w:szCs w:val="24"/>
        </w:rPr>
        <w:t xml:space="preserve">MUST use </w:t>
      </w:r>
      <w:r w:rsidR="00E10B77" w:rsidRPr="006A1CCA">
        <w:rPr>
          <w:rFonts w:ascii="Calibri" w:hAnsi="Calibri" w:cstheme="majorHAnsi"/>
          <w:szCs w:val="24"/>
        </w:rPr>
        <w:t>Delegate</w:t>
      </w:r>
      <w:r w:rsidRPr="006A1CCA">
        <w:rPr>
          <w:rFonts w:ascii="Calibri" w:hAnsi="Calibri" w:cstheme="majorHAnsi"/>
          <w:szCs w:val="24"/>
        </w:rPr>
        <w:t>d AIDs from GLEIF for issuing vLEIs or all types. </w:t>
      </w:r>
    </w:p>
    <w:p w14:paraId="2816DB3D" w14:textId="5959A065" w:rsidR="00B02A36" w:rsidRPr="006A1CCA" w:rsidRDefault="00B02A36" w:rsidP="001502A7">
      <w:pPr>
        <w:pStyle w:val="Text"/>
        <w:numPr>
          <w:ilvl w:val="1"/>
          <w:numId w:val="33"/>
        </w:numPr>
        <w:spacing w:before="0" w:line="240" w:lineRule="auto"/>
        <w:rPr>
          <w:rFonts w:ascii="Calibri" w:hAnsi="Calibri" w:cstheme="majorHAnsi"/>
          <w:szCs w:val="24"/>
        </w:rPr>
      </w:pPr>
      <w:r w:rsidRPr="006A1CCA">
        <w:rPr>
          <w:rFonts w:ascii="Calibri" w:hAnsi="Calibri" w:cstheme="majorHAnsi"/>
          <w:szCs w:val="24"/>
        </w:rPr>
        <w:t>MUST use at least multi-sig scheme</w:t>
      </w:r>
      <w:r w:rsidR="00627D4B" w:rsidRPr="006A1CCA">
        <w:rPr>
          <w:rFonts w:ascii="Calibri" w:hAnsi="Calibri" w:cstheme="majorHAnsi"/>
          <w:szCs w:val="24"/>
        </w:rPr>
        <w:t xml:space="preserve"> of at least 3 signers with a threshold of 2.</w:t>
      </w:r>
    </w:p>
    <w:p w14:paraId="0FE5734D" w14:textId="2CDFB7AB" w:rsidR="00B02A36" w:rsidRPr="006A1CCA" w:rsidRDefault="00B02A36" w:rsidP="001502A7">
      <w:pPr>
        <w:pStyle w:val="Text"/>
        <w:numPr>
          <w:ilvl w:val="1"/>
          <w:numId w:val="33"/>
        </w:numPr>
        <w:spacing w:before="0" w:line="240" w:lineRule="auto"/>
        <w:rPr>
          <w:rFonts w:ascii="Calibri" w:hAnsi="Calibri" w:cstheme="majorHAnsi"/>
          <w:szCs w:val="24"/>
        </w:rPr>
      </w:pPr>
      <w:r w:rsidRPr="006A1CCA">
        <w:rPr>
          <w:rFonts w:ascii="Calibri" w:hAnsi="Calibri" w:cstheme="majorHAnsi"/>
          <w:szCs w:val="24"/>
        </w:rPr>
        <w:t xml:space="preserve">MAY use a TEE to protect their </w:t>
      </w:r>
      <w:r w:rsidR="00E10B77" w:rsidRPr="006A1CCA">
        <w:rPr>
          <w:rFonts w:ascii="Calibri" w:hAnsi="Calibri" w:cstheme="majorHAnsi"/>
          <w:szCs w:val="24"/>
        </w:rPr>
        <w:t>Delegate</w:t>
      </w:r>
      <w:r w:rsidRPr="006A1CCA">
        <w:rPr>
          <w:rFonts w:ascii="Calibri" w:hAnsi="Calibri" w:cstheme="majorHAnsi"/>
          <w:szCs w:val="24"/>
        </w:rPr>
        <w:t>d pro-rotated AID keys.</w:t>
      </w:r>
    </w:p>
    <w:p w14:paraId="70851707" w14:textId="77777777" w:rsidR="00B02A36" w:rsidRPr="006A1CCA" w:rsidRDefault="00B02A36" w:rsidP="00E052A1">
      <w:pPr>
        <w:pStyle w:val="Text"/>
        <w:numPr>
          <w:ilvl w:val="0"/>
          <w:numId w:val="33"/>
        </w:numPr>
        <w:spacing w:before="120"/>
        <w:rPr>
          <w:rFonts w:ascii="Calibri" w:hAnsi="Calibri" w:cstheme="majorHAnsi"/>
          <w:szCs w:val="24"/>
        </w:rPr>
      </w:pPr>
      <w:r w:rsidRPr="006A1CCA">
        <w:rPr>
          <w:rFonts w:ascii="Calibri" w:hAnsi="Calibri" w:cstheme="majorHAnsi"/>
          <w:szCs w:val="24"/>
        </w:rPr>
        <w:t>Key Pair Creation and Storage Infrastructure SHOULD be within a TEE. </w:t>
      </w:r>
    </w:p>
    <w:p w14:paraId="3CD16160" w14:textId="77777777" w:rsidR="00B02A36" w:rsidRPr="006A1CCA" w:rsidRDefault="00B02A36" w:rsidP="00E052A1">
      <w:pPr>
        <w:pStyle w:val="Text"/>
        <w:numPr>
          <w:ilvl w:val="0"/>
          <w:numId w:val="33"/>
        </w:numPr>
        <w:spacing w:before="120"/>
        <w:rPr>
          <w:rFonts w:ascii="Calibri" w:hAnsi="Calibri" w:cstheme="majorHAnsi"/>
          <w:szCs w:val="24"/>
        </w:rPr>
      </w:pPr>
      <w:r w:rsidRPr="006A1CCA">
        <w:rPr>
          <w:rFonts w:ascii="Calibri" w:hAnsi="Calibri" w:cstheme="majorHAnsi"/>
          <w:szCs w:val="24"/>
        </w:rPr>
        <w:t>Each key-pair in a thresholded multi-sig MUST use a non-co-located key store.</w:t>
      </w:r>
    </w:p>
    <w:p w14:paraId="47918733" w14:textId="77777777" w:rsidR="00B02A36" w:rsidRPr="006A1CCA" w:rsidRDefault="00B02A36" w:rsidP="00E052A1">
      <w:pPr>
        <w:pStyle w:val="Text"/>
        <w:numPr>
          <w:ilvl w:val="0"/>
          <w:numId w:val="33"/>
        </w:numPr>
        <w:spacing w:before="120"/>
        <w:rPr>
          <w:rFonts w:ascii="Calibri" w:hAnsi="Calibri" w:cstheme="majorHAnsi"/>
          <w:szCs w:val="24"/>
        </w:rPr>
      </w:pPr>
      <w:r w:rsidRPr="006A1CCA">
        <w:rPr>
          <w:rFonts w:ascii="Calibri" w:hAnsi="Calibri" w:cstheme="majorHAnsi"/>
          <w:szCs w:val="24"/>
        </w:rPr>
        <w:lastRenderedPageBreak/>
        <w:t>Signature Creation Infrastructure SHOULD be within a TEE.</w:t>
      </w:r>
    </w:p>
    <w:p w14:paraId="378796F7" w14:textId="6446E96E" w:rsidR="00467312" w:rsidRPr="006A1CCA" w:rsidRDefault="00B02A36" w:rsidP="00627D4B">
      <w:pPr>
        <w:pStyle w:val="Text"/>
        <w:numPr>
          <w:ilvl w:val="0"/>
          <w:numId w:val="33"/>
        </w:numPr>
        <w:spacing w:before="120"/>
        <w:rPr>
          <w:rFonts w:ascii="Calibri" w:hAnsi="Calibri" w:cstheme="majorHAnsi"/>
          <w:szCs w:val="24"/>
        </w:rPr>
      </w:pPr>
      <w:r w:rsidRPr="006A1CCA">
        <w:rPr>
          <w:rFonts w:ascii="Calibri" w:hAnsi="Calibri" w:cstheme="majorHAnsi"/>
          <w:szCs w:val="24"/>
        </w:rPr>
        <w:t>Signature Verification Infrastructure SHOULD be within a TEE. </w:t>
      </w:r>
    </w:p>
    <w:p w14:paraId="59F4ACE0" w14:textId="136E538D" w:rsidR="00B02A36" w:rsidRPr="00587AD7" w:rsidRDefault="00B02A36" w:rsidP="00D244AE">
      <w:pPr>
        <w:pStyle w:val="Heading2"/>
        <w:spacing w:before="240" w:line="240" w:lineRule="auto"/>
        <w:ind w:left="432" w:hanging="432"/>
        <w:rPr>
          <w:rFonts w:asciiTheme="majorHAnsi" w:hAnsiTheme="majorHAnsi" w:cstheme="majorHAnsi"/>
          <w:sz w:val="26"/>
          <w:szCs w:val="26"/>
        </w:rPr>
      </w:pPr>
      <w:r w:rsidRPr="00587AD7">
        <w:rPr>
          <w:rFonts w:asciiTheme="majorHAnsi" w:hAnsiTheme="majorHAnsi" w:cstheme="majorHAnsi"/>
          <w:sz w:val="26"/>
          <w:szCs w:val="26"/>
        </w:rPr>
        <w:t xml:space="preserve">Endorser Support: Witness Pool or Ledger </w:t>
      </w:r>
      <w:r w:rsidR="00226FB6" w:rsidRPr="00587AD7">
        <w:rPr>
          <w:rFonts w:asciiTheme="majorHAnsi" w:hAnsiTheme="majorHAnsi" w:cstheme="majorHAnsi"/>
          <w:sz w:val="26"/>
          <w:szCs w:val="26"/>
        </w:rPr>
        <w:t>Registrar</w:t>
      </w:r>
    </w:p>
    <w:p w14:paraId="658628DC" w14:textId="0076F0B2" w:rsidR="00467312" w:rsidRPr="006A1CCA" w:rsidRDefault="00467312" w:rsidP="00627D4B">
      <w:pPr>
        <w:pStyle w:val="Text"/>
        <w:numPr>
          <w:ilvl w:val="0"/>
          <w:numId w:val="34"/>
        </w:numPr>
        <w:spacing w:before="120"/>
        <w:rPr>
          <w:rFonts w:ascii="Calibri" w:hAnsi="Calibri" w:cstheme="majorHAnsi"/>
          <w:szCs w:val="24"/>
        </w:rPr>
      </w:pPr>
      <w:r w:rsidRPr="006A1CCA">
        <w:rPr>
          <w:rFonts w:ascii="Calibri" w:hAnsi="Calibri" w:cstheme="majorHAnsi"/>
          <w:szCs w:val="24"/>
          <w:lang w:val="en-US"/>
        </w:rPr>
        <w:t xml:space="preserve">An Endorser </w:t>
      </w:r>
      <w:r w:rsidR="00B02A36" w:rsidRPr="006A1CCA">
        <w:rPr>
          <w:rFonts w:ascii="Calibri" w:hAnsi="Calibri" w:cstheme="majorHAnsi"/>
          <w:szCs w:val="24"/>
        </w:rPr>
        <w:t xml:space="preserve">MUST use either a Witness Pool or a Ledger </w:t>
      </w:r>
      <w:r w:rsidR="00226FB6" w:rsidRPr="006A1CCA">
        <w:rPr>
          <w:rFonts w:ascii="Calibri" w:hAnsi="Calibri" w:cstheme="majorHAnsi"/>
          <w:szCs w:val="24"/>
        </w:rPr>
        <w:t>Registrar</w:t>
      </w:r>
      <w:r w:rsidR="00B02A36" w:rsidRPr="006A1CCA">
        <w:rPr>
          <w:rFonts w:ascii="Calibri" w:hAnsi="Calibri" w:cstheme="majorHAnsi"/>
          <w:szCs w:val="24"/>
        </w:rPr>
        <w:t xml:space="preserve"> for Endorsement</w:t>
      </w:r>
    </w:p>
    <w:p w14:paraId="7988BC84" w14:textId="3F9F838A" w:rsidR="00B02A36" w:rsidRPr="00D244AE" w:rsidRDefault="00B02A36" w:rsidP="0040045D">
      <w:pPr>
        <w:pStyle w:val="Heading3"/>
        <w:rPr>
          <w:rFonts w:ascii="Calibri" w:hAnsi="Calibri" w:cstheme="majorHAnsi"/>
          <w:bCs/>
          <w:sz w:val="26"/>
          <w:szCs w:val="26"/>
        </w:rPr>
      </w:pPr>
      <w:r w:rsidRPr="00D244AE">
        <w:rPr>
          <w:rFonts w:ascii="Calibri" w:hAnsi="Calibri" w:cstheme="majorHAnsi"/>
          <w:bCs/>
          <w:sz w:val="26"/>
          <w:szCs w:val="26"/>
        </w:rPr>
        <w:t>Witness Pool</w:t>
      </w:r>
    </w:p>
    <w:p w14:paraId="0DB51296" w14:textId="17D8D3B1" w:rsidR="00B02A36" w:rsidRPr="006A1CCA" w:rsidRDefault="00467312" w:rsidP="00E052A1">
      <w:pPr>
        <w:pStyle w:val="Text"/>
        <w:numPr>
          <w:ilvl w:val="0"/>
          <w:numId w:val="35"/>
        </w:numPr>
        <w:spacing w:before="120"/>
        <w:rPr>
          <w:rFonts w:ascii="Calibri" w:hAnsi="Calibri" w:cstheme="majorHAnsi"/>
          <w:szCs w:val="24"/>
        </w:rPr>
      </w:pPr>
      <w:r w:rsidRPr="006A1CCA">
        <w:rPr>
          <w:rFonts w:ascii="Calibri" w:hAnsi="Calibri" w:cstheme="majorHAnsi"/>
          <w:szCs w:val="24"/>
          <w:lang w:val="en-US"/>
        </w:rPr>
        <w:t xml:space="preserve">The </w:t>
      </w:r>
      <w:r w:rsidR="00B02A36" w:rsidRPr="006A1CCA">
        <w:rPr>
          <w:rFonts w:ascii="Calibri" w:hAnsi="Calibri" w:cstheme="majorHAnsi"/>
          <w:szCs w:val="24"/>
        </w:rPr>
        <w:t>Witness Pool configuration MUST include a minimum of 5 with the sufficient threshold as per KAACE.</w:t>
      </w:r>
    </w:p>
    <w:p w14:paraId="17A0A4A8" w14:textId="1D4B4361" w:rsidR="00467312" w:rsidRPr="006A1CCA" w:rsidRDefault="00467312" w:rsidP="00E052A1">
      <w:pPr>
        <w:pStyle w:val="Text"/>
        <w:numPr>
          <w:ilvl w:val="0"/>
          <w:numId w:val="35"/>
        </w:numPr>
        <w:spacing w:before="120"/>
        <w:rPr>
          <w:rFonts w:ascii="Calibri" w:hAnsi="Calibri" w:cstheme="majorHAnsi"/>
          <w:szCs w:val="24"/>
        </w:rPr>
      </w:pPr>
      <w:r w:rsidRPr="006A1CCA">
        <w:rPr>
          <w:rFonts w:ascii="Calibri" w:hAnsi="Calibri" w:cstheme="majorHAnsi"/>
          <w:szCs w:val="24"/>
          <w:lang w:val="en-US"/>
        </w:rPr>
        <w:t xml:space="preserve">The </w:t>
      </w:r>
      <w:r w:rsidR="00B02A36" w:rsidRPr="006A1CCA">
        <w:rPr>
          <w:rFonts w:ascii="Calibri" w:hAnsi="Calibri" w:cstheme="majorHAnsi"/>
          <w:szCs w:val="24"/>
        </w:rPr>
        <w:t xml:space="preserve">Witness Signing Key Pair key store MAY reside on the Witness Service host but MUST use dedicated user only permissions on the key store directory and its contents. </w:t>
      </w:r>
    </w:p>
    <w:p w14:paraId="0D865984" w14:textId="77777777" w:rsidR="00467312" w:rsidRPr="006A1CCA" w:rsidRDefault="00467312" w:rsidP="00E052A1">
      <w:pPr>
        <w:pStyle w:val="Text"/>
        <w:numPr>
          <w:ilvl w:val="0"/>
          <w:numId w:val="35"/>
        </w:numPr>
        <w:spacing w:before="120"/>
        <w:rPr>
          <w:rFonts w:ascii="Calibri" w:hAnsi="Calibri" w:cstheme="majorHAnsi"/>
          <w:szCs w:val="24"/>
        </w:rPr>
      </w:pPr>
      <w:r w:rsidRPr="006A1CCA">
        <w:rPr>
          <w:rFonts w:ascii="Calibri" w:hAnsi="Calibri" w:cstheme="majorHAnsi"/>
          <w:szCs w:val="24"/>
          <w:lang w:val="en-US"/>
        </w:rPr>
        <w:t>T</w:t>
      </w:r>
      <w:r w:rsidR="00B02A36" w:rsidRPr="006A1CCA">
        <w:rPr>
          <w:rFonts w:ascii="Calibri" w:hAnsi="Calibri" w:cstheme="majorHAnsi"/>
          <w:szCs w:val="24"/>
        </w:rPr>
        <w:t xml:space="preserve">he secrets in the key store SHOULD be encrypted with the key loaded dynamically whenever the Witness service is started. </w:t>
      </w:r>
    </w:p>
    <w:p w14:paraId="7F34486B" w14:textId="77777777" w:rsidR="00467312" w:rsidRPr="006A1CCA" w:rsidRDefault="00B02A36" w:rsidP="00E052A1">
      <w:pPr>
        <w:pStyle w:val="Text"/>
        <w:numPr>
          <w:ilvl w:val="0"/>
          <w:numId w:val="35"/>
        </w:numPr>
        <w:spacing w:before="120"/>
        <w:rPr>
          <w:rFonts w:ascii="Calibri" w:hAnsi="Calibri" w:cstheme="majorHAnsi"/>
          <w:szCs w:val="24"/>
        </w:rPr>
      </w:pPr>
      <w:r w:rsidRPr="006A1CCA">
        <w:rPr>
          <w:rFonts w:ascii="Calibri" w:hAnsi="Calibri" w:cstheme="majorHAnsi"/>
          <w:szCs w:val="24"/>
        </w:rPr>
        <w:t xml:space="preserve">The encryption key store MUST reside on a different device or host from that of the Witness service. </w:t>
      </w:r>
    </w:p>
    <w:p w14:paraId="774E5ED1" w14:textId="77777777" w:rsidR="00467312" w:rsidRPr="006A1CCA" w:rsidRDefault="00B02A36" w:rsidP="00E052A1">
      <w:pPr>
        <w:pStyle w:val="Text"/>
        <w:numPr>
          <w:ilvl w:val="0"/>
          <w:numId w:val="35"/>
        </w:numPr>
        <w:spacing w:before="120"/>
        <w:rPr>
          <w:rFonts w:ascii="Calibri" w:hAnsi="Calibri" w:cstheme="majorHAnsi"/>
          <w:szCs w:val="24"/>
        </w:rPr>
      </w:pPr>
      <w:r w:rsidRPr="006A1CCA">
        <w:rPr>
          <w:rFonts w:ascii="Calibri" w:hAnsi="Calibri" w:cstheme="majorHAnsi"/>
          <w:szCs w:val="24"/>
        </w:rPr>
        <w:t xml:space="preserve">The Witness encryption key store SHOULD be an HSM. </w:t>
      </w:r>
    </w:p>
    <w:p w14:paraId="7C7C69AF" w14:textId="3CA58074" w:rsidR="00467312" w:rsidRPr="006A1CCA" w:rsidRDefault="00B02A36" w:rsidP="00627D4B">
      <w:pPr>
        <w:pStyle w:val="Text"/>
        <w:numPr>
          <w:ilvl w:val="0"/>
          <w:numId w:val="35"/>
        </w:numPr>
        <w:spacing w:before="120"/>
        <w:rPr>
          <w:rFonts w:ascii="Calibri" w:hAnsi="Calibri" w:cstheme="majorHAnsi"/>
          <w:szCs w:val="24"/>
        </w:rPr>
      </w:pPr>
      <w:r w:rsidRPr="006A1CCA">
        <w:rPr>
          <w:rFonts w:ascii="Calibri" w:hAnsi="Calibri" w:cstheme="majorHAnsi"/>
          <w:szCs w:val="24"/>
        </w:rPr>
        <w:t>The Witness signing key store MAY be a TEE.</w:t>
      </w:r>
    </w:p>
    <w:p w14:paraId="3090E641" w14:textId="41DE0921" w:rsidR="00467312" w:rsidRPr="00D244AE" w:rsidRDefault="00B02A36" w:rsidP="0040045D">
      <w:pPr>
        <w:pStyle w:val="Heading3"/>
        <w:rPr>
          <w:rFonts w:ascii="Calibri" w:hAnsi="Calibri" w:cstheme="majorHAnsi"/>
          <w:bCs/>
          <w:sz w:val="26"/>
          <w:szCs w:val="26"/>
        </w:rPr>
      </w:pPr>
      <w:r w:rsidRPr="00D244AE">
        <w:rPr>
          <w:rFonts w:ascii="Calibri" w:hAnsi="Calibri" w:cstheme="majorHAnsi"/>
          <w:bCs/>
          <w:sz w:val="26"/>
          <w:szCs w:val="26"/>
        </w:rPr>
        <w:t xml:space="preserve">Ledger </w:t>
      </w:r>
      <w:r w:rsidR="00226FB6" w:rsidRPr="00D244AE">
        <w:rPr>
          <w:rFonts w:ascii="Calibri" w:hAnsi="Calibri" w:cstheme="majorHAnsi"/>
          <w:bCs/>
          <w:sz w:val="26"/>
          <w:szCs w:val="26"/>
        </w:rPr>
        <w:t>Registrar</w:t>
      </w:r>
    </w:p>
    <w:p w14:paraId="707A3E47" w14:textId="77777777" w:rsidR="00467312" w:rsidRPr="006A1CCA" w:rsidRDefault="00467312" w:rsidP="00E052A1">
      <w:pPr>
        <w:pStyle w:val="Text"/>
        <w:numPr>
          <w:ilvl w:val="0"/>
          <w:numId w:val="36"/>
        </w:numPr>
        <w:spacing w:before="120"/>
        <w:rPr>
          <w:rFonts w:ascii="Calibri" w:hAnsi="Calibri" w:cstheme="majorHAnsi"/>
          <w:szCs w:val="24"/>
        </w:rPr>
      </w:pPr>
      <w:r w:rsidRPr="006A1CCA">
        <w:rPr>
          <w:rFonts w:ascii="Calibri" w:hAnsi="Calibri" w:cstheme="majorHAnsi"/>
          <w:szCs w:val="24"/>
          <w:lang w:val="en-US"/>
        </w:rPr>
        <w:t xml:space="preserve">The </w:t>
      </w:r>
      <w:r w:rsidR="00226FB6" w:rsidRPr="006A1CCA">
        <w:rPr>
          <w:rFonts w:ascii="Calibri" w:hAnsi="Calibri" w:cstheme="majorHAnsi"/>
          <w:szCs w:val="24"/>
        </w:rPr>
        <w:t>Registrar</w:t>
      </w:r>
      <w:r w:rsidR="00B02A36" w:rsidRPr="006A1CCA">
        <w:rPr>
          <w:rFonts w:ascii="Calibri" w:hAnsi="Calibri" w:cstheme="majorHAnsi"/>
          <w:szCs w:val="24"/>
        </w:rPr>
        <w:t xml:space="preserve"> Signing Key Pair key store MAY reside on the </w:t>
      </w:r>
      <w:r w:rsidR="00226FB6" w:rsidRPr="006A1CCA">
        <w:rPr>
          <w:rFonts w:ascii="Calibri" w:hAnsi="Calibri" w:cstheme="majorHAnsi"/>
          <w:szCs w:val="24"/>
        </w:rPr>
        <w:t>Registrar</w:t>
      </w:r>
      <w:r w:rsidR="00B02A36" w:rsidRPr="006A1CCA">
        <w:rPr>
          <w:rFonts w:ascii="Calibri" w:hAnsi="Calibri" w:cstheme="majorHAnsi"/>
          <w:szCs w:val="24"/>
        </w:rPr>
        <w:t xml:space="preserve"> Service host but MUST use dedicated user only permissions on the key store directory and its contents. </w:t>
      </w:r>
    </w:p>
    <w:p w14:paraId="46C76CDE" w14:textId="77777777" w:rsidR="00467312" w:rsidRPr="006A1CCA" w:rsidRDefault="00B02A36" w:rsidP="00E052A1">
      <w:pPr>
        <w:pStyle w:val="Text"/>
        <w:numPr>
          <w:ilvl w:val="0"/>
          <w:numId w:val="36"/>
        </w:numPr>
        <w:spacing w:before="120"/>
        <w:rPr>
          <w:rFonts w:ascii="Calibri" w:hAnsi="Calibri" w:cstheme="majorHAnsi"/>
          <w:szCs w:val="24"/>
        </w:rPr>
      </w:pPr>
      <w:r w:rsidRPr="006A1CCA">
        <w:rPr>
          <w:rFonts w:ascii="Calibri" w:hAnsi="Calibri" w:cstheme="majorHAnsi"/>
          <w:szCs w:val="24"/>
        </w:rPr>
        <w:t xml:space="preserve">The secrets in the key store SHOULD be encrypted with the key loaded dynamically whenever the </w:t>
      </w:r>
      <w:r w:rsidR="00226FB6" w:rsidRPr="006A1CCA">
        <w:rPr>
          <w:rFonts w:ascii="Calibri" w:hAnsi="Calibri" w:cstheme="majorHAnsi"/>
          <w:szCs w:val="24"/>
        </w:rPr>
        <w:t>Registrar</w:t>
      </w:r>
      <w:r w:rsidRPr="006A1CCA">
        <w:rPr>
          <w:rFonts w:ascii="Calibri" w:hAnsi="Calibri" w:cstheme="majorHAnsi"/>
          <w:szCs w:val="24"/>
        </w:rPr>
        <w:t xml:space="preserve"> service is started. </w:t>
      </w:r>
    </w:p>
    <w:p w14:paraId="3325F049" w14:textId="77777777" w:rsidR="00467312" w:rsidRPr="006A1CCA" w:rsidRDefault="00B02A36" w:rsidP="00E052A1">
      <w:pPr>
        <w:pStyle w:val="Text"/>
        <w:numPr>
          <w:ilvl w:val="0"/>
          <w:numId w:val="36"/>
        </w:numPr>
        <w:spacing w:before="120"/>
        <w:rPr>
          <w:rFonts w:ascii="Calibri" w:hAnsi="Calibri" w:cstheme="majorHAnsi"/>
          <w:szCs w:val="24"/>
        </w:rPr>
      </w:pPr>
      <w:r w:rsidRPr="006A1CCA">
        <w:rPr>
          <w:rFonts w:ascii="Calibri" w:hAnsi="Calibri" w:cstheme="majorHAnsi"/>
          <w:szCs w:val="24"/>
        </w:rPr>
        <w:t xml:space="preserve">The encryption key store MUST reside on a different device or host from that of the </w:t>
      </w:r>
      <w:r w:rsidR="00226FB6" w:rsidRPr="006A1CCA">
        <w:rPr>
          <w:rFonts w:ascii="Calibri" w:hAnsi="Calibri" w:cstheme="majorHAnsi"/>
          <w:szCs w:val="24"/>
        </w:rPr>
        <w:t>Registrar</w:t>
      </w:r>
      <w:r w:rsidRPr="006A1CCA">
        <w:rPr>
          <w:rFonts w:ascii="Calibri" w:hAnsi="Calibri" w:cstheme="majorHAnsi"/>
          <w:szCs w:val="24"/>
        </w:rPr>
        <w:t xml:space="preserve"> service. </w:t>
      </w:r>
    </w:p>
    <w:p w14:paraId="318CDCF2" w14:textId="77777777" w:rsidR="00467312" w:rsidRPr="006A1CCA" w:rsidRDefault="00B02A36" w:rsidP="00E052A1">
      <w:pPr>
        <w:pStyle w:val="Text"/>
        <w:numPr>
          <w:ilvl w:val="0"/>
          <w:numId w:val="36"/>
        </w:numPr>
        <w:spacing w:before="120"/>
        <w:rPr>
          <w:rFonts w:ascii="Calibri" w:hAnsi="Calibri" w:cstheme="majorHAnsi"/>
          <w:szCs w:val="24"/>
        </w:rPr>
      </w:pPr>
      <w:r w:rsidRPr="006A1CCA">
        <w:rPr>
          <w:rFonts w:ascii="Calibri" w:hAnsi="Calibri" w:cstheme="majorHAnsi"/>
          <w:szCs w:val="24"/>
        </w:rPr>
        <w:t xml:space="preserve">The </w:t>
      </w:r>
      <w:r w:rsidR="00226FB6" w:rsidRPr="006A1CCA">
        <w:rPr>
          <w:rFonts w:ascii="Calibri" w:hAnsi="Calibri" w:cstheme="majorHAnsi"/>
          <w:szCs w:val="24"/>
        </w:rPr>
        <w:t>Registrar</w:t>
      </w:r>
      <w:r w:rsidRPr="006A1CCA">
        <w:rPr>
          <w:rFonts w:ascii="Calibri" w:hAnsi="Calibri" w:cstheme="majorHAnsi"/>
          <w:szCs w:val="24"/>
        </w:rPr>
        <w:t xml:space="preserve"> encryption key store SHOULD be an HSM. </w:t>
      </w:r>
    </w:p>
    <w:p w14:paraId="4ECD145F" w14:textId="6EBCA2B0" w:rsidR="00467312" w:rsidRPr="006A1CCA" w:rsidRDefault="00B02A36" w:rsidP="00627D4B">
      <w:pPr>
        <w:pStyle w:val="Text"/>
        <w:numPr>
          <w:ilvl w:val="0"/>
          <w:numId w:val="36"/>
        </w:numPr>
        <w:spacing w:before="120"/>
        <w:rPr>
          <w:rFonts w:ascii="Calibri" w:hAnsi="Calibri" w:cstheme="majorHAnsi"/>
          <w:szCs w:val="24"/>
        </w:rPr>
      </w:pPr>
      <w:r w:rsidRPr="006A1CCA">
        <w:rPr>
          <w:rFonts w:ascii="Calibri" w:hAnsi="Calibri" w:cstheme="majorHAnsi"/>
          <w:szCs w:val="24"/>
        </w:rPr>
        <w:t xml:space="preserve">The </w:t>
      </w:r>
      <w:r w:rsidR="00226FB6" w:rsidRPr="006A1CCA">
        <w:rPr>
          <w:rFonts w:ascii="Calibri" w:hAnsi="Calibri" w:cstheme="majorHAnsi"/>
          <w:szCs w:val="24"/>
        </w:rPr>
        <w:t>Registrar</w:t>
      </w:r>
      <w:r w:rsidRPr="006A1CCA">
        <w:rPr>
          <w:rFonts w:ascii="Calibri" w:hAnsi="Calibri" w:cstheme="majorHAnsi"/>
          <w:szCs w:val="24"/>
        </w:rPr>
        <w:t xml:space="preserve"> signing key store MAY be a TEE.</w:t>
      </w:r>
    </w:p>
    <w:p w14:paraId="00B290C2" w14:textId="7CF24EE9" w:rsidR="00B02A36" w:rsidRPr="00587AD7" w:rsidRDefault="00B02A36" w:rsidP="00D244AE">
      <w:pPr>
        <w:pStyle w:val="Heading2"/>
        <w:spacing w:before="240" w:line="240" w:lineRule="auto"/>
        <w:ind w:left="432" w:hanging="432"/>
        <w:rPr>
          <w:rFonts w:asciiTheme="majorHAnsi" w:hAnsiTheme="majorHAnsi" w:cstheme="majorHAnsi"/>
          <w:sz w:val="26"/>
          <w:szCs w:val="26"/>
        </w:rPr>
      </w:pPr>
      <w:r w:rsidRPr="00587AD7">
        <w:rPr>
          <w:rFonts w:asciiTheme="majorHAnsi" w:hAnsiTheme="majorHAnsi" w:cstheme="majorHAnsi"/>
          <w:sz w:val="26"/>
          <w:szCs w:val="26"/>
        </w:rPr>
        <w:t>Watchers</w:t>
      </w:r>
    </w:p>
    <w:p w14:paraId="5D680385" w14:textId="2178979D" w:rsidR="00B02A36" w:rsidRPr="006A1CCA" w:rsidRDefault="00467312" w:rsidP="00E052A1">
      <w:pPr>
        <w:pStyle w:val="Text"/>
        <w:numPr>
          <w:ilvl w:val="0"/>
          <w:numId w:val="37"/>
        </w:numPr>
        <w:spacing w:before="120"/>
        <w:rPr>
          <w:rFonts w:ascii="Calibri" w:hAnsi="Calibri" w:cstheme="majorHAnsi"/>
          <w:szCs w:val="24"/>
        </w:rPr>
      </w:pPr>
      <w:r w:rsidRPr="006A1CCA">
        <w:rPr>
          <w:rFonts w:ascii="Calibri" w:hAnsi="Calibri" w:cstheme="majorHAnsi"/>
          <w:szCs w:val="24"/>
          <w:lang w:val="en-US"/>
        </w:rPr>
        <w:t xml:space="preserve">Watchers </w:t>
      </w:r>
      <w:r w:rsidR="00B02A36" w:rsidRPr="006A1CCA">
        <w:rPr>
          <w:rFonts w:ascii="Calibri" w:hAnsi="Calibri" w:cstheme="majorHAnsi"/>
          <w:szCs w:val="24"/>
        </w:rPr>
        <w:t>SHOULD be protected by a Watcher pool of at least 3 members with a threshold of 2. </w:t>
      </w:r>
    </w:p>
    <w:p w14:paraId="7A5BE320" w14:textId="77777777" w:rsidR="00B02A36" w:rsidRPr="006A1CCA" w:rsidRDefault="00B02A36" w:rsidP="00E052A1">
      <w:pPr>
        <w:pStyle w:val="Text"/>
        <w:numPr>
          <w:ilvl w:val="0"/>
          <w:numId w:val="37"/>
        </w:numPr>
        <w:spacing w:before="120"/>
        <w:rPr>
          <w:rFonts w:ascii="Calibri" w:hAnsi="Calibri" w:cstheme="majorHAnsi"/>
          <w:szCs w:val="24"/>
        </w:rPr>
      </w:pPr>
      <w:r w:rsidRPr="006A1CCA">
        <w:rPr>
          <w:rFonts w:ascii="Calibri" w:hAnsi="Calibri" w:cstheme="majorHAnsi"/>
          <w:szCs w:val="24"/>
        </w:rPr>
        <w:t>Larger pool sizes MUST use KAACE sufficient majority thresholds.</w:t>
      </w:r>
    </w:p>
    <w:p w14:paraId="50095485" w14:textId="77777777" w:rsidR="00467312" w:rsidRPr="006A1CCA" w:rsidRDefault="00B02A36" w:rsidP="00E052A1">
      <w:pPr>
        <w:pStyle w:val="Text"/>
        <w:numPr>
          <w:ilvl w:val="0"/>
          <w:numId w:val="37"/>
        </w:numPr>
        <w:spacing w:before="120"/>
        <w:rPr>
          <w:rFonts w:ascii="Calibri" w:hAnsi="Calibri" w:cstheme="majorHAnsi"/>
          <w:szCs w:val="24"/>
        </w:rPr>
      </w:pPr>
      <w:r w:rsidRPr="006A1CCA">
        <w:rPr>
          <w:rFonts w:ascii="Calibri" w:hAnsi="Calibri" w:cstheme="majorHAnsi"/>
          <w:szCs w:val="24"/>
        </w:rPr>
        <w:t xml:space="preserve">Watcher Signing Key Pair key store MAY reside on the Watcher Service host but  MUST use dedicated user only permissions on the key store directory and its contents . </w:t>
      </w:r>
    </w:p>
    <w:p w14:paraId="3B2D5EC1" w14:textId="77777777" w:rsidR="00467312" w:rsidRPr="006A1CCA" w:rsidRDefault="00B02A36" w:rsidP="00E052A1">
      <w:pPr>
        <w:pStyle w:val="Text"/>
        <w:numPr>
          <w:ilvl w:val="0"/>
          <w:numId w:val="37"/>
        </w:numPr>
        <w:spacing w:before="120"/>
        <w:rPr>
          <w:rFonts w:ascii="Calibri" w:hAnsi="Calibri" w:cstheme="majorHAnsi"/>
          <w:szCs w:val="24"/>
        </w:rPr>
      </w:pPr>
      <w:r w:rsidRPr="006A1CCA">
        <w:rPr>
          <w:rFonts w:ascii="Calibri" w:hAnsi="Calibri" w:cstheme="majorHAnsi"/>
          <w:szCs w:val="24"/>
        </w:rPr>
        <w:t xml:space="preserve">The secrets in the key store SHOULD be encrypted with the key loaded dynamically whenever the Watcher service is started. </w:t>
      </w:r>
    </w:p>
    <w:p w14:paraId="42928D78" w14:textId="77777777" w:rsidR="00467312" w:rsidRPr="006A1CCA" w:rsidRDefault="00B02A36" w:rsidP="00E052A1">
      <w:pPr>
        <w:pStyle w:val="Text"/>
        <w:numPr>
          <w:ilvl w:val="0"/>
          <w:numId w:val="37"/>
        </w:numPr>
        <w:spacing w:before="120"/>
        <w:rPr>
          <w:rFonts w:ascii="Calibri" w:hAnsi="Calibri" w:cstheme="majorHAnsi"/>
          <w:szCs w:val="24"/>
        </w:rPr>
      </w:pPr>
      <w:r w:rsidRPr="006A1CCA">
        <w:rPr>
          <w:rFonts w:ascii="Calibri" w:hAnsi="Calibri" w:cstheme="majorHAnsi"/>
          <w:szCs w:val="24"/>
        </w:rPr>
        <w:lastRenderedPageBreak/>
        <w:t xml:space="preserve">When used, the encryption key store MUST reside on a different device or host from that of the Witness service. </w:t>
      </w:r>
    </w:p>
    <w:p w14:paraId="3397044F" w14:textId="77777777" w:rsidR="00467312" w:rsidRPr="006A1CCA" w:rsidRDefault="00B02A36" w:rsidP="00E052A1">
      <w:pPr>
        <w:pStyle w:val="Text"/>
        <w:numPr>
          <w:ilvl w:val="0"/>
          <w:numId w:val="37"/>
        </w:numPr>
        <w:spacing w:before="120"/>
        <w:rPr>
          <w:rFonts w:ascii="Calibri" w:hAnsi="Calibri" w:cstheme="majorHAnsi"/>
          <w:szCs w:val="24"/>
        </w:rPr>
      </w:pPr>
      <w:r w:rsidRPr="006A1CCA">
        <w:rPr>
          <w:rFonts w:ascii="Calibri" w:hAnsi="Calibri" w:cstheme="majorHAnsi"/>
          <w:szCs w:val="24"/>
        </w:rPr>
        <w:t xml:space="preserve">The Watcher encryption key store MAY be an HSM. </w:t>
      </w:r>
    </w:p>
    <w:p w14:paraId="7171DFA2" w14:textId="22574080" w:rsidR="00467312" w:rsidRPr="006A1CCA" w:rsidRDefault="00B02A36" w:rsidP="00D17927">
      <w:pPr>
        <w:pStyle w:val="Text"/>
        <w:numPr>
          <w:ilvl w:val="0"/>
          <w:numId w:val="37"/>
        </w:numPr>
        <w:spacing w:before="120"/>
        <w:rPr>
          <w:rFonts w:ascii="Calibri" w:hAnsi="Calibri" w:cstheme="majorHAnsi"/>
          <w:szCs w:val="24"/>
        </w:rPr>
      </w:pPr>
      <w:r w:rsidRPr="006A1CCA">
        <w:rPr>
          <w:rFonts w:ascii="Calibri" w:hAnsi="Calibri" w:cstheme="majorHAnsi"/>
          <w:szCs w:val="24"/>
        </w:rPr>
        <w:t>The Watcher signing key store MAY be a TEE.</w:t>
      </w:r>
    </w:p>
    <w:p w14:paraId="58DB03B2" w14:textId="59679DE7" w:rsidR="00B02A36" w:rsidRPr="00587AD7" w:rsidRDefault="00B02A36" w:rsidP="00D244AE">
      <w:pPr>
        <w:pStyle w:val="Heading2"/>
        <w:spacing w:before="240" w:line="240" w:lineRule="auto"/>
        <w:ind w:left="432" w:hanging="432"/>
        <w:rPr>
          <w:rFonts w:asciiTheme="majorHAnsi" w:hAnsiTheme="majorHAnsi" w:cstheme="majorHAnsi"/>
          <w:sz w:val="26"/>
          <w:szCs w:val="26"/>
        </w:rPr>
      </w:pPr>
      <w:r w:rsidRPr="00587AD7">
        <w:rPr>
          <w:rFonts w:asciiTheme="majorHAnsi" w:hAnsiTheme="majorHAnsi" w:cstheme="majorHAnsi"/>
          <w:sz w:val="26"/>
          <w:szCs w:val="26"/>
        </w:rPr>
        <w:t>Key Management</w:t>
      </w:r>
    </w:p>
    <w:p w14:paraId="6529BB66" w14:textId="77777777" w:rsidR="00B02A36" w:rsidRPr="006A1CCA" w:rsidRDefault="00B02A36" w:rsidP="00E052A1">
      <w:pPr>
        <w:pStyle w:val="Text"/>
        <w:numPr>
          <w:ilvl w:val="0"/>
          <w:numId w:val="38"/>
        </w:numPr>
        <w:spacing w:before="120"/>
        <w:rPr>
          <w:rFonts w:ascii="Calibri" w:hAnsi="Calibri" w:cstheme="majorHAnsi"/>
          <w:szCs w:val="24"/>
        </w:rPr>
      </w:pPr>
      <w:r w:rsidRPr="006A1CCA">
        <w:rPr>
          <w:rFonts w:ascii="Calibri" w:hAnsi="Calibri" w:cstheme="majorHAnsi"/>
          <w:szCs w:val="24"/>
        </w:rPr>
        <w:t>The specific holders of cryptographic keys MUST be kept confidential and shall be determined by Qualified vLEI Issuer internal policy.</w:t>
      </w:r>
    </w:p>
    <w:p w14:paraId="1E093327" w14:textId="77777777" w:rsidR="00377F80" w:rsidRPr="006A1CCA" w:rsidRDefault="00B02A36" w:rsidP="00E052A1">
      <w:pPr>
        <w:pStyle w:val="Text"/>
        <w:numPr>
          <w:ilvl w:val="0"/>
          <w:numId w:val="38"/>
        </w:numPr>
        <w:spacing w:before="120"/>
        <w:rPr>
          <w:rFonts w:ascii="Calibri" w:hAnsi="Calibri" w:cstheme="majorHAnsi"/>
          <w:szCs w:val="24"/>
        </w:rPr>
      </w:pPr>
      <w:r w:rsidRPr="006A1CCA">
        <w:rPr>
          <w:rFonts w:ascii="Calibri" w:hAnsi="Calibri" w:cstheme="majorHAnsi"/>
          <w:szCs w:val="24"/>
        </w:rPr>
        <w:t xml:space="preserve">Signing keys SHOULD be rotated prophylactically no more often than once every six months and no less often once every two years but on an unpredictable schedule. </w:t>
      </w:r>
    </w:p>
    <w:p w14:paraId="229A051E" w14:textId="77777777" w:rsidR="00377F80" w:rsidRPr="006A1CCA" w:rsidRDefault="00B02A36" w:rsidP="00E052A1">
      <w:pPr>
        <w:pStyle w:val="Text"/>
        <w:numPr>
          <w:ilvl w:val="0"/>
          <w:numId w:val="38"/>
        </w:numPr>
        <w:spacing w:before="120"/>
        <w:rPr>
          <w:rFonts w:ascii="Calibri" w:hAnsi="Calibri" w:cstheme="majorHAnsi"/>
          <w:szCs w:val="24"/>
        </w:rPr>
      </w:pPr>
      <w:r w:rsidRPr="006A1CCA">
        <w:rPr>
          <w:rFonts w:ascii="Calibri" w:hAnsi="Calibri" w:cstheme="majorHAnsi"/>
          <w:szCs w:val="24"/>
        </w:rPr>
        <w:t xml:space="preserve">Signing keys MUST be rotated whenever there is a likelihood of key compromise. </w:t>
      </w:r>
    </w:p>
    <w:p w14:paraId="0D071BF0" w14:textId="61FC2EBD" w:rsidR="00B02A36" w:rsidRPr="006A1CCA" w:rsidRDefault="00B02A36" w:rsidP="00E052A1">
      <w:pPr>
        <w:pStyle w:val="Text"/>
        <w:numPr>
          <w:ilvl w:val="0"/>
          <w:numId w:val="38"/>
        </w:numPr>
        <w:spacing w:before="120"/>
        <w:rPr>
          <w:rFonts w:ascii="Calibri" w:hAnsi="Calibri" w:cstheme="majorHAnsi"/>
          <w:szCs w:val="24"/>
        </w:rPr>
      </w:pPr>
      <w:r w:rsidRPr="006A1CCA">
        <w:rPr>
          <w:rFonts w:ascii="Calibri" w:hAnsi="Calibri" w:cstheme="majorHAnsi"/>
          <w:szCs w:val="24"/>
        </w:rPr>
        <w:t>The time and place of key rotation MUST be kept confidential among the key holders until after the rotation has been completed.</w:t>
      </w:r>
    </w:p>
    <w:p w14:paraId="03B56449" w14:textId="0ECA4D71" w:rsidR="00377F80" w:rsidRPr="006A1CCA" w:rsidRDefault="00B02A36" w:rsidP="00627D4B">
      <w:pPr>
        <w:pStyle w:val="Text"/>
        <w:numPr>
          <w:ilvl w:val="0"/>
          <w:numId w:val="38"/>
        </w:numPr>
        <w:spacing w:before="120"/>
        <w:rPr>
          <w:rFonts w:ascii="Calibri" w:hAnsi="Calibri" w:cstheme="majorHAnsi"/>
          <w:szCs w:val="24"/>
        </w:rPr>
      </w:pPr>
      <w:r w:rsidRPr="006A1CCA">
        <w:rPr>
          <w:rFonts w:ascii="Calibri" w:hAnsi="Calibri" w:cstheme="majorHAnsi"/>
          <w:szCs w:val="24"/>
        </w:rPr>
        <w:t>Encryption keys protecting private keys SHOULD be rotated prophylactically at least quarterly and MUST be rotated whenever the associated signing key store host configuration changes.</w:t>
      </w:r>
    </w:p>
    <w:p w14:paraId="544E1806" w14:textId="5AB46B64" w:rsidR="00B02A36" w:rsidRPr="00587AD7" w:rsidRDefault="00B02A36" w:rsidP="00D244AE">
      <w:pPr>
        <w:pStyle w:val="Heading2"/>
        <w:spacing w:before="240" w:line="240" w:lineRule="auto"/>
        <w:ind w:left="432" w:hanging="432"/>
        <w:rPr>
          <w:rFonts w:asciiTheme="majorHAnsi" w:hAnsiTheme="majorHAnsi" w:cstheme="majorHAnsi"/>
          <w:sz w:val="26"/>
          <w:szCs w:val="26"/>
        </w:rPr>
      </w:pPr>
      <w:r w:rsidRPr="00587AD7">
        <w:rPr>
          <w:rFonts w:asciiTheme="majorHAnsi" w:hAnsiTheme="majorHAnsi" w:cstheme="majorHAnsi"/>
          <w:sz w:val="26"/>
          <w:szCs w:val="26"/>
        </w:rPr>
        <w:t>Delegation</w:t>
      </w:r>
    </w:p>
    <w:p w14:paraId="273268DD" w14:textId="0FE8E588" w:rsidR="00910982" w:rsidRPr="006A1CCA" w:rsidRDefault="00627D4B" w:rsidP="00910982">
      <w:pPr>
        <w:pStyle w:val="Text"/>
        <w:numPr>
          <w:ilvl w:val="0"/>
          <w:numId w:val="40"/>
        </w:numPr>
        <w:spacing w:before="120"/>
        <w:rPr>
          <w:rFonts w:ascii="Calibri" w:hAnsi="Calibri" w:cstheme="majorHAnsi"/>
          <w:szCs w:val="24"/>
        </w:rPr>
      </w:pPr>
      <w:r w:rsidRPr="006A1CCA">
        <w:rPr>
          <w:rFonts w:ascii="Calibri" w:hAnsi="Calibri" w:cstheme="majorHAnsi"/>
          <w:szCs w:val="24"/>
        </w:rPr>
        <w:t>The</w:t>
      </w:r>
      <w:r w:rsidR="00B02A36" w:rsidRPr="006A1CCA">
        <w:rPr>
          <w:rFonts w:ascii="Calibri" w:hAnsi="Calibri" w:cstheme="majorHAnsi"/>
          <w:szCs w:val="24"/>
        </w:rPr>
        <w:t xml:space="preserve"> </w:t>
      </w:r>
      <w:r w:rsidR="00E10B77" w:rsidRPr="006A1CCA">
        <w:rPr>
          <w:rFonts w:ascii="Calibri" w:hAnsi="Calibri" w:cstheme="majorHAnsi"/>
          <w:szCs w:val="24"/>
        </w:rPr>
        <w:t>Delegate</w:t>
      </w:r>
      <w:r w:rsidR="00B02A36" w:rsidRPr="006A1CCA">
        <w:rPr>
          <w:rFonts w:ascii="Calibri" w:hAnsi="Calibri" w:cstheme="majorHAnsi"/>
          <w:szCs w:val="24"/>
        </w:rPr>
        <w:t xml:space="preserve">d AID of a Qualified vLEI Issuer MUST set the Do Not </w:t>
      </w:r>
      <w:r w:rsidR="00E10B77" w:rsidRPr="006A1CCA">
        <w:rPr>
          <w:rFonts w:ascii="Calibri" w:hAnsi="Calibri" w:cstheme="majorHAnsi"/>
          <w:szCs w:val="24"/>
        </w:rPr>
        <w:t>Delegate</w:t>
      </w:r>
      <w:r w:rsidR="00B02A36" w:rsidRPr="006A1CCA">
        <w:rPr>
          <w:rFonts w:ascii="Calibri" w:hAnsi="Calibri" w:cstheme="majorHAnsi"/>
          <w:szCs w:val="24"/>
        </w:rPr>
        <w:t xml:space="preserve"> configuration trait to True. (</w:t>
      </w:r>
      <w:r w:rsidR="00EC186E" w:rsidRPr="006A1CCA">
        <w:rPr>
          <w:rFonts w:ascii="Calibri" w:hAnsi="Calibri" w:cstheme="majorHAnsi"/>
          <w:szCs w:val="24"/>
          <w:lang w:val="en-US"/>
        </w:rPr>
        <w:t xml:space="preserve">NOTE: </w:t>
      </w:r>
      <w:r w:rsidR="00B02A36" w:rsidRPr="006A1CCA">
        <w:rPr>
          <w:rFonts w:ascii="Calibri" w:hAnsi="Calibri" w:cstheme="majorHAnsi"/>
          <w:szCs w:val="24"/>
        </w:rPr>
        <w:t>This may change in future versions in order to accommodate horizontal scalability of the vLEI signing infrastructure.)</w:t>
      </w:r>
    </w:p>
    <w:p w14:paraId="74BA51DE" w14:textId="77777777" w:rsidR="00910982" w:rsidRPr="00910982" w:rsidRDefault="00910982" w:rsidP="00910982">
      <w:pPr>
        <w:pStyle w:val="Text"/>
        <w:numPr>
          <w:ilvl w:val="0"/>
          <w:numId w:val="0"/>
        </w:numPr>
        <w:spacing w:before="120"/>
        <w:ind w:left="720"/>
        <w:rPr>
          <w:rFonts w:asciiTheme="majorHAnsi" w:hAnsiTheme="majorHAnsi" w:cstheme="majorHAnsi"/>
          <w:szCs w:val="24"/>
        </w:rPr>
      </w:pPr>
    </w:p>
    <w:p w14:paraId="3D6C5131" w14:textId="10F377D6" w:rsidR="00D421A6" w:rsidRPr="00587AD7" w:rsidRDefault="00D421A6" w:rsidP="00D244AE">
      <w:pPr>
        <w:pStyle w:val="Heading2"/>
        <w:spacing w:before="0" w:line="240" w:lineRule="auto"/>
        <w:ind w:left="432" w:hanging="432"/>
        <w:rPr>
          <w:rFonts w:asciiTheme="majorHAnsi" w:hAnsiTheme="majorHAnsi" w:cstheme="majorHAnsi"/>
          <w:sz w:val="26"/>
          <w:szCs w:val="26"/>
        </w:rPr>
      </w:pPr>
      <w:r w:rsidRPr="00587AD7">
        <w:rPr>
          <w:rFonts w:asciiTheme="majorHAnsi" w:hAnsiTheme="majorHAnsi" w:cstheme="majorHAnsi"/>
          <w:sz w:val="26"/>
          <w:szCs w:val="26"/>
        </w:rPr>
        <w:t>Key Compromise Monitoring</w:t>
      </w:r>
    </w:p>
    <w:p w14:paraId="67491712" w14:textId="76CFAF1F" w:rsidR="00D421A6" w:rsidRPr="006A1CCA" w:rsidRDefault="00D421A6" w:rsidP="00D244AE">
      <w:pPr>
        <w:pStyle w:val="Text"/>
        <w:spacing w:before="0" w:line="240" w:lineRule="auto"/>
        <w:rPr>
          <w:rFonts w:ascii="Calibri" w:hAnsi="Calibri" w:cstheme="majorHAnsi"/>
          <w:lang w:bidi="ar-SA"/>
        </w:rPr>
      </w:pPr>
      <w:r w:rsidRPr="006A1CCA">
        <w:rPr>
          <w:rFonts w:ascii="Calibri" w:hAnsi="Calibri" w:cstheme="majorHAnsi"/>
          <w:lang w:bidi="ar-SA"/>
        </w:rPr>
        <w:t>Qualified vLEI Issuers:</w:t>
      </w:r>
    </w:p>
    <w:p w14:paraId="14FB1A42" w14:textId="086070A8" w:rsidR="00D421A6" w:rsidRPr="006A1CCA" w:rsidRDefault="00D421A6" w:rsidP="009A3EA6">
      <w:pPr>
        <w:pStyle w:val="Text"/>
        <w:numPr>
          <w:ilvl w:val="0"/>
          <w:numId w:val="41"/>
        </w:numPr>
        <w:spacing w:before="120"/>
        <w:rPr>
          <w:rFonts w:ascii="Calibri" w:hAnsi="Calibri" w:cstheme="majorHAnsi"/>
          <w:szCs w:val="24"/>
        </w:rPr>
      </w:pPr>
      <w:r w:rsidRPr="006A1CCA">
        <w:rPr>
          <w:rFonts w:ascii="Calibri" w:hAnsi="Calibri" w:cstheme="majorHAnsi"/>
          <w:szCs w:val="24"/>
        </w:rPr>
        <w:t xml:space="preserve">MUST monitor their public VDR for their </w:t>
      </w:r>
      <w:r w:rsidR="001D59D1" w:rsidRPr="006A1CCA">
        <w:rPr>
          <w:rFonts w:ascii="Calibri" w:hAnsi="Calibri" w:cstheme="majorHAnsi"/>
          <w:szCs w:val="24"/>
        </w:rPr>
        <w:t xml:space="preserve">vLEI or </w:t>
      </w:r>
      <w:r w:rsidRPr="006A1CCA">
        <w:rPr>
          <w:rFonts w:ascii="Calibri" w:hAnsi="Calibri" w:cstheme="majorHAnsi"/>
          <w:szCs w:val="24"/>
        </w:rPr>
        <w:t>VC issuance and revocation registry for erroneous or malicious issuances and revocations (primarily issuances) in order to inform their key management process that a key recovery may be required.</w:t>
      </w:r>
    </w:p>
    <w:p w14:paraId="23B33CEA" w14:textId="03ED9E13" w:rsidR="00D421A6" w:rsidRPr="006A1CCA" w:rsidRDefault="00D421A6" w:rsidP="009A3EA6">
      <w:pPr>
        <w:pStyle w:val="Text"/>
        <w:numPr>
          <w:ilvl w:val="0"/>
          <w:numId w:val="41"/>
        </w:numPr>
        <w:spacing w:before="120"/>
        <w:rPr>
          <w:rFonts w:ascii="Calibri" w:hAnsi="Calibri" w:cstheme="majorHAnsi"/>
          <w:szCs w:val="24"/>
        </w:rPr>
      </w:pPr>
      <w:r w:rsidRPr="006A1CCA">
        <w:rPr>
          <w:rFonts w:ascii="Calibri" w:hAnsi="Calibri" w:cstheme="majorHAnsi"/>
          <w:szCs w:val="24"/>
        </w:rPr>
        <w:t xml:space="preserve">SHOULD provide a </w:t>
      </w:r>
      <w:r w:rsidRPr="006A1CCA">
        <w:rPr>
          <w:rFonts w:ascii="Calibri" w:hAnsi="Calibri" w:cstheme="majorHAnsi"/>
          <w:szCs w:val="24"/>
          <w:lang w:val="en-US"/>
        </w:rPr>
        <w:t>capability for</w:t>
      </w:r>
      <w:r w:rsidRPr="006A1CCA">
        <w:rPr>
          <w:rFonts w:ascii="Calibri" w:hAnsi="Calibri" w:cstheme="majorHAnsi"/>
          <w:szCs w:val="24"/>
        </w:rPr>
        <w:t xml:space="preserve"> challenging</w:t>
      </w:r>
      <w:r w:rsidRPr="006A1CCA">
        <w:rPr>
          <w:rFonts w:ascii="Calibri" w:hAnsi="Calibri" w:cstheme="majorHAnsi"/>
          <w:szCs w:val="24"/>
          <w:lang w:val="en-US"/>
        </w:rPr>
        <w:t xml:space="preserve"> the issuance, revocation or data contained within  vLEIs.</w:t>
      </w:r>
      <w:r w:rsidRPr="006A1CCA">
        <w:rPr>
          <w:rFonts w:ascii="Calibri" w:hAnsi="Calibri" w:cstheme="majorHAnsi"/>
          <w:szCs w:val="24"/>
        </w:rPr>
        <w:t xml:space="preserve"> </w:t>
      </w:r>
    </w:p>
    <w:p w14:paraId="4DD5FBBE" w14:textId="77777777" w:rsidR="00D244AE" w:rsidRPr="00587AD7" w:rsidRDefault="00D244AE" w:rsidP="00D244AE">
      <w:pPr>
        <w:pStyle w:val="Text"/>
        <w:numPr>
          <w:ilvl w:val="0"/>
          <w:numId w:val="0"/>
        </w:numPr>
        <w:spacing w:before="120"/>
        <w:ind w:left="720"/>
        <w:rPr>
          <w:rFonts w:asciiTheme="majorHAnsi" w:hAnsiTheme="majorHAnsi" w:cstheme="majorHAnsi"/>
          <w:szCs w:val="24"/>
        </w:rPr>
      </w:pPr>
    </w:p>
    <w:p w14:paraId="3A9DC91A" w14:textId="49FD4CCE" w:rsidR="00B02A36" w:rsidRPr="00587AD7" w:rsidRDefault="00B02A36" w:rsidP="00D244AE">
      <w:pPr>
        <w:pStyle w:val="Heading2"/>
        <w:spacing w:before="0" w:line="240" w:lineRule="auto"/>
        <w:ind w:left="432" w:hanging="432"/>
        <w:rPr>
          <w:rFonts w:asciiTheme="majorHAnsi" w:hAnsiTheme="majorHAnsi" w:cstheme="majorHAnsi"/>
          <w:sz w:val="26"/>
          <w:szCs w:val="26"/>
        </w:rPr>
      </w:pPr>
      <w:r w:rsidRPr="00587AD7">
        <w:rPr>
          <w:rFonts w:asciiTheme="majorHAnsi" w:hAnsiTheme="majorHAnsi" w:cstheme="majorHAnsi"/>
          <w:sz w:val="26"/>
          <w:szCs w:val="26"/>
        </w:rPr>
        <w:t>Key Compromise Recovery</w:t>
      </w:r>
    </w:p>
    <w:p w14:paraId="15784D1C" w14:textId="61193850" w:rsidR="00D421A6" w:rsidRPr="00227AB7" w:rsidRDefault="00D421A6" w:rsidP="00D244AE">
      <w:pPr>
        <w:pStyle w:val="Text"/>
        <w:spacing w:before="0" w:line="240" w:lineRule="auto"/>
        <w:rPr>
          <w:rFonts w:ascii="Calibri" w:hAnsi="Calibri" w:cstheme="majorHAnsi"/>
          <w:lang w:bidi="ar-SA"/>
        </w:rPr>
      </w:pPr>
      <w:r w:rsidRPr="00227AB7">
        <w:rPr>
          <w:rFonts w:ascii="Calibri" w:hAnsi="Calibri" w:cstheme="majorHAnsi"/>
          <w:lang w:bidi="ar-SA"/>
        </w:rPr>
        <w:t>In case of key compromise:</w:t>
      </w:r>
    </w:p>
    <w:p w14:paraId="5238B779" w14:textId="42CF0716" w:rsidR="00B02A36" w:rsidRPr="00227AB7" w:rsidRDefault="00D421A6" w:rsidP="00E052A1">
      <w:pPr>
        <w:pStyle w:val="Text"/>
        <w:numPr>
          <w:ilvl w:val="0"/>
          <w:numId w:val="39"/>
        </w:numPr>
        <w:spacing w:before="120"/>
        <w:rPr>
          <w:rFonts w:ascii="Calibri" w:hAnsi="Calibri" w:cstheme="majorHAnsi"/>
          <w:szCs w:val="24"/>
        </w:rPr>
      </w:pPr>
      <w:r w:rsidRPr="00227AB7">
        <w:rPr>
          <w:rFonts w:ascii="Calibri" w:hAnsi="Calibri" w:cstheme="majorHAnsi"/>
          <w:szCs w:val="24"/>
        </w:rPr>
        <w:t>A</w:t>
      </w:r>
      <w:r w:rsidR="00B02A36" w:rsidRPr="00227AB7">
        <w:rPr>
          <w:rFonts w:ascii="Calibri" w:hAnsi="Calibri" w:cstheme="majorHAnsi"/>
          <w:szCs w:val="24"/>
        </w:rPr>
        <w:t xml:space="preserve"> Qualified vLEI Issuer MUST:</w:t>
      </w:r>
    </w:p>
    <w:p w14:paraId="64E36C4E" w14:textId="77777777" w:rsidR="00B02A36" w:rsidRPr="00227AB7" w:rsidRDefault="00B02A36" w:rsidP="001362B8">
      <w:pPr>
        <w:pStyle w:val="Text"/>
        <w:numPr>
          <w:ilvl w:val="1"/>
          <w:numId w:val="39"/>
        </w:numPr>
        <w:spacing w:before="0" w:line="240" w:lineRule="auto"/>
        <w:rPr>
          <w:rFonts w:ascii="Calibri" w:hAnsi="Calibri" w:cstheme="majorHAnsi"/>
          <w:szCs w:val="24"/>
        </w:rPr>
      </w:pPr>
      <w:r w:rsidRPr="00227AB7">
        <w:rPr>
          <w:rFonts w:ascii="Calibri" w:hAnsi="Calibri" w:cstheme="majorHAnsi"/>
          <w:szCs w:val="24"/>
        </w:rPr>
        <w:t>Report to GLEIF all key compromise recovery operations within 24 hours of gaining knowledge of the key compromise.</w:t>
      </w:r>
    </w:p>
    <w:p w14:paraId="03BED3E4" w14:textId="1BF67BE6" w:rsidR="00B02A36" w:rsidRPr="00227AB7" w:rsidRDefault="00B02A36" w:rsidP="001362B8">
      <w:pPr>
        <w:pStyle w:val="Text"/>
        <w:numPr>
          <w:ilvl w:val="1"/>
          <w:numId w:val="39"/>
        </w:numPr>
        <w:spacing w:before="0" w:line="240" w:lineRule="auto"/>
        <w:rPr>
          <w:rFonts w:ascii="Calibri" w:hAnsi="Calibri" w:cstheme="majorHAnsi"/>
          <w:szCs w:val="24"/>
        </w:rPr>
      </w:pPr>
      <w:r w:rsidRPr="00227AB7">
        <w:rPr>
          <w:rFonts w:ascii="Calibri" w:hAnsi="Calibri" w:cstheme="majorHAnsi"/>
          <w:szCs w:val="24"/>
        </w:rPr>
        <w:t>Investigate as expeditiously as possible at its own expense the source of the key compromise and make a full report of the investigation to GLEIF.</w:t>
      </w:r>
    </w:p>
    <w:p w14:paraId="5E81BE84" w14:textId="77777777" w:rsidR="00C41EDA" w:rsidRPr="00227AB7" w:rsidRDefault="00C41EDA" w:rsidP="001362B8">
      <w:pPr>
        <w:pStyle w:val="Text"/>
        <w:numPr>
          <w:ilvl w:val="1"/>
          <w:numId w:val="39"/>
        </w:numPr>
        <w:spacing w:before="0" w:line="240" w:lineRule="auto"/>
        <w:rPr>
          <w:rFonts w:ascii="Calibri" w:hAnsi="Calibri" w:cstheme="majorHAnsi"/>
          <w:szCs w:val="24"/>
        </w:rPr>
      </w:pPr>
      <w:r w:rsidRPr="00227AB7">
        <w:rPr>
          <w:rFonts w:ascii="Calibri" w:hAnsi="Calibri" w:cstheme="majorHAnsi"/>
          <w:szCs w:val="24"/>
        </w:rPr>
        <w:lastRenderedPageBreak/>
        <w:t>Make a recovery rotation event that forks their KEL and submit the recovering rotation event and signatures to GLEIF in order that GLEIF may anchor a confirmation seal in its KEL.</w:t>
      </w:r>
    </w:p>
    <w:p w14:paraId="4D036BDA" w14:textId="0AF7C65E" w:rsidR="00D421A6" w:rsidRPr="00227AB7" w:rsidRDefault="00D421A6" w:rsidP="001362B8">
      <w:pPr>
        <w:pStyle w:val="Text"/>
        <w:numPr>
          <w:ilvl w:val="1"/>
          <w:numId w:val="39"/>
        </w:numPr>
        <w:spacing w:before="0" w:line="240" w:lineRule="auto"/>
        <w:rPr>
          <w:rFonts w:ascii="Calibri" w:hAnsi="Calibri" w:cstheme="majorHAnsi"/>
          <w:szCs w:val="24"/>
        </w:rPr>
      </w:pPr>
      <w:r w:rsidRPr="00227AB7">
        <w:rPr>
          <w:rFonts w:ascii="Calibri" w:hAnsi="Calibri" w:cstheme="majorHAnsi"/>
          <w:szCs w:val="24"/>
        </w:rPr>
        <w:t xml:space="preserve">Send a key recovery event explanation to GLEIF for publication </w:t>
      </w:r>
      <w:r w:rsidR="00C25183" w:rsidRPr="00227AB7">
        <w:rPr>
          <w:rFonts w:ascii="Calibri" w:hAnsi="Calibri" w:cstheme="majorHAnsi"/>
          <w:szCs w:val="24"/>
        </w:rPr>
        <w:t>in</w:t>
      </w:r>
      <w:r w:rsidRPr="00227AB7">
        <w:rPr>
          <w:rFonts w:ascii="Calibri" w:hAnsi="Calibri" w:cstheme="majorHAnsi"/>
          <w:szCs w:val="24"/>
        </w:rPr>
        <w:t xml:space="preserve"> GLEIF’s public registry of Qualified vLEI Issuer recovery events</w:t>
      </w:r>
      <w:r w:rsidR="00C25183" w:rsidRPr="00227AB7">
        <w:rPr>
          <w:rFonts w:ascii="Calibri" w:hAnsi="Calibri" w:cstheme="majorHAnsi"/>
          <w:szCs w:val="24"/>
        </w:rPr>
        <w:t>.</w:t>
      </w:r>
    </w:p>
    <w:p w14:paraId="52D9FCF9" w14:textId="77777777" w:rsidR="006C45F6" w:rsidRPr="00227AB7" w:rsidRDefault="00B02A36" w:rsidP="00E052A1">
      <w:pPr>
        <w:pStyle w:val="Text"/>
        <w:numPr>
          <w:ilvl w:val="0"/>
          <w:numId w:val="39"/>
        </w:numPr>
        <w:spacing w:before="120"/>
        <w:rPr>
          <w:rFonts w:ascii="Calibri" w:hAnsi="Calibri" w:cstheme="majorHAnsi"/>
          <w:szCs w:val="24"/>
        </w:rPr>
      </w:pPr>
      <w:r w:rsidRPr="00227AB7">
        <w:rPr>
          <w:rFonts w:ascii="Calibri" w:hAnsi="Calibri" w:cstheme="majorHAnsi"/>
          <w:szCs w:val="24"/>
        </w:rPr>
        <w:t>GLEIF MAY at its sole discretion</w:t>
      </w:r>
      <w:r w:rsidR="006C45F6" w:rsidRPr="00227AB7">
        <w:rPr>
          <w:rFonts w:ascii="Calibri" w:hAnsi="Calibri" w:cstheme="majorHAnsi"/>
          <w:szCs w:val="24"/>
          <w:lang w:val="en-US"/>
        </w:rPr>
        <w:t>:</w:t>
      </w:r>
    </w:p>
    <w:p w14:paraId="4AD3865A" w14:textId="0FECE771" w:rsidR="00B02A36" w:rsidRPr="00227AB7" w:rsidRDefault="00C25183" w:rsidP="001362B8">
      <w:pPr>
        <w:pStyle w:val="Text"/>
        <w:numPr>
          <w:ilvl w:val="1"/>
          <w:numId w:val="39"/>
        </w:numPr>
        <w:spacing w:before="0" w:line="240" w:lineRule="auto"/>
        <w:rPr>
          <w:rFonts w:ascii="Calibri" w:hAnsi="Calibri" w:cstheme="majorHAnsi"/>
          <w:szCs w:val="24"/>
        </w:rPr>
      </w:pPr>
      <w:r w:rsidRPr="00227AB7">
        <w:rPr>
          <w:rFonts w:ascii="Calibri" w:hAnsi="Calibri" w:cstheme="majorHAnsi"/>
          <w:szCs w:val="24"/>
        </w:rPr>
        <w:t>P</w:t>
      </w:r>
      <w:r w:rsidR="00B02A36" w:rsidRPr="00227AB7">
        <w:rPr>
          <w:rFonts w:ascii="Calibri" w:hAnsi="Calibri" w:cstheme="majorHAnsi"/>
          <w:szCs w:val="24"/>
        </w:rPr>
        <w:t>ublicly disclose the compromise.</w:t>
      </w:r>
    </w:p>
    <w:p w14:paraId="24C9B489" w14:textId="11CC7F86" w:rsidR="00D421A6" w:rsidRPr="00227AB7" w:rsidRDefault="00B02A36" w:rsidP="001362B8">
      <w:pPr>
        <w:pStyle w:val="Text"/>
        <w:numPr>
          <w:ilvl w:val="1"/>
          <w:numId w:val="39"/>
        </w:numPr>
        <w:spacing w:before="0" w:line="240" w:lineRule="auto"/>
        <w:rPr>
          <w:rFonts w:ascii="Calibri" w:hAnsi="Calibri" w:cstheme="majorHAnsi"/>
          <w:szCs w:val="24"/>
        </w:rPr>
      </w:pPr>
      <w:r w:rsidRPr="00227AB7">
        <w:rPr>
          <w:rFonts w:ascii="Calibri" w:hAnsi="Calibri" w:cstheme="majorHAnsi"/>
          <w:szCs w:val="24"/>
        </w:rPr>
        <w:t xml:space="preserve">Reissue all compromised vLEI </w:t>
      </w:r>
      <w:r w:rsidR="00202D56" w:rsidRPr="00227AB7">
        <w:rPr>
          <w:rFonts w:ascii="Calibri" w:hAnsi="Calibri" w:cstheme="majorHAnsi"/>
          <w:szCs w:val="24"/>
        </w:rPr>
        <w:t>C</w:t>
      </w:r>
      <w:r w:rsidRPr="00227AB7">
        <w:rPr>
          <w:rFonts w:ascii="Calibri" w:hAnsi="Calibri" w:cstheme="majorHAnsi"/>
          <w:szCs w:val="24"/>
        </w:rPr>
        <w:t>redentials at the sole expense of the Qualified vLEI Issuer regardless of any contractual terms to the contrary.</w:t>
      </w:r>
    </w:p>
    <w:p w14:paraId="6D450514" w14:textId="0BE0C276" w:rsidR="00C41EDA" w:rsidRDefault="00C41EDA" w:rsidP="00C41EDA">
      <w:pPr>
        <w:pStyle w:val="Text"/>
        <w:numPr>
          <w:ilvl w:val="0"/>
          <w:numId w:val="0"/>
        </w:numPr>
        <w:spacing w:before="0" w:line="240" w:lineRule="auto"/>
        <w:rPr>
          <w:rFonts w:asciiTheme="majorHAnsi" w:hAnsiTheme="majorHAnsi" w:cstheme="majorHAnsi"/>
          <w:szCs w:val="24"/>
        </w:rPr>
      </w:pPr>
    </w:p>
    <w:p w14:paraId="67D7CDC9" w14:textId="17016585" w:rsidR="000C02E2" w:rsidRDefault="000C02E2" w:rsidP="004F4C8D">
      <w:pPr>
        <w:pStyle w:val="Heading2"/>
        <w:spacing w:before="0" w:line="240" w:lineRule="auto"/>
        <w:ind w:left="432" w:hanging="432"/>
        <w:rPr>
          <w:rFonts w:asciiTheme="majorHAnsi" w:hAnsiTheme="majorHAnsi" w:cstheme="majorHAnsi"/>
          <w:sz w:val="26"/>
          <w:szCs w:val="26"/>
        </w:rPr>
      </w:pPr>
      <w:r>
        <w:rPr>
          <w:rFonts w:asciiTheme="majorHAnsi" w:hAnsiTheme="majorHAnsi" w:cstheme="majorHAnsi"/>
          <w:sz w:val="26"/>
          <w:szCs w:val="26"/>
        </w:rPr>
        <w:t>vLEI Issuance and Revocation Policies</w:t>
      </w:r>
    </w:p>
    <w:p w14:paraId="2BA066CD" w14:textId="22CFFB94" w:rsidR="000C02E2" w:rsidRPr="00227AB7" w:rsidRDefault="000C02E2" w:rsidP="000C02E2">
      <w:pPr>
        <w:pStyle w:val="Text"/>
        <w:rPr>
          <w:rFonts w:ascii="Calibri" w:hAnsi="Calibri"/>
          <w:lang w:bidi="ar-SA"/>
        </w:rPr>
      </w:pPr>
      <w:r w:rsidRPr="00227AB7">
        <w:rPr>
          <w:rFonts w:ascii="Calibri" w:hAnsi="Calibri" w:cstheme="majorHAnsi"/>
          <w:lang w:bidi="ar-SA"/>
        </w:rPr>
        <w:t>1.  Qualified vLEI Issuers MUST monitor their public VDR for their vLEI or VC issuance and          revocation registry for erroneous or malicious issuances and revocations (primarily issuances) in order to in-form their key management process that a key recovery may be required.</w:t>
      </w:r>
    </w:p>
    <w:p w14:paraId="3FCCC9EE" w14:textId="77777777" w:rsidR="000C02E2" w:rsidRDefault="000C02E2" w:rsidP="000C02E2">
      <w:pPr>
        <w:pStyle w:val="Heading2"/>
        <w:numPr>
          <w:ilvl w:val="0"/>
          <w:numId w:val="0"/>
        </w:numPr>
        <w:spacing w:before="0" w:line="240" w:lineRule="auto"/>
        <w:ind w:left="432"/>
        <w:rPr>
          <w:rFonts w:asciiTheme="majorHAnsi" w:hAnsiTheme="majorHAnsi" w:cstheme="majorHAnsi"/>
          <w:sz w:val="26"/>
          <w:szCs w:val="26"/>
        </w:rPr>
      </w:pPr>
    </w:p>
    <w:p w14:paraId="247D70D8" w14:textId="707B287A" w:rsidR="004F4C8D" w:rsidRDefault="00C41EDA" w:rsidP="004F4C8D">
      <w:pPr>
        <w:pStyle w:val="Heading2"/>
        <w:spacing w:before="0" w:line="240" w:lineRule="auto"/>
        <w:ind w:left="432" w:hanging="432"/>
        <w:rPr>
          <w:rFonts w:asciiTheme="majorHAnsi" w:hAnsiTheme="majorHAnsi" w:cstheme="majorHAnsi"/>
          <w:sz w:val="26"/>
          <w:szCs w:val="26"/>
        </w:rPr>
      </w:pPr>
      <w:r>
        <w:rPr>
          <w:rFonts w:asciiTheme="majorHAnsi" w:hAnsiTheme="majorHAnsi" w:cstheme="majorHAnsi"/>
          <w:sz w:val="26"/>
          <w:szCs w:val="26"/>
        </w:rPr>
        <w:t>Challenge Message</w:t>
      </w:r>
    </w:p>
    <w:p w14:paraId="3D695B3E" w14:textId="77777777" w:rsidR="004F4C8D" w:rsidRPr="004F4C8D" w:rsidRDefault="004F4C8D" w:rsidP="004F4C8D">
      <w:pPr>
        <w:pStyle w:val="Text"/>
        <w:spacing w:before="0" w:line="180" w:lineRule="atLeast"/>
        <w:rPr>
          <w:lang w:bidi="ar-SA"/>
        </w:rPr>
      </w:pPr>
    </w:p>
    <w:p w14:paraId="03CD9464" w14:textId="7498ADCA" w:rsidR="004B34CA" w:rsidRPr="00910982" w:rsidRDefault="004B34CA" w:rsidP="004F4C8D">
      <w:pPr>
        <w:pStyle w:val="Heading3"/>
        <w:numPr>
          <w:ilvl w:val="0"/>
          <w:numId w:val="0"/>
        </w:numPr>
        <w:spacing w:before="0" w:line="240" w:lineRule="auto"/>
        <w:rPr>
          <w:rFonts w:ascii="Calibri" w:hAnsi="Calibri" w:cstheme="majorHAnsi"/>
          <w:b w:val="0"/>
        </w:rPr>
      </w:pPr>
      <w:r w:rsidRPr="00910982">
        <w:rPr>
          <w:rFonts w:ascii="Calibri" w:hAnsi="Calibri" w:cstheme="majorHAnsi"/>
          <w:b w:val="0"/>
        </w:rPr>
        <w:t xml:space="preserve">In various policies throughout this Governance Framework, Challenge Messages are required for cryptographic authentication during real-time Out of Band Introduction (OOBI) sessions. </w:t>
      </w:r>
    </w:p>
    <w:p w14:paraId="2050240F" w14:textId="05725FD7" w:rsidR="004F4C8D" w:rsidRPr="00910982" w:rsidRDefault="004F4C8D" w:rsidP="009A3EA6">
      <w:pPr>
        <w:pStyle w:val="Text"/>
        <w:numPr>
          <w:ilvl w:val="0"/>
          <w:numId w:val="49"/>
        </w:numPr>
        <w:spacing w:before="120"/>
        <w:rPr>
          <w:rFonts w:ascii="Calibri" w:hAnsi="Calibri"/>
          <w:lang w:bidi="ar-SA"/>
        </w:rPr>
      </w:pPr>
      <w:r w:rsidRPr="00910982">
        <w:rPr>
          <w:rFonts w:ascii="Calibri" w:hAnsi="Calibri"/>
          <w:lang w:bidi="ar-SA"/>
        </w:rPr>
        <w:t>The Challenge Message MUST include a cryptographic once generated in real time.</w:t>
      </w:r>
    </w:p>
    <w:p w14:paraId="02FD2E55" w14:textId="086099DB" w:rsidR="004F4C8D" w:rsidRPr="00910982" w:rsidRDefault="004F4C8D" w:rsidP="009A3EA6">
      <w:pPr>
        <w:pStyle w:val="Text"/>
        <w:numPr>
          <w:ilvl w:val="0"/>
          <w:numId w:val="49"/>
        </w:numPr>
        <w:spacing w:before="120"/>
        <w:rPr>
          <w:rFonts w:ascii="Calibri" w:hAnsi="Calibri"/>
          <w:lang w:bidi="ar-SA"/>
        </w:rPr>
      </w:pPr>
      <w:r w:rsidRPr="00910982">
        <w:rPr>
          <w:rFonts w:ascii="Calibri" w:hAnsi="Calibri"/>
          <w:lang w:bidi="ar-SA"/>
        </w:rPr>
        <w:t>The Challenge Response Message MUST be Fully Signed by the Responder.</w:t>
      </w:r>
    </w:p>
    <w:p w14:paraId="5B17F3AD" w14:textId="6F1DDAF6" w:rsidR="004F4C8D" w:rsidRPr="00910982" w:rsidRDefault="004F4C8D" w:rsidP="009A3EA6">
      <w:pPr>
        <w:pStyle w:val="Text"/>
        <w:numPr>
          <w:ilvl w:val="0"/>
          <w:numId w:val="49"/>
        </w:numPr>
        <w:spacing w:before="120"/>
        <w:rPr>
          <w:rFonts w:ascii="Calibri" w:hAnsi="Calibri"/>
          <w:lang w:bidi="ar-SA"/>
        </w:rPr>
      </w:pPr>
      <w:r w:rsidRPr="00910982">
        <w:rPr>
          <w:rFonts w:ascii="Calibri" w:hAnsi="Calibri"/>
          <w:lang w:bidi="ar-SA"/>
        </w:rPr>
        <w:t>The Challenger MUST verify that:</w:t>
      </w:r>
    </w:p>
    <w:p w14:paraId="5E60E1AE" w14:textId="788A4272" w:rsidR="004F4C8D" w:rsidRPr="00910982" w:rsidRDefault="004F4C8D" w:rsidP="009A3EA6">
      <w:pPr>
        <w:pStyle w:val="Text"/>
        <w:numPr>
          <w:ilvl w:val="2"/>
          <w:numId w:val="49"/>
        </w:numPr>
        <w:spacing w:before="0" w:line="240" w:lineRule="auto"/>
        <w:rPr>
          <w:rFonts w:ascii="Calibri" w:hAnsi="Calibri"/>
          <w:lang w:bidi="ar-SA"/>
        </w:rPr>
      </w:pPr>
      <w:r w:rsidRPr="00910982">
        <w:rPr>
          <w:rFonts w:ascii="Calibri" w:hAnsi="Calibri"/>
          <w:lang w:bidi="ar-SA"/>
        </w:rPr>
        <w:t xml:space="preserve">The Fully Signed Response contains the same cryptographic once as the Challenge Message. </w:t>
      </w:r>
    </w:p>
    <w:p w14:paraId="37E9B75E" w14:textId="5E44B714" w:rsidR="004F4C8D" w:rsidRPr="00910982" w:rsidRDefault="004F4C8D" w:rsidP="009A3EA6">
      <w:pPr>
        <w:pStyle w:val="Text"/>
        <w:numPr>
          <w:ilvl w:val="2"/>
          <w:numId w:val="49"/>
        </w:numPr>
        <w:spacing w:before="0" w:line="240" w:lineRule="auto"/>
        <w:rPr>
          <w:rFonts w:ascii="Calibri" w:hAnsi="Calibri"/>
          <w:lang w:bidi="ar-SA"/>
        </w:rPr>
      </w:pPr>
      <w:r w:rsidRPr="00910982">
        <w:rPr>
          <w:rFonts w:ascii="Calibri" w:hAnsi="Calibri"/>
          <w:lang w:bidi="ar-SA"/>
        </w:rPr>
        <w:t>The signatures of the Responders were generated by the private keys that control Responder’s AID.</w:t>
      </w:r>
    </w:p>
    <w:p w14:paraId="3DB61DFA" w14:textId="77777777" w:rsidR="004F4C8D" w:rsidRPr="004F4C8D" w:rsidRDefault="004F4C8D" w:rsidP="004F4C8D">
      <w:pPr>
        <w:pStyle w:val="Text"/>
        <w:rPr>
          <w:lang w:bidi="ar-SA"/>
        </w:rPr>
      </w:pPr>
    </w:p>
    <w:p w14:paraId="4890D573" w14:textId="2FA1ADB5" w:rsidR="00C41EDA" w:rsidRPr="004B34CA" w:rsidRDefault="00C41EDA" w:rsidP="004B34CA">
      <w:pPr>
        <w:pStyle w:val="Text"/>
        <w:numPr>
          <w:ilvl w:val="0"/>
          <w:numId w:val="0"/>
        </w:numPr>
        <w:rPr>
          <w:rFonts w:asciiTheme="majorHAnsi" w:hAnsiTheme="majorHAnsi" w:cstheme="majorHAnsi"/>
          <w:szCs w:val="24"/>
        </w:rPr>
      </w:pPr>
    </w:p>
    <w:sectPr w:rsidR="00C41EDA" w:rsidRPr="004B34CA" w:rsidSect="004E12EB">
      <w:pgSz w:w="11906" w:h="16838" w:code="9"/>
      <w:pgMar w:top="1699" w:right="1138" w:bottom="1699" w:left="1411" w:header="706"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D5807" w14:textId="77777777" w:rsidR="00FA2A2B" w:rsidRDefault="00FA2A2B">
      <w:pPr>
        <w:pStyle w:val="Standa"/>
      </w:pPr>
      <w:r>
        <w:separator/>
      </w:r>
    </w:p>
  </w:endnote>
  <w:endnote w:type="continuationSeparator" w:id="0">
    <w:p w14:paraId="5CA9E712" w14:textId="77777777" w:rsidR="00FA2A2B" w:rsidRDefault="00FA2A2B">
      <w:pPr>
        <w:pStyle w:val="Standa"/>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6383037"/>
      <w:docPartObj>
        <w:docPartGallery w:val="Page Numbers (Bottom of Page)"/>
        <w:docPartUnique/>
      </w:docPartObj>
    </w:sdtPr>
    <w:sdtEndPr>
      <w:rPr>
        <w:rStyle w:val="PageNumber"/>
      </w:rPr>
    </w:sdtEndPr>
    <w:sdtContent>
      <w:p w14:paraId="64EA97DD" w14:textId="648DE0CE" w:rsidR="00202D56" w:rsidRDefault="00202D56" w:rsidP="009625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D008B3" w14:textId="77777777" w:rsidR="00202D56" w:rsidRDefault="00202D56" w:rsidP="00202D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0E94F" w14:textId="68D21B6A" w:rsidR="00D4720D" w:rsidRPr="00746989" w:rsidRDefault="00D4720D" w:rsidP="00D4720D">
    <w:pPr>
      <w:pStyle w:val="Footer"/>
      <w:rPr>
        <w:rFonts w:ascii="Arial" w:hAnsi="Arial" w:cs="Arial"/>
        <w:sz w:val="22"/>
        <w:szCs w:val="22"/>
        <w:lang w:val="en-US"/>
      </w:rPr>
    </w:pPr>
    <w:r w:rsidRPr="00746989">
      <w:rPr>
        <w:rFonts w:ascii="Arial" w:hAnsi="Arial" w:cs="Arial"/>
        <w:sz w:val="22"/>
        <w:szCs w:val="22"/>
        <w:lang w:val="en-US"/>
      </w:rPr>
      <w:t>ver</w:t>
    </w:r>
    <w:r w:rsidR="00E77D8D" w:rsidRPr="00746989">
      <w:rPr>
        <w:rFonts w:ascii="Arial" w:hAnsi="Arial" w:cs="Arial"/>
        <w:sz w:val="22"/>
        <w:szCs w:val="22"/>
        <w:lang w:val="en-US"/>
      </w:rPr>
      <w:t>i</w:t>
    </w:r>
    <w:r w:rsidRPr="00746989">
      <w:rPr>
        <w:rFonts w:ascii="Arial" w:hAnsi="Arial" w:cs="Arial"/>
        <w:sz w:val="22"/>
        <w:szCs w:val="22"/>
        <w:lang w:val="en-US"/>
      </w:rPr>
      <w:t>fiable LEI (vLEI)</w:t>
    </w:r>
    <w:r w:rsidRPr="00746989">
      <w:rPr>
        <w:rFonts w:ascii="Arial" w:hAnsi="Arial" w:cs="Arial"/>
        <w:sz w:val="22"/>
        <w:szCs w:val="22"/>
      </w:rPr>
      <w:ptab w:relativeTo="margin" w:alignment="center" w:leader="none"/>
    </w:r>
    <w:r w:rsidRPr="00746989">
      <w:rPr>
        <w:rFonts w:ascii="Arial" w:hAnsi="Arial" w:cs="Arial"/>
        <w:sz w:val="22"/>
        <w:szCs w:val="22"/>
        <w:lang w:val="en-US"/>
      </w:rPr>
      <w:t>Technical Requirements</w:t>
    </w:r>
    <w:r w:rsidRPr="00746989">
      <w:rPr>
        <w:rFonts w:ascii="Arial" w:hAnsi="Arial" w:cs="Arial"/>
        <w:sz w:val="22"/>
        <w:szCs w:val="22"/>
      </w:rPr>
      <w:ptab w:relativeTo="margin" w:alignment="right" w:leader="none"/>
    </w:r>
    <w:r w:rsidRPr="00746989">
      <w:rPr>
        <w:rFonts w:ascii="Arial" w:hAnsi="Arial" w:cs="Arial"/>
        <w:sz w:val="22"/>
        <w:szCs w:val="22"/>
        <w:lang w:val="en-US"/>
      </w:rPr>
      <w:t>202</w:t>
    </w:r>
    <w:r w:rsidR="00096E85">
      <w:rPr>
        <w:rFonts w:ascii="Arial" w:hAnsi="Arial" w:cs="Arial"/>
        <w:sz w:val="22"/>
        <w:szCs w:val="22"/>
        <w:lang w:val="en-US"/>
      </w:rPr>
      <w:t>2-02-0</w:t>
    </w:r>
    <w:r w:rsidR="004E12EB">
      <w:rPr>
        <w:rFonts w:ascii="Arial" w:hAnsi="Arial" w:cs="Arial"/>
        <w:sz w:val="22"/>
        <w:szCs w:val="22"/>
        <w:lang w:val="en-US"/>
      </w:rPr>
      <w:t>7</w:t>
    </w:r>
    <w:r w:rsidRPr="00746989">
      <w:rPr>
        <w:rFonts w:ascii="Arial" w:hAnsi="Arial" w:cs="Arial"/>
        <w:sz w:val="22"/>
        <w:szCs w:val="22"/>
        <w:lang w:val="en-US"/>
      </w:rPr>
      <w:t xml:space="preserve">, </w:t>
    </w:r>
    <w:r w:rsidR="00096E85">
      <w:rPr>
        <w:rFonts w:ascii="Arial" w:hAnsi="Arial" w:cs="Arial"/>
        <w:sz w:val="22"/>
        <w:szCs w:val="22"/>
        <w:lang w:val="en-US"/>
      </w:rPr>
      <w:t>v0.9</w:t>
    </w:r>
    <w:r w:rsidR="00CA36E8">
      <w:rPr>
        <w:rFonts w:ascii="Arial" w:hAnsi="Arial" w:cs="Arial"/>
        <w:sz w:val="22"/>
        <w:szCs w:val="22"/>
        <w:lang w:val="en-US"/>
      </w:rPr>
      <w:t xml:space="preserve"> </w:t>
    </w:r>
    <w:r w:rsidR="00096E85">
      <w:rPr>
        <w:rFonts w:ascii="Arial" w:hAnsi="Arial" w:cs="Arial"/>
        <w:sz w:val="22"/>
        <w:szCs w:val="22"/>
        <w:lang w:val="en-US"/>
      </w:rPr>
      <w:t>D</w:t>
    </w:r>
    <w:r w:rsidR="00CA36E8">
      <w:rPr>
        <w:rFonts w:ascii="Arial" w:hAnsi="Arial" w:cs="Arial"/>
        <w:sz w:val="22"/>
        <w:szCs w:val="22"/>
        <w:lang w:val="en-US"/>
      </w:rPr>
      <w:t>raft</w:t>
    </w:r>
  </w:p>
  <w:p w14:paraId="2C134EB9" w14:textId="5DCF8CA4" w:rsidR="00D4720D" w:rsidRPr="00746989" w:rsidRDefault="00D4720D" w:rsidP="00D4720D">
    <w:pPr>
      <w:pStyle w:val="Footer"/>
      <w:rPr>
        <w:rFonts w:ascii="Arial" w:hAnsi="Arial" w:cs="Arial"/>
        <w:lang w:val="en-US"/>
      </w:rPr>
    </w:pPr>
    <w:r w:rsidRPr="00746989">
      <w:rPr>
        <w:rFonts w:ascii="Arial" w:hAnsi="Arial" w:cs="Arial"/>
        <w:sz w:val="22"/>
        <w:szCs w:val="22"/>
        <w:lang w:val="en-US"/>
      </w:rPr>
      <w:t>Ecosystem Governance</w:t>
    </w:r>
    <w:r w:rsidRPr="00746989">
      <w:rPr>
        <w:rFonts w:ascii="Arial" w:hAnsi="Arial" w:cs="Arial"/>
        <w:lang w:val="en-US"/>
      </w:rPr>
      <w:tab/>
      <w:t xml:space="preserve">   </w:t>
    </w:r>
    <w:r w:rsidR="00096E85">
      <w:rPr>
        <w:rFonts w:ascii="Arial" w:hAnsi="Arial" w:cs="Arial"/>
        <w:lang w:val="en-US"/>
      </w:rPr>
      <w:t xml:space="preserve">          </w:t>
    </w:r>
    <w:r w:rsidRPr="00746989">
      <w:rPr>
        <w:rFonts w:ascii="Arial" w:hAnsi="Arial" w:cs="Arial"/>
        <w:lang w:val="en-US"/>
      </w:rPr>
      <w:t xml:space="preserve">  </w:t>
    </w:r>
    <w:r w:rsidRPr="00746989">
      <w:rPr>
        <w:rFonts w:ascii="Arial" w:hAnsi="Arial" w:cs="Arial"/>
        <w:sz w:val="22"/>
        <w:szCs w:val="22"/>
        <w:lang w:val="en-US"/>
      </w:rPr>
      <w:t>Part 1: K</w:t>
    </w:r>
    <w:r w:rsidR="00746989">
      <w:rPr>
        <w:rFonts w:ascii="Arial" w:hAnsi="Arial" w:cs="Arial"/>
        <w:sz w:val="22"/>
        <w:szCs w:val="22"/>
        <w:lang w:val="en-US"/>
      </w:rPr>
      <w:t xml:space="preserve">ERI </w:t>
    </w:r>
    <w:r w:rsidRPr="00746989">
      <w:rPr>
        <w:rFonts w:ascii="Arial" w:hAnsi="Arial" w:cs="Arial"/>
        <w:sz w:val="22"/>
        <w:szCs w:val="22"/>
        <w:lang w:val="en-US"/>
      </w:rPr>
      <w:t>Infrastructur</w:t>
    </w:r>
    <w:r w:rsidR="00096E85">
      <w:rPr>
        <w:rFonts w:ascii="Arial" w:hAnsi="Arial" w:cs="Arial"/>
        <w:sz w:val="22"/>
        <w:szCs w:val="22"/>
        <w:lang w:val="en-US"/>
      </w:rPr>
      <w:t xml:space="preserve">e                      For Publication </w:t>
    </w:r>
  </w:p>
  <w:p w14:paraId="6531C3BF" w14:textId="3B78D372" w:rsidR="00B96DF3" w:rsidRPr="008B726B" w:rsidRDefault="008B726B" w:rsidP="00202D56">
    <w:pPr>
      <w:pStyle w:val="Fuzei"/>
      <w:ind w:right="360"/>
      <w:rPr>
        <w:rFonts w:ascii="Arial" w:hAnsi="Arial" w:cs="Arial"/>
        <w:sz w:val="22"/>
        <w:szCs w:val="22"/>
      </w:rPr>
    </w:pPr>
    <w:r w:rsidRPr="008B726B">
      <w:rPr>
        <w:rFonts w:ascii="Arial" w:hAnsi="Arial" w:cs="Arial"/>
        <w:sz w:val="22"/>
        <w:szCs w:val="22"/>
      </w:rPr>
      <w:t>Framework</w:t>
    </w:r>
    <w:r w:rsidR="004E12EB">
      <w:rPr>
        <w:rFonts w:ascii="Arial" w:hAnsi="Arial" w:cs="Arial"/>
        <w:sz w:val="22"/>
        <w:szCs w:val="22"/>
      </w:rPr>
      <w:tab/>
    </w:r>
    <w:r w:rsidR="004E12EB">
      <w:rPr>
        <w:rFonts w:ascii="Arial" w:hAnsi="Arial" w:cs="Arial"/>
        <w:sz w:val="22"/>
        <w:szCs w:val="22"/>
      </w:rPr>
      <w:tab/>
    </w:r>
    <w:r w:rsidR="004E12EB">
      <w:rPr>
        <w:rFonts w:ascii="Arial" w:hAnsi="Arial" w:cs="Arial"/>
        <w:sz w:val="22"/>
        <w:szCs w:val="22"/>
      </w:rPr>
      <w:tab/>
    </w:r>
    <w:r w:rsidR="004E12EB">
      <w:rPr>
        <w:rFonts w:ascii="Arial" w:hAnsi="Arial" w:cs="Arial"/>
        <w:sz w:val="22"/>
        <w:szCs w:val="22"/>
      </w:rPr>
      <w:fldChar w:fldCharType="begin"/>
    </w:r>
    <w:r w:rsidR="004E12EB">
      <w:rPr>
        <w:rFonts w:ascii="Arial" w:hAnsi="Arial" w:cs="Arial"/>
        <w:sz w:val="22"/>
        <w:szCs w:val="22"/>
      </w:rPr>
      <w:instrText xml:space="preserve"> PAGE 1 \* MERGEFORMAT </w:instrText>
    </w:r>
    <w:r w:rsidR="004E12EB">
      <w:rPr>
        <w:rFonts w:ascii="Arial" w:hAnsi="Arial" w:cs="Arial"/>
        <w:sz w:val="22"/>
        <w:szCs w:val="22"/>
      </w:rPr>
      <w:fldChar w:fldCharType="separate"/>
    </w:r>
    <w:r w:rsidR="004E12EB">
      <w:rPr>
        <w:rFonts w:ascii="Arial" w:hAnsi="Arial" w:cs="Arial"/>
        <w:noProof/>
        <w:sz w:val="22"/>
        <w:szCs w:val="22"/>
      </w:rPr>
      <w:t>1</w:t>
    </w:r>
    <w:r w:rsidR="004E12EB">
      <w:rPr>
        <w:rFonts w:ascii="Arial" w:hAnsi="Arial" w:cs="Arial"/>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EB204" w14:textId="2733CC6B" w:rsidR="00D4720D" w:rsidRPr="00746989" w:rsidRDefault="00D4720D">
    <w:pPr>
      <w:pStyle w:val="Footer"/>
      <w:rPr>
        <w:rFonts w:ascii="Arial" w:hAnsi="Arial" w:cs="Arial"/>
        <w:sz w:val="22"/>
        <w:szCs w:val="22"/>
        <w:lang w:val="en-US"/>
      </w:rPr>
    </w:pPr>
    <w:r w:rsidRPr="00746989">
      <w:rPr>
        <w:rFonts w:ascii="Arial" w:hAnsi="Arial" w:cs="Arial"/>
        <w:sz w:val="22"/>
        <w:szCs w:val="22"/>
        <w:lang w:val="en-US"/>
      </w:rPr>
      <w:t>ver</w:t>
    </w:r>
    <w:r w:rsidR="00E77D8D" w:rsidRPr="00746989">
      <w:rPr>
        <w:rFonts w:ascii="Arial" w:hAnsi="Arial" w:cs="Arial"/>
        <w:sz w:val="22"/>
        <w:szCs w:val="22"/>
        <w:lang w:val="en-US"/>
      </w:rPr>
      <w:t>i</w:t>
    </w:r>
    <w:r w:rsidRPr="00746989">
      <w:rPr>
        <w:rFonts w:ascii="Arial" w:hAnsi="Arial" w:cs="Arial"/>
        <w:sz w:val="22"/>
        <w:szCs w:val="22"/>
        <w:lang w:val="en-US"/>
      </w:rPr>
      <w:t>fiable LEI (vLEI)</w:t>
    </w:r>
    <w:r w:rsidRPr="00746989">
      <w:rPr>
        <w:rFonts w:ascii="Arial" w:hAnsi="Arial" w:cs="Arial"/>
        <w:sz w:val="22"/>
        <w:szCs w:val="22"/>
      </w:rPr>
      <w:ptab w:relativeTo="margin" w:alignment="center" w:leader="none"/>
    </w:r>
    <w:r w:rsidRPr="00746989">
      <w:rPr>
        <w:rFonts w:ascii="Arial" w:hAnsi="Arial" w:cs="Arial"/>
        <w:sz w:val="22"/>
        <w:szCs w:val="22"/>
        <w:lang w:val="en-US"/>
      </w:rPr>
      <w:t>Technical Req</w:t>
    </w:r>
    <w:r w:rsidR="00E77D8D" w:rsidRPr="00746989">
      <w:rPr>
        <w:rFonts w:ascii="Arial" w:hAnsi="Arial" w:cs="Arial"/>
        <w:sz w:val="22"/>
        <w:szCs w:val="22"/>
        <w:lang w:val="en-US"/>
      </w:rPr>
      <w:t>uirements</w:t>
    </w:r>
    <w:r w:rsidRPr="00746989">
      <w:rPr>
        <w:rFonts w:ascii="Arial" w:hAnsi="Arial" w:cs="Arial"/>
        <w:sz w:val="22"/>
        <w:szCs w:val="22"/>
        <w:lang w:val="en-US"/>
      </w:rPr>
      <w:t xml:space="preserve"> </w:t>
    </w:r>
    <w:r w:rsidRPr="00746989">
      <w:rPr>
        <w:rFonts w:ascii="Arial" w:hAnsi="Arial" w:cs="Arial"/>
        <w:sz w:val="22"/>
        <w:szCs w:val="22"/>
      </w:rPr>
      <w:ptab w:relativeTo="margin" w:alignment="right" w:leader="none"/>
    </w:r>
    <w:r w:rsidRPr="00746989">
      <w:rPr>
        <w:rFonts w:ascii="Arial" w:hAnsi="Arial" w:cs="Arial"/>
        <w:sz w:val="22"/>
        <w:szCs w:val="22"/>
        <w:lang w:val="en-US"/>
      </w:rPr>
      <w:t>2021-</w:t>
    </w:r>
    <w:r w:rsidR="00746989" w:rsidRPr="00746989">
      <w:rPr>
        <w:rFonts w:ascii="Arial" w:hAnsi="Arial" w:cs="Arial"/>
        <w:sz w:val="22"/>
        <w:szCs w:val="22"/>
        <w:lang w:val="en-US"/>
      </w:rPr>
      <w:t>10-26</w:t>
    </w:r>
    <w:r w:rsidRPr="00746989">
      <w:rPr>
        <w:rFonts w:ascii="Arial" w:hAnsi="Arial" w:cs="Arial"/>
        <w:sz w:val="22"/>
        <w:szCs w:val="22"/>
        <w:lang w:val="en-US"/>
      </w:rPr>
      <w:t>, Version 0.</w:t>
    </w:r>
    <w:r w:rsidR="00746989" w:rsidRPr="00746989">
      <w:rPr>
        <w:rFonts w:ascii="Arial" w:hAnsi="Arial" w:cs="Arial"/>
        <w:sz w:val="22"/>
        <w:szCs w:val="22"/>
        <w:lang w:val="en-US"/>
      </w:rPr>
      <w:t>4</w:t>
    </w:r>
  </w:p>
  <w:p w14:paraId="393D338C" w14:textId="21BDEEAE" w:rsidR="00D4720D" w:rsidRPr="00746989" w:rsidRDefault="00D4720D">
    <w:pPr>
      <w:pStyle w:val="Footer"/>
      <w:rPr>
        <w:rFonts w:ascii="Arial" w:hAnsi="Arial" w:cs="Arial"/>
        <w:lang w:val="en-US"/>
      </w:rPr>
    </w:pPr>
    <w:r w:rsidRPr="00746989">
      <w:rPr>
        <w:rFonts w:ascii="Arial" w:hAnsi="Arial" w:cs="Arial"/>
        <w:sz w:val="22"/>
        <w:szCs w:val="22"/>
        <w:lang w:val="en-US"/>
      </w:rPr>
      <w:t>Ecosystem Governance Framework</w:t>
    </w:r>
    <w:r w:rsidRPr="00746989">
      <w:rPr>
        <w:rFonts w:ascii="Arial" w:hAnsi="Arial" w:cs="Arial"/>
        <w:lang w:val="en-US"/>
      </w:rPr>
      <w:tab/>
      <w:t xml:space="preserve">     </w:t>
    </w:r>
    <w:r w:rsidRPr="00746989">
      <w:rPr>
        <w:rFonts w:ascii="Arial" w:hAnsi="Arial" w:cs="Arial"/>
        <w:sz w:val="22"/>
        <w:szCs w:val="22"/>
        <w:lang w:val="en-US"/>
      </w:rPr>
      <w:t>Part 1: K</w:t>
    </w:r>
    <w:r w:rsidR="007A1BA1" w:rsidRPr="00746989">
      <w:rPr>
        <w:rFonts w:ascii="Arial" w:hAnsi="Arial" w:cs="Arial"/>
        <w:sz w:val="22"/>
        <w:szCs w:val="22"/>
        <w:lang w:val="en-US"/>
      </w:rPr>
      <w:t>ERI</w:t>
    </w:r>
    <w:r w:rsidRPr="00746989">
      <w:rPr>
        <w:rFonts w:ascii="Arial" w:hAnsi="Arial" w:cs="Arial"/>
        <w:sz w:val="22"/>
        <w:szCs w:val="22"/>
        <w:lang w:val="en-US"/>
      </w:rPr>
      <w:t xml:space="preserve"> Infrastructure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24B07" w14:textId="77777777" w:rsidR="00FA2A2B" w:rsidRDefault="00FA2A2B">
      <w:pPr>
        <w:pStyle w:val="Standa"/>
      </w:pPr>
      <w:r>
        <w:separator/>
      </w:r>
    </w:p>
  </w:footnote>
  <w:footnote w:type="continuationSeparator" w:id="0">
    <w:p w14:paraId="54513806" w14:textId="77777777" w:rsidR="00FA2A2B" w:rsidRDefault="00FA2A2B">
      <w:pPr>
        <w:pStyle w:val="Standa"/>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FB995" w14:textId="77777777" w:rsidR="00B96DF3" w:rsidRDefault="00B96DF3">
    <w:pPr>
      <w:pStyle w:val="Kopfze"/>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B0F80DD" w14:textId="77777777" w:rsidR="00B96DF3" w:rsidRDefault="00B96DF3">
    <w:pPr>
      <w:pStyle w:val="Kopfz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58F66" w14:textId="52AB418D" w:rsidR="00B96DF3" w:rsidRPr="007847A9" w:rsidRDefault="00B96DF3" w:rsidP="00FD1C61">
    <w:pPr>
      <w:pStyle w:val="Kopfze"/>
      <w:tabs>
        <w:tab w:val="clear" w:pos="8505"/>
      </w:tabs>
      <w:rPr>
        <w:sz w:val="20"/>
        <w:u w:val="single"/>
        <w:lang w:val="en-US"/>
      </w:rPr>
    </w:pPr>
  </w:p>
  <w:p w14:paraId="3B3AFC45" w14:textId="77777777" w:rsidR="00B96DF3" w:rsidRPr="007847A9" w:rsidRDefault="00B96DF3" w:rsidP="00FD1C61">
    <w:pPr>
      <w:pStyle w:val="Kopfze"/>
      <w:tabs>
        <w:tab w:val="clear" w:pos="8505"/>
      </w:tabs>
      <w:rPr>
        <w:sz w:val="20"/>
        <w:u w:val="single"/>
        <w:lang w:val="en-US"/>
      </w:rPr>
    </w:pPr>
  </w:p>
  <w:p w14:paraId="60ECB017" w14:textId="77777777" w:rsidR="00B96DF3" w:rsidRPr="007847A9" w:rsidRDefault="00B96DF3" w:rsidP="00FD1C61">
    <w:pPr>
      <w:pStyle w:val="Kopfz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03CF9" w14:textId="77777777" w:rsidR="00B96DF3" w:rsidRPr="00BF02C3" w:rsidRDefault="00B96DF3" w:rsidP="00FD1C61">
    <w:pPr>
      <w:pStyle w:val="Kopfze"/>
      <w:tabs>
        <w:tab w:val="clear" w:pos="8505"/>
      </w:tabs>
      <w:rPr>
        <w:rFonts w:ascii="Calibri" w:hAnsi="Calibri"/>
        <w:sz w:val="20"/>
        <w:u w:val="single"/>
        <w:lang w:val="de-CH"/>
      </w:rPr>
    </w:pPr>
  </w:p>
  <w:p w14:paraId="3D9FE3CA" w14:textId="77777777" w:rsidR="00B96DF3" w:rsidRPr="00BF02C3" w:rsidRDefault="00B96DF3">
    <w:pPr>
      <w:pStyle w:val="Kopfze"/>
      <w:rPr>
        <w:rFonts w:ascii="Calibri" w:hAnsi="Calibri"/>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D22"/>
    <w:multiLevelType w:val="multilevel"/>
    <w:tmpl w:val="89E23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441B7"/>
    <w:multiLevelType w:val="multilevel"/>
    <w:tmpl w:val="A942C836"/>
    <w:lvl w:ilvl="0">
      <w:start w:val="1"/>
      <w:numFmt w:val="upperRoman"/>
      <w:lvlText w:val="%1."/>
      <w:lvlJc w:val="left"/>
      <w:pPr>
        <w:tabs>
          <w:tab w:val="num" w:pos="709"/>
        </w:tabs>
        <w:ind w:left="709" w:hanging="709"/>
      </w:pPr>
      <w:rPr>
        <w:rFonts w:hint="default"/>
      </w:rPr>
    </w:lvl>
    <w:lvl w:ilvl="1">
      <w:start w:val="1"/>
      <w:numFmt w:val="upperLetter"/>
      <w:lvlText w:val="%2."/>
      <w:lvlJc w:val="left"/>
      <w:pPr>
        <w:tabs>
          <w:tab w:val="num" w:pos="709"/>
        </w:tabs>
        <w:ind w:left="709" w:hanging="709"/>
      </w:pPr>
      <w:rPr>
        <w:rFonts w:hint="default"/>
      </w:rPr>
    </w:lvl>
    <w:lvl w:ilvl="2">
      <w:start w:val="1"/>
      <w:numFmt w:val="decimal"/>
      <w:lvlText w:val="%3."/>
      <w:lvlJc w:val="left"/>
      <w:pPr>
        <w:tabs>
          <w:tab w:val="num" w:pos="709"/>
        </w:tabs>
        <w:ind w:left="709" w:hanging="709"/>
      </w:pPr>
      <w:rPr>
        <w:rFonts w:asciiTheme="majorHAnsi" w:eastAsia="Times New Roman" w:hAnsiTheme="majorHAnsi" w:cstheme="majorHAnsi"/>
        <w:b w:val="0"/>
        <w:bCs w:val="0"/>
        <w:i w:val="0"/>
        <w:iCs w:val="0"/>
      </w:rPr>
    </w:lvl>
    <w:lvl w:ilvl="3">
      <w:start w:val="1"/>
      <w:numFmt w:val="lowerLetter"/>
      <w:lvlText w:val="%4."/>
      <w:lvlJc w:val="left"/>
      <w:pPr>
        <w:tabs>
          <w:tab w:val="num" w:pos="709"/>
        </w:tabs>
        <w:ind w:left="709" w:hanging="709"/>
      </w:pPr>
      <w:rPr>
        <w:rFonts w:hint="default"/>
      </w:rPr>
    </w:lvl>
    <w:lvl w:ilvl="4">
      <w:start w:val="27"/>
      <w:numFmt w:val="lowerLetter"/>
      <w:lvlText w:val="%5."/>
      <w:lvlJc w:val="left"/>
      <w:pPr>
        <w:tabs>
          <w:tab w:val="num" w:pos="709"/>
        </w:tabs>
        <w:ind w:left="709" w:hanging="709"/>
      </w:pPr>
      <w:rPr>
        <w:rFonts w:hint="default"/>
      </w:rPr>
    </w:lvl>
    <w:lvl w:ilvl="5">
      <w:start w:val="1"/>
      <w:numFmt w:val="decimal"/>
      <w:lvlText w:val="%6."/>
      <w:lvlJc w:val="left"/>
      <w:pPr>
        <w:tabs>
          <w:tab w:val="num" w:pos="709"/>
        </w:tabs>
        <w:ind w:left="709" w:hanging="709"/>
      </w:pPr>
      <w:rPr>
        <w:rFonts w:ascii="Calibri" w:hAnsi="Calibri" w:hint="default"/>
        <w:b/>
        <w:bCs/>
        <w:i w:val="0"/>
        <w:iCs w:val="0"/>
      </w:rPr>
    </w:lvl>
    <w:lvl w:ilvl="6">
      <w:start w:val="1"/>
      <w:numFmt w:val="decimal"/>
      <w:lvlText w:val="%6.%7"/>
      <w:lvlJc w:val="left"/>
      <w:pPr>
        <w:tabs>
          <w:tab w:val="num" w:pos="1418"/>
        </w:tabs>
        <w:ind w:left="1418" w:hanging="709"/>
      </w:pPr>
      <w:rPr>
        <w:rFonts w:hint="default"/>
      </w:rPr>
    </w:lvl>
    <w:lvl w:ilvl="7">
      <w:start w:val="1"/>
      <w:numFmt w:val="lowerRoman"/>
      <w:lvlText w:val="(%8)"/>
      <w:lvlJc w:val="left"/>
      <w:pPr>
        <w:tabs>
          <w:tab w:val="num" w:pos="1418"/>
        </w:tabs>
        <w:ind w:left="1418" w:hanging="709"/>
      </w:pPr>
      <w:rPr>
        <w:rFonts w:hint="default"/>
      </w:rPr>
    </w:lvl>
    <w:lvl w:ilvl="8">
      <w:start w:val="1"/>
      <w:numFmt w:val="lowerRoman"/>
      <w:lvlText w:val="(%9)"/>
      <w:lvlJc w:val="left"/>
      <w:pPr>
        <w:tabs>
          <w:tab w:val="num" w:pos="2126"/>
        </w:tabs>
        <w:ind w:left="2126" w:hanging="708"/>
      </w:pPr>
      <w:rPr>
        <w:rFonts w:hint="default"/>
      </w:rPr>
    </w:lvl>
  </w:abstractNum>
  <w:abstractNum w:abstractNumId="2" w15:restartNumberingAfterBreak="0">
    <w:nsid w:val="06051E0B"/>
    <w:multiLevelType w:val="hybridMultilevel"/>
    <w:tmpl w:val="777A1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720E1F"/>
    <w:multiLevelType w:val="hybridMultilevel"/>
    <w:tmpl w:val="F3CA11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5F5D0B"/>
    <w:multiLevelType w:val="hybridMultilevel"/>
    <w:tmpl w:val="917A8AA0"/>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C771EB"/>
    <w:multiLevelType w:val="hybridMultilevel"/>
    <w:tmpl w:val="15165E32"/>
    <w:lvl w:ilvl="0" w:tplc="686236E6">
      <w:start w:val="1"/>
      <w:numFmt w:val="bullet"/>
      <w:pStyle w:val="BulletList3"/>
      <w:lvlText w:val=""/>
      <w:lvlJc w:val="left"/>
      <w:pPr>
        <w:tabs>
          <w:tab w:val="num" w:pos="2126"/>
        </w:tabs>
        <w:ind w:left="2126" w:hanging="708"/>
      </w:pPr>
      <w:rPr>
        <w:rFonts w:ascii="Symbol" w:hAnsi="Symbol" w:hint="default"/>
      </w:rPr>
    </w:lvl>
    <w:lvl w:ilvl="1" w:tplc="00030807" w:tentative="1">
      <w:start w:val="1"/>
      <w:numFmt w:val="bullet"/>
      <w:lvlText w:val="o"/>
      <w:lvlJc w:val="left"/>
      <w:pPr>
        <w:tabs>
          <w:tab w:val="num" w:pos="1440"/>
        </w:tabs>
        <w:ind w:left="1440" w:hanging="360"/>
      </w:pPr>
      <w:rPr>
        <w:rFonts w:ascii="Courier New" w:hAnsi="Courier New" w:hint="default"/>
      </w:rPr>
    </w:lvl>
    <w:lvl w:ilvl="2" w:tplc="00050807" w:tentative="1">
      <w:start w:val="1"/>
      <w:numFmt w:val="bullet"/>
      <w:lvlText w:val=""/>
      <w:lvlJc w:val="left"/>
      <w:pPr>
        <w:tabs>
          <w:tab w:val="num" w:pos="2160"/>
        </w:tabs>
        <w:ind w:left="2160" w:hanging="360"/>
      </w:pPr>
      <w:rPr>
        <w:rFonts w:ascii="Wingdings" w:hAnsi="Wingdings" w:hint="default"/>
      </w:rPr>
    </w:lvl>
    <w:lvl w:ilvl="3" w:tplc="00010807" w:tentative="1">
      <w:start w:val="1"/>
      <w:numFmt w:val="bullet"/>
      <w:lvlText w:val=""/>
      <w:lvlJc w:val="left"/>
      <w:pPr>
        <w:tabs>
          <w:tab w:val="num" w:pos="2880"/>
        </w:tabs>
        <w:ind w:left="2880" w:hanging="360"/>
      </w:pPr>
      <w:rPr>
        <w:rFonts w:ascii="Symbol" w:hAnsi="Symbol" w:hint="default"/>
      </w:rPr>
    </w:lvl>
    <w:lvl w:ilvl="4" w:tplc="00030807" w:tentative="1">
      <w:start w:val="1"/>
      <w:numFmt w:val="bullet"/>
      <w:lvlText w:val="o"/>
      <w:lvlJc w:val="left"/>
      <w:pPr>
        <w:tabs>
          <w:tab w:val="num" w:pos="3600"/>
        </w:tabs>
        <w:ind w:left="3600" w:hanging="360"/>
      </w:pPr>
      <w:rPr>
        <w:rFonts w:ascii="Courier New" w:hAnsi="Courier New" w:hint="default"/>
      </w:rPr>
    </w:lvl>
    <w:lvl w:ilvl="5" w:tplc="00050807" w:tentative="1">
      <w:start w:val="1"/>
      <w:numFmt w:val="bullet"/>
      <w:lvlText w:val=""/>
      <w:lvlJc w:val="left"/>
      <w:pPr>
        <w:tabs>
          <w:tab w:val="num" w:pos="4320"/>
        </w:tabs>
        <w:ind w:left="4320" w:hanging="360"/>
      </w:pPr>
      <w:rPr>
        <w:rFonts w:ascii="Wingdings" w:hAnsi="Wingdings" w:hint="default"/>
      </w:rPr>
    </w:lvl>
    <w:lvl w:ilvl="6" w:tplc="00010807" w:tentative="1">
      <w:start w:val="1"/>
      <w:numFmt w:val="bullet"/>
      <w:lvlText w:val=""/>
      <w:lvlJc w:val="left"/>
      <w:pPr>
        <w:tabs>
          <w:tab w:val="num" w:pos="5040"/>
        </w:tabs>
        <w:ind w:left="5040" w:hanging="360"/>
      </w:pPr>
      <w:rPr>
        <w:rFonts w:ascii="Symbol" w:hAnsi="Symbol" w:hint="default"/>
      </w:rPr>
    </w:lvl>
    <w:lvl w:ilvl="7" w:tplc="00030807" w:tentative="1">
      <w:start w:val="1"/>
      <w:numFmt w:val="bullet"/>
      <w:lvlText w:val="o"/>
      <w:lvlJc w:val="left"/>
      <w:pPr>
        <w:tabs>
          <w:tab w:val="num" w:pos="5760"/>
        </w:tabs>
        <w:ind w:left="5760" w:hanging="360"/>
      </w:pPr>
      <w:rPr>
        <w:rFonts w:ascii="Courier New" w:hAnsi="Courier New" w:hint="default"/>
      </w:rPr>
    </w:lvl>
    <w:lvl w:ilvl="8" w:tplc="00050807"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804899"/>
    <w:multiLevelType w:val="multilevel"/>
    <w:tmpl w:val="125A7E10"/>
    <w:lvl w:ilvl="0">
      <w:start w:val="1"/>
      <w:numFmt w:val="none"/>
      <w:pStyle w:val="Text"/>
      <w:suff w:val="nothing"/>
      <w:lvlText w:val="%1"/>
      <w:lvlJc w:val="left"/>
      <w:rPr>
        <w:rFonts w:hint="default"/>
      </w:rPr>
    </w:lvl>
    <w:lvl w:ilvl="1">
      <w:start w:val="21"/>
      <w:numFmt w:val="none"/>
      <w:pStyle w:val="Standa"/>
      <w:suff w:val="nothing"/>
      <w:lvlText w:val=""/>
      <w:lvlJc w:val="left"/>
      <w:rPr>
        <w:rFonts w:hint="default"/>
      </w:rPr>
    </w:lvl>
    <w:lvl w:ilvl="2">
      <w:start w:val="1"/>
      <w:numFmt w:val="lowerRoman"/>
      <w:pStyle w:val="Aufzhlung"/>
      <w:lvlText w:val="(%3)"/>
      <w:lvlJc w:val="left"/>
      <w:pPr>
        <w:tabs>
          <w:tab w:val="num" w:pos="1429"/>
        </w:tabs>
        <w:ind w:left="1429" w:hanging="709"/>
      </w:pPr>
      <w:rPr>
        <w:rFonts w:hint="default"/>
      </w:rPr>
    </w:lvl>
    <w:lvl w:ilvl="3">
      <w:start w:val="1"/>
      <w:numFmt w:val="bullet"/>
      <w:pStyle w:val="BulletList"/>
      <w:lvlText w:val=""/>
      <w:lvlJc w:val="left"/>
      <w:pPr>
        <w:tabs>
          <w:tab w:val="num" w:pos="1429"/>
        </w:tabs>
        <w:ind w:left="1429" w:hanging="709"/>
      </w:pPr>
      <w:rPr>
        <w:rFonts w:ascii="Symbol" w:hAnsi="Symbol" w:hint="default"/>
      </w:rPr>
    </w:lvl>
    <w:lvl w:ilvl="4">
      <w:start w:val="1"/>
      <w:numFmt w:val="lowerRoman"/>
      <w:pStyle w:val="Aufzhlung1"/>
      <w:lvlText w:val="(%5)"/>
      <w:lvlJc w:val="left"/>
      <w:pPr>
        <w:tabs>
          <w:tab w:val="num" w:pos="2138"/>
        </w:tabs>
        <w:ind w:left="2138" w:hanging="709"/>
      </w:pPr>
      <w:rPr>
        <w:rFonts w:hint="default"/>
      </w:rPr>
    </w:lvl>
    <w:lvl w:ilvl="5">
      <w:start w:val="1"/>
      <w:numFmt w:val="lowerLetter"/>
      <w:pStyle w:val="Aufzhlunga"/>
      <w:lvlText w:val="%6)"/>
      <w:lvlJc w:val="left"/>
      <w:pPr>
        <w:tabs>
          <w:tab w:val="num" w:pos="2138"/>
        </w:tabs>
        <w:ind w:left="2138" w:hanging="709"/>
      </w:pPr>
      <w:rPr>
        <w:rFonts w:hint="default"/>
      </w:rPr>
    </w:lvl>
    <w:lvl w:ilvl="6">
      <w:start w:val="1"/>
      <w:numFmt w:val="bullet"/>
      <w:pStyle w:val="BulletList2"/>
      <w:lvlText w:val=""/>
      <w:lvlJc w:val="left"/>
      <w:pPr>
        <w:tabs>
          <w:tab w:val="num" w:pos="2138"/>
        </w:tabs>
        <w:ind w:left="2138" w:hanging="709"/>
      </w:pPr>
      <w:rPr>
        <w:rFonts w:ascii="Symbol" w:hAnsi="Symbol" w:hint="default"/>
      </w:rPr>
    </w:lvl>
    <w:lvl w:ilvl="7">
      <w:start w:val="1"/>
      <w:numFmt w:val="lowerRoman"/>
      <w:pStyle w:val="Aufzhlung2"/>
      <w:lvlText w:val="%1(%8)"/>
      <w:lvlJc w:val="left"/>
      <w:pPr>
        <w:tabs>
          <w:tab w:val="num" w:pos="2846"/>
        </w:tabs>
        <w:ind w:left="2846" w:hanging="708"/>
      </w:pPr>
      <w:rPr>
        <w:rFonts w:hint="default"/>
      </w:rPr>
    </w:lvl>
    <w:lvl w:ilvl="8">
      <w:start w:val="1"/>
      <w:numFmt w:val="decimal"/>
      <w:lvlText w:val="%1.%2.%3.%4.%5.%6.%7.%8.%9"/>
      <w:lvlJc w:val="left"/>
      <w:pPr>
        <w:tabs>
          <w:tab w:val="num" w:pos="2304"/>
        </w:tabs>
        <w:ind w:left="2304" w:hanging="1584"/>
      </w:pPr>
      <w:rPr>
        <w:rFonts w:hint="default"/>
      </w:rPr>
    </w:lvl>
  </w:abstractNum>
  <w:abstractNum w:abstractNumId="7" w15:restartNumberingAfterBreak="0">
    <w:nsid w:val="0E6F661C"/>
    <w:multiLevelType w:val="multilevel"/>
    <w:tmpl w:val="86F293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82D80"/>
    <w:multiLevelType w:val="multilevel"/>
    <w:tmpl w:val="CECA9B7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1B693F62"/>
    <w:multiLevelType w:val="hybridMultilevel"/>
    <w:tmpl w:val="9D926C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2D5B15"/>
    <w:multiLevelType w:val="hybridMultilevel"/>
    <w:tmpl w:val="E200C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0E41CB"/>
    <w:multiLevelType w:val="hybridMultilevel"/>
    <w:tmpl w:val="81C4CB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24447E"/>
    <w:multiLevelType w:val="hybridMultilevel"/>
    <w:tmpl w:val="92AE8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325360"/>
    <w:multiLevelType w:val="hybridMultilevel"/>
    <w:tmpl w:val="9EDCE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0F09D9"/>
    <w:multiLevelType w:val="hybridMultilevel"/>
    <w:tmpl w:val="C546959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59644D"/>
    <w:multiLevelType w:val="hybridMultilevel"/>
    <w:tmpl w:val="60342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B6445A8"/>
    <w:multiLevelType w:val="hybridMultilevel"/>
    <w:tmpl w:val="13C01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E07BAE"/>
    <w:multiLevelType w:val="hybridMultilevel"/>
    <w:tmpl w:val="4734F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B01B15"/>
    <w:multiLevelType w:val="hybridMultilevel"/>
    <w:tmpl w:val="61964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384FA5"/>
    <w:multiLevelType w:val="multilevel"/>
    <w:tmpl w:val="7CDA5E78"/>
    <w:lvl w:ilvl="0">
      <w:start w:val="1"/>
      <w:numFmt w:val="bullet"/>
      <w:lvlText w:val="o"/>
      <w:lvlJc w:val="left"/>
      <w:pPr>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32437C9B"/>
    <w:multiLevelType w:val="hybridMultilevel"/>
    <w:tmpl w:val="14BE193E"/>
    <w:lvl w:ilvl="0" w:tplc="A1483C9C">
      <w:start w:val="1"/>
      <w:numFmt w:val="upperLetter"/>
      <w:pStyle w:val="Prambel"/>
      <w:lvlText w:val="%1."/>
      <w:lvlJc w:val="left"/>
      <w:pPr>
        <w:tabs>
          <w:tab w:val="num" w:pos="709"/>
        </w:tabs>
        <w:ind w:left="709" w:hanging="709"/>
      </w:pPr>
      <w:rPr>
        <w:rFonts w:hint="default"/>
        <w:u w:val="none"/>
      </w:rPr>
    </w:lvl>
    <w:lvl w:ilvl="1" w:tplc="FF40F468" w:tentative="1">
      <w:start w:val="1"/>
      <w:numFmt w:val="lowerLetter"/>
      <w:lvlText w:val="%2."/>
      <w:lvlJc w:val="left"/>
      <w:pPr>
        <w:tabs>
          <w:tab w:val="num" w:pos="1440"/>
        </w:tabs>
        <w:ind w:left="1440" w:hanging="360"/>
      </w:pPr>
    </w:lvl>
    <w:lvl w:ilvl="2" w:tplc="F278087C" w:tentative="1">
      <w:start w:val="1"/>
      <w:numFmt w:val="lowerRoman"/>
      <w:lvlText w:val="%3."/>
      <w:lvlJc w:val="right"/>
      <w:pPr>
        <w:tabs>
          <w:tab w:val="num" w:pos="2160"/>
        </w:tabs>
        <w:ind w:left="2160" w:hanging="180"/>
      </w:pPr>
    </w:lvl>
    <w:lvl w:ilvl="3" w:tplc="CFF885B4" w:tentative="1">
      <w:start w:val="1"/>
      <w:numFmt w:val="decimal"/>
      <w:lvlText w:val="%4."/>
      <w:lvlJc w:val="left"/>
      <w:pPr>
        <w:tabs>
          <w:tab w:val="num" w:pos="2880"/>
        </w:tabs>
        <w:ind w:left="2880" w:hanging="360"/>
      </w:pPr>
    </w:lvl>
    <w:lvl w:ilvl="4" w:tplc="EAA40018" w:tentative="1">
      <w:start w:val="1"/>
      <w:numFmt w:val="lowerLetter"/>
      <w:lvlText w:val="%5."/>
      <w:lvlJc w:val="left"/>
      <w:pPr>
        <w:tabs>
          <w:tab w:val="num" w:pos="3600"/>
        </w:tabs>
        <w:ind w:left="3600" w:hanging="360"/>
      </w:pPr>
    </w:lvl>
    <w:lvl w:ilvl="5" w:tplc="5F504F1C" w:tentative="1">
      <w:start w:val="1"/>
      <w:numFmt w:val="lowerRoman"/>
      <w:lvlText w:val="%6."/>
      <w:lvlJc w:val="right"/>
      <w:pPr>
        <w:tabs>
          <w:tab w:val="num" w:pos="4320"/>
        </w:tabs>
        <w:ind w:left="4320" w:hanging="180"/>
      </w:pPr>
    </w:lvl>
    <w:lvl w:ilvl="6" w:tplc="D7BAF6B4" w:tentative="1">
      <w:start w:val="1"/>
      <w:numFmt w:val="decimal"/>
      <w:lvlText w:val="%7."/>
      <w:lvlJc w:val="left"/>
      <w:pPr>
        <w:tabs>
          <w:tab w:val="num" w:pos="5040"/>
        </w:tabs>
        <w:ind w:left="5040" w:hanging="360"/>
      </w:pPr>
    </w:lvl>
    <w:lvl w:ilvl="7" w:tplc="F4ECACFC" w:tentative="1">
      <w:start w:val="1"/>
      <w:numFmt w:val="lowerLetter"/>
      <w:lvlText w:val="%8."/>
      <w:lvlJc w:val="left"/>
      <w:pPr>
        <w:tabs>
          <w:tab w:val="num" w:pos="5760"/>
        </w:tabs>
        <w:ind w:left="5760" w:hanging="360"/>
      </w:pPr>
    </w:lvl>
    <w:lvl w:ilvl="8" w:tplc="C92AA808" w:tentative="1">
      <w:start w:val="1"/>
      <w:numFmt w:val="lowerRoman"/>
      <w:lvlText w:val="%9."/>
      <w:lvlJc w:val="right"/>
      <w:pPr>
        <w:tabs>
          <w:tab w:val="num" w:pos="6480"/>
        </w:tabs>
        <w:ind w:left="6480" w:hanging="180"/>
      </w:pPr>
    </w:lvl>
  </w:abstractNum>
  <w:abstractNum w:abstractNumId="21" w15:restartNumberingAfterBreak="0">
    <w:nsid w:val="34D22127"/>
    <w:multiLevelType w:val="hybridMultilevel"/>
    <w:tmpl w:val="336C2B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55303B"/>
    <w:multiLevelType w:val="hybridMultilevel"/>
    <w:tmpl w:val="FD46EB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57F0C01"/>
    <w:multiLevelType w:val="hybridMultilevel"/>
    <w:tmpl w:val="81C4CB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98D1217"/>
    <w:multiLevelType w:val="hybridMultilevel"/>
    <w:tmpl w:val="4E64CD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284DDC"/>
    <w:multiLevelType w:val="multilevel"/>
    <w:tmpl w:val="7A5C8E20"/>
    <w:lvl w:ilvl="0">
      <w:start w:val="1"/>
      <w:numFmt w:val="upperRoman"/>
      <w:lvlText w:val="%1."/>
      <w:lvlJc w:val="left"/>
      <w:pPr>
        <w:tabs>
          <w:tab w:val="num" w:pos="709"/>
        </w:tabs>
        <w:ind w:left="709" w:hanging="709"/>
      </w:pPr>
      <w:rPr>
        <w:rFonts w:hint="default"/>
      </w:rPr>
    </w:lvl>
    <w:lvl w:ilvl="1">
      <w:start w:val="1"/>
      <w:numFmt w:val="upperLetter"/>
      <w:lvlText w:val="%2."/>
      <w:lvlJc w:val="left"/>
      <w:pPr>
        <w:tabs>
          <w:tab w:val="num" w:pos="709"/>
        </w:tabs>
        <w:ind w:left="709" w:hanging="709"/>
      </w:pPr>
      <w:rPr>
        <w:rFonts w:hint="default"/>
      </w:rPr>
    </w:lvl>
    <w:lvl w:ilvl="2">
      <w:start w:val="1"/>
      <w:numFmt w:val="decimal"/>
      <w:lvlText w:val="%3."/>
      <w:lvlJc w:val="left"/>
      <w:pPr>
        <w:tabs>
          <w:tab w:val="num" w:pos="709"/>
        </w:tabs>
        <w:ind w:left="709" w:hanging="709"/>
      </w:pPr>
      <w:rPr>
        <w:rFonts w:asciiTheme="majorHAnsi" w:eastAsia="Times New Roman" w:hAnsiTheme="majorHAnsi" w:cstheme="majorHAnsi"/>
        <w:b w:val="0"/>
        <w:bCs w:val="0"/>
        <w:i w:val="0"/>
        <w:iCs w:val="0"/>
      </w:rPr>
    </w:lvl>
    <w:lvl w:ilvl="3">
      <w:start w:val="1"/>
      <w:numFmt w:val="lowerLetter"/>
      <w:lvlText w:val="%4."/>
      <w:lvlJc w:val="left"/>
      <w:pPr>
        <w:tabs>
          <w:tab w:val="num" w:pos="709"/>
        </w:tabs>
        <w:ind w:left="709" w:hanging="709"/>
      </w:pPr>
      <w:rPr>
        <w:rFonts w:hint="default"/>
      </w:rPr>
    </w:lvl>
    <w:lvl w:ilvl="4">
      <w:start w:val="27"/>
      <w:numFmt w:val="lowerLetter"/>
      <w:lvlText w:val="%5."/>
      <w:lvlJc w:val="left"/>
      <w:pPr>
        <w:tabs>
          <w:tab w:val="num" w:pos="709"/>
        </w:tabs>
        <w:ind w:left="709" w:hanging="709"/>
      </w:pPr>
      <w:rPr>
        <w:rFonts w:hint="default"/>
      </w:rPr>
    </w:lvl>
    <w:lvl w:ilvl="5">
      <w:start w:val="1"/>
      <w:numFmt w:val="decimal"/>
      <w:lvlText w:val="%6."/>
      <w:lvlJc w:val="left"/>
      <w:pPr>
        <w:ind w:left="810" w:hanging="360"/>
      </w:pPr>
      <w:rPr>
        <w:rFonts w:hint="default"/>
        <w:b/>
        <w:bCs/>
        <w:i w:val="0"/>
        <w:iCs w:val="0"/>
      </w:rPr>
    </w:lvl>
    <w:lvl w:ilvl="6">
      <w:start w:val="1"/>
      <w:numFmt w:val="lowerLetter"/>
      <w:lvlText w:val="%7."/>
      <w:lvlJc w:val="left"/>
      <w:pPr>
        <w:ind w:left="1069" w:hanging="360"/>
      </w:pPr>
      <w:rPr>
        <w:rFonts w:hint="default"/>
      </w:rPr>
    </w:lvl>
    <w:lvl w:ilvl="7">
      <w:start w:val="1"/>
      <w:numFmt w:val="lowerRoman"/>
      <w:lvlText w:val="(%8)"/>
      <w:lvlJc w:val="left"/>
      <w:pPr>
        <w:tabs>
          <w:tab w:val="num" w:pos="1418"/>
        </w:tabs>
        <w:ind w:left="1418" w:hanging="709"/>
      </w:pPr>
      <w:rPr>
        <w:rFonts w:hint="default"/>
      </w:rPr>
    </w:lvl>
    <w:lvl w:ilvl="8">
      <w:start w:val="1"/>
      <w:numFmt w:val="lowerRoman"/>
      <w:lvlText w:val="(%9)"/>
      <w:lvlJc w:val="left"/>
      <w:pPr>
        <w:tabs>
          <w:tab w:val="num" w:pos="2126"/>
        </w:tabs>
        <w:ind w:left="2126" w:hanging="708"/>
      </w:pPr>
      <w:rPr>
        <w:rFonts w:hint="default"/>
      </w:rPr>
    </w:lvl>
  </w:abstractNum>
  <w:abstractNum w:abstractNumId="26" w15:restartNumberingAfterBreak="0">
    <w:nsid w:val="3B403FF2"/>
    <w:multiLevelType w:val="hybridMultilevel"/>
    <w:tmpl w:val="BB182C2E"/>
    <w:lvl w:ilvl="0" w:tplc="0807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3D343015"/>
    <w:multiLevelType w:val="hybridMultilevel"/>
    <w:tmpl w:val="C6369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A552AF"/>
    <w:multiLevelType w:val="hybridMultilevel"/>
    <w:tmpl w:val="B43AC5C2"/>
    <w:lvl w:ilvl="0" w:tplc="946C2D7E">
      <w:start w:val="1"/>
      <w:numFmt w:val="decimal"/>
      <w:pStyle w:val="Parteien"/>
      <w:lvlText w:val="%1."/>
      <w:lvlJc w:val="left"/>
      <w:pPr>
        <w:tabs>
          <w:tab w:val="num" w:pos="709"/>
        </w:tabs>
        <w:ind w:left="709" w:hanging="709"/>
      </w:pPr>
      <w:rPr>
        <w:rFonts w:hint="default"/>
        <w:b w:val="0"/>
        <w:i w:val="0"/>
        <w:u w:val="none"/>
      </w:rPr>
    </w:lvl>
    <w:lvl w:ilvl="1" w:tplc="B786718E" w:tentative="1">
      <w:start w:val="1"/>
      <w:numFmt w:val="lowerLetter"/>
      <w:lvlText w:val="%2."/>
      <w:lvlJc w:val="left"/>
      <w:pPr>
        <w:tabs>
          <w:tab w:val="num" w:pos="1440"/>
        </w:tabs>
        <w:ind w:left="1440" w:hanging="360"/>
      </w:pPr>
    </w:lvl>
    <w:lvl w:ilvl="2" w:tplc="C2B0391E" w:tentative="1">
      <w:start w:val="1"/>
      <w:numFmt w:val="lowerRoman"/>
      <w:lvlText w:val="%3."/>
      <w:lvlJc w:val="right"/>
      <w:pPr>
        <w:tabs>
          <w:tab w:val="num" w:pos="2160"/>
        </w:tabs>
        <w:ind w:left="2160" w:hanging="180"/>
      </w:pPr>
    </w:lvl>
    <w:lvl w:ilvl="3" w:tplc="F8808306" w:tentative="1">
      <w:start w:val="1"/>
      <w:numFmt w:val="decimal"/>
      <w:lvlText w:val="%4."/>
      <w:lvlJc w:val="left"/>
      <w:pPr>
        <w:tabs>
          <w:tab w:val="num" w:pos="2880"/>
        </w:tabs>
        <w:ind w:left="2880" w:hanging="360"/>
      </w:pPr>
    </w:lvl>
    <w:lvl w:ilvl="4" w:tplc="234CE4AC" w:tentative="1">
      <w:start w:val="1"/>
      <w:numFmt w:val="lowerLetter"/>
      <w:lvlText w:val="%5."/>
      <w:lvlJc w:val="left"/>
      <w:pPr>
        <w:tabs>
          <w:tab w:val="num" w:pos="3600"/>
        </w:tabs>
        <w:ind w:left="3600" w:hanging="360"/>
      </w:pPr>
    </w:lvl>
    <w:lvl w:ilvl="5" w:tplc="53409EDE" w:tentative="1">
      <w:start w:val="1"/>
      <w:numFmt w:val="lowerRoman"/>
      <w:lvlText w:val="%6."/>
      <w:lvlJc w:val="right"/>
      <w:pPr>
        <w:tabs>
          <w:tab w:val="num" w:pos="4320"/>
        </w:tabs>
        <w:ind w:left="4320" w:hanging="180"/>
      </w:pPr>
    </w:lvl>
    <w:lvl w:ilvl="6" w:tplc="E52E1556" w:tentative="1">
      <w:start w:val="1"/>
      <w:numFmt w:val="decimal"/>
      <w:lvlText w:val="%7."/>
      <w:lvlJc w:val="left"/>
      <w:pPr>
        <w:tabs>
          <w:tab w:val="num" w:pos="5040"/>
        </w:tabs>
        <w:ind w:left="5040" w:hanging="360"/>
      </w:pPr>
    </w:lvl>
    <w:lvl w:ilvl="7" w:tplc="6AD2BEA6" w:tentative="1">
      <w:start w:val="1"/>
      <w:numFmt w:val="lowerLetter"/>
      <w:lvlText w:val="%8."/>
      <w:lvlJc w:val="left"/>
      <w:pPr>
        <w:tabs>
          <w:tab w:val="num" w:pos="5760"/>
        </w:tabs>
        <w:ind w:left="5760" w:hanging="360"/>
      </w:pPr>
    </w:lvl>
    <w:lvl w:ilvl="8" w:tplc="C4648BFC" w:tentative="1">
      <w:start w:val="1"/>
      <w:numFmt w:val="lowerRoman"/>
      <w:lvlText w:val="%9."/>
      <w:lvlJc w:val="right"/>
      <w:pPr>
        <w:tabs>
          <w:tab w:val="num" w:pos="6480"/>
        </w:tabs>
        <w:ind w:left="6480" w:hanging="180"/>
      </w:pPr>
    </w:lvl>
  </w:abstractNum>
  <w:abstractNum w:abstractNumId="29" w15:restartNumberingAfterBreak="0">
    <w:nsid w:val="4F1E0908"/>
    <w:multiLevelType w:val="multilevel"/>
    <w:tmpl w:val="F81CE658"/>
    <w:lvl w:ilvl="0">
      <w:start w:val="1"/>
      <w:numFmt w:val="upperRoman"/>
      <w:pStyle w:val="Heading1"/>
      <w:lvlText w:val="%1."/>
      <w:lvlJc w:val="left"/>
      <w:pPr>
        <w:tabs>
          <w:tab w:val="num" w:pos="709"/>
        </w:tabs>
        <w:ind w:left="709" w:hanging="709"/>
      </w:pPr>
      <w:rPr>
        <w:rFonts w:hint="default"/>
      </w:rPr>
    </w:lvl>
    <w:lvl w:ilvl="1">
      <w:start w:val="1"/>
      <w:numFmt w:val="upperLetter"/>
      <w:pStyle w:val="Heading2"/>
      <w:lvlText w:val="%2."/>
      <w:lvlJc w:val="left"/>
      <w:pPr>
        <w:tabs>
          <w:tab w:val="num" w:pos="709"/>
        </w:tabs>
        <w:ind w:left="709" w:hanging="709"/>
      </w:pPr>
      <w:rPr>
        <w:rFonts w:hint="default"/>
      </w:rPr>
    </w:lvl>
    <w:lvl w:ilvl="2">
      <w:start w:val="1"/>
      <w:numFmt w:val="decimal"/>
      <w:pStyle w:val="Heading3"/>
      <w:lvlText w:val="%3."/>
      <w:lvlJc w:val="left"/>
      <w:pPr>
        <w:tabs>
          <w:tab w:val="num" w:pos="709"/>
        </w:tabs>
        <w:ind w:left="709" w:hanging="709"/>
      </w:pPr>
      <w:rPr>
        <w:rFonts w:asciiTheme="majorHAnsi" w:eastAsia="Times New Roman" w:hAnsiTheme="majorHAnsi" w:cstheme="majorHAnsi"/>
        <w:b w:val="0"/>
        <w:bCs w:val="0"/>
        <w:i w:val="0"/>
        <w:iCs w:val="0"/>
      </w:rPr>
    </w:lvl>
    <w:lvl w:ilvl="3">
      <w:start w:val="1"/>
      <w:numFmt w:val="lowerLetter"/>
      <w:pStyle w:val="Heading4"/>
      <w:lvlText w:val="%4."/>
      <w:lvlJc w:val="left"/>
      <w:pPr>
        <w:tabs>
          <w:tab w:val="num" w:pos="709"/>
        </w:tabs>
        <w:ind w:left="709" w:hanging="709"/>
      </w:pPr>
      <w:rPr>
        <w:rFonts w:hint="default"/>
      </w:rPr>
    </w:lvl>
    <w:lvl w:ilvl="4">
      <w:start w:val="27"/>
      <w:numFmt w:val="lowerLetter"/>
      <w:pStyle w:val="berschrift5nach4"/>
      <w:lvlText w:val="%5."/>
      <w:lvlJc w:val="left"/>
      <w:pPr>
        <w:tabs>
          <w:tab w:val="num" w:pos="709"/>
        </w:tabs>
        <w:ind w:left="709" w:hanging="709"/>
      </w:pPr>
      <w:rPr>
        <w:rFonts w:hint="default"/>
      </w:rPr>
    </w:lvl>
    <w:lvl w:ilvl="5">
      <w:start w:val="1"/>
      <w:numFmt w:val="decimal"/>
      <w:lvlText w:val="%6."/>
      <w:lvlJc w:val="left"/>
      <w:pPr>
        <w:tabs>
          <w:tab w:val="num" w:pos="709"/>
        </w:tabs>
        <w:ind w:left="709" w:hanging="709"/>
      </w:pPr>
      <w:rPr>
        <w:rFonts w:ascii="Calibri" w:hAnsi="Calibri" w:hint="default"/>
        <w:b w:val="0"/>
        <w:bCs w:val="0"/>
        <w:i w:val="0"/>
        <w:iCs w:val="0"/>
      </w:rPr>
    </w:lvl>
    <w:lvl w:ilvl="6">
      <w:start w:val="1"/>
      <w:numFmt w:val="lowerLetter"/>
      <w:lvlText w:val="%7."/>
      <w:lvlJc w:val="left"/>
      <w:pPr>
        <w:ind w:left="1069" w:hanging="360"/>
      </w:pPr>
      <w:rPr>
        <w:rFonts w:hint="default"/>
      </w:rPr>
    </w:lvl>
    <w:lvl w:ilvl="7">
      <w:start w:val="1"/>
      <w:numFmt w:val="lowerRoman"/>
      <w:lvlText w:val="(%8)"/>
      <w:lvlJc w:val="left"/>
      <w:pPr>
        <w:tabs>
          <w:tab w:val="num" w:pos="1418"/>
        </w:tabs>
        <w:ind w:left="1418" w:hanging="709"/>
      </w:pPr>
      <w:rPr>
        <w:rFonts w:hint="default"/>
      </w:rPr>
    </w:lvl>
    <w:lvl w:ilvl="8">
      <w:start w:val="1"/>
      <w:numFmt w:val="lowerRoman"/>
      <w:lvlText w:val="(%9)"/>
      <w:lvlJc w:val="left"/>
      <w:pPr>
        <w:tabs>
          <w:tab w:val="num" w:pos="2126"/>
        </w:tabs>
        <w:ind w:left="2126" w:hanging="708"/>
      </w:pPr>
      <w:rPr>
        <w:rFonts w:hint="default"/>
      </w:rPr>
    </w:lvl>
  </w:abstractNum>
  <w:abstractNum w:abstractNumId="30" w15:restartNumberingAfterBreak="0">
    <w:nsid w:val="4FC175E5"/>
    <w:multiLevelType w:val="multilevel"/>
    <w:tmpl w:val="61DEE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7860C7"/>
    <w:multiLevelType w:val="hybridMultilevel"/>
    <w:tmpl w:val="17080B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4783F56"/>
    <w:multiLevelType w:val="hybridMultilevel"/>
    <w:tmpl w:val="2FC28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4B72AB8"/>
    <w:multiLevelType w:val="hybridMultilevel"/>
    <w:tmpl w:val="3448F6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7146FAA"/>
    <w:multiLevelType w:val="multilevel"/>
    <w:tmpl w:val="125A7E10"/>
    <w:lvl w:ilvl="0">
      <w:start w:val="1"/>
      <w:numFmt w:val="none"/>
      <w:suff w:val="nothing"/>
      <w:lvlText w:val="%1"/>
      <w:lvlJc w:val="left"/>
      <w:rPr>
        <w:rFonts w:hint="default"/>
      </w:rPr>
    </w:lvl>
    <w:lvl w:ilvl="1">
      <w:start w:val="21"/>
      <w:numFmt w:val="none"/>
      <w:suff w:val="nothing"/>
      <w:lvlText w:val=""/>
      <w:lvlJc w:val="left"/>
      <w:rPr>
        <w:rFonts w:hint="default"/>
      </w:rPr>
    </w:lvl>
    <w:lvl w:ilvl="2">
      <w:start w:val="1"/>
      <w:numFmt w:val="lowerRoman"/>
      <w:lvlText w:val="(%3)"/>
      <w:lvlJc w:val="left"/>
      <w:pPr>
        <w:tabs>
          <w:tab w:val="num" w:pos="1429"/>
        </w:tabs>
        <w:ind w:left="1429" w:hanging="709"/>
      </w:pPr>
      <w:rPr>
        <w:rFonts w:hint="default"/>
      </w:rPr>
    </w:lvl>
    <w:lvl w:ilvl="3">
      <w:start w:val="1"/>
      <w:numFmt w:val="bullet"/>
      <w:lvlText w:val=""/>
      <w:lvlJc w:val="left"/>
      <w:pPr>
        <w:tabs>
          <w:tab w:val="num" w:pos="1429"/>
        </w:tabs>
        <w:ind w:left="1429" w:hanging="709"/>
      </w:pPr>
      <w:rPr>
        <w:rFonts w:ascii="Symbol" w:hAnsi="Symbol" w:hint="default"/>
      </w:rPr>
    </w:lvl>
    <w:lvl w:ilvl="4">
      <w:start w:val="1"/>
      <w:numFmt w:val="lowerRoman"/>
      <w:lvlText w:val="(%5)"/>
      <w:lvlJc w:val="left"/>
      <w:pPr>
        <w:tabs>
          <w:tab w:val="num" w:pos="2138"/>
        </w:tabs>
        <w:ind w:left="2138" w:hanging="709"/>
      </w:pPr>
      <w:rPr>
        <w:rFonts w:hint="default"/>
      </w:rPr>
    </w:lvl>
    <w:lvl w:ilvl="5">
      <w:start w:val="1"/>
      <w:numFmt w:val="lowerLetter"/>
      <w:lvlText w:val="%6)"/>
      <w:lvlJc w:val="left"/>
      <w:pPr>
        <w:tabs>
          <w:tab w:val="num" w:pos="2138"/>
        </w:tabs>
        <w:ind w:left="2138" w:hanging="709"/>
      </w:pPr>
      <w:rPr>
        <w:rFonts w:hint="default"/>
      </w:rPr>
    </w:lvl>
    <w:lvl w:ilvl="6">
      <w:start w:val="1"/>
      <w:numFmt w:val="bullet"/>
      <w:lvlText w:val=""/>
      <w:lvlJc w:val="left"/>
      <w:pPr>
        <w:tabs>
          <w:tab w:val="num" w:pos="2138"/>
        </w:tabs>
        <w:ind w:left="2138" w:hanging="709"/>
      </w:pPr>
      <w:rPr>
        <w:rFonts w:ascii="Symbol" w:hAnsi="Symbol" w:hint="default"/>
      </w:rPr>
    </w:lvl>
    <w:lvl w:ilvl="7">
      <w:start w:val="1"/>
      <w:numFmt w:val="lowerRoman"/>
      <w:lvlText w:val="%1(%8)"/>
      <w:lvlJc w:val="left"/>
      <w:pPr>
        <w:tabs>
          <w:tab w:val="num" w:pos="2846"/>
        </w:tabs>
        <w:ind w:left="2846" w:hanging="708"/>
      </w:pPr>
      <w:rPr>
        <w:rFonts w:hint="default"/>
      </w:rPr>
    </w:lvl>
    <w:lvl w:ilvl="8">
      <w:start w:val="1"/>
      <w:numFmt w:val="decimal"/>
      <w:lvlText w:val="%1.%2.%3.%4.%5.%6.%7.%8.%9"/>
      <w:lvlJc w:val="left"/>
      <w:pPr>
        <w:tabs>
          <w:tab w:val="num" w:pos="2304"/>
        </w:tabs>
        <w:ind w:left="2304" w:hanging="1584"/>
      </w:pPr>
      <w:rPr>
        <w:rFonts w:hint="default"/>
      </w:rPr>
    </w:lvl>
  </w:abstractNum>
  <w:abstractNum w:abstractNumId="35" w15:restartNumberingAfterBreak="0">
    <w:nsid w:val="57494E59"/>
    <w:multiLevelType w:val="hybridMultilevel"/>
    <w:tmpl w:val="CBBC7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A6A623B"/>
    <w:multiLevelType w:val="hybridMultilevel"/>
    <w:tmpl w:val="7DCA4C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D463BE"/>
    <w:multiLevelType w:val="hybridMultilevel"/>
    <w:tmpl w:val="7C2887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3772603"/>
    <w:multiLevelType w:val="singleLevel"/>
    <w:tmpl w:val="DA2EA96C"/>
    <w:lvl w:ilvl="0">
      <w:start w:val="1"/>
      <w:numFmt w:val="lowerRoman"/>
      <w:pStyle w:val="Aufzhlungi"/>
      <w:lvlText w:val="(%1)"/>
      <w:lvlJc w:val="left"/>
      <w:pPr>
        <w:tabs>
          <w:tab w:val="num" w:pos="1418"/>
        </w:tabs>
        <w:ind w:left="1418" w:hanging="709"/>
      </w:pPr>
      <w:rPr>
        <w:rFonts w:hint="default"/>
      </w:rPr>
    </w:lvl>
  </w:abstractNum>
  <w:abstractNum w:abstractNumId="39" w15:restartNumberingAfterBreak="0">
    <w:nsid w:val="63FB55D4"/>
    <w:multiLevelType w:val="hybridMultilevel"/>
    <w:tmpl w:val="B7BC2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4665A7E"/>
    <w:multiLevelType w:val="multilevel"/>
    <w:tmpl w:val="C5E2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086A94"/>
    <w:multiLevelType w:val="hybridMultilevel"/>
    <w:tmpl w:val="E51858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58F4ABF"/>
    <w:multiLevelType w:val="hybridMultilevel"/>
    <w:tmpl w:val="AC466A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1310D"/>
    <w:multiLevelType w:val="hybridMultilevel"/>
    <w:tmpl w:val="446C5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7F30981"/>
    <w:multiLevelType w:val="hybridMultilevel"/>
    <w:tmpl w:val="3C2E3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8B2C64"/>
    <w:multiLevelType w:val="hybridMultilevel"/>
    <w:tmpl w:val="FD46E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9CC4A17"/>
    <w:multiLevelType w:val="hybridMultilevel"/>
    <w:tmpl w:val="10B09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D045A05"/>
    <w:multiLevelType w:val="multilevel"/>
    <w:tmpl w:val="F8289ADA"/>
    <w:lvl w:ilvl="0">
      <w:start w:val="1"/>
      <w:numFmt w:val="decimal"/>
      <w:pStyle w:val="NumAbs"/>
      <w:lvlText w:val="%1."/>
      <w:lvlJc w:val="left"/>
      <w:pPr>
        <w:tabs>
          <w:tab w:val="num" w:pos="3403"/>
        </w:tabs>
        <w:ind w:left="3403" w:hanging="709"/>
      </w:pPr>
      <w:rPr>
        <w:rFonts w:hint="default"/>
      </w:rPr>
    </w:lvl>
    <w:lvl w:ilvl="1">
      <w:start w:val="1"/>
      <w:numFmt w:val="none"/>
      <w:lvlRestart w:val="0"/>
      <w:pStyle w:val="NumAbsSub"/>
      <w:suff w:val="nothing"/>
      <w:lvlText w:val=""/>
      <w:lvlJc w:val="left"/>
      <w:pPr>
        <w:ind w:left="709"/>
      </w:pPr>
      <w:rPr>
        <w:rFonts w:hint="default"/>
      </w:rPr>
    </w:lvl>
    <w:lvl w:ilvl="2">
      <w:start w:val="1"/>
      <w:numFmt w:val="decimal"/>
      <w:pStyle w:val="NumAbsSubNum"/>
      <w:lvlText w:val="%1.%3"/>
      <w:lvlJc w:val="left"/>
      <w:pPr>
        <w:tabs>
          <w:tab w:val="num" w:pos="1418"/>
        </w:tabs>
        <w:ind w:left="1418" w:hanging="709"/>
      </w:pPr>
      <w:rPr>
        <w:rFonts w:hint="default"/>
      </w:rPr>
    </w:lvl>
    <w:lvl w:ilvl="3">
      <w:start w:val="1"/>
      <w:numFmt w:val="none"/>
      <w:lvlRestart w:val="0"/>
      <w:pStyle w:val="NumAbsSubNumSub"/>
      <w:suff w:val="nothing"/>
      <w:lvlText w:val=""/>
      <w:lvlJc w:val="left"/>
      <w:pPr>
        <w:ind w:left="1418"/>
      </w:pPr>
      <w:rPr>
        <w:rFonts w:hint="default"/>
      </w:rPr>
    </w:lvl>
    <w:lvl w:ilvl="4">
      <w:start w:val="1"/>
      <w:numFmt w:val="lowerRoman"/>
      <w:pStyle w:val="Aufzhlung1nachNumAbs"/>
      <w:lvlText w:val="(%5)"/>
      <w:lvlJc w:val="left"/>
      <w:pPr>
        <w:tabs>
          <w:tab w:val="num" w:pos="1418"/>
        </w:tabs>
        <w:ind w:left="1418" w:hanging="709"/>
      </w:pPr>
      <w:rPr>
        <w:rFonts w:hint="default"/>
      </w:rPr>
    </w:lvl>
    <w:lvl w:ilvl="5">
      <w:start w:val="1"/>
      <w:numFmt w:val="lowerRoman"/>
      <w:pStyle w:val="Aufzhlung2nachNumAbs"/>
      <w:lvlText w:val="(%6)"/>
      <w:lvlJc w:val="left"/>
      <w:pPr>
        <w:tabs>
          <w:tab w:val="num" w:pos="2126"/>
        </w:tabs>
        <w:ind w:left="2126" w:hanging="708"/>
      </w:pPr>
      <w:rPr>
        <w:rFonts w:hint="default"/>
      </w:rPr>
    </w:lvl>
    <w:lvl w:ilvl="6">
      <w:start w:val="1"/>
      <w:numFmt w:val="lowerLetter"/>
      <w:lvlRestart w:val="0"/>
      <w:pStyle w:val="AufzhlunganachNumAbs"/>
      <w:lvlText w:val="%7)"/>
      <w:lvlJc w:val="left"/>
      <w:pPr>
        <w:tabs>
          <w:tab w:val="num" w:pos="1418"/>
        </w:tabs>
        <w:ind w:left="1418" w:hanging="709"/>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7FE675CA"/>
    <w:multiLevelType w:val="hybridMultilevel"/>
    <w:tmpl w:val="329858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5"/>
  </w:num>
  <w:num w:numId="3">
    <w:abstractNumId w:val="47"/>
  </w:num>
  <w:num w:numId="4">
    <w:abstractNumId w:val="6"/>
  </w:num>
  <w:num w:numId="5">
    <w:abstractNumId w:val="20"/>
  </w:num>
  <w:num w:numId="6">
    <w:abstractNumId w:val="28"/>
  </w:num>
  <w:num w:numId="7">
    <w:abstractNumId w:val="38"/>
  </w:num>
  <w:num w:numId="8">
    <w:abstractNumId w:val="40"/>
  </w:num>
  <w:num w:numId="9">
    <w:abstractNumId w:val="7"/>
  </w:num>
  <w:num w:numId="10">
    <w:abstractNumId w:val="30"/>
  </w:num>
  <w:num w:numId="11">
    <w:abstractNumId w:val="0"/>
  </w:num>
  <w:num w:numId="12">
    <w:abstractNumId w:val="19"/>
  </w:num>
  <w:num w:numId="13">
    <w:abstractNumId w:val="26"/>
  </w:num>
  <w:num w:numId="14">
    <w:abstractNumId w:val="43"/>
  </w:num>
  <w:num w:numId="15">
    <w:abstractNumId w:val="9"/>
  </w:num>
  <w:num w:numId="16">
    <w:abstractNumId w:val="48"/>
  </w:num>
  <w:num w:numId="17">
    <w:abstractNumId w:val="12"/>
  </w:num>
  <w:num w:numId="18">
    <w:abstractNumId w:val="41"/>
  </w:num>
  <w:num w:numId="19">
    <w:abstractNumId w:val="31"/>
  </w:num>
  <w:num w:numId="20">
    <w:abstractNumId w:val="14"/>
  </w:num>
  <w:num w:numId="21">
    <w:abstractNumId w:val="39"/>
  </w:num>
  <w:num w:numId="22">
    <w:abstractNumId w:val="27"/>
  </w:num>
  <w:num w:numId="23">
    <w:abstractNumId w:val="32"/>
  </w:num>
  <w:num w:numId="24">
    <w:abstractNumId w:val="22"/>
  </w:num>
  <w:num w:numId="25">
    <w:abstractNumId w:val="10"/>
  </w:num>
  <w:num w:numId="26">
    <w:abstractNumId w:val="2"/>
  </w:num>
  <w:num w:numId="27">
    <w:abstractNumId w:val="46"/>
  </w:num>
  <w:num w:numId="28">
    <w:abstractNumId w:val="44"/>
  </w:num>
  <w:num w:numId="29">
    <w:abstractNumId w:val="13"/>
  </w:num>
  <w:num w:numId="30">
    <w:abstractNumId w:val="42"/>
  </w:num>
  <w:num w:numId="31">
    <w:abstractNumId w:val="33"/>
  </w:num>
  <w:num w:numId="32">
    <w:abstractNumId w:val="24"/>
  </w:num>
  <w:num w:numId="33">
    <w:abstractNumId w:val="21"/>
  </w:num>
  <w:num w:numId="34">
    <w:abstractNumId w:val="35"/>
  </w:num>
  <w:num w:numId="35">
    <w:abstractNumId w:val="17"/>
  </w:num>
  <w:num w:numId="36">
    <w:abstractNumId w:val="3"/>
  </w:num>
  <w:num w:numId="37">
    <w:abstractNumId w:val="15"/>
  </w:num>
  <w:num w:numId="38">
    <w:abstractNumId w:val="37"/>
  </w:num>
  <w:num w:numId="39">
    <w:abstractNumId w:val="36"/>
  </w:num>
  <w:num w:numId="40">
    <w:abstractNumId w:val="11"/>
  </w:num>
  <w:num w:numId="41">
    <w:abstractNumId w:val="18"/>
  </w:num>
  <w:num w:numId="42">
    <w:abstractNumId w:val="4"/>
  </w:num>
  <w:num w:numId="43">
    <w:abstractNumId w:val="16"/>
  </w:num>
  <w:num w:numId="44">
    <w:abstractNumId w:val="45"/>
  </w:num>
  <w:num w:numId="45">
    <w:abstractNumId w:val="23"/>
  </w:num>
  <w:num w:numId="46">
    <w:abstractNumId w:val="1"/>
  </w:num>
  <w:num w:numId="47">
    <w:abstractNumId w:val="25"/>
  </w:num>
  <w:num w:numId="48">
    <w:abstractNumId w:val="34"/>
  </w:num>
  <w:num w:numId="49">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9"/>
  <w:autoHyphenation/>
  <w:hyphenationZone w:val="227"/>
  <w:doNotHyphenateCaps/>
  <w:clickAndTypeStyle w:val="BulletList3Sub"/>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dressfelder" w:val="ja"/>
  </w:docVars>
  <w:rsids>
    <w:rsidRoot w:val="00BE3661"/>
    <w:rsid w:val="00000D46"/>
    <w:rsid w:val="000106BD"/>
    <w:rsid w:val="00021ABD"/>
    <w:rsid w:val="00035856"/>
    <w:rsid w:val="0003777C"/>
    <w:rsid w:val="00074A35"/>
    <w:rsid w:val="000811B4"/>
    <w:rsid w:val="00092BCD"/>
    <w:rsid w:val="00096E85"/>
    <w:rsid w:val="000A346D"/>
    <w:rsid w:val="000A7DCE"/>
    <w:rsid w:val="000C02E2"/>
    <w:rsid w:val="000C3EED"/>
    <w:rsid w:val="000C55E2"/>
    <w:rsid w:val="000E039D"/>
    <w:rsid w:val="000E1D61"/>
    <w:rsid w:val="000F0CF5"/>
    <w:rsid w:val="001209FC"/>
    <w:rsid w:val="001213B2"/>
    <w:rsid w:val="00125CE4"/>
    <w:rsid w:val="00133E55"/>
    <w:rsid w:val="00135803"/>
    <w:rsid w:val="001362B8"/>
    <w:rsid w:val="001502A7"/>
    <w:rsid w:val="00154CA5"/>
    <w:rsid w:val="00171B55"/>
    <w:rsid w:val="0018171B"/>
    <w:rsid w:val="00187B33"/>
    <w:rsid w:val="001A5E04"/>
    <w:rsid w:val="001C27BA"/>
    <w:rsid w:val="001D59D1"/>
    <w:rsid w:val="001E0962"/>
    <w:rsid w:val="001E67C9"/>
    <w:rsid w:val="001E733B"/>
    <w:rsid w:val="001E7C10"/>
    <w:rsid w:val="00202D56"/>
    <w:rsid w:val="00207059"/>
    <w:rsid w:val="0021774B"/>
    <w:rsid w:val="002239E7"/>
    <w:rsid w:val="0022648D"/>
    <w:rsid w:val="00226FB6"/>
    <w:rsid w:val="00227AB7"/>
    <w:rsid w:val="002308E8"/>
    <w:rsid w:val="00234B48"/>
    <w:rsid w:val="00240237"/>
    <w:rsid w:val="00266049"/>
    <w:rsid w:val="0027662E"/>
    <w:rsid w:val="00277177"/>
    <w:rsid w:val="00280323"/>
    <w:rsid w:val="00287C05"/>
    <w:rsid w:val="002C1CC9"/>
    <w:rsid w:val="002C74B7"/>
    <w:rsid w:val="002D0133"/>
    <w:rsid w:val="002E2FAD"/>
    <w:rsid w:val="002E500F"/>
    <w:rsid w:val="002F2339"/>
    <w:rsid w:val="003029F4"/>
    <w:rsid w:val="0030397E"/>
    <w:rsid w:val="00310165"/>
    <w:rsid w:val="003161BF"/>
    <w:rsid w:val="00316CF2"/>
    <w:rsid w:val="00327597"/>
    <w:rsid w:val="00333199"/>
    <w:rsid w:val="00335143"/>
    <w:rsid w:val="003648E3"/>
    <w:rsid w:val="003667EB"/>
    <w:rsid w:val="00377F80"/>
    <w:rsid w:val="00382906"/>
    <w:rsid w:val="00383D80"/>
    <w:rsid w:val="003937E4"/>
    <w:rsid w:val="0039453D"/>
    <w:rsid w:val="003A0370"/>
    <w:rsid w:val="003C045F"/>
    <w:rsid w:val="003C493C"/>
    <w:rsid w:val="003E329E"/>
    <w:rsid w:val="003F38A2"/>
    <w:rsid w:val="003F7EB0"/>
    <w:rsid w:val="0040045D"/>
    <w:rsid w:val="0041735B"/>
    <w:rsid w:val="0043517E"/>
    <w:rsid w:val="004427FB"/>
    <w:rsid w:val="004431D0"/>
    <w:rsid w:val="00447B7F"/>
    <w:rsid w:val="0045243E"/>
    <w:rsid w:val="00453D8D"/>
    <w:rsid w:val="00457C5A"/>
    <w:rsid w:val="00467312"/>
    <w:rsid w:val="004804E1"/>
    <w:rsid w:val="00491590"/>
    <w:rsid w:val="00497A27"/>
    <w:rsid w:val="004A0627"/>
    <w:rsid w:val="004B34CA"/>
    <w:rsid w:val="004C0421"/>
    <w:rsid w:val="004C3E57"/>
    <w:rsid w:val="004C64C8"/>
    <w:rsid w:val="004D2607"/>
    <w:rsid w:val="004E12EB"/>
    <w:rsid w:val="004F4B67"/>
    <w:rsid w:val="004F4C8D"/>
    <w:rsid w:val="004F632F"/>
    <w:rsid w:val="00504FCD"/>
    <w:rsid w:val="00505D0D"/>
    <w:rsid w:val="00515A35"/>
    <w:rsid w:val="00516A29"/>
    <w:rsid w:val="00530766"/>
    <w:rsid w:val="00540349"/>
    <w:rsid w:val="00551C78"/>
    <w:rsid w:val="005754DB"/>
    <w:rsid w:val="00587AD7"/>
    <w:rsid w:val="005B0912"/>
    <w:rsid w:val="005B27E2"/>
    <w:rsid w:val="005B334B"/>
    <w:rsid w:val="005C1F3E"/>
    <w:rsid w:val="005C2EC6"/>
    <w:rsid w:val="005E747B"/>
    <w:rsid w:val="00606C6D"/>
    <w:rsid w:val="0060766A"/>
    <w:rsid w:val="006225F8"/>
    <w:rsid w:val="00627915"/>
    <w:rsid w:val="00627D4B"/>
    <w:rsid w:val="00646F18"/>
    <w:rsid w:val="00656DCC"/>
    <w:rsid w:val="00661B5C"/>
    <w:rsid w:val="00670732"/>
    <w:rsid w:val="0068315D"/>
    <w:rsid w:val="006A1CCA"/>
    <w:rsid w:val="006A7479"/>
    <w:rsid w:val="006B5D95"/>
    <w:rsid w:val="006C45F6"/>
    <w:rsid w:val="006D18D4"/>
    <w:rsid w:val="006D5076"/>
    <w:rsid w:val="006D740C"/>
    <w:rsid w:val="006F0C40"/>
    <w:rsid w:val="006F6D1C"/>
    <w:rsid w:val="0071077D"/>
    <w:rsid w:val="0071218D"/>
    <w:rsid w:val="00721121"/>
    <w:rsid w:val="00740282"/>
    <w:rsid w:val="00746989"/>
    <w:rsid w:val="00761474"/>
    <w:rsid w:val="007621AB"/>
    <w:rsid w:val="0077485E"/>
    <w:rsid w:val="0078186A"/>
    <w:rsid w:val="007847A9"/>
    <w:rsid w:val="00792B41"/>
    <w:rsid w:val="007945CA"/>
    <w:rsid w:val="007A1BA1"/>
    <w:rsid w:val="007A378E"/>
    <w:rsid w:val="007C23FE"/>
    <w:rsid w:val="00811548"/>
    <w:rsid w:val="00817F78"/>
    <w:rsid w:val="00820984"/>
    <w:rsid w:val="00822F1A"/>
    <w:rsid w:val="008258B4"/>
    <w:rsid w:val="00833FBC"/>
    <w:rsid w:val="0083422C"/>
    <w:rsid w:val="008404FC"/>
    <w:rsid w:val="00845A9A"/>
    <w:rsid w:val="00845BF4"/>
    <w:rsid w:val="00852B5F"/>
    <w:rsid w:val="00854956"/>
    <w:rsid w:val="00860D10"/>
    <w:rsid w:val="008674C6"/>
    <w:rsid w:val="00896115"/>
    <w:rsid w:val="00897041"/>
    <w:rsid w:val="008A21BB"/>
    <w:rsid w:val="008B726B"/>
    <w:rsid w:val="008E0E30"/>
    <w:rsid w:val="00904FB2"/>
    <w:rsid w:val="0090686A"/>
    <w:rsid w:val="00910982"/>
    <w:rsid w:val="00935BBB"/>
    <w:rsid w:val="00944CFE"/>
    <w:rsid w:val="00950154"/>
    <w:rsid w:val="0095255C"/>
    <w:rsid w:val="00964EC8"/>
    <w:rsid w:val="00985E35"/>
    <w:rsid w:val="00987A3A"/>
    <w:rsid w:val="009A234B"/>
    <w:rsid w:val="009A2F19"/>
    <w:rsid w:val="009A3EA6"/>
    <w:rsid w:val="009A4C32"/>
    <w:rsid w:val="009A7EDB"/>
    <w:rsid w:val="009C5098"/>
    <w:rsid w:val="009C521D"/>
    <w:rsid w:val="009D6DD0"/>
    <w:rsid w:val="009D6EB5"/>
    <w:rsid w:val="009F069B"/>
    <w:rsid w:val="009F4117"/>
    <w:rsid w:val="00A04953"/>
    <w:rsid w:val="00A24C1D"/>
    <w:rsid w:val="00A278DC"/>
    <w:rsid w:val="00A401CB"/>
    <w:rsid w:val="00A4057C"/>
    <w:rsid w:val="00AA5E2D"/>
    <w:rsid w:val="00AE34AE"/>
    <w:rsid w:val="00B018B5"/>
    <w:rsid w:val="00B02A36"/>
    <w:rsid w:val="00B0320E"/>
    <w:rsid w:val="00B04622"/>
    <w:rsid w:val="00B1582A"/>
    <w:rsid w:val="00B3036D"/>
    <w:rsid w:val="00B314D5"/>
    <w:rsid w:val="00B40D02"/>
    <w:rsid w:val="00B5268A"/>
    <w:rsid w:val="00B70DD1"/>
    <w:rsid w:val="00B82A9D"/>
    <w:rsid w:val="00B936EB"/>
    <w:rsid w:val="00B96DF3"/>
    <w:rsid w:val="00BA1D5E"/>
    <w:rsid w:val="00BA411C"/>
    <w:rsid w:val="00BB09DF"/>
    <w:rsid w:val="00BB1386"/>
    <w:rsid w:val="00BB2E4B"/>
    <w:rsid w:val="00BC3D87"/>
    <w:rsid w:val="00BC5607"/>
    <w:rsid w:val="00BC69A1"/>
    <w:rsid w:val="00BD53E4"/>
    <w:rsid w:val="00BE222E"/>
    <w:rsid w:val="00BE3661"/>
    <w:rsid w:val="00BE3B5D"/>
    <w:rsid w:val="00BF4EB7"/>
    <w:rsid w:val="00C01D5B"/>
    <w:rsid w:val="00C15869"/>
    <w:rsid w:val="00C17C14"/>
    <w:rsid w:val="00C21BA4"/>
    <w:rsid w:val="00C2222D"/>
    <w:rsid w:val="00C2496D"/>
    <w:rsid w:val="00C25183"/>
    <w:rsid w:val="00C26B1E"/>
    <w:rsid w:val="00C37248"/>
    <w:rsid w:val="00C41EDA"/>
    <w:rsid w:val="00C42EC1"/>
    <w:rsid w:val="00C46674"/>
    <w:rsid w:val="00C47E01"/>
    <w:rsid w:val="00C55D6C"/>
    <w:rsid w:val="00C9592F"/>
    <w:rsid w:val="00C969D1"/>
    <w:rsid w:val="00C96AA3"/>
    <w:rsid w:val="00CA1641"/>
    <w:rsid w:val="00CA26C7"/>
    <w:rsid w:val="00CA36E8"/>
    <w:rsid w:val="00CC3339"/>
    <w:rsid w:val="00CC557E"/>
    <w:rsid w:val="00CC764D"/>
    <w:rsid w:val="00CD019C"/>
    <w:rsid w:val="00CE64AD"/>
    <w:rsid w:val="00CF3845"/>
    <w:rsid w:val="00D03051"/>
    <w:rsid w:val="00D032B6"/>
    <w:rsid w:val="00D17927"/>
    <w:rsid w:val="00D244AE"/>
    <w:rsid w:val="00D25B70"/>
    <w:rsid w:val="00D374B7"/>
    <w:rsid w:val="00D421A6"/>
    <w:rsid w:val="00D4720D"/>
    <w:rsid w:val="00D53107"/>
    <w:rsid w:val="00D63F10"/>
    <w:rsid w:val="00D838DB"/>
    <w:rsid w:val="00D86395"/>
    <w:rsid w:val="00D97837"/>
    <w:rsid w:val="00DC4B98"/>
    <w:rsid w:val="00DC733A"/>
    <w:rsid w:val="00DD0353"/>
    <w:rsid w:val="00DD330D"/>
    <w:rsid w:val="00DD565B"/>
    <w:rsid w:val="00E052A1"/>
    <w:rsid w:val="00E10A95"/>
    <w:rsid w:val="00E10B77"/>
    <w:rsid w:val="00E115FF"/>
    <w:rsid w:val="00E147A3"/>
    <w:rsid w:val="00E23EBC"/>
    <w:rsid w:val="00E24287"/>
    <w:rsid w:val="00E4622E"/>
    <w:rsid w:val="00E573BE"/>
    <w:rsid w:val="00E623DC"/>
    <w:rsid w:val="00E65422"/>
    <w:rsid w:val="00E718C1"/>
    <w:rsid w:val="00E77D8D"/>
    <w:rsid w:val="00E909E5"/>
    <w:rsid w:val="00E93074"/>
    <w:rsid w:val="00EB6F29"/>
    <w:rsid w:val="00EB7DDC"/>
    <w:rsid w:val="00EC186E"/>
    <w:rsid w:val="00ED5FCD"/>
    <w:rsid w:val="00F21433"/>
    <w:rsid w:val="00F2673C"/>
    <w:rsid w:val="00F34EAE"/>
    <w:rsid w:val="00F932F7"/>
    <w:rsid w:val="00FA2A2B"/>
    <w:rsid w:val="00FA77C2"/>
    <w:rsid w:val="00FA7930"/>
    <w:rsid w:val="00FC4157"/>
    <w:rsid w:val="00FC4FF5"/>
    <w:rsid w:val="00FD1C61"/>
    <w:rsid w:val="00FE2091"/>
    <w:rsid w:val="00FE691C"/>
    <w:rsid w:val="00FF03E2"/>
    <w:rsid w:val="00FF4E83"/>
    <w:rsid w:val="00FF7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066F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de-DE" w:eastAsia="de-DE"/>
    </w:rPr>
  </w:style>
  <w:style w:type="paragraph" w:styleId="Heading1">
    <w:name w:val="heading 1"/>
    <w:basedOn w:val="Normal"/>
    <w:next w:val="Text"/>
    <w:qFormat/>
    <w:rsid w:val="00AA4751"/>
    <w:pPr>
      <w:keepNext/>
      <w:numPr>
        <w:numId w:val="1"/>
      </w:numPr>
      <w:tabs>
        <w:tab w:val="right" w:pos="8505"/>
      </w:tabs>
      <w:spacing w:before="360" w:line="240" w:lineRule="atLeast"/>
      <w:outlineLvl w:val="0"/>
    </w:pPr>
    <w:rPr>
      <w:b/>
      <w:caps/>
      <w:szCs w:val="20"/>
      <w:lang w:val="en-GB"/>
    </w:rPr>
  </w:style>
  <w:style w:type="paragraph" w:styleId="Heading2">
    <w:name w:val="heading 2"/>
    <w:basedOn w:val="Normal"/>
    <w:next w:val="Text"/>
    <w:qFormat/>
    <w:rsid w:val="00AA4751"/>
    <w:pPr>
      <w:keepNext/>
      <w:numPr>
        <w:ilvl w:val="1"/>
        <w:numId w:val="1"/>
      </w:numPr>
      <w:tabs>
        <w:tab w:val="right" w:pos="8505"/>
      </w:tabs>
      <w:spacing w:before="360" w:line="240" w:lineRule="atLeast"/>
      <w:outlineLvl w:val="1"/>
    </w:pPr>
    <w:rPr>
      <w:b/>
      <w:szCs w:val="20"/>
      <w:lang w:val="en-GB"/>
    </w:rPr>
  </w:style>
  <w:style w:type="paragraph" w:styleId="Heading3">
    <w:name w:val="heading 3"/>
    <w:basedOn w:val="Normal"/>
    <w:next w:val="Text"/>
    <w:link w:val="Heading3Char"/>
    <w:qFormat/>
    <w:rsid w:val="00AA4751"/>
    <w:pPr>
      <w:keepNext/>
      <w:numPr>
        <w:ilvl w:val="2"/>
        <w:numId w:val="1"/>
      </w:numPr>
      <w:tabs>
        <w:tab w:val="right" w:pos="8505"/>
      </w:tabs>
      <w:spacing w:before="360" w:line="240" w:lineRule="atLeast"/>
      <w:outlineLvl w:val="2"/>
    </w:pPr>
    <w:rPr>
      <w:b/>
      <w:szCs w:val="20"/>
      <w:lang w:val="en-GB"/>
    </w:rPr>
  </w:style>
  <w:style w:type="paragraph" w:styleId="Heading4">
    <w:name w:val="heading 4"/>
    <w:basedOn w:val="Normal"/>
    <w:next w:val="Text"/>
    <w:link w:val="Heading4Char"/>
    <w:qFormat/>
    <w:rsid w:val="00AA4751"/>
    <w:pPr>
      <w:keepNext/>
      <w:numPr>
        <w:ilvl w:val="3"/>
        <w:numId w:val="1"/>
      </w:numPr>
      <w:tabs>
        <w:tab w:val="right" w:pos="8505"/>
      </w:tabs>
      <w:spacing w:before="360" w:line="240" w:lineRule="atLeast"/>
      <w:outlineLvl w:val="3"/>
    </w:pPr>
    <w:rPr>
      <w:b/>
      <w:szCs w:val="20"/>
      <w:lang w:val="en-GB"/>
    </w:rPr>
  </w:style>
  <w:style w:type="paragraph" w:styleId="Heading5">
    <w:name w:val="heading 5"/>
    <w:basedOn w:val="Normal"/>
    <w:next w:val="Text"/>
    <w:qFormat/>
    <w:rsid w:val="00AA4751"/>
    <w:pPr>
      <w:keepNext/>
      <w:tabs>
        <w:tab w:val="num" w:pos="709"/>
        <w:tab w:val="right" w:pos="8505"/>
      </w:tabs>
      <w:spacing w:before="360" w:line="240" w:lineRule="atLeast"/>
      <w:ind w:left="709" w:hanging="709"/>
      <w:outlineLvl w:val="4"/>
    </w:pPr>
    <w:rPr>
      <w:b/>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TextvorListe"/>
    <w:pPr>
      <w:keepNext w:val="0"/>
      <w:numPr>
        <w:numId w:val="4"/>
      </w:numPr>
    </w:pPr>
  </w:style>
  <w:style w:type="paragraph" w:customStyle="1" w:styleId="TextvorListe">
    <w:name w:val="Text vor Liste"/>
    <w:basedOn w:val="Standa"/>
    <w:pPr>
      <w:keepNext/>
      <w:numPr>
        <w:ilvl w:val="0"/>
        <w:numId w:val="0"/>
      </w:numPr>
      <w:spacing w:before="180" w:line="300" w:lineRule="atLeast"/>
    </w:pPr>
  </w:style>
  <w:style w:type="paragraph" w:customStyle="1" w:styleId="Standa">
    <w:name w:val="Standa"/>
    <w:pPr>
      <w:numPr>
        <w:ilvl w:val="1"/>
        <w:numId w:val="4"/>
      </w:numPr>
      <w:tabs>
        <w:tab w:val="right" w:pos="8505"/>
      </w:tabs>
      <w:spacing w:line="240" w:lineRule="atLeast"/>
    </w:pPr>
    <w:rPr>
      <w:sz w:val="24"/>
      <w:lang w:val="en-GB" w:eastAsia="de-DE" w:bidi="de-DE"/>
    </w:rPr>
  </w:style>
  <w:style w:type="character" w:customStyle="1" w:styleId="Absatz-Standardschrift">
    <w:name w:val="Absatz-Standardschrift"/>
    <w:semiHidden/>
  </w:style>
  <w:style w:type="table" w:customStyle="1" w:styleId="NormaleTabe">
    <w:name w:val="Normale Tabe"/>
    <w:semiHidden/>
    <w:rPr>
      <w:lang w:val="de-DE" w:bidi="de-DE"/>
    </w:rPr>
    <w:tblPr>
      <w:tblInd w:w="0" w:type="dxa"/>
      <w:tblCellMar>
        <w:top w:w="0" w:type="dxa"/>
        <w:left w:w="108" w:type="dxa"/>
        <w:bottom w:w="0" w:type="dxa"/>
        <w:right w:w="108" w:type="dxa"/>
      </w:tblCellMar>
    </w:tblPr>
  </w:style>
  <w:style w:type="paragraph" w:customStyle="1" w:styleId="berschrift2nach1">
    <w:name w:val="Überschrift 2 nach Ü1"/>
    <w:basedOn w:val="Normal"/>
    <w:next w:val="Text"/>
    <w:rsid w:val="0022648D"/>
    <w:pPr>
      <w:keepNext/>
      <w:tabs>
        <w:tab w:val="right" w:pos="8505"/>
      </w:tabs>
      <w:spacing w:before="180" w:line="240" w:lineRule="atLeast"/>
      <w:outlineLvl w:val="1"/>
    </w:pPr>
    <w:rPr>
      <w:b/>
      <w:szCs w:val="20"/>
      <w:lang w:val="en-GB" w:bidi="de-DE"/>
    </w:rPr>
  </w:style>
  <w:style w:type="paragraph" w:customStyle="1" w:styleId="Disclaimer">
    <w:name w:val="Disclaimer"/>
    <w:basedOn w:val="Standa"/>
    <w:rsid w:val="00815C51"/>
    <w:pPr>
      <w:pBdr>
        <w:top w:val="single" w:sz="6" w:space="6" w:color="auto"/>
        <w:bottom w:val="single" w:sz="6" w:space="6" w:color="auto"/>
      </w:pBdr>
      <w:tabs>
        <w:tab w:val="left" w:pos="3402"/>
        <w:tab w:val="left" w:pos="4820"/>
        <w:tab w:val="left" w:pos="4962"/>
      </w:tabs>
      <w:spacing w:before="240"/>
      <w:jc w:val="both"/>
    </w:pPr>
    <w:rPr>
      <w:sz w:val="18"/>
    </w:rPr>
  </w:style>
  <w:style w:type="paragraph" w:customStyle="1" w:styleId="Kopfze">
    <w:name w:val="Kopfze"/>
    <w:basedOn w:val="Standa"/>
    <w:rsid w:val="00815C51"/>
    <w:pPr>
      <w:tabs>
        <w:tab w:val="center" w:pos="4536"/>
        <w:tab w:val="right" w:pos="9072"/>
      </w:tabs>
    </w:pPr>
  </w:style>
  <w:style w:type="character" w:styleId="PageNumber">
    <w:name w:val="page number"/>
    <w:rsid w:val="00815C51"/>
    <w:rPr>
      <w:rFonts w:cs="Times New Roman"/>
    </w:rPr>
  </w:style>
  <w:style w:type="paragraph" w:customStyle="1" w:styleId="Fuzei">
    <w:name w:val="Fußzei"/>
    <w:basedOn w:val="Standa"/>
    <w:pPr>
      <w:tabs>
        <w:tab w:val="center" w:pos="4536"/>
      </w:tabs>
    </w:pPr>
    <w:rPr>
      <w:sz w:val="17"/>
    </w:rPr>
  </w:style>
  <w:style w:type="paragraph" w:customStyle="1" w:styleId="Aufzhlung">
    <w:name w:val="Aufzählung"/>
    <w:basedOn w:val="Standa"/>
    <w:pPr>
      <w:numPr>
        <w:ilvl w:val="2"/>
      </w:numPr>
      <w:spacing w:before="120" w:line="300" w:lineRule="atLeast"/>
    </w:pPr>
    <w:rPr>
      <w:lang w:val="de-CH"/>
    </w:rPr>
  </w:style>
  <w:style w:type="paragraph" w:customStyle="1" w:styleId="NumAbs">
    <w:name w:val="NumAbs"/>
    <w:basedOn w:val="Standa"/>
    <w:pPr>
      <w:numPr>
        <w:ilvl w:val="0"/>
        <w:numId w:val="3"/>
      </w:numPr>
      <w:tabs>
        <w:tab w:val="clear" w:pos="3403"/>
        <w:tab w:val="num" w:pos="709"/>
      </w:tabs>
      <w:spacing w:before="180" w:line="300" w:lineRule="atLeast"/>
      <w:ind w:left="709"/>
    </w:pPr>
  </w:style>
  <w:style w:type="character" w:customStyle="1" w:styleId="NumAbsZchnZchn">
    <w:name w:val="NumAbs Zchn Zchn"/>
    <w:rPr>
      <w:sz w:val="24"/>
      <w:lang w:val="en-GB" w:eastAsia="de-DE"/>
    </w:rPr>
  </w:style>
  <w:style w:type="paragraph" w:customStyle="1" w:styleId="Zitat1">
    <w:name w:val="Zitat1"/>
    <w:basedOn w:val="Standa"/>
    <w:pPr>
      <w:spacing w:before="180" w:line="300" w:lineRule="atLeast"/>
      <w:ind w:left="709" w:right="567"/>
    </w:pPr>
    <w:rPr>
      <w:i/>
    </w:rPr>
  </w:style>
  <w:style w:type="character" w:styleId="Hyperlink">
    <w:name w:val="Hyperlink"/>
    <w:uiPriority w:val="99"/>
    <w:rsid w:val="00815C51"/>
    <w:rPr>
      <w:color w:val="0000FF"/>
      <w:u w:val="single"/>
    </w:rPr>
  </w:style>
  <w:style w:type="paragraph" w:customStyle="1" w:styleId="Pfad">
    <w:name w:val="Pfad"/>
    <w:basedOn w:val="Standa"/>
    <w:pPr>
      <w:shd w:val="solid" w:color="FFFFFF" w:fill="FFFFFF"/>
      <w:spacing w:line="240" w:lineRule="auto"/>
    </w:pPr>
    <w:rPr>
      <w:sz w:val="13"/>
    </w:rPr>
  </w:style>
  <w:style w:type="character" w:customStyle="1" w:styleId="GesichteterHyperl">
    <w:name w:val="GesichteterHyperl"/>
    <w:rsid w:val="00815C51"/>
    <w:rPr>
      <w:color w:val="800080"/>
      <w:u w:val="single"/>
    </w:rPr>
  </w:style>
  <w:style w:type="paragraph" w:customStyle="1" w:styleId="berschrift4nach3">
    <w:name w:val="Überschrift 4 nach Ü3"/>
    <w:basedOn w:val="Normal"/>
    <w:next w:val="Text"/>
    <w:rsid w:val="0022648D"/>
    <w:pPr>
      <w:keepNext/>
      <w:tabs>
        <w:tab w:val="num" w:pos="709"/>
        <w:tab w:val="right" w:pos="8505"/>
      </w:tabs>
      <w:spacing w:before="180" w:line="240" w:lineRule="atLeast"/>
      <w:ind w:left="709" w:hanging="709"/>
      <w:outlineLvl w:val="3"/>
    </w:pPr>
    <w:rPr>
      <w:b/>
      <w:szCs w:val="20"/>
      <w:lang w:val="en-GB" w:bidi="de-DE"/>
    </w:rPr>
  </w:style>
  <w:style w:type="character" w:styleId="CommentReference">
    <w:name w:val="annotation reference"/>
    <w:semiHidden/>
    <w:rsid w:val="00815C51"/>
    <w:rPr>
      <w:sz w:val="16"/>
    </w:rPr>
  </w:style>
  <w:style w:type="paragraph" w:styleId="CommentText">
    <w:name w:val="annotation text"/>
    <w:basedOn w:val="Standa"/>
    <w:semiHidden/>
    <w:rsid w:val="00815C51"/>
    <w:rPr>
      <w:sz w:val="20"/>
    </w:rPr>
  </w:style>
  <w:style w:type="paragraph" w:customStyle="1" w:styleId="berschrift5nach4">
    <w:name w:val="Überschrift 5 nach Ü4"/>
    <w:basedOn w:val="Normal"/>
    <w:next w:val="Text"/>
    <w:rsid w:val="0022648D"/>
    <w:pPr>
      <w:keepNext/>
      <w:numPr>
        <w:ilvl w:val="4"/>
        <w:numId w:val="1"/>
      </w:numPr>
      <w:tabs>
        <w:tab w:val="right" w:pos="8505"/>
      </w:tabs>
      <w:spacing w:before="180" w:line="240" w:lineRule="atLeast"/>
      <w:outlineLvl w:val="4"/>
    </w:pPr>
    <w:rPr>
      <w:b/>
      <w:szCs w:val="20"/>
      <w:lang w:val="en-GB" w:bidi="de-DE"/>
    </w:rPr>
  </w:style>
  <w:style w:type="paragraph" w:customStyle="1" w:styleId="berschrift3nach2">
    <w:name w:val="Überschrift 3 nach Ü2"/>
    <w:basedOn w:val="Normal"/>
    <w:next w:val="Text"/>
    <w:rsid w:val="0022648D"/>
    <w:pPr>
      <w:keepNext/>
      <w:tabs>
        <w:tab w:val="num" w:pos="709"/>
        <w:tab w:val="right" w:pos="8505"/>
      </w:tabs>
      <w:spacing w:before="180" w:line="240" w:lineRule="atLeast"/>
      <w:ind w:left="709" w:hanging="709"/>
      <w:outlineLvl w:val="2"/>
    </w:pPr>
    <w:rPr>
      <w:b/>
      <w:szCs w:val="20"/>
      <w:lang w:val="en-GB" w:bidi="de-DE"/>
    </w:rPr>
  </w:style>
  <w:style w:type="paragraph" w:customStyle="1" w:styleId="Betreff">
    <w:name w:val="Betreff"/>
    <w:basedOn w:val="Standa"/>
    <w:next w:val="Standa"/>
    <w:pPr>
      <w:spacing w:before="180" w:line="300" w:lineRule="atLeast"/>
    </w:pPr>
    <w:rPr>
      <w:b/>
      <w:bCs/>
      <w:lang w:val="de-CH"/>
    </w:rPr>
  </w:style>
  <w:style w:type="paragraph" w:customStyle="1" w:styleId="Aufzhlung1nachNumAbs">
    <w:name w:val="Aufzählung1 nach NumAbs"/>
    <w:basedOn w:val="Text"/>
    <w:pPr>
      <w:numPr>
        <w:ilvl w:val="4"/>
        <w:numId w:val="3"/>
      </w:numPr>
      <w:spacing w:before="120"/>
    </w:pPr>
  </w:style>
  <w:style w:type="paragraph" w:customStyle="1" w:styleId="Datu">
    <w:name w:val="Datu"/>
    <w:basedOn w:val="Standa"/>
    <w:next w:val="Standa"/>
    <w:pPr>
      <w:spacing w:before="180"/>
    </w:pPr>
  </w:style>
  <w:style w:type="paragraph" w:customStyle="1" w:styleId="NumAbsSub">
    <w:name w:val="NumAbs Sub"/>
    <w:basedOn w:val="NumAbs"/>
    <w:pPr>
      <w:numPr>
        <w:ilvl w:val="1"/>
      </w:numPr>
      <w:tabs>
        <w:tab w:val="clear" w:pos="8505"/>
      </w:tabs>
    </w:pPr>
  </w:style>
  <w:style w:type="paragraph" w:customStyle="1" w:styleId="Aufzhlunga">
    <w:name w:val="Aufzählung a)"/>
    <w:basedOn w:val="Standa"/>
    <w:pPr>
      <w:numPr>
        <w:ilvl w:val="5"/>
      </w:numPr>
      <w:spacing w:before="120" w:line="300" w:lineRule="atLeast"/>
    </w:pPr>
  </w:style>
  <w:style w:type="paragraph" w:customStyle="1" w:styleId="AufzhlungavorListe">
    <w:name w:val="Aufzählung a) vor Liste"/>
    <w:basedOn w:val="Aufzhlunga"/>
    <w:pPr>
      <w:keepNext/>
    </w:pPr>
  </w:style>
  <w:style w:type="paragraph" w:customStyle="1" w:styleId="AufzhlungSub">
    <w:name w:val="Aufzählung Sub"/>
    <w:basedOn w:val="Aufzhlung"/>
    <w:pPr>
      <w:numPr>
        <w:ilvl w:val="0"/>
        <w:numId w:val="0"/>
      </w:numPr>
      <w:ind w:left="709"/>
    </w:pPr>
  </w:style>
  <w:style w:type="paragraph" w:customStyle="1" w:styleId="BulletList">
    <w:name w:val="BulletList"/>
    <w:basedOn w:val="Standa"/>
    <w:pPr>
      <w:numPr>
        <w:ilvl w:val="3"/>
      </w:numPr>
      <w:spacing w:before="180" w:line="300" w:lineRule="atLeast"/>
    </w:pPr>
  </w:style>
  <w:style w:type="paragraph" w:customStyle="1" w:styleId="BulletListSub">
    <w:name w:val="BulletList Sub"/>
    <w:basedOn w:val="BulletList"/>
    <w:pPr>
      <w:numPr>
        <w:ilvl w:val="0"/>
        <w:numId w:val="0"/>
      </w:numPr>
      <w:ind w:left="709"/>
    </w:pPr>
  </w:style>
  <w:style w:type="paragraph" w:customStyle="1" w:styleId="BulletList2">
    <w:name w:val="BulletList2"/>
    <w:basedOn w:val="Standa"/>
    <w:pPr>
      <w:numPr>
        <w:ilvl w:val="6"/>
      </w:numPr>
      <w:spacing w:before="180" w:line="300" w:lineRule="atLeast"/>
    </w:pPr>
  </w:style>
  <w:style w:type="paragraph" w:customStyle="1" w:styleId="BulletList2Sub">
    <w:name w:val="BulletList2 Sub"/>
    <w:basedOn w:val="BulletList2"/>
    <w:pPr>
      <w:numPr>
        <w:ilvl w:val="0"/>
        <w:numId w:val="0"/>
      </w:numPr>
      <w:ind w:left="1418"/>
    </w:pPr>
  </w:style>
  <w:style w:type="paragraph" w:styleId="FootnoteText">
    <w:name w:val="footnote text"/>
    <w:basedOn w:val="Standa"/>
    <w:semiHidden/>
    <w:pPr>
      <w:tabs>
        <w:tab w:val="left" w:pos="567"/>
      </w:tabs>
      <w:spacing w:after="120" w:line="240" w:lineRule="auto"/>
      <w:ind w:left="567" w:hanging="567"/>
    </w:pPr>
    <w:rPr>
      <w:sz w:val="20"/>
    </w:rPr>
  </w:style>
  <w:style w:type="character" w:styleId="FootnoteReference">
    <w:name w:val="footnote reference"/>
    <w:semiHidden/>
    <w:rPr>
      <w:vertAlign w:val="superscript"/>
    </w:rPr>
  </w:style>
  <w:style w:type="paragraph" w:customStyle="1" w:styleId="StandardvorListe">
    <w:name w:val="Standard vor Liste"/>
    <w:basedOn w:val="Standa"/>
    <w:pPr>
      <w:keepNext/>
    </w:pPr>
  </w:style>
  <w:style w:type="paragraph" w:customStyle="1" w:styleId="NumAbsvorListe">
    <w:name w:val="NumAbs vor Liste"/>
    <w:basedOn w:val="NumAbs"/>
    <w:pPr>
      <w:keepNext/>
    </w:pPr>
  </w:style>
  <w:style w:type="paragraph" w:customStyle="1" w:styleId="BulletList3">
    <w:name w:val="BulletList3"/>
    <w:basedOn w:val="BulletList2"/>
    <w:pPr>
      <w:numPr>
        <w:ilvl w:val="0"/>
        <w:numId w:val="2"/>
      </w:numPr>
    </w:pPr>
  </w:style>
  <w:style w:type="paragraph" w:customStyle="1" w:styleId="AufzhlungvorListe">
    <w:name w:val="Aufzählung vor Liste"/>
    <w:basedOn w:val="Aufzhlung"/>
    <w:pPr>
      <w:keepNext/>
    </w:pPr>
  </w:style>
  <w:style w:type="paragraph" w:customStyle="1" w:styleId="AufzhlungSubvorListe">
    <w:name w:val="Aufzählung Sub vor Liste"/>
    <w:basedOn w:val="AufzhlungSub"/>
    <w:pPr>
      <w:keepNext/>
    </w:pPr>
  </w:style>
  <w:style w:type="paragraph" w:customStyle="1" w:styleId="BulletList3Sub">
    <w:name w:val="BulletList3 Sub"/>
    <w:basedOn w:val="BulletList3"/>
    <w:pPr>
      <w:numPr>
        <w:numId w:val="0"/>
      </w:numPr>
      <w:ind w:left="2126"/>
    </w:pPr>
  </w:style>
  <w:style w:type="paragraph" w:customStyle="1" w:styleId="NumAbsvorListeSub">
    <w:name w:val="NumAbs vor Liste Sub"/>
    <w:basedOn w:val="NumAbsSub"/>
    <w:pPr>
      <w:keepNext/>
    </w:pPr>
  </w:style>
  <w:style w:type="paragraph" w:customStyle="1" w:styleId="Aufzhlung2">
    <w:name w:val="Aufzählung2"/>
    <w:basedOn w:val="Aufzhlung"/>
    <w:pPr>
      <w:numPr>
        <w:ilvl w:val="7"/>
      </w:numPr>
    </w:pPr>
  </w:style>
  <w:style w:type="paragraph" w:customStyle="1" w:styleId="Aufzhlung2vorListe">
    <w:name w:val="Aufzählung2 vor Liste"/>
    <w:basedOn w:val="Aufzhlung2"/>
    <w:pPr>
      <w:keepNext/>
      <w:ind w:left="2127" w:hanging="709"/>
    </w:pPr>
  </w:style>
  <w:style w:type="paragraph" w:customStyle="1" w:styleId="Aufzhlung2Sub">
    <w:name w:val="Aufzählung2 Sub"/>
    <w:basedOn w:val="AufzhlungSub"/>
    <w:pPr>
      <w:ind w:left="2126"/>
    </w:pPr>
  </w:style>
  <w:style w:type="paragraph" w:customStyle="1" w:styleId="Aufzhlung2SubvorListe">
    <w:name w:val="Aufzählung2 Sub vor Liste"/>
    <w:basedOn w:val="Aufzhlung2Sub"/>
    <w:pPr>
      <w:keepNext/>
    </w:pPr>
  </w:style>
  <w:style w:type="paragraph" w:customStyle="1" w:styleId="Aufzhlung1">
    <w:name w:val="Aufzählung1"/>
    <w:basedOn w:val="Aufzhlung"/>
    <w:pPr>
      <w:numPr>
        <w:ilvl w:val="4"/>
      </w:numPr>
    </w:pPr>
  </w:style>
  <w:style w:type="paragraph" w:customStyle="1" w:styleId="Aufzhlung1Sub">
    <w:name w:val="Aufzählung1 Sub"/>
    <w:basedOn w:val="AufzhlungSub"/>
    <w:pPr>
      <w:ind w:left="1418"/>
    </w:pPr>
  </w:style>
  <w:style w:type="paragraph" w:customStyle="1" w:styleId="Aufzhlung1SubvorListe">
    <w:name w:val="Aufzählung1 Sub vor Liste"/>
    <w:basedOn w:val="Aufzhlung1Sub"/>
    <w:pPr>
      <w:keepNext/>
    </w:pPr>
  </w:style>
  <w:style w:type="paragraph" w:customStyle="1" w:styleId="Aufzhlung1vorListe">
    <w:name w:val="Aufzählung1 vor Liste"/>
    <w:basedOn w:val="Aufzhlung1"/>
    <w:pPr>
      <w:keepNext/>
    </w:pPr>
  </w:style>
  <w:style w:type="paragraph" w:customStyle="1" w:styleId="NumAbsSubNum">
    <w:name w:val="NumAbsSubNum"/>
    <w:basedOn w:val="NumAbs"/>
    <w:pPr>
      <w:numPr>
        <w:ilvl w:val="2"/>
      </w:numPr>
    </w:pPr>
  </w:style>
  <w:style w:type="paragraph" w:customStyle="1" w:styleId="NumAbsSubNumvorListe">
    <w:name w:val="NumAbsSubNum vor Liste"/>
    <w:basedOn w:val="NumAbsSubNum"/>
    <w:pPr>
      <w:keepNext/>
    </w:pPr>
  </w:style>
  <w:style w:type="paragraph" w:customStyle="1" w:styleId="NumAbsSubNumSub">
    <w:name w:val="NumAbsSubNum Sub"/>
    <w:basedOn w:val="NumAbsSub"/>
    <w:pPr>
      <w:numPr>
        <w:ilvl w:val="3"/>
      </w:numPr>
    </w:pPr>
  </w:style>
  <w:style w:type="paragraph" w:customStyle="1" w:styleId="NumAbsSubNumvorListeSub">
    <w:name w:val="NumAbsSubNum vor Liste Sub"/>
    <w:basedOn w:val="NumAbsSubNumSub"/>
    <w:pPr>
      <w:keepNext/>
    </w:pPr>
  </w:style>
  <w:style w:type="paragraph" w:customStyle="1" w:styleId="AufzhlunganachNumAbs">
    <w:name w:val="Aufzählung a) nach NumAbs"/>
    <w:basedOn w:val="Text"/>
    <w:pPr>
      <w:numPr>
        <w:ilvl w:val="6"/>
        <w:numId w:val="3"/>
      </w:numPr>
      <w:spacing w:before="120"/>
    </w:pPr>
  </w:style>
  <w:style w:type="paragraph" w:customStyle="1" w:styleId="Unterschriftenzeile2">
    <w:name w:val="Unterschriftenzeile (2)"/>
    <w:basedOn w:val="Standa"/>
    <w:pPr>
      <w:tabs>
        <w:tab w:val="left" w:pos="3969"/>
        <w:tab w:val="left" w:pos="6804"/>
      </w:tabs>
    </w:pPr>
  </w:style>
  <w:style w:type="paragraph" w:customStyle="1" w:styleId="Aufzhlung2nachNumAbs">
    <w:name w:val="Aufzählung2 nach NumAbs"/>
    <w:basedOn w:val="Text"/>
    <w:pPr>
      <w:numPr>
        <w:ilvl w:val="5"/>
        <w:numId w:val="3"/>
      </w:numPr>
      <w:spacing w:before="120"/>
    </w:pPr>
  </w:style>
  <w:style w:type="paragraph" w:customStyle="1" w:styleId="Unterschriftenzeile3">
    <w:name w:val="Unterschriftenzeile (3)"/>
    <w:basedOn w:val="Unterschriftenzeile2"/>
    <w:pPr>
      <w:numPr>
        <w:ilvl w:val="0"/>
        <w:numId w:val="0"/>
      </w:numPr>
      <w:tabs>
        <w:tab w:val="clear" w:pos="3969"/>
        <w:tab w:val="clear" w:pos="6804"/>
        <w:tab w:val="clear" w:pos="8505"/>
        <w:tab w:val="left" w:pos="1985"/>
        <w:tab w:val="left" w:pos="3119"/>
        <w:tab w:val="left" w:pos="5103"/>
        <w:tab w:val="left" w:pos="6237"/>
        <w:tab w:val="right" w:pos="8222"/>
      </w:tabs>
      <w:spacing w:line="300" w:lineRule="atLeast"/>
    </w:pPr>
  </w:style>
  <w:style w:type="paragraph" w:customStyle="1" w:styleId="TITEL">
    <w:name w:val="TITEL"/>
    <w:basedOn w:val="Text"/>
    <w:rPr>
      <w:rFonts w:ascii="Times" w:hAnsi="Times"/>
      <w:b/>
      <w:caps/>
    </w:rPr>
  </w:style>
  <w:style w:type="character" w:customStyle="1" w:styleId="HeaderChar">
    <w:name w:val="Header Char"/>
    <w:rPr>
      <w:sz w:val="24"/>
      <w:lang w:val="en-GB" w:eastAsia="de-DE"/>
    </w:rPr>
  </w:style>
  <w:style w:type="paragraph" w:customStyle="1" w:styleId="Sprechblasen">
    <w:name w:val="Sprechblasen"/>
    <w:basedOn w:val="Standa"/>
    <w:pPr>
      <w:spacing w:line="240" w:lineRule="auto"/>
    </w:pPr>
    <w:rPr>
      <w:rFonts w:ascii="Tahoma" w:hAnsi="Tahoma"/>
      <w:sz w:val="16"/>
      <w:szCs w:val="16"/>
    </w:rPr>
  </w:style>
  <w:style w:type="character" w:customStyle="1" w:styleId="BalloonTextChar">
    <w:name w:val="Balloon Text Char"/>
    <w:rPr>
      <w:rFonts w:ascii="Tahoma" w:hAnsi="Tahoma"/>
      <w:sz w:val="16"/>
      <w:lang w:val="en-GB" w:eastAsia="de-DE"/>
    </w:rPr>
  </w:style>
  <w:style w:type="character" w:customStyle="1" w:styleId="FooterChar">
    <w:name w:val="Footer Char"/>
    <w:rPr>
      <w:sz w:val="17"/>
      <w:lang w:val="en-GB" w:eastAsia="de-DE"/>
    </w:rPr>
  </w:style>
  <w:style w:type="paragraph" w:customStyle="1" w:styleId="Inhaltsverzeichnisberschrift1">
    <w:name w:val="Inhaltsverzeichnisüberschrift1"/>
    <w:basedOn w:val="Normal"/>
    <w:next w:val="Standa"/>
    <w:rsid w:val="0022648D"/>
    <w:pPr>
      <w:keepNext/>
      <w:keepLines/>
      <w:spacing w:before="480" w:line="276" w:lineRule="auto"/>
    </w:pPr>
    <w:rPr>
      <w:rFonts w:ascii="Cambria" w:hAnsi="Cambria"/>
      <w:b/>
      <w:bCs/>
      <w:color w:val="365F91"/>
      <w:sz w:val="28"/>
      <w:szCs w:val="28"/>
      <w:lang w:val="de-CH" w:eastAsia="de-CH" w:bidi="de-DE"/>
    </w:rPr>
  </w:style>
  <w:style w:type="paragraph" w:customStyle="1" w:styleId="Verze">
    <w:name w:val="Verze"/>
    <w:basedOn w:val="Standa"/>
    <w:next w:val="Standa"/>
    <w:pPr>
      <w:tabs>
        <w:tab w:val="clear" w:pos="8505"/>
        <w:tab w:val="right" w:pos="9344"/>
      </w:tabs>
      <w:ind w:left="709" w:hanging="709"/>
    </w:pPr>
  </w:style>
  <w:style w:type="paragraph" w:customStyle="1" w:styleId="Verze1">
    <w:name w:val="Verze1"/>
    <w:basedOn w:val="Standa"/>
    <w:next w:val="Standa"/>
    <w:pPr>
      <w:tabs>
        <w:tab w:val="clear" w:pos="8505"/>
        <w:tab w:val="right" w:pos="9344"/>
      </w:tabs>
      <w:ind w:left="1418" w:hanging="567"/>
    </w:pPr>
  </w:style>
  <w:style w:type="character" w:customStyle="1" w:styleId="CommentTextChar">
    <w:name w:val="Comment Text Char"/>
    <w:semiHidden/>
    <w:rPr>
      <w:lang w:val="en-GB" w:eastAsia="de-DE"/>
    </w:rPr>
  </w:style>
  <w:style w:type="table" w:customStyle="1" w:styleId="Tabellengi">
    <w:name w:val="Tabellengi"/>
    <w:basedOn w:val="NormaleT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CF043C"/>
    <w:rPr>
      <w:b/>
      <w:bCs/>
    </w:rPr>
  </w:style>
  <w:style w:type="character" w:customStyle="1" w:styleId="CommentSubjectChar">
    <w:name w:val="Comment Subject Char"/>
    <w:semiHidden/>
    <w:rsid w:val="00CF043C"/>
    <w:rPr>
      <w:b/>
      <w:lang w:val="en-GB" w:eastAsia="de-DE"/>
    </w:rPr>
  </w:style>
  <w:style w:type="paragraph" w:styleId="Footer">
    <w:name w:val="footer"/>
    <w:basedOn w:val="Normal"/>
    <w:semiHidden/>
    <w:rsid w:val="00025868"/>
    <w:pPr>
      <w:tabs>
        <w:tab w:val="center" w:pos="4536"/>
        <w:tab w:val="right" w:pos="9072"/>
      </w:tabs>
    </w:pPr>
  </w:style>
  <w:style w:type="paragraph" w:styleId="TOC1">
    <w:name w:val="toc 1"/>
    <w:basedOn w:val="Normal"/>
    <w:next w:val="Normal"/>
    <w:autoRedefine/>
    <w:uiPriority w:val="39"/>
    <w:rsid w:val="009B734B"/>
  </w:style>
  <w:style w:type="paragraph" w:styleId="TOC2">
    <w:name w:val="toc 2"/>
    <w:basedOn w:val="Normal"/>
    <w:next w:val="Normal"/>
    <w:autoRedefine/>
    <w:uiPriority w:val="39"/>
    <w:rsid w:val="009B734B"/>
    <w:pPr>
      <w:ind w:left="240"/>
    </w:pPr>
  </w:style>
  <w:style w:type="paragraph" w:styleId="BalloonText">
    <w:name w:val="Balloon Text"/>
    <w:basedOn w:val="Normal"/>
    <w:link w:val="BalloonTextChar1"/>
    <w:uiPriority w:val="99"/>
    <w:semiHidden/>
    <w:unhideWhenUsed/>
    <w:rsid w:val="00577212"/>
    <w:rPr>
      <w:rFonts w:ascii="Tahoma" w:hAnsi="Tahoma" w:cs="Tahoma"/>
      <w:sz w:val="16"/>
      <w:szCs w:val="16"/>
    </w:rPr>
  </w:style>
  <w:style w:type="character" w:customStyle="1" w:styleId="BalloonTextChar1">
    <w:name w:val="Balloon Text Char1"/>
    <w:link w:val="BalloonText"/>
    <w:uiPriority w:val="99"/>
    <w:semiHidden/>
    <w:rsid w:val="00577212"/>
    <w:rPr>
      <w:rFonts w:ascii="Tahoma" w:hAnsi="Tahoma" w:cs="Tahoma"/>
      <w:sz w:val="16"/>
      <w:szCs w:val="16"/>
      <w:lang w:val="de-DE" w:eastAsia="de-DE"/>
    </w:rPr>
  </w:style>
  <w:style w:type="paragraph" w:styleId="TOC3">
    <w:name w:val="toc 3"/>
    <w:basedOn w:val="Normal"/>
    <w:next w:val="Normal"/>
    <w:autoRedefine/>
    <w:uiPriority w:val="39"/>
    <w:unhideWhenUsed/>
    <w:rsid w:val="00C122AA"/>
    <w:pPr>
      <w:spacing w:after="100" w:line="276" w:lineRule="auto"/>
      <w:ind w:left="440"/>
    </w:pPr>
    <w:rPr>
      <w:rFonts w:ascii="Calibri" w:hAnsi="Calibri"/>
      <w:sz w:val="22"/>
      <w:szCs w:val="22"/>
      <w:lang w:val="de-CH" w:eastAsia="de-CH"/>
    </w:rPr>
  </w:style>
  <w:style w:type="paragraph" w:styleId="TOC4">
    <w:name w:val="toc 4"/>
    <w:basedOn w:val="Normal"/>
    <w:next w:val="Normal"/>
    <w:autoRedefine/>
    <w:uiPriority w:val="39"/>
    <w:unhideWhenUsed/>
    <w:rsid w:val="00C122AA"/>
    <w:pPr>
      <w:spacing w:after="100" w:line="276" w:lineRule="auto"/>
      <w:ind w:left="660"/>
    </w:pPr>
    <w:rPr>
      <w:rFonts w:ascii="Calibri" w:hAnsi="Calibri"/>
      <w:sz w:val="22"/>
      <w:szCs w:val="22"/>
      <w:lang w:val="de-CH" w:eastAsia="de-CH"/>
    </w:rPr>
  </w:style>
  <w:style w:type="paragraph" w:styleId="TOC5">
    <w:name w:val="toc 5"/>
    <w:basedOn w:val="Normal"/>
    <w:next w:val="Normal"/>
    <w:autoRedefine/>
    <w:uiPriority w:val="39"/>
    <w:unhideWhenUsed/>
    <w:rsid w:val="00C122AA"/>
    <w:pPr>
      <w:spacing w:after="100" w:line="276" w:lineRule="auto"/>
      <w:ind w:left="880"/>
    </w:pPr>
    <w:rPr>
      <w:rFonts w:ascii="Calibri" w:hAnsi="Calibri"/>
      <w:sz w:val="22"/>
      <w:szCs w:val="22"/>
      <w:lang w:val="de-CH" w:eastAsia="de-CH"/>
    </w:rPr>
  </w:style>
  <w:style w:type="paragraph" w:styleId="TOC6">
    <w:name w:val="toc 6"/>
    <w:basedOn w:val="Normal"/>
    <w:next w:val="Normal"/>
    <w:autoRedefine/>
    <w:uiPriority w:val="39"/>
    <w:unhideWhenUsed/>
    <w:rsid w:val="00C122AA"/>
    <w:pPr>
      <w:spacing w:after="100" w:line="276" w:lineRule="auto"/>
      <w:ind w:left="1100"/>
    </w:pPr>
    <w:rPr>
      <w:rFonts w:ascii="Calibri" w:hAnsi="Calibri"/>
      <w:sz w:val="22"/>
      <w:szCs w:val="22"/>
      <w:lang w:val="de-CH" w:eastAsia="de-CH"/>
    </w:rPr>
  </w:style>
  <w:style w:type="paragraph" w:styleId="TOC7">
    <w:name w:val="toc 7"/>
    <w:basedOn w:val="Normal"/>
    <w:next w:val="Normal"/>
    <w:autoRedefine/>
    <w:uiPriority w:val="39"/>
    <w:unhideWhenUsed/>
    <w:rsid w:val="00C122AA"/>
    <w:pPr>
      <w:spacing w:after="100" w:line="276" w:lineRule="auto"/>
      <w:ind w:left="1320"/>
    </w:pPr>
    <w:rPr>
      <w:rFonts w:ascii="Calibri" w:hAnsi="Calibri"/>
      <w:sz w:val="22"/>
      <w:szCs w:val="22"/>
      <w:lang w:val="de-CH" w:eastAsia="de-CH"/>
    </w:rPr>
  </w:style>
  <w:style w:type="paragraph" w:styleId="TOC8">
    <w:name w:val="toc 8"/>
    <w:basedOn w:val="Normal"/>
    <w:next w:val="Normal"/>
    <w:autoRedefine/>
    <w:uiPriority w:val="39"/>
    <w:unhideWhenUsed/>
    <w:rsid w:val="00C122AA"/>
    <w:pPr>
      <w:spacing w:after="100" w:line="276" w:lineRule="auto"/>
      <w:ind w:left="1540"/>
    </w:pPr>
    <w:rPr>
      <w:rFonts w:ascii="Calibri" w:hAnsi="Calibri"/>
      <w:sz w:val="22"/>
      <w:szCs w:val="22"/>
      <w:lang w:val="de-CH" w:eastAsia="de-CH"/>
    </w:rPr>
  </w:style>
  <w:style w:type="paragraph" w:styleId="TOC9">
    <w:name w:val="toc 9"/>
    <w:basedOn w:val="Normal"/>
    <w:next w:val="Normal"/>
    <w:autoRedefine/>
    <w:uiPriority w:val="39"/>
    <w:unhideWhenUsed/>
    <w:rsid w:val="00C122AA"/>
    <w:pPr>
      <w:spacing w:after="100" w:line="276" w:lineRule="auto"/>
      <w:ind w:left="1760"/>
    </w:pPr>
    <w:rPr>
      <w:rFonts w:ascii="Calibri" w:hAnsi="Calibri"/>
      <w:sz w:val="22"/>
      <w:szCs w:val="22"/>
      <w:lang w:val="de-CH" w:eastAsia="de-CH"/>
    </w:rPr>
  </w:style>
  <w:style w:type="paragraph" w:customStyle="1" w:styleId="NumAbs3">
    <w:name w:val="NumAbs3"/>
    <w:basedOn w:val="NumAbs2"/>
    <w:rsid w:val="00346B3F"/>
    <w:pPr>
      <w:tabs>
        <w:tab w:val="clear" w:pos="1418"/>
        <w:tab w:val="num" w:pos="2126"/>
      </w:tabs>
      <w:ind w:left="2126" w:hanging="708"/>
    </w:pPr>
  </w:style>
  <w:style w:type="paragraph" w:customStyle="1" w:styleId="NumAbs2">
    <w:name w:val="NumAbs2"/>
    <w:basedOn w:val="NumAbs"/>
    <w:rsid w:val="00346B3F"/>
    <w:pPr>
      <w:numPr>
        <w:numId w:val="0"/>
      </w:numPr>
      <w:tabs>
        <w:tab w:val="num" w:pos="1418"/>
      </w:tabs>
      <w:ind w:left="1418" w:hanging="709"/>
    </w:pPr>
  </w:style>
  <w:style w:type="paragraph" w:customStyle="1" w:styleId="NumAbs2Sub">
    <w:name w:val="NumAbs2 Sub"/>
    <w:basedOn w:val="NumAbsSub"/>
    <w:rsid w:val="00346B3F"/>
    <w:pPr>
      <w:numPr>
        <w:ilvl w:val="0"/>
        <w:numId w:val="0"/>
      </w:numPr>
      <w:ind w:left="1418"/>
    </w:pPr>
  </w:style>
  <w:style w:type="paragraph" w:customStyle="1" w:styleId="Prambel">
    <w:name w:val="Präambel"/>
    <w:basedOn w:val="Text"/>
    <w:rsid w:val="00346B3F"/>
    <w:pPr>
      <w:numPr>
        <w:numId w:val="5"/>
      </w:numPr>
    </w:pPr>
  </w:style>
  <w:style w:type="paragraph" w:customStyle="1" w:styleId="Parteien">
    <w:name w:val="Parteien"/>
    <w:basedOn w:val="Text"/>
    <w:rsid w:val="00346B3F"/>
    <w:pPr>
      <w:numPr>
        <w:numId w:val="6"/>
      </w:numPr>
    </w:pPr>
  </w:style>
  <w:style w:type="paragraph" w:customStyle="1" w:styleId="Aufzhlungi">
    <w:name w:val="Aufzählung (i)"/>
    <w:basedOn w:val="Normal"/>
    <w:rsid w:val="00504FCD"/>
    <w:pPr>
      <w:numPr>
        <w:numId w:val="7"/>
      </w:numPr>
      <w:spacing w:before="120"/>
    </w:pPr>
    <w:rPr>
      <w:szCs w:val="20"/>
      <w:lang w:val="en-US"/>
    </w:rPr>
  </w:style>
  <w:style w:type="paragraph" w:customStyle="1" w:styleId="NowTherefore">
    <w:name w:val="NowTherefore"/>
    <w:basedOn w:val="Normal"/>
    <w:rsid w:val="00504FCD"/>
    <w:rPr>
      <w:szCs w:val="20"/>
      <w:lang w:val="en-US"/>
    </w:rPr>
  </w:style>
  <w:style w:type="paragraph" w:customStyle="1" w:styleId="NumAbsSub0">
    <w:name w:val="NumAbsSub"/>
    <w:basedOn w:val="NumAbs"/>
    <w:rsid w:val="0022648D"/>
    <w:pPr>
      <w:numPr>
        <w:numId w:val="0"/>
      </w:numPr>
      <w:tabs>
        <w:tab w:val="clear" w:pos="8505"/>
      </w:tabs>
      <w:ind w:left="709"/>
    </w:pPr>
    <w:rPr>
      <w:lang w:val="en-US" w:bidi="ar-SA"/>
    </w:rPr>
  </w:style>
  <w:style w:type="paragraph" w:styleId="Revision">
    <w:name w:val="Revision"/>
    <w:hidden/>
    <w:uiPriority w:val="71"/>
    <w:rsid w:val="00FA7930"/>
    <w:rPr>
      <w:sz w:val="24"/>
      <w:szCs w:val="24"/>
      <w:lang w:val="de-DE" w:eastAsia="de-DE"/>
    </w:rPr>
  </w:style>
  <w:style w:type="character" w:styleId="PlaceholderText">
    <w:name w:val="Placeholder Text"/>
    <w:basedOn w:val="DefaultParagraphFont"/>
    <w:uiPriority w:val="99"/>
    <w:rsid w:val="00BB09DF"/>
    <w:rPr>
      <w:color w:val="808080"/>
    </w:rPr>
  </w:style>
  <w:style w:type="paragraph" w:styleId="ListParagraph">
    <w:name w:val="List Paragraph"/>
    <w:basedOn w:val="Normal"/>
    <w:uiPriority w:val="72"/>
    <w:rsid w:val="00E573BE"/>
    <w:pPr>
      <w:ind w:left="720"/>
      <w:contextualSpacing/>
    </w:pPr>
  </w:style>
  <w:style w:type="character" w:styleId="UnresolvedMention">
    <w:name w:val="Unresolved Mention"/>
    <w:basedOn w:val="DefaultParagraphFont"/>
    <w:uiPriority w:val="99"/>
    <w:rsid w:val="00B02A36"/>
    <w:rPr>
      <w:color w:val="605E5C"/>
      <w:shd w:val="clear" w:color="auto" w:fill="E1DFDD"/>
    </w:rPr>
  </w:style>
  <w:style w:type="character" w:customStyle="1" w:styleId="Heading3Char">
    <w:name w:val="Heading 3 Char"/>
    <w:basedOn w:val="DefaultParagraphFont"/>
    <w:link w:val="Heading3"/>
    <w:rsid w:val="004B34CA"/>
    <w:rPr>
      <w:b/>
      <w:sz w:val="24"/>
      <w:lang w:val="en-GB" w:eastAsia="de-DE"/>
    </w:rPr>
  </w:style>
  <w:style w:type="character" w:customStyle="1" w:styleId="Heading4Char">
    <w:name w:val="Heading 4 Char"/>
    <w:basedOn w:val="DefaultParagraphFont"/>
    <w:link w:val="Heading4"/>
    <w:rsid w:val="004B34CA"/>
    <w:rPr>
      <w:b/>
      <w:sz w:val="24"/>
      <w:lang w:val="en-GB" w:eastAsia="de-DE"/>
    </w:rPr>
  </w:style>
  <w:style w:type="character" w:styleId="LineNumber">
    <w:name w:val="line number"/>
    <w:basedOn w:val="DefaultParagraphFont"/>
    <w:uiPriority w:val="99"/>
    <w:semiHidden/>
    <w:unhideWhenUsed/>
    <w:rsid w:val="00EB6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github.com/WebOfTrust/keri"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2021-07-14T00:00:00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3063</Words>
  <Characters>17465</Characters>
  <Application>Microsoft Office Word</Application>
  <DocSecurity>0</DocSecurity>
  <Lines>145</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vLEI Ecosystem Governance Framework Technical Requirements Part 1: KERI Infrastructure</vt:lpstr>
      <vt:lpstr>Appendix 05 – LOU-Contract Requirements</vt:lpstr>
    </vt:vector>
  </TitlesOfParts>
  <Company>CMS VEH</Company>
  <LinksUpToDate>false</LinksUpToDate>
  <CharactersWithSpaces>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vLEI Ecosystem Governance Framework Technical Requirements Part 1: KERI Infrastructure</dc:title>
  <dc:subject>DTYP:;SPRACHE:;AKOP:0;DAUER:-3;MandatsNr:0000115331AdressNr:00001653530 0WSTATE:DSTATE:OWNER:RBRVERSION:;AdressNr:00001653530 0WSTATE:DSTATE:OWNER:RBRVERSION:;WSTATE:DSTATE:OWNER:RBRVERS;DSTATE:OWNER:RBRVERSION:;OWNER:RBRVERSION;VERSION:</dc:subject>
  <dc:creator>GLEIF </dc:creator>
  <cp:keywords/>
  <dc:description/>
  <cp:lastModifiedBy>LAURA</cp:lastModifiedBy>
  <cp:revision>19</cp:revision>
  <cp:lastPrinted>2016-02-04T11:11:00Z</cp:lastPrinted>
  <dcterms:created xsi:type="dcterms:W3CDTF">2022-02-07T15:30:00Z</dcterms:created>
  <dcterms:modified xsi:type="dcterms:W3CDTF">2022-02-08T18:22:00Z</dcterms:modified>
  <cp:category>GLEIF-LOU Restricted</cp:category>
  <cp:contentStatus>0.3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_KEY">
    <vt:lpwstr>0003287724</vt:lpwstr>
  </property>
</Properties>
</file>