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F5EC" w14:textId="3E33B806" w:rsidR="00A565BC" w:rsidRDefault="00464760" w:rsidP="00A32E8C">
      <w:pPr>
        <w:jc w:val="center"/>
      </w:pPr>
      <w:r>
        <w:rPr>
          <w:noProof/>
        </w:rPr>
        <w:drawing>
          <wp:anchor distT="0" distB="0" distL="114300" distR="114300" simplePos="0" relativeHeight="251663360" behindDoc="0" locked="0" layoutInCell="1" allowOverlap="1" wp14:anchorId="629486BB" wp14:editId="4708691A">
            <wp:simplePos x="0" y="0"/>
            <wp:positionH relativeFrom="column">
              <wp:posOffset>4885175</wp:posOffset>
            </wp:positionH>
            <wp:positionV relativeFrom="paragraph">
              <wp:posOffset>-633609</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p>
    <w:p w14:paraId="47E7DB5D" w14:textId="23F186E0" w:rsidR="009420DC" w:rsidRPr="002208AA" w:rsidRDefault="00464760" w:rsidP="002208AA">
      <w:r>
        <w:rPr>
          <w:noProof/>
          <w:sz w:val="20"/>
        </w:rPr>
        <w:drawing>
          <wp:anchor distT="0" distB="0" distL="114300" distR="114300" simplePos="0" relativeHeight="251665408" behindDoc="0" locked="0" layoutInCell="1" allowOverlap="1" wp14:anchorId="7EE78460" wp14:editId="04C0605A">
            <wp:simplePos x="0" y="0"/>
            <wp:positionH relativeFrom="page">
              <wp:posOffset>0</wp:posOffset>
            </wp:positionH>
            <wp:positionV relativeFrom="paragraph">
              <wp:posOffset>1106481</wp:posOffset>
            </wp:positionV>
            <wp:extent cx="7759065" cy="7092950"/>
            <wp:effectExtent l="0" t="0" r="63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74" b="1499"/>
                    <a:stretch/>
                  </pic:blipFill>
                  <pic:spPr bwMode="auto">
                    <a:xfrm>
                      <a:off x="0" y="0"/>
                      <a:ext cx="7759065" cy="709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2D03345" wp14:editId="5DE87CA5">
            <wp:simplePos x="0" y="0"/>
            <wp:positionH relativeFrom="page">
              <wp:posOffset>1074420</wp:posOffset>
            </wp:positionH>
            <wp:positionV relativeFrom="paragraph">
              <wp:posOffset>1886404</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4">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rPr>
        <mc:AlternateContent>
          <mc:Choice Requires="wps">
            <w:drawing>
              <wp:anchor distT="0" distB="0" distL="114300" distR="114300" simplePos="0" relativeHeight="251661312" behindDoc="0" locked="1" layoutInCell="1" allowOverlap="1" wp14:anchorId="23947827" wp14:editId="22819ADC">
                <wp:simplePos x="0" y="0"/>
                <wp:positionH relativeFrom="page">
                  <wp:posOffset>-195580</wp:posOffset>
                </wp:positionH>
                <wp:positionV relativeFrom="page">
                  <wp:posOffset>457200</wp:posOffset>
                </wp:positionV>
                <wp:extent cx="7955280" cy="1734820"/>
                <wp:effectExtent l="0" t="0" r="7620" b="508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55280" cy="173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E60D4" w14:textId="62145D11" w:rsidR="000370C4" w:rsidRPr="00911102" w:rsidRDefault="000370C4" w:rsidP="004F254D">
                            <w:pPr>
                              <w:spacing w:line="194" w:lineRule="auto"/>
                              <w:ind w:left="432" w:right="432"/>
                              <w:rPr>
                                <w:rFonts w:ascii="Calibri Light" w:hAnsi="Calibri Light" w:cs="Calibri Light"/>
                                <w:color w:val="FFFFFF"/>
                                <w:w w:val="95"/>
                                <w:sz w:val="56"/>
                                <w:szCs w:val="56"/>
                              </w:rPr>
                            </w:pPr>
                            <w:r w:rsidRPr="00911102">
                              <w:rPr>
                                <w:rFonts w:ascii="Calibri Light" w:hAnsi="Calibri Light" w:cs="Calibri Light"/>
                                <w:color w:val="FFFFFF"/>
                                <w:w w:val="95"/>
                                <w:sz w:val="56"/>
                                <w:szCs w:val="56"/>
                              </w:rPr>
                              <w:t>verifiable LEI (</w:t>
                            </w:r>
                            <w:proofErr w:type="spellStart"/>
                            <w:r w:rsidRPr="00911102">
                              <w:rPr>
                                <w:rFonts w:ascii="Calibri Light" w:hAnsi="Calibri Light" w:cs="Calibri Light"/>
                                <w:color w:val="FFFFFF"/>
                                <w:w w:val="95"/>
                                <w:sz w:val="56"/>
                                <w:szCs w:val="56"/>
                              </w:rPr>
                              <w:t>vLEI</w:t>
                            </w:r>
                            <w:proofErr w:type="spellEnd"/>
                            <w:r w:rsidRPr="00911102">
                              <w:rPr>
                                <w:rFonts w:ascii="Calibri Light" w:hAnsi="Calibri Light" w:cs="Calibri Light"/>
                                <w:color w:val="FFFFFF"/>
                                <w:w w:val="95"/>
                                <w:sz w:val="56"/>
                                <w:szCs w:val="56"/>
                              </w:rPr>
                              <w:t>)Ecosystem Governance</w:t>
                            </w:r>
                            <w:r w:rsidR="006D6DBA">
                              <w:rPr>
                                <w:rFonts w:ascii="Calibri Light" w:hAnsi="Calibri Light" w:cs="Calibri Light"/>
                                <w:color w:val="FFFFFF"/>
                                <w:w w:val="95"/>
                                <w:sz w:val="56"/>
                                <w:szCs w:val="56"/>
                              </w:rPr>
                              <w:t xml:space="preserve"> </w:t>
                            </w:r>
                            <w:r w:rsidRPr="00911102">
                              <w:rPr>
                                <w:rFonts w:ascii="Calibri Light" w:hAnsi="Calibri Light" w:cs="Calibri Light"/>
                                <w:color w:val="FFFFFF"/>
                                <w:w w:val="95"/>
                                <w:sz w:val="56"/>
                                <w:szCs w:val="56"/>
                              </w:rPr>
                              <w:t>Framework</w:t>
                            </w:r>
                          </w:p>
                          <w:p w14:paraId="79878A06" w14:textId="3C13E3BB" w:rsidR="009F19EF" w:rsidRPr="00911102" w:rsidRDefault="009F19EF" w:rsidP="00464760">
                            <w:pPr>
                              <w:spacing w:line="194" w:lineRule="auto"/>
                              <w:ind w:left="432" w:right="432"/>
                              <w:rPr>
                                <w:rFonts w:ascii="Calibri Light" w:hAnsi="Calibri Light" w:cs="Calibri Light"/>
                                <w:sz w:val="56"/>
                                <w:szCs w:val="56"/>
                              </w:rPr>
                            </w:pPr>
                            <w:r w:rsidRPr="00911102">
                              <w:rPr>
                                <w:rFonts w:ascii="Calibri Light" w:hAnsi="Calibri Light" w:cs="Calibri Light"/>
                                <w:color w:val="FFFFFF"/>
                                <w:w w:val="95"/>
                                <w:sz w:val="56"/>
                                <w:szCs w:val="56"/>
                              </w:rPr>
                              <w:t>Glossary</w:t>
                            </w:r>
                            <w:r w:rsidR="006D6DBA">
                              <w:rPr>
                                <w:rFonts w:ascii="Calibri Light" w:hAnsi="Calibri Light" w:cs="Calibri Light"/>
                                <w:color w:val="FFFFFF"/>
                                <w:w w:val="95"/>
                                <w:sz w:val="56"/>
                                <w:szCs w:val="56"/>
                              </w:rPr>
                              <w:t xml:space="preserve">  </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947827" id="_x0000_t202" coordsize="21600,21600" o:spt="202" path="m,l,21600r21600,l21600,xe">
                <v:stroke joinstyle="miter"/>
                <v:path gradientshapeok="t" o:connecttype="rect"/>
              </v:shapetype>
              <v:shape id="docshape4" o:spid="_x0000_s1026" type="#_x0000_t202" style="position:absolute;margin-left:-15.4pt;margin-top:36pt;width:626.4pt;height:13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SE/2wEAAJ8DAAAOAAAAZHJzL2Uyb0RvYy54bWysU9uO0zAQfUfiHyy/07RlL92o6QpYLUJa&#13;&#10;LtIuH+A4dmOReMyM26R8PWOnLQu8IV6syczx8Tkzk/Xt2Hdib5Ac+EouZnMpjNfQOL+t5Nen+1cr&#13;&#10;KSgq36gOvKnkwZC83bx8sR5CaZbQQtcYFEziqRxCJdsYQ1kUpFvTK5pBMJ6LFrBXkT9xWzSoBmbv&#13;&#10;u2I5n18VA2ATELQh4uzdVJSbzG+t0fGztWSi6CrJ2mI+MZ91OovNWpVbVKF1+ihD/YOKXjnPj56p&#13;&#10;7lRUYofuL6reaQQCG2ca+gKsddpkD+xmMf/DzWOrgsleuDkUzm2i/0erP+2/oHBNJa+k8KrnETWg&#13;&#10;KT18kZozBCoZ8xgYFce3MPKQs1EKD6C/EUOKZ5jpAiV0PXyEhunULkK+MVrsU4vYtGAansbhPAEz&#13;&#10;RqE5eX1zeblccUlzbXH9+mK1zDMqVHm6HpDiewO9SEElkUec6dX+gWKSo8oTJL3m4d51XR5z539L&#13;&#10;MDBlsvykeNIex3o8+q6hObARhGlreMs5aAF/SDHwxlSSvu8UGim6D55HktbrFOApqE+B8pqvVrKW&#13;&#10;YgrfxWkNdwHdtmXmqa8e3nDDrMtWUmcnFUedvAXZ4XFj05o9/86oX//V5icAAAD//wMAUEsDBBQA&#13;&#10;BgAIAAAAIQBq9+Ca4gAAABABAAAPAAAAZHJzL2Rvd25yZXYueG1sTI9BT8MwDIXvSPyHyEjctnQd&#13;&#10;DNTVnRBo4gasG/e08ZpC41RNtpV/T3qCi2XL9nvfyzej7cSZBt86RljMExDEtdMtNwiH/Xb2CMIH&#13;&#10;xVp1jgnhhzxsiuurXGXaXXhH5zI0IoqwzxSCCaHPpPS1Iav83PXEcXd0g1UhjkMj9aAuUdx2Mk2S&#13;&#10;lbSq5ehgVE/Phurv8mQRjofyy+zeVxWZj9cFm4r2n9s3xNub8WUdy9MaRKAx/H3AlCHyQxHBKndi&#13;&#10;7UWHMFsmkT8gPKQx2HSQplNXISzv7lOQRS7/Byl+AQAA//8DAFBLAQItABQABgAIAAAAIQC2gziS&#13;&#10;/gAAAOEBAAATAAAAAAAAAAAAAAAAAAAAAABbQ29udGVudF9UeXBlc10ueG1sUEsBAi0AFAAGAAgA&#13;&#10;AAAhADj9If/WAAAAlAEAAAsAAAAAAAAAAAAAAAAALwEAAF9yZWxzLy5yZWxzUEsBAi0AFAAGAAgA&#13;&#10;AAAhAHQlIT/bAQAAnwMAAA4AAAAAAAAAAAAAAAAALgIAAGRycy9lMm9Eb2MueG1sUEsBAi0AFAAG&#13;&#10;AAgAAAAhAGr34JriAAAAEAEAAA8AAAAAAAAAAAAAAAAANQQAAGRycy9kb3ducmV2LnhtbFBLBQYA&#13;&#10;AAAABAAEAPMAAABEBQAAAAA=&#13;&#10;" filled="f" stroked="f">
                <v:path arrowok="t"/>
                <v:textbox inset="0,0,0,0">
                  <w:txbxContent>
                    <w:p w14:paraId="3D5E60D4" w14:textId="62145D11" w:rsidR="000370C4" w:rsidRPr="00911102" w:rsidRDefault="000370C4" w:rsidP="004F254D">
                      <w:pPr>
                        <w:spacing w:line="194" w:lineRule="auto"/>
                        <w:ind w:left="432" w:right="432"/>
                        <w:rPr>
                          <w:rFonts w:ascii="Calibri Light" w:hAnsi="Calibri Light" w:cs="Calibri Light"/>
                          <w:color w:val="FFFFFF"/>
                          <w:w w:val="95"/>
                          <w:sz w:val="56"/>
                          <w:szCs w:val="56"/>
                        </w:rPr>
                      </w:pPr>
                      <w:r w:rsidRPr="00911102">
                        <w:rPr>
                          <w:rFonts w:ascii="Calibri Light" w:hAnsi="Calibri Light" w:cs="Calibri Light"/>
                          <w:color w:val="FFFFFF"/>
                          <w:w w:val="95"/>
                          <w:sz w:val="56"/>
                          <w:szCs w:val="56"/>
                        </w:rPr>
                        <w:t>verifiable LEI (</w:t>
                      </w:r>
                      <w:proofErr w:type="spellStart"/>
                      <w:r w:rsidRPr="00911102">
                        <w:rPr>
                          <w:rFonts w:ascii="Calibri Light" w:hAnsi="Calibri Light" w:cs="Calibri Light"/>
                          <w:color w:val="FFFFFF"/>
                          <w:w w:val="95"/>
                          <w:sz w:val="56"/>
                          <w:szCs w:val="56"/>
                        </w:rPr>
                        <w:t>vLEI</w:t>
                      </w:r>
                      <w:proofErr w:type="spellEnd"/>
                      <w:r w:rsidRPr="00911102">
                        <w:rPr>
                          <w:rFonts w:ascii="Calibri Light" w:hAnsi="Calibri Light" w:cs="Calibri Light"/>
                          <w:color w:val="FFFFFF"/>
                          <w:w w:val="95"/>
                          <w:sz w:val="56"/>
                          <w:szCs w:val="56"/>
                        </w:rPr>
                        <w:t>)Ecosystem Governance</w:t>
                      </w:r>
                      <w:r w:rsidR="006D6DBA">
                        <w:rPr>
                          <w:rFonts w:ascii="Calibri Light" w:hAnsi="Calibri Light" w:cs="Calibri Light"/>
                          <w:color w:val="FFFFFF"/>
                          <w:w w:val="95"/>
                          <w:sz w:val="56"/>
                          <w:szCs w:val="56"/>
                        </w:rPr>
                        <w:t xml:space="preserve"> </w:t>
                      </w:r>
                      <w:r w:rsidRPr="00911102">
                        <w:rPr>
                          <w:rFonts w:ascii="Calibri Light" w:hAnsi="Calibri Light" w:cs="Calibri Light"/>
                          <w:color w:val="FFFFFF"/>
                          <w:w w:val="95"/>
                          <w:sz w:val="56"/>
                          <w:szCs w:val="56"/>
                        </w:rPr>
                        <w:t>Framework</w:t>
                      </w:r>
                    </w:p>
                    <w:p w14:paraId="79878A06" w14:textId="3C13E3BB" w:rsidR="009F19EF" w:rsidRPr="00911102" w:rsidRDefault="009F19EF" w:rsidP="00464760">
                      <w:pPr>
                        <w:spacing w:line="194" w:lineRule="auto"/>
                        <w:ind w:left="432" w:right="432"/>
                        <w:rPr>
                          <w:rFonts w:ascii="Calibri Light" w:hAnsi="Calibri Light" w:cs="Calibri Light"/>
                          <w:sz w:val="56"/>
                          <w:szCs w:val="56"/>
                        </w:rPr>
                      </w:pPr>
                      <w:r w:rsidRPr="00911102">
                        <w:rPr>
                          <w:rFonts w:ascii="Calibri Light" w:hAnsi="Calibri Light" w:cs="Calibri Light"/>
                          <w:color w:val="FFFFFF"/>
                          <w:w w:val="95"/>
                          <w:sz w:val="56"/>
                          <w:szCs w:val="56"/>
                        </w:rPr>
                        <w:t>Glossary</w:t>
                      </w:r>
                      <w:r w:rsidR="006D6DBA">
                        <w:rPr>
                          <w:rFonts w:ascii="Calibri Light" w:hAnsi="Calibri Light" w:cs="Calibri Light"/>
                          <w:color w:val="FFFFFF"/>
                          <w:w w:val="95"/>
                          <w:sz w:val="56"/>
                          <w:szCs w:val="56"/>
                        </w:rPr>
                        <w:t xml:space="preserve">  </w:t>
                      </w:r>
                    </w:p>
                  </w:txbxContent>
                </v:textbox>
                <w10:wrap anchorx="page" anchory="page"/>
                <w10:anchorlock/>
              </v:shape>
            </w:pict>
          </mc:Fallback>
        </mc:AlternateContent>
      </w:r>
      <w:r w:rsidR="00A565BC">
        <w:br w:type="page"/>
      </w:r>
      <w:r>
        <w:rPr>
          <w:noProof/>
          <w:sz w:val="20"/>
        </w:rPr>
        <mc:AlternateContent>
          <mc:Choice Requires="wps">
            <w:drawing>
              <wp:anchor distT="0" distB="0" distL="114300" distR="114300" simplePos="0" relativeHeight="251659264" behindDoc="0" locked="1" layoutInCell="1" allowOverlap="1" wp14:anchorId="4EB91CC1" wp14:editId="114104EB">
                <wp:simplePos x="0" y="0"/>
                <wp:positionH relativeFrom="page">
                  <wp:posOffset>0</wp:posOffset>
                </wp:positionH>
                <wp:positionV relativeFrom="page">
                  <wp:posOffset>6350</wp:posOffset>
                </wp:positionV>
                <wp:extent cx="7759700" cy="2182495"/>
                <wp:effectExtent l="0" t="0" r="0" b="1905"/>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59700" cy="218249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3D069A7" id="docshape2" o:spid="_x0000_s1026" style="position:absolute;margin-left:0;margin-top:.5pt;width:611pt;height:17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Kqr7QEAAMMDAAAOAAAAZHJzL2Uyb0RvYy54bWysU8GO0zAQvSPxD5bvNE3U0k3UdIVaLUJa&#13;&#10;YKWFD3AdJ7FwPGbsNi1fz9jplgI3xMXyeMZv5j0/r+9Pg2FHhV6DrXk+m3OmrIRG267mX788vLnj&#13;&#10;zAdhG2HAqpqflef3m9ev1qOrVAE9mEYhIxDrq9HVvA/BVVnmZa8G4WfglKVkCziIQCF2WYNiJPTB&#13;&#10;ZMV8/jYbARuHIJX3dLqbknyT8NtWyfC5bb0KzNScZgtpxbTu45pt1qLqULhey8sY4h+mGIS21PQK&#13;&#10;tRNBsAPqv6AGLRE8tGEmYcigbbVUiQOxyed/sHnuhVOJC4nj3VUm//9g5afjEzLd1HzBmRUDPVED&#13;&#10;0sfGRRRndL6immf3hJGed48gv3lKZL9lYuCphu3Hj9AQiDgESIKcWhziTaLKTkn381V3dQpM0uFq&#13;&#10;tSxXc3oeSbkivysW5TI2z0T1ct2hD+8VDCxuao70sAleHB99mEpfStKcYHTzoI1JAXb7rUF2FGSC&#13;&#10;clvuyt0F3d+WGRuLLcRrE2I8STwjtUmLPTRnookwOYmcT5se8AdnI7mo5v77QaDizHyw9ExlvlhE&#13;&#10;26VgsVwVFOBtZn+bEVYSVM0DZ9N2GyarHhzqrqdOeSJt4R3J2+pEPEo/TXUZlpySpLu4OlrxNk5V&#13;&#10;v/7e5icAAAD//wMAUEsDBBQABgAIAAAAIQBbW7Br3AAAAAwBAAAPAAAAZHJzL2Rvd25yZXYueG1s&#13;&#10;TE/JTsMwEL0j8Q/WIHFB1CFUUKVxKhSWG4cm9O7E0yQiHkex27p8PdMTXGZ7mrfkm2hHccTZD44U&#13;&#10;PCwSEEitMwN1Cr7q9/sVCB80GT06QgVn9LAprq9ynRl3oi0eq9AJJiGfaQV9CFMmpW97tNov3ITE&#13;&#10;2N7NVgde506aWZ+Y3I4yTZInafVArNDrCcse2+/qYBVgfPusw0f5c1dFmnd1U67In5W6vYmvay4v&#13;&#10;axABY/j7gEsG9g8FG2vcgYwXowJOE/jK7QKmacpTo+BxuXwGWeTyf4jiFwAA//8DAFBLAQItABQA&#13;&#10;BgAIAAAAIQC2gziS/gAAAOEBAAATAAAAAAAAAAAAAAAAAAAAAABbQ29udGVudF9UeXBlc10ueG1s&#13;&#10;UEsBAi0AFAAGAAgAAAAhADj9If/WAAAAlAEAAAsAAAAAAAAAAAAAAAAALwEAAF9yZWxzLy5yZWxz&#13;&#10;UEsBAi0AFAAGAAgAAAAhAO+kqqvtAQAAwwMAAA4AAAAAAAAAAAAAAAAALgIAAGRycy9lMm9Eb2Mu&#13;&#10;eG1sUEsBAi0AFAAGAAgAAAAhAFtbsGvcAAAADAEAAA8AAAAAAAAAAAAAAAAARwQAAGRycy9kb3du&#13;&#10;cmV2LnhtbFBLBQYAAAAABAAEAPMAAABQBQAAAAA=&#13;&#10;" fillcolor="#9c9d9d" stroked="f">
                <v:path arrowok="t"/>
                <w10:wrap anchorx="page" anchory="page"/>
                <w10:anchorlock/>
              </v:rect>
            </w:pict>
          </mc:Fallback>
        </mc:AlternateContent>
      </w:r>
    </w:p>
    <w:tbl>
      <w:tblPr>
        <w:tblStyle w:val="TableGrid"/>
        <w:tblW w:w="0" w:type="auto"/>
        <w:tblLook w:val="04A0" w:firstRow="1" w:lastRow="0" w:firstColumn="1" w:lastColumn="0" w:noHBand="0" w:noVBand="1"/>
      </w:tblPr>
      <w:tblGrid>
        <w:gridCol w:w="2875"/>
        <w:gridCol w:w="6475"/>
      </w:tblGrid>
      <w:tr w:rsidR="00423A56" w:rsidRPr="00404075" w14:paraId="29D1BEA1" w14:textId="77777777" w:rsidTr="00D41F75">
        <w:tc>
          <w:tcPr>
            <w:tcW w:w="2875" w:type="dxa"/>
          </w:tcPr>
          <w:p w14:paraId="13B24644" w14:textId="637967B0" w:rsidR="00423A56" w:rsidRPr="00911102" w:rsidRDefault="00B50C73" w:rsidP="00423A56">
            <w:pPr>
              <w:rPr>
                <w:rFonts w:ascii="Calibri" w:hAnsi="Calibri" w:cstheme="minorHAnsi"/>
              </w:rPr>
            </w:pPr>
            <w:r w:rsidRPr="00911102">
              <w:rPr>
                <w:rFonts w:ascii="Calibri" w:hAnsi="Calibri" w:cstheme="minorHAnsi"/>
              </w:rPr>
              <w:lastRenderedPageBreak/>
              <w:t xml:space="preserve">Document </w:t>
            </w:r>
            <w:r w:rsidR="00D41F75" w:rsidRPr="00911102">
              <w:rPr>
                <w:rFonts w:ascii="Calibri" w:hAnsi="Calibri" w:cstheme="minorHAnsi"/>
              </w:rPr>
              <w:t>Name:</w:t>
            </w:r>
          </w:p>
        </w:tc>
        <w:tc>
          <w:tcPr>
            <w:tcW w:w="6475" w:type="dxa"/>
          </w:tcPr>
          <w:p w14:paraId="393E65BC" w14:textId="07B88F53" w:rsidR="00423A56" w:rsidRPr="00911102" w:rsidRDefault="00715ECC" w:rsidP="00423A56">
            <w:pPr>
              <w:rPr>
                <w:rFonts w:ascii="Calibri" w:hAnsi="Calibri" w:cstheme="minorHAnsi"/>
              </w:rPr>
            </w:pPr>
            <w:r w:rsidRPr="00911102">
              <w:rPr>
                <w:rFonts w:ascii="Calibri" w:hAnsi="Calibri" w:cstheme="minorHAnsi"/>
              </w:rPr>
              <w:t>v</w:t>
            </w:r>
            <w:r w:rsidR="00E61670" w:rsidRPr="00911102">
              <w:rPr>
                <w:rFonts w:ascii="Calibri" w:hAnsi="Calibri" w:cstheme="minorHAnsi"/>
              </w:rPr>
              <w:t>erifiable LEI (</w:t>
            </w:r>
            <w:proofErr w:type="spellStart"/>
            <w:r w:rsidR="001941AA" w:rsidRPr="00911102">
              <w:rPr>
                <w:rFonts w:ascii="Calibri" w:hAnsi="Calibri" w:cstheme="minorHAnsi"/>
              </w:rPr>
              <w:t>vLEI</w:t>
            </w:r>
            <w:proofErr w:type="spellEnd"/>
            <w:r w:rsidR="00E61670" w:rsidRPr="00911102">
              <w:rPr>
                <w:rFonts w:ascii="Calibri" w:hAnsi="Calibri" w:cstheme="minorHAnsi"/>
              </w:rPr>
              <w:t>)</w:t>
            </w:r>
            <w:r w:rsidR="001941AA" w:rsidRPr="00911102">
              <w:rPr>
                <w:rFonts w:ascii="Calibri" w:hAnsi="Calibri" w:cstheme="minorHAnsi"/>
              </w:rPr>
              <w:t xml:space="preserve"> </w:t>
            </w:r>
            <w:r w:rsidR="003119EE" w:rsidRPr="00911102">
              <w:rPr>
                <w:rFonts w:ascii="Calibri" w:hAnsi="Calibri" w:cstheme="minorHAnsi"/>
              </w:rPr>
              <w:t xml:space="preserve">Ecosystem </w:t>
            </w:r>
            <w:r w:rsidR="00D603E3" w:rsidRPr="00911102">
              <w:rPr>
                <w:rFonts w:ascii="Calibri" w:hAnsi="Calibri" w:cstheme="minorHAnsi"/>
              </w:rPr>
              <w:t>Governance Framework</w:t>
            </w:r>
            <w:r w:rsidR="006A2040" w:rsidRPr="00911102">
              <w:rPr>
                <w:rFonts w:ascii="Calibri" w:hAnsi="Calibri" w:cstheme="minorHAnsi"/>
              </w:rPr>
              <w:t xml:space="preserve"> Glossary</w:t>
            </w:r>
          </w:p>
        </w:tc>
      </w:tr>
      <w:tr w:rsidR="00423A56" w:rsidRPr="00404075" w14:paraId="5E017BA2" w14:textId="77777777" w:rsidTr="00D41F75">
        <w:tc>
          <w:tcPr>
            <w:tcW w:w="2875" w:type="dxa"/>
          </w:tcPr>
          <w:p w14:paraId="6E8AFE74" w14:textId="0BAFFBE1" w:rsidR="00423A56" w:rsidRPr="00911102" w:rsidRDefault="00B50C73" w:rsidP="00423A56">
            <w:pPr>
              <w:rPr>
                <w:rFonts w:ascii="Calibri" w:hAnsi="Calibri" w:cstheme="minorHAnsi"/>
              </w:rPr>
            </w:pPr>
            <w:r w:rsidRPr="00911102">
              <w:rPr>
                <w:rFonts w:ascii="Calibri" w:hAnsi="Calibri" w:cstheme="minorHAnsi"/>
              </w:rPr>
              <w:t xml:space="preserve">Document </w:t>
            </w:r>
            <w:r w:rsidR="00D41F75" w:rsidRPr="00911102">
              <w:rPr>
                <w:rFonts w:ascii="Calibri" w:hAnsi="Calibri" w:cstheme="minorHAnsi"/>
              </w:rPr>
              <w:t>DID:</w:t>
            </w:r>
          </w:p>
        </w:tc>
        <w:tc>
          <w:tcPr>
            <w:tcW w:w="6475" w:type="dxa"/>
          </w:tcPr>
          <w:p w14:paraId="65508B6B" w14:textId="77777777" w:rsidR="00423A56" w:rsidRPr="00911102" w:rsidRDefault="00423A56" w:rsidP="00423A56">
            <w:pPr>
              <w:rPr>
                <w:rFonts w:ascii="Calibri" w:hAnsi="Calibri" w:cstheme="minorHAnsi"/>
              </w:rPr>
            </w:pPr>
          </w:p>
        </w:tc>
      </w:tr>
      <w:tr w:rsidR="00423A56" w:rsidRPr="00404075" w14:paraId="46B0BA63" w14:textId="77777777" w:rsidTr="00D41F75">
        <w:tc>
          <w:tcPr>
            <w:tcW w:w="2875" w:type="dxa"/>
          </w:tcPr>
          <w:p w14:paraId="79F0E80A" w14:textId="4C79A917" w:rsidR="00423A56" w:rsidRPr="00911102" w:rsidRDefault="00D41F75" w:rsidP="00423A56">
            <w:pPr>
              <w:rPr>
                <w:rFonts w:ascii="Calibri" w:hAnsi="Calibri" w:cstheme="minorHAnsi"/>
              </w:rPr>
            </w:pPr>
            <w:r w:rsidRPr="00911102">
              <w:rPr>
                <w:rFonts w:ascii="Calibri" w:hAnsi="Calibri" w:cstheme="minorHAnsi"/>
              </w:rPr>
              <w:t>Version Number:</w:t>
            </w:r>
          </w:p>
        </w:tc>
        <w:tc>
          <w:tcPr>
            <w:tcW w:w="6475" w:type="dxa"/>
          </w:tcPr>
          <w:p w14:paraId="2A02C0F2" w14:textId="7AE49312" w:rsidR="00423A56" w:rsidRPr="00911102" w:rsidRDefault="00294873" w:rsidP="00423A56">
            <w:pPr>
              <w:rPr>
                <w:rFonts w:ascii="Calibri" w:hAnsi="Calibri" w:cstheme="minorHAnsi"/>
              </w:rPr>
            </w:pPr>
            <w:r>
              <w:rPr>
                <w:rFonts w:ascii="Calibri" w:hAnsi="Calibri" w:cstheme="minorHAnsi"/>
              </w:rPr>
              <w:t>v</w:t>
            </w:r>
            <w:r w:rsidR="00B83FEE">
              <w:rPr>
                <w:rFonts w:ascii="Calibri" w:hAnsi="Calibri" w:cstheme="minorHAnsi"/>
              </w:rPr>
              <w:t>0.</w:t>
            </w:r>
            <w:r w:rsidR="00E61AD7">
              <w:rPr>
                <w:rFonts w:ascii="Calibri" w:hAnsi="Calibri" w:cstheme="minorHAnsi"/>
              </w:rPr>
              <w:t>1</w:t>
            </w:r>
            <w:r w:rsidR="00B83FEE">
              <w:rPr>
                <w:rFonts w:ascii="Calibri" w:hAnsi="Calibri" w:cstheme="minorHAnsi"/>
              </w:rPr>
              <w:t xml:space="preserve"> </w:t>
            </w:r>
            <w:r w:rsidR="00E61AD7">
              <w:rPr>
                <w:rFonts w:ascii="Calibri" w:hAnsi="Calibri" w:cstheme="minorHAnsi"/>
              </w:rPr>
              <w:t>Post</w:t>
            </w:r>
            <w:r w:rsidR="00B83FEE">
              <w:rPr>
                <w:rFonts w:ascii="Calibri" w:hAnsi="Calibri" w:cstheme="minorHAnsi"/>
              </w:rPr>
              <w:t xml:space="preserve"> </w:t>
            </w:r>
            <w:r w:rsidR="00A43D70">
              <w:rPr>
                <w:rFonts w:ascii="Calibri" w:hAnsi="Calibri" w:cstheme="minorHAnsi"/>
              </w:rPr>
              <w:t xml:space="preserve">0.9 EGF </w:t>
            </w:r>
            <w:r w:rsidR="00B83FEE">
              <w:rPr>
                <w:rFonts w:ascii="Calibri" w:hAnsi="Calibri" w:cstheme="minorHAnsi"/>
              </w:rPr>
              <w:t>Publication</w:t>
            </w:r>
            <w:r w:rsidR="00E61AD7">
              <w:rPr>
                <w:rFonts w:ascii="Calibri" w:hAnsi="Calibri" w:cstheme="minorHAnsi"/>
              </w:rPr>
              <w:t xml:space="preserve"> Updates</w:t>
            </w:r>
          </w:p>
        </w:tc>
      </w:tr>
      <w:tr w:rsidR="00423A56" w:rsidRPr="00404075" w14:paraId="223F78AB" w14:textId="77777777" w:rsidTr="00D41F75">
        <w:tc>
          <w:tcPr>
            <w:tcW w:w="2875" w:type="dxa"/>
          </w:tcPr>
          <w:p w14:paraId="04EB43D5" w14:textId="46E78361" w:rsidR="00423A56" w:rsidRPr="00911102" w:rsidRDefault="00B50C73" w:rsidP="00423A56">
            <w:pPr>
              <w:rPr>
                <w:rFonts w:ascii="Calibri" w:hAnsi="Calibri" w:cstheme="minorHAnsi"/>
              </w:rPr>
            </w:pPr>
            <w:r w:rsidRPr="00911102">
              <w:rPr>
                <w:rFonts w:ascii="Calibri" w:hAnsi="Calibri" w:cstheme="minorHAnsi"/>
              </w:rPr>
              <w:t xml:space="preserve">Version </w:t>
            </w:r>
            <w:r w:rsidR="00D41F75" w:rsidRPr="00911102">
              <w:rPr>
                <w:rFonts w:ascii="Calibri" w:hAnsi="Calibri" w:cstheme="minorHAnsi"/>
              </w:rPr>
              <w:t>Date:</w:t>
            </w:r>
          </w:p>
        </w:tc>
        <w:tc>
          <w:tcPr>
            <w:tcW w:w="6475" w:type="dxa"/>
          </w:tcPr>
          <w:p w14:paraId="5095EA04" w14:textId="0D9D43C9" w:rsidR="00423A56" w:rsidRPr="00911102" w:rsidRDefault="00321577" w:rsidP="00423A56">
            <w:pPr>
              <w:rPr>
                <w:rFonts w:ascii="Calibri" w:hAnsi="Calibri" w:cstheme="minorHAnsi"/>
              </w:rPr>
            </w:pPr>
            <w:r>
              <w:rPr>
                <w:rFonts w:ascii="Calibri" w:hAnsi="Calibri" w:cstheme="minorHAnsi"/>
              </w:rPr>
              <w:t>2022-0</w:t>
            </w:r>
            <w:r w:rsidR="00301911">
              <w:rPr>
                <w:rFonts w:ascii="Calibri" w:hAnsi="Calibri" w:cstheme="minorHAnsi"/>
              </w:rPr>
              <w:t>5-12</w:t>
            </w:r>
          </w:p>
        </w:tc>
      </w:tr>
      <w:tr w:rsidR="00423A56" w:rsidRPr="00404075" w14:paraId="5A483757" w14:textId="77777777" w:rsidTr="00D41F75">
        <w:tc>
          <w:tcPr>
            <w:tcW w:w="2875" w:type="dxa"/>
          </w:tcPr>
          <w:p w14:paraId="7804EA18" w14:textId="09DA7837" w:rsidR="00423A56" w:rsidRPr="00911102" w:rsidRDefault="00D41F75" w:rsidP="00423A56">
            <w:pPr>
              <w:rPr>
                <w:rFonts w:ascii="Calibri" w:hAnsi="Calibri" w:cstheme="minorHAnsi"/>
              </w:rPr>
            </w:pPr>
            <w:r w:rsidRPr="00911102">
              <w:rPr>
                <w:rFonts w:ascii="Calibri" w:hAnsi="Calibri" w:cstheme="minorHAnsi"/>
              </w:rPr>
              <w:t>Governance Authority:</w:t>
            </w:r>
          </w:p>
        </w:tc>
        <w:tc>
          <w:tcPr>
            <w:tcW w:w="6475" w:type="dxa"/>
          </w:tcPr>
          <w:p w14:paraId="6F95A0D6" w14:textId="5DFA6E4E" w:rsidR="00423A56" w:rsidRPr="00911102" w:rsidRDefault="00B65F74" w:rsidP="00423A56">
            <w:pPr>
              <w:rPr>
                <w:rFonts w:ascii="Calibri" w:hAnsi="Calibri" w:cstheme="minorHAnsi"/>
              </w:rPr>
            </w:pPr>
            <w:r w:rsidRPr="00911102">
              <w:rPr>
                <w:rFonts w:ascii="Calibri" w:hAnsi="Calibri" w:cstheme="minorHAnsi"/>
              </w:rPr>
              <w:t>Global Legal Entity Identifier Foundation</w:t>
            </w:r>
            <w:r w:rsidR="00BE3DC8" w:rsidRPr="00911102">
              <w:rPr>
                <w:rFonts w:ascii="Calibri" w:hAnsi="Calibri" w:cstheme="minorHAnsi"/>
              </w:rPr>
              <w:t xml:space="preserve"> (GLEIF)</w:t>
            </w:r>
          </w:p>
        </w:tc>
      </w:tr>
      <w:tr w:rsidR="00B50C73" w:rsidRPr="00404075" w14:paraId="34D32A71" w14:textId="77777777" w:rsidTr="00D41F75">
        <w:tc>
          <w:tcPr>
            <w:tcW w:w="2875" w:type="dxa"/>
          </w:tcPr>
          <w:p w14:paraId="4B0D1174" w14:textId="240FFE74" w:rsidR="00B50C73" w:rsidRPr="00911102" w:rsidRDefault="00B50C73" w:rsidP="00423A56">
            <w:pPr>
              <w:rPr>
                <w:rFonts w:ascii="Calibri" w:hAnsi="Calibri" w:cstheme="minorHAnsi"/>
              </w:rPr>
            </w:pPr>
            <w:r w:rsidRPr="00911102">
              <w:rPr>
                <w:rFonts w:ascii="Calibri" w:hAnsi="Calibri" w:cstheme="minorHAnsi"/>
              </w:rPr>
              <w:t>Governance Authority DID:</w:t>
            </w:r>
          </w:p>
        </w:tc>
        <w:tc>
          <w:tcPr>
            <w:tcW w:w="6475" w:type="dxa"/>
          </w:tcPr>
          <w:p w14:paraId="4F63702C" w14:textId="77777777" w:rsidR="00B50C73" w:rsidRPr="00911102" w:rsidRDefault="00B50C73" w:rsidP="00423A56">
            <w:pPr>
              <w:rPr>
                <w:rFonts w:ascii="Calibri" w:hAnsi="Calibri" w:cstheme="minorHAnsi"/>
              </w:rPr>
            </w:pPr>
          </w:p>
        </w:tc>
      </w:tr>
      <w:tr w:rsidR="00423A56" w:rsidRPr="00404075" w14:paraId="5ECE3DD1" w14:textId="77777777" w:rsidTr="00D41F75">
        <w:tc>
          <w:tcPr>
            <w:tcW w:w="2875" w:type="dxa"/>
          </w:tcPr>
          <w:p w14:paraId="1F7FD95A" w14:textId="04936F69" w:rsidR="00423A56" w:rsidRPr="00911102" w:rsidRDefault="00D41F75" w:rsidP="00423A56">
            <w:pPr>
              <w:rPr>
                <w:rFonts w:ascii="Calibri" w:hAnsi="Calibri" w:cstheme="minorHAnsi"/>
              </w:rPr>
            </w:pPr>
            <w:r w:rsidRPr="00911102">
              <w:rPr>
                <w:rFonts w:ascii="Calibri" w:hAnsi="Calibri" w:cstheme="minorHAnsi"/>
              </w:rPr>
              <w:t>Copyright:</w:t>
            </w:r>
          </w:p>
        </w:tc>
        <w:tc>
          <w:tcPr>
            <w:tcW w:w="6475" w:type="dxa"/>
          </w:tcPr>
          <w:p w14:paraId="06C215E2" w14:textId="77777777" w:rsidR="00423A56" w:rsidRPr="00911102" w:rsidRDefault="00423A56" w:rsidP="00423A56">
            <w:pPr>
              <w:rPr>
                <w:rFonts w:ascii="Calibri" w:hAnsi="Calibri" w:cstheme="minorHAnsi"/>
              </w:rPr>
            </w:pPr>
          </w:p>
        </w:tc>
      </w:tr>
    </w:tbl>
    <w:p w14:paraId="2EA75634" w14:textId="77777777" w:rsidR="002A7FFE" w:rsidRDefault="002A7FFE" w:rsidP="001E6AC6">
      <w:pPr>
        <w:pStyle w:val="Heading1"/>
        <w:rPr>
          <w:rFonts w:ascii="Calibri" w:hAnsi="Calibri"/>
          <w:b/>
          <w:bCs/>
          <w:color w:val="000000" w:themeColor="text1"/>
          <w:sz w:val="32"/>
        </w:rPr>
        <w:sectPr w:rsidR="002A7FFE" w:rsidSect="002A7FFE">
          <w:footerReference w:type="default" r:id="rId15"/>
          <w:pgSz w:w="12240" w:h="15840"/>
          <w:pgMar w:top="1440" w:right="1440" w:bottom="1440" w:left="1440" w:header="720" w:footer="288" w:gutter="0"/>
          <w:lnNumType w:countBy="1" w:restart="newSection"/>
          <w:cols w:space="720"/>
          <w:docGrid w:linePitch="360"/>
        </w:sectPr>
      </w:pPr>
    </w:p>
    <w:p w14:paraId="4D0AA499" w14:textId="0CA19A41" w:rsidR="009420DC" w:rsidRPr="00911102" w:rsidRDefault="009420DC" w:rsidP="001E6AC6">
      <w:pPr>
        <w:pStyle w:val="Heading1"/>
        <w:rPr>
          <w:rFonts w:ascii="Calibri" w:hAnsi="Calibri"/>
          <w:b/>
          <w:bCs/>
          <w:color w:val="000000" w:themeColor="text1"/>
          <w:sz w:val="32"/>
        </w:rPr>
      </w:pPr>
      <w:r w:rsidRPr="00911102">
        <w:rPr>
          <w:rFonts w:ascii="Calibri" w:hAnsi="Calibri"/>
          <w:b/>
          <w:bCs/>
          <w:color w:val="000000" w:themeColor="text1"/>
          <w:sz w:val="32"/>
        </w:rPr>
        <w:t>Introduction</w:t>
      </w:r>
    </w:p>
    <w:p w14:paraId="7AAE6B67" w14:textId="76A4F0F7" w:rsidR="009420DC" w:rsidRPr="00911102" w:rsidRDefault="00423A56" w:rsidP="009420DC">
      <w:pPr>
        <w:rPr>
          <w:rFonts w:ascii="Calibri" w:hAnsi="Calibri" w:cstheme="minorHAnsi"/>
        </w:rPr>
      </w:pPr>
      <w:r w:rsidRPr="00911102">
        <w:rPr>
          <w:rFonts w:ascii="Calibri" w:hAnsi="Calibri" w:cstheme="minorHAnsi"/>
        </w:rPr>
        <w:t xml:space="preserve">This </w:t>
      </w:r>
      <w:r w:rsidR="00D603E3" w:rsidRPr="00911102">
        <w:rPr>
          <w:rFonts w:ascii="Calibri" w:hAnsi="Calibri" w:cstheme="minorHAnsi"/>
        </w:rPr>
        <w:t xml:space="preserve">is a </w:t>
      </w:r>
      <w:r w:rsidR="714ED26E" w:rsidRPr="00911102">
        <w:rPr>
          <w:rFonts w:ascii="Calibri" w:hAnsi="Calibri" w:cstheme="minorHAnsi"/>
        </w:rPr>
        <w:t xml:space="preserve">Controlled Document </w:t>
      </w:r>
      <w:r w:rsidR="00D603E3" w:rsidRPr="00911102">
        <w:rPr>
          <w:rFonts w:ascii="Calibri" w:hAnsi="Calibri" w:cstheme="minorHAnsi"/>
        </w:rPr>
        <w:t xml:space="preserve">of </w:t>
      </w:r>
      <w:r w:rsidRPr="00911102">
        <w:rPr>
          <w:rFonts w:ascii="Calibri" w:hAnsi="Calibri" w:cstheme="minorHAnsi"/>
        </w:rPr>
        <w:t xml:space="preserve">the </w:t>
      </w:r>
      <w:r w:rsidR="00BA0F47" w:rsidRPr="00911102">
        <w:rPr>
          <w:rFonts w:ascii="Calibri" w:hAnsi="Calibri" w:cstheme="minorHAnsi"/>
        </w:rPr>
        <w:t xml:space="preserve">GLEIF </w:t>
      </w:r>
      <w:r w:rsidR="0048231C" w:rsidRPr="00911102">
        <w:rPr>
          <w:rFonts w:ascii="Calibri" w:hAnsi="Calibri" w:cstheme="minorHAnsi"/>
        </w:rPr>
        <w:t>verifiable LEI (</w:t>
      </w:r>
      <w:proofErr w:type="spellStart"/>
      <w:r w:rsidR="00BA0F47" w:rsidRPr="00911102">
        <w:rPr>
          <w:rFonts w:ascii="Calibri" w:hAnsi="Calibri" w:cstheme="minorHAnsi"/>
        </w:rPr>
        <w:t>vLEI</w:t>
      </w:r>
      <w:proofErr w:type="spellEnd"/>
      <w:r w:rsidR="0048231C" w:rsidRPr="00911102">
        <w:rPr>
          <w:rFonts w:ascii="Calibri" w:hAnsi="Calibri" w:cstheme="minorHAnsi"/>
        </w:rPr>
        <w:t>)</w:t>
      </w:r>
      <w:r w:rsidR="00BA0F47" w:rsidRPr="00911102">
        <w:rPr>
          <w:rFonts w:ascii="Calibri" w:hAnsi="Calibri" w:cstheme="minorHAnsi"/>
        </w:rPr>
        <w:t xml:space="preserve"> </w:t>
      </w:r>
      <w:r w:rsidR="008351E6" w:rsidRPr="00911102">
        <w:rPr>
          <w:rFonts w:ascii="Calibri" w:hAnsi="Calibri" w:cstheme="minorHAnsi"/>
        </w:rPr>
        <w:t xml:space="preserve">Ecosystem </w:t>
      </w:r>
      <w:r w:rsidR="00BA0F47" w:rsidRPr="00911102">
        <w:rPr>
          <w:rFonts w:ascii="Calibri" w:hAnsi="Calibri" w:cstheme="minorHAnsi"/>
        </w:rPr>
        <w:t>Governance Framework</w:t>
      </w:r>
      <w:r w:rsidR="00E61670" w:rsidRPr="00911102">
        <w:rPr>
          <w:rFonts w:ascii="Calibri" w:hAnsi="Calibri" w:cstheme="minorHAnsi"/>
        </w:rPr>
        <w:t xml:space="preserve"> (</w:t>
      </w:r>
      <w:proofErr w:type="spellStart"/>
      <w:r w:rsidR="00E61670" w:rsidRPr="00911102">
        <w:rPr>
          <w:rFonts w:ascii="Calibri" w:hAnsi="Calibri" w:cstheme="minorHAnsi"/>
        </w:rPr>
        <w:t>vLEI</w:t>
      </w:r>
      <w:proofErr w:type="spellEnd"/>
      <w:r w:rsidR="00E61670" w:rsidRPr="00911102">
        <w:rPr>
          <w:rFonts w:ascii="Calibri" w:hAnsi="Calibri" w:cstheme="minorHAnsi"/>
        </w:rPr>
        <w:t xml:space="preserve"> Ecosystem Governance Framework)</w:t>
      </w:r>
      <w:r w:rsidR="00BA0F47" w:rsidRPr="00911102">
        <w:rPr>
          <w:rFonts w:ascii="Calibri" w:hAnsi="Calibri" w:cstheme="minorHAnsi"/>
        </w:rPr>
        <w:t xml:space="preserve">. </w:t>
      </w:r>
      <w:r w:rsidR="77B9D831" w:rsidRPr="00911102">
        <w:rPr>
          <w:rFonts w:ascii="Calibri" w:hAnsi="Calibri" w:cstheme="minorHAnsi"/>
        </w:rPr>
        <w:t>It is the</w:t>
      </w:r>
      <w:r w:rsidR="00D603E3" w:rsidRPr="00911102">
        <w:rPr>
          <w:rFonts w:ascii="Calibri" w:hAnsi="Calibri" w:cstheme="minorHAnsi"/>
        </w:rPr>
        <w:t xml:space="preserve"> </w:t>
      </w:r>
      <w:r w:rsidR="006A2040" w:rsidRPr="00911102">
        <w:rPr>
          <w:rFonts w:ascii="Calibri" w:hAnsi="Calibri" w:cstheme="minorHAnsi"/>
        </w:rPr>
        <w:t>Gloss</w:t>
      </w:r>
      <w:r w:rsidR="003119EE" w:rsidRPr="00911102">
        <w:rPr>
          <w:rFonts w:ascii="Calibri" w:hAnsi="Calibri" w:cstheme="minorHAnsi"/>
        </w:rPr>
        <w:t>a</w:t>
      </w:r>
      <w:r w:rsidR="006A2040" w:rsidRPr="00911102">
        <w:rPr>
          <w:rFonts w:ascii="Calibri" w:hAnsi="Calibri" w:cstheme="minorHAnsi"/>
        </w:rPr>
        <w:t xml:space="preserve">ry for the </w:t>
      </w:r>
      <w:proofErr w:type="spellStart"/>
      <w:r w:rsidR="00BA0F47" w:rsidRPr="00911102">
        <w:rPr>
          <w:rFonts w:ascii="Calibri" w:hAnsi="Calibri" w:cstheme="minorHAnsi"/>
        </w:rPr>
        <w:t>vLEI</w:t>
      </w:r>
      <w:proofErr w:type="spellEnd"/>
      <w:r w:rsidR="00BA0F47" w:rsidRPr="00911102">
        <w:rPr>
          <w:rFonts w:ascii="Calibri" w:hAnsi="Calibri" w:cstheme="minorHAnsi"/>
        </w:rPr>
        <w:t xml:space="preserve"> Ecosystem</w:t>
      </w:r>
      <w:r w:rsidR="006A2040" w:rsidRPr="00911102">
        <w:rPr>
          <w:rFonts w:ascii="Calibri" w:hAnsi="Calibri" w:cstheme="minorHAnsi"/>
        </w:rPr>
        <w:t xml:space="preserve"> Governance Framewor</w:t>
      </w:r>
      <w:r w:rsidR="003119EE" w:rsidRPr="00911102">
        <w:rPr>
          <w:rFonts w:ascii="Calibri" w:hAnsi="Calibri" w:cstheme="minorHAnsi"/>
        </w:rPr>
        <w:t>k</w:t>
      </w:r>
      <w:r w:rsidR="00455449" w:rsidRPr="00911102">
        <w:rPr>
          <w:rFonts w:ascii="Calibri" w:hAnsi="Calibri" w:cstheme="minorHAnsi"/>
        </w:rPr>
        <w:t xml:space="preserve">. </w:t>
      </w:r>
    </w:p>
    <w:p w14:paraId="2BBF8583" w14:textId="6DCAD808" w:rsidR="00F10E28" w:rsidRPr="00911102" w:rsidRDefault="006A2040" w:rsidP="009420DC">
      <w:pPr>
        <w:pStyle w:val="Heading1"/>
        <w:rPr>
          <w:rFonts w:ascii="Calibri" w:hAnsi="Calibri"/>
          <w:b/>
          <w:bCs/>
          <w:color w:val="000000" w:themeColor="text1"/>
          <w:sz w:val="32"/>
        </w:rPr>
      </w:pPr>
      <w:r w:rsidRPr="00911102">
        <w:rPr>
          <w:rFonts w:ascii="Calibri" w:hAnsi="Calibri"/>
          <w:b/>
          <w:bCs/>
          <w:color w:val="000000" w:themeColor="text1"/>
          <w:sz w:val="32"/>
        </w:rPr>
        <w:t>Glossary Terms and Definitions</w:t>
      </w:r>
    </w:p>
    <w:p w14:paraId="386D16B6" w14:textId="19D4D789" w:rsidR="00F10E28" w:rsidRPr="00911102" w:rsidRDefault="00F10E28" w:rsidP="00AD735A">
      <w:pPr>
        <w:rPr>
          <w:rFonts w:ascii="Calibri" w:hAnsi="Calibri" w:cstheme="minorHAnsi"/>
        </w:rPr>
      </w:pPr>
      <w:r w:rsidRPr="00911102">
        <w:rPr>
          <w:rFonts w:ascii="Calibri" w:hAnsi="Calibri" w:cstheme="minorHAnsi"/>
        </w:rPr>
        <w:t xml:space="preserve">All terms in First Letter Capitals </w:t>
      </w:r>
      <w:r w:rsidR="006A2040" w:rsidRPr="00911102">
        <w:rPr>
          <w:rFonts w:ascii="Calibri" w:hAnsi="Calibri" w:cstheme="minorHAnsi"/>
        </w:rPr>
        <w:t>in the (</w:t>
      </w:r>
      <w:proofErr w:type="spellStart"/>
      <w:r w:rsidR="006A2040" w:rsidRPr="00911102">
        <w:rPr>
          <w:rFonts w:ascii="Calibri" w:hAnsi="Calibri" w:cstheme="minorHAnsi"/>
        </w:rPr>
        <w:t>vLEI</w:t>
      </w:r>
      <w:proofErr w:type="spellEnd"/>
      <w:r w:rsidR="006A2040" w:rsidRPr="00911102">
        <w:rPr>
          <w:rFonts w:ascii="Calibri" w:hAnsi="Calibri" w:cstheme="minorHAnsi"/>
        </w:rPr>
        <w:t xml:space="preserve">) Ecosystem Governance Framework </w:t>
      </w:r>
      <w:r w:rsidR="00EE6A43" w:rsidRPr="00911102">
        <w:rPr>
          <w:rFonts w:ascii="Calibri" w:hAnsi="Calibri" w:cstheme="minorHAnsi"/>
        </w:rPr>
        <w:t>Primary</w:t>
      </w:r>
      <w:r w:rsidR="006A2040" w:rsidRPr="00911102">
        <w:rPr>
          <w:rFonts w:ascii="Calibri" w:hAnsi="Calibri" w:cstheme="minorHAnsi"/>
        </w:rPr>
        <w:t xml:space="preserve"> Document and Controlled Documents </w:t>
      </w:r>
      <w:r w:rsidRPr="00911102">
        <w:rPr>
          <w:rFonts w:ascii="Calibri" w:hAnsi="Calibri" w:cstheme="minorHAnsi"/>
        </w:rPr>
        <w:t xml:space="preserve">are defined </w:t>
      </w:r>
      <w:r w:rsidR="4BCA8DCA" w:rsidRPr="00911102">
        <w:rPr>
          <w:rFonts w:ascii="Calibri" w:hAnsi="Calibri" w:cstheme="minorHAnsi"/>
        </w:rPr>
        <w:t xml:space="preserve">in the </w:t>
      </w:r>
      <w:proofErr w:type="spellStart"/>
      <w:r w:rsidR="00BA0F47" w:rsidRPr="00911102">
        <w:rPr>
          <w:rFonts w:ascii="Calibri" w:hAnsi="Calibri" w:cstheme="minorHAnsi"/>
        </w:rPr>
        <w:t>vLEI</w:t>
      </w:r>
      <w:proofErr w:type="spellEnd"/>
      <w:r w:rsidRPr="00911102">
        <w:rPr>
          <w:rFonts w:ascii="Calibri" w:hAnsi="Calibri" w:cstheme="minorHAnsi"/>
        </w:rPr>
        <w:t xml:space="preserve"> </w:t>
      </w:r>
      <w:r w:rsidR="003119EE" w:rsidRPr="00911102">
        <w:rPr>
          <w:rFonts w:ascii="Calibri" w:hAnsi="Calibri" w:cstheme="minorHAnsi"/>
        </w:rPr>
        <w:t xml:space="preserve">Ecosystem Governance Framework </w:t>
      </w:r>
      <w:r w:rsidRPr="00911102">
        <w:rPr>
          <w:rFonts w:ascii="Calibri" w:hAnsi="Calibri" w:cstheme="minorHAnsi"/>
        </w:rPr>
        <w:t>Glossary.</w:t>
      </w:r>
      <w:r w:rsidR="006138BD" w:rsidRPr="00911102">
        <w:rPr>
          <w:rFonts w:ascii="Calibri" w:hAnsi="Calibri" w:cstheme="minorHAnsi"/>
        </w:rPr>
        <w:t xml:space="preserve">  </w:t>
      </w:r>
      <w:r w:rsidR="006138BD" w:rsidRPr="00DE0FD1">
        <w:rPr>
          <w:rFonts w:ascii="Calibri" w:hAnsi="Calibri" w:cstheme="minorHAnsi"/>
        </w:rPr>
        <w:t xml:space="preserve">Additional terms </w:t>
      </w:r>
      <w:r w:rsidR="00D40A4A" w:rsidRPr="00DE0FD1">
        <w:rPr>
          <w:rFonts w:ascii="Calibri" w:hAnsi="Calibri" w:cstheme="minorHAnsi"/>
        </w:rPr>
        <w:t>will continue to be added.</w:t>
      </w:r>
    </w:p>
    <w:p w14:paraId="5B58251C" w14:textId="6C4EBDE0" w:rsidR="008B7F5E" w:rsidRDefault="008B7F5E" w:rsidP="00AD735A">
      <w:pPr>
        <w:rPr>
          <w:rFonts w:asciiTheme="minorHAnsi" w:hAnsiTheme="minorHAnsi" w:cstheme="minorHAnsi"/>
        </w:rPr>
      </w:pPr>
    </w:p>
    <w:p w14:paraId="23D71EEE" w14:textId="12EABD23" w:rsidR="000F0013" w:rsidRPr="000F0013" w:rsidRDefault="000F0013" w:rsidP="00AD735A">
      <w:pPr>
        <w:rPr>
          <w:rFonts w:asciiTheme="minorHAnsi" w:hAnsiTheme="minorHAnsi" w:cstheme="minorHAnsi"/>
          <w:highlight w:val="yellow"/>
        </w:rPr>
      </w:pPr>
      <w:r w:rsidRPr="000F0013">
        <w:rPr>
          <w:rFonts w:asciiTheme="minorHAnsi" w:hAnsiTheme="minorHAnsi" w:cstheme="minorHAnsi"/>
          <w:highlight w:val="yellow"/>
        </w:rPr>
        <w:t xml:space="preserve">To be done:  </w:t>
      </w:r>
    </w:p>
    <w:p w14:paraId="52669EA3" w14:textId="4B7C8DFD" w:rsidR="000F0013" w:rsidRPr="00A43D70" w:rsidRDefault="000F0013" w:rsidP="00A43D70">
      <w:pPr>
        <w:rPr>
          <w:rFonts w:cstheme="minorHAnsi"/>
          <w:highlight w:val="yellow"/>
        </w:rPr>
      </w:pPr>
    </w:p>
    <w:p w14:paraId="4EF8B6BC" w14:textId="76A0580B" w:rsidR="000F0013" w:rsidRPr="00387413" w:rsidRDefault="000F0013" w:rsidP="000F0013">
      <w:pPr>
        <w:pStyle w:val="ListParagraph"/>
        <w:numPr>
          <w:ilvl w:val="0"/>
          <w:numId w:val="41"/>
        </w:numPr>
        <w:rPr>
          <w:rFonts w:cstheme="minorHAnsi"/>
          <w:highlight w:val="green"/>
        </w:rPr>
      </w:pPr>
      <w:r w:rsidRPr="00387413">
        <w:rPr>
          <w:rFonts w:cstheme="minorHAnsi"/>
          <w:highlight w:val="green"/>
        </w:rPr>
        <w:t>Need definitions highlighted in green</w:t>
      </w:r>
    </w:p>
    <w:p w14:paraId="5F88DD2F" w14:textId="209A4957" w:rsidR="006A2040" w:rsidRDefault="006A2040" w:rsidP="00AD735A">
      <w:pPr>
        <w:rPr>
          <w:rFonts w:asciiTheme="minorHAnsi" w:hAnsiTheme="minorHAnsi" w:cstheme="minorHAnsi"/>
        </w:rPr>
      </w:pPr>
    </w:p>
    <w:tbl>
      <w:tblPr>
        <w:tblStyle w:val="TableGrid"/>
        <w:tblW w:w="10485" w:type="dxa"/>
        <w:tblLook w:val="04A0" w:firstRow="1" w:lastRow="0" w:firstColumn="1" w:lastColumn="0" w:noHBand="0" w:noVBand="1"/>
      </w:tblPr>
      <w:tblGrid>
        <w:gridCol w:w="4106"/>
        <w:gridCol w:w="6379"/>
      </w:tblGrid>
      <w:tr w:rsidR="006A2040" w:rsidRPr="00285C62" w14:paraId="6A6F3C7F" w14:textId="77777777" w:rsidTr="006A2040">
        <w:tc>
          <w:tcPr>
            <w:tcW w:w="4106" w:type="dxa"/>
          </w:tcPr>
          <w:p w14:paraId="3540B0EF" w14:textId="6A13B324" w:rsidR="006A2040" w:rsidRPr="00911102" w:rsidRDefault="006A2040" w:rsidP="006A2040">
            <w:pPr>
              <w:jc w:val="center"/>
              <w:rPr>
                <w:rFonts w:ascii="Calibri" w:hAnsi="Calibri" w:cstheme="minorHAnsi"/>
                <w:b/>
                <w:bCs/>
              </w:rPr>
            </w:pPr>
            <w:r w:rsidRPr="00911102">
              <w:rPr>
                <w:rFonts w:ascii="Calibri" w:hAnsi="Calibri" w:cstheme="minorHAnsi"/>
                <w:b/>
                <w:bCs/>
              </w:rPr>
              <w:t>Terms</w:t>
            </w:r>
          </w:p>
          <w:p w14:paraId="62E0D9CA" w14:textId="4A1C283E" w:rsidR="006A2040" w:rsidRPr="00911102" w:rsidRDefault="006A2040" w:rsidP="006A2040">
            <w:pPr>
              <w:jc w:val="center"/>
              <w:rPr>
                <w:rFonts w:ascii="Calibri" w:hAnsi="Calibri" w:cstheme="minorHAnsi"/>
                <w:b/>
                <w:bCs/>
              </w:rPr>
            </w:pPr>
          </w:p>
        </w:tc>
        <w:tc>
          <w:tcPr>
            <w:tcW w:w="6379" w:type="dxa"/>
          </w:tcPr>
          <w:p w14:paraId="670FF678" w14:textId="10CC4C97" w:rsidR="006A2040" w:rsidRPr="00911102" w:rsidRDefault="006A2040" w:rsidP="006A2040">
            <w:pPr>
              <w:jc w:val="center"/>
              <w:rPr>
                <w:rFonts w:ascii="Calibri" w:hAnsi="Calibri" w:cstheme="minorHAnsi"/>
                <w:b/>
                <w:bCs/>
              </w:rPr>
            </w:pPr>
            <w:r w:rsidRPr="00911102">
              <w:rPr>
                <w:rFonts w:ascii="Calibri" w:hAnsi="Calibri" w:cstheme="minorHAnsi"/>
                <w:b/>
                <w:bCs/>
              </w:rPr>
              <w:t>Definitions</w:t>
            </w:r>
          </w:p>
        </w:tc>
      </w:tr>
      <w:tr w:rsidR="006A2040" w:rsidRPr="00285C62" w14:paraId="7216DD4D" w14:textId="77777777" w:rsidTr="006A2040">
        <w:tc>
          <w:tcPr>
            <w:tcW w:w="4106" w:type="dxa"/>
          </w:tcPr>
          <w:p w14:paraId="4870CB59" w14:textId="14F2CB53" w:rsidR="006A2040" w:rsidRPr="00D57051" w:rsidRDefault="006A2040" w:rsidP="00AD735A">
            <w:pPr>
              <w:rPr>
                <w:rFonts w:asciiTheme="minorHAnsi" w:hAnsiTheme="minorHAnsi" w:cstheme="minorHAnsi"/>
                <w:b/>
                <w:bCs/>
              </w:rPr>
            </w:pPr>
          </w:p>
        </w:tc>
        <w:tc>
          <w:tcPr>
            <w:tcW w:w="6379" w:type="dxa"/>
          </w:tcPr>
          <w:p w14:paraId="2A35EECC" w14:textId="77777777" w:rsidR="006A2040" w:rsidRPr="00285C62" w:rsidRDefault="006A2040" w:rsidP="00AD735A">
            <w:pPr>
              <w:rPr>
                <w:rFonts w:asciiTheme="minorHAnsi" w:hAnsiTheme="minorHAnsi" w:cstheme="minorHAnsi"/>
              </w:rPr>
            </w:pPr>
          </w:p>
        </w:tc>
      </w:tr>
      <w:tr w:rsidR="006A2040" w:rsidRPr="00285C62" w14:paraId="43F310DA" w14:textId="77777777" w:rsidTr="006A2040">
        <w:tc>
          <w:tcPr>
            <w:tcW w:w="4106" w:type="dxa"/>
          </w:tcPr>
          <w:p w14:paraId="7234C0F7" w14:textId="6903AD33" w:rsidR="006A2040" w:rsidRPr="00911102" w:rsidRDefault="006A2040" w:rsidP="00AD735A">
            <w:pPr>
              <w:rPr>
                <w:rFonts w:ascii="Calibri" w:hAnsi="Calibri" w:cstheme="minorHAnsi"/>
              </w:rPr>
            </w:pPr>
            <w:r w:rsidRPr="00911102">
              <w:rPr>
                <w:rFonts w:ascii="Calibri" w:hAnsi="Calibri" w:cstheme="minorHAnsi"/>
              </w:rPr>
              <w:t xml:space="preserve">Annual </w:t>
            </w:r>
            <w:proofErr w:type="spellStart"/>
            <w:r w:rsidR="002636C0" w:rsidRPr="00911102">
              <w:rPr>
                <w:rFonts w:ascii="Calibri" w:hAnsi="Calibri" w:cstheme="minorHAnsi"/>
              </w:rPr>
              <w:t>vLEI</w:t>
            </w:r>
            <w:proofErr w:type="spellEnd"/>
            <w:r w:rsidR="002636C0" w:rsidRPr="00911102">
              <w:rPr>
                <w:rFonts w:ascii="Calibri" w:hAnsi="Calibri" w:cstheme="minorHAnsi"/>
              </w:rPr>
              <w:t xml:space="preserve"> Issuer </w:t>
            </w:r>
            <w:r w:rsidRPr="00911102">
              <w:rPr>
                <w:rFonts w:ascii="Calibri" w:hAnsi="Calibri" w:cstheme="minorHAnsi"/>
              </w:rPr>
              <w:t>Qualification</w:t>
            </w:r>
          </w:p>
        </w:tc>
        <w:tc>
          <w:tcPr>
            <w:tcW w:w="6379" w:type="dxa"/>
          </w:tcPr>
          <w:p w14:paraId="6CDBB671" w14:textId="4D186275" w:rsidR="006A2040" w:rsidRPr="00911102" w:rsidRDefault="00E61670" w:rsidP="00AD735A">
            <w:pPr>
              <w:rPr>
                <w:rFonts w:ascii="Calibri" w:hAnsi="Calibri" w:cstheme="minorHAnsi"/>
              </w:rPr>
            </w:pPr>
            <w:r w:rsidRPr="00911102">
              <w:rPr>
                <w:rFonts w:ascii="Calibri" w:hAnsi="Calibri" w:cstheme="minorHAnsi"/>
              </w:rPr>
              <w:t>A</w:t>
            </w:r>
            <w:r w:rsidR="006A2040" w:rsidRPr="00911102">
              <w:rPr>
                <w:rFonts w:ascii="Calibri" w:hAnsi="Calibri" w:cstheme="minorHAnsi"/>
              </w:rPr>
              <w:t xml:space="preserve"> formal annual evaluation process performed by GLEIF to ensure that the Qualified </w:t>
            </w:r>
            <w:proofErr w:type="spellStart"/>
            <w:r w:rsidR="006A2040" w:rsidRPr="00911102">
              <w:rPr>
                <w:rFonts w:ascii="Calibri" w:hAnsi="Calibri" w:cstheme="minorHAnsi"/>
              </w:rPr>
              <w:t>vLEI</w:t>
            </w:r>
            <w:proofErr w:type="spellEnd"/>
            <w:r w:rsidR="006A2040" w:rsidRPr="00911102">
              <w:rPr>
                <w:rFonts w:ascii="Calibri" w:hAnsi="Calibri" w:cstheme="minorHAnsi"/>
              </w:rPr>
              <w:t xml:space="preserve"> Issuer continues to meet the requirements of the </w:t>
            </w:r>
            <w:proofErr w:type="spellStart"/>
            <w:r w:rsidR="006A2040" w:rsidRPr="00911102">
              <w:rPr>
                <w:rFonts w:ascii="Calibri" w:hAnsi="Calibri" w:cstheme="minorHAnsi"/>
              </w:rPr>
              <w:t>vLEI</w:t>
            </w:r>
            <w:proofErr w:type="spellEnd"/>
            <w:r w:rsidR="006A2040" w:rsidRPr="00911102">
              <w:rPr>
                <w:rFonts w:ascii="Calibri" w:hAnsi="Calibri" w:cstheme="minorHAnsi"/>
              </w:rPr>
              <w:t xml:space="preserve"> Ecosystem Governance Framework</w:t>
            </w:r>
            <w:r w:rsidR="002636C0" w:rsidRPr="00911102">
              <w:rPr>
                <w:rFonts w:ascii="Calibri" w:hAnsi="Calibri" w:cstheme="minorHAnsi"/>
              </w:rPr>
              <w:t>.</w:t>
            </w:r>
          </w:p>
        </w:tc>
      </w:tr>
      <w:tr w:rsidR="00BE2669" w:rsidRPr="00285C62" w14:paraId="3B719D0A" w14:textId="77777777" w:rsidTr="00E91818">
        <w:tc>
          <w:tcPr>
            <w:tcW w:w="4106" w:type="dxa"/>
          </w:tcPr>
          <w:p w14:paraId="6F756752" w14:textId="77777777" w:rsidR="00BE2669" w:rsidRPr="00911102" w:rsidRDefault="00BE2669" w:rsidP="00E91818">
            <w:pPr>
              <w:rPr>
                <w:rFonts w:ascii="Calibri" w:hAnsi="Calibri" w:cstheme="minorHAnsi"/>
              </w:rPr>
            </w:pPr>
            <w:r w:rsidRPr="00911102">
              <w:rPr>
                <w:rFonts w:ascii="Calibri" w:hAnsi="Calibri" w:cstheme="minorHAnsi"/>
              </w:rPr>
              <w:t>Audit Report</w:t>
            </w:r>
          </w:p>
        </w:tc>
        <w:tc>
          <w:tcPr>
            <w:tcW w:w="6379" w:type="dxa"/>
          </w:tcPr>
          <w:p w14:paraId="0609A7A8" w14:textId="77CFE975" w:rsidR="00BE2669" w:rsidRPr="00911102" w:rsidRDefault="00F12553" w:rsidP="00E91818">
            <w:pPr>
              <w:rPr>
                <w:rFonts w:ascii="Calibri" w:hAnsi="Calibri" w:cstheme="minorHAnsi"/>
              </w:rPr>
            </w:pPr>
            <w:r>
              <w:rPr>
                <w:rFonts w:ascii="Calibri" w:hAnsi="Calibri" w:cstheme="minorHAnsi"/>
              </w:rPr>
              <w:t>A report</w:t>
            </w:r>
            <w:r w:rsidR="00BE2669" w:rsidRPr="00911102">
              <w:rPr>
                <w:rFonts w:ascii="Calibri" w:hAnsi="Calibri" w:cstheme="minorHAnsi"/>
              </w:rPr>
              <w:t xml:space="preserve"> provided to the Qualified </w:t>
            </w:r>
            <w:proofErr w:type="spellStart"/>
            <w:r w:rsidR="00BE2669" w:rsidRPr="00911102">
              <w:rPr>
                <w:rFonts w:ascii="Calibri" w:hAnsi="Calibri" w:cstheme="minorHAnsi"/>
              </w:rPr>
              <w:t>vLEI</w:t>
            </w:r>
            <w:proofErr w:type="spellEnd"/>
            <w:r w:rsidR="00BE2669" w:rsidRPr="00911102">
              <w:rPr>
                <w:rFonts w:ascii="Calibri" w:hAnsi="Calibri" w:cstheme="minorHAnsi"/>
              </w:rPr>
              <w:t xml:space="preserve"> Issuer by its internal or external auditors or comparable function</w:t>
            </w:r>
            <w:r w:rsidR="002636C0" w:rsidRPr="00911102">
              <w:rPr>
                <w:rFonts w:ascii="Calibri" w:hAnsi="Calibri" w:cstheme="minorHAnsi"/>
              </w:rPr>
              <w:t>.</w:t>
            </w:r>
          </w:p>
        </w:tc>
      </w:tr>
      <w:tr w:rsidR="0039390A" w:rsidRPr="00285C62" w14:paraId="5FE1033C" w14:textId="77777777" w:rsidTr="005103C6">
        <w:tc>
          <w:tcPr>
            <w:tcW w:w="4106" w:type="dxa"/>
          </w:tcPr>
          <w:p w14:paraId="7E1FBE66" w14:textId="17BD086B" w:rsidR="0039390A" w:rsidRPr="00911102" w:rsidRDefault="0039390A" w:rsidP="005103C6">
            <w:pPr>
              <w:rPr>
                <w:rFonts w:ascii="Calibri" w:hAnsi="Calibri" w:cstheme="minorHAnsi"/>
              </w:rPr>
            </w:pPr>
            <w:r>
              <w:rPr>
                <w:rFonts w:ascii="Calibri" w:hAnsi="Calibri" w:cstheme="minorHAnsi"/>
              </w:rPr>
              <w:t xml:space="preserve">Active Status </w:t>
            </w:r>
          </w:p>
        </w:tc>
        <w:tc>
          <w:tcPr>
            <w:tcW w:w="6379" w:type="dxa"/>
          </w:tcPr>
          <w:p w14:paraId="22D8527B" w14:textId="1F3514E0" w:rsidR="0039390A" w:rsidRPr="00911102" w:rsidRDefault="00E61AD7" w:rsidP="005103C6">
            <w:pPr>
              <w:rPr>
                <w:rFonts w:ascii="Calibri" w:hAnsi="Calibri" w:cstheme="minorHAnsi"/>
              </w:rPr>
            </w:pPr>
            <w:r>
              <w:rPr>
                <w:rFonts w:ascii="Calibri" w:hAnsi="Calibri" w:cstheme="minorHAnsi"/>
              </w:rPr>
              <w:t xml:space="preserve">A </w:t>
            </w:r>
            <w:r w:rsidR="00077660">
              <w:rPr>
                <w:rFonts w:ascii="Calibri" w:hAnsi="Calibri" w:cstheme="minorHAnsi"/>
              </w:rPr>
              <w:t>LEI Entity status in the Global LEI System.</w:t>
            </w:r>
          </w:p>
        </w:tc>
      </w:tr>
      <w:tr w:rsidR="00D7048F" w:rsidRPr="00285C62" w14:paraId="43E388C7" w14:textId="77777777" w:rsidTr="00236554">
        <w:tc>
          <w:tcPr>
            <w:tcW w:w="4106" w:type="dxa"/>
          </w:tcPr>
          <w:p w14:paraId="6D990F34" w14:textId="0DBBC62F" w:rsidR="00D7048F" w:rsidRPr="00911102" w:rsidRDefault="00D7048F" w:rsidP="00236554">
            <w:pPr>
              <w:rPr>
                <w:rFonts w:ascii="Calibri" w:hAnsi="Calibri" w:cstheme="minorHAnsi"/>
              </w:rPr>
            </w:pPr>
            <w:r w:rsidRPr="00911102">
              <w:rPr>
                <w:rFonts w:ascii="Calibri" w:hAnsi="Calibri" w:cstheme="minorHAnsi"/>
              </w:rPr>
              <w:t xml:space="preserve">Candidate </w:t>
            </w:r>
            <w:proofErr w:type="spellStart"/>
            <w:r w:rsidRPr="00911102">
              <w:rPr>
                <w:rFonts w:ascii="Calibri" w:hAnsi="Calibri" w:cstheme="minorHAnsi"/>
              </w:rPr>
              <w:t>vLEI</w:t>
            </w:r>
            <w:proofErr w:type="spellEnd"/>
            <w:r w:rsidRPr="00911102">
              <w:rPr>
                <w:rFonts w:ascii="Calibri" w:hAnsi="Calibri" w:cstheme="minorHAnsi"/>
              </w:rPr>
              <w:t xml:space="preserve"> Issuer</w:t>
            </w:r>
          </w:p>
        </w:tc>
        <w:tc>
          <w:tcPr>
            <w:tcW w:w="6379" w:type="dxa"/>
          </w:tcPr>
          <w:p w14:paraId="48EC37FE" w14:textId="43691626" w:rsidR="00D7048F" w:rsidRPr="00911102" w:rsidRDefault="00E61670" w:rsidP="00D7048F">
            <w:pPr>
              <w:pStyle w:val="NumAbsSub"/>
              <w:spacing w:before="60" w:after="60"/>
              <w:rPr>
                <w:rFonts w:ascii="Calibri" w:hAnsi="Calibri" w:cstheme="minorHAnsi"/>
                <w:lang w:val="en-US"/>
              </w:rPr>
            </w:pPr>
            <w:r w:rsidRPr="00911102">
              <w:rPr>
                <w:rFonts w:ascii="Calibri" w:hAnsi="Calibri" w:cstheme="minorHAnsi"/>
                <w:lang w:val="en-US"/>
              </w:rPr>
              <w:t>A</w:t>
            </w:r>
            <w:r w:rsidR="00D7048F" w:rsidRPr="00911102">
              <w:rPr>
                <w:rFonts w:ascii="Calibri" w:hAnsi="Calibri" w:cstheme="minorHAnsi"/>
                <w:lang w:val="en-US"/>
              </w:rPr>
              <w:t xml:space="preserve">n organization that has applied to become a Qualified </w:t>
            </w:r>
            <w:proofErr w:type="spellStart"/>
            <w:r w:rsidR="00D7048F" w:rsidRPr="00911102">
              <w:rPr>
                <w:rFonts w:ascii="Calibri" w:hAnsi="Calibri" w:cstheme="minorHAnsi"/>
                <w:lang w:val="en-US"/>
              </w:rPr>
              <w:t>vLEI</w:t>
            </w:r>
            <w:proofErr w:type="spellEnd"/>
            <w:r w:rsidR="00D7048F" w:rsidRPr="00911102">
              <w:rPr>
                <w:rFonts w:ascii="Calibri" w:hAnsi="Calibri" w:cstheme="minorHAnsi"/>
                <w:lang w:val="en-US"/>
              </w:rPr>
              <w:t xml:space="preserve"> </w:t>
            </w:r>
          </w:p>
          <w:p w14:paraId="23E93002" w14:textId="1C48C380" w:rsidR="00D7048F" w:rsidRPr="00911102" w:rsidRDefault="00D7048F" w:rsidP="00D7048F">
            <w:pPr>
              <w:rPr>
                <w:rFonts w:ascii="Calibri" w:hAnsi="Calibri" w:cstheme="minorHAnsi"/>
              </w:rPr>
            </w:pPr>
            <w:r w:rsidRPr="00911102">
              <w:rPr>
                <w:rFonts w:ascii="Calibri" w:hAnsi="Calibri" w:cstheme="minorHAnsi"/>
              </w:rPr>
              <w:t>Issuer</w:t>
            </w:r>
            <w:r w:rsidR="002636C0" w:rsidRPr="00911102">
              <w:rPr>
                <w:rFonts w:ascii="Calibri" w:hAnsi="Calibri" w:cstheme="minorHAnsi"/>
              </w:rPr>
              <w:t>.</w:t>
            </w:r>
          </w:p>
        </w:tc>
      </w:tr>
      <w:tr w:rsidR="003C004D" w:rsidRPr="00285C62" w14:paraId="0557E18B" w14:textId="77777777" w:rsidTr="007959D4">
        <w:tc>
          <w:tcPr>
            <w:tcW w:w="4106" w:type="dxa"/>
          </w:tcPr>
          <w:p w14:paraId="741CBB7B" w14:textId="5C40CE4E" w:rsidR="003C004D" w:rsidRPr="002D1521" w:rsidRDefault="003C004D" w:rsidP="007959D4">
            <w:pPr>
              <w:rPr>
                <w:rFonts w:ascii="Calibri" w:hAnsi="Calibri" w:cstheme="minorHAnsi"/>
              </w:rPr>
            </w:pPr>
            <w:r w:rsidRPr="002D1521">
              <w:rPr>
                <w:rFonts w:ascii="Calibri" w:hAnsi="Calibri" w:cstheme="minorHAnsi"/>
              </w:rPr>
              <w:t>Continuity Policy</w:t>
            </w:r>
          </w:p>
        </w:tc>
        <w:tc>
          <w:tcPr>
            <w:tcW w:w="6379" w:type="dxa"/>
          </w:tcPr>
          <w:p w14:paraId="0D515C8A" w14:textId="661C5203" w:rsidR="00102EFC" w:rsidRPr="002D1521" w:rsidRDefault="00E61AD7" w:rsidP="007959D4">
            <w:pPr>
              <w:rPr>
                <w:rFonts w:ascii="Calibri" w:hAnsi="Calibri" w:cstheme="minorHAnsi"/>
              </w:rPr>
            </w:pPr>
            <w:r>
              <w:rPr>
                <w:rFonts w:ascii="Calibri" w:hAnsi="Calibri" w:cstheme="minorHAnsi"/>
              </w:rPr>
              <w:t>A policy that GLEIF must have</w:t>
            </w:r>
            <w:r w:rsidR="00102EFC" w:rsidRPr="002D1521">
              <w:rPr>
                <w:rFonts w:ascii="Calibri" w:hAnsi="Calibri" w:cstheme="minorHAnsi"/>
              </w:rPr>
              <w:t xml:space="preserve"> for the survival of control authority of all controllers for the GLEIF Root AID and its Delegated AIDs, including Escrow </w:t>
            </w:r>
            <w:r>
              <w:rPr>
                <w:rFonts w:ascii="Calibri" w:hAnsi="Calibri" w:cstheme="minorHAnsi"/>
              </w:rPr>
              <w:t>C</w:t>
            </w:r>
            <w:r w:rsidR="00102EFC" w:rsidRPr="002D1521">
              <w:rPr>
                <w:rFonts w:ascii="Calibri" w:hAnsi="Calibri" w:cstheme="minorHAnsi"/>
              </w:rPr>
              <w:t>ontrollers</w:t>
            </w:r>
            <w:r>
              <w:rPr>
                <w:rFonts w:ascii="Calibri" w:hAnsi="Calibri" w:cstheme="minorHAnsi"/>
              </w:rPr>
              <w:t xml:space="preserve"> and that </w:t>
            </w:r>
            <w:r w:rsidR="00102EFC" w:rsidRPr="002D1521">
              <w:rPr>
                <w:rFonts w:ascii="Calibri" w:hAnsi="Calibri" w:cstheme="minorHAnsi"/>
              </w:rPr>
              <w:t xml:space="preserve">QVIs and Legal Entities </w:t>
            </w:r>
            <w:r>
              <w:rPr>
                <w:rFonts w:ascii="Calibri" w:hAnsi="Calibri" w:cstheme="minorHAnsi"/>
              </w:rPr>
              <w:t>should have for</w:t>
            </w:r>
            <w:r w:rsidR="00102EFC" w:rsidRPr="002D1521">
              <w:rPr>
                <w:rFonts w:ascii="Calibri" w:hAnsi="Calibri" w:cstheme="minorHAnsi"/>
              </w:rPr>
              <w:t xml:space="preserve"> survival of control authority of their Controllers.</w:t>
            </w:r>
          </w:p>
        </w:tc>
      </w:tr>
      <w:tr w:rsidR="002636C0" w:rsidRPr="00911102" w14:paraId="4E7EC9D0" w14:textId="77777777" w:rsidTr="0030290F">
        <w:tc>
          <w:tcPr>
            <w:tcW w:w="4106" w:type="dxa"/>
          </w:tcPr>
          <w:p w14:paraId="29AD9D40" w14:textId="0E3AC37C" w:rsidR="002636C0" w:rsidRPr="00911102" w:rsidRDefault="002636C0" w:rsidP="0030290F">
            <w:pPr>
              <w:rPr>
                <w:rFonts w:ascii="Calibri" w:hAnsi="Calibri" w:cstheme="minorHAnsi"/>
              </w:rPr>
            </w:pPr>
            <w:r w:rsidRPr="00911102">
              <w:rPr>
                <w:rFonts w:ascii="Calibri" w:hAnsi="Calibri" w:cstheme="minorHAnsi"/>
              </w:rPr>
              <w:lastRenderedPageBreak/>
              <w:t>Day</w:t>
            </w:r>
          </w:p>
        </w:tc>
        <w:tc>
          <w:tcPr>
            <w:tcW w:w="6379" w:type="dxa"/>
          </w:tcPr>
          <w:p w14:paraId="04766EA1" w14:textId="5AD0EDCE" w:rsidR="002636C0" w:rsidRPr="00911102" w:rsidRDefault="002636C0" w:rsidP="0030290F">
            <w:pPr>
              <w:rPr>
                <w:rFonts w:ascii="Calibri" w:hAnsi="Calibri" w:cstheme="minorHAnsi"/>
              </w:rPr>
            </w:pPr>
            <w:r w:rsidRPr="00911102">
              <w:rPr>
                <w:rFonts w:ascii="Calibri" w:hAnsi="Calibri" w:cstheme="minorHAnsi"/>
              </w:rPr>
              <w:t xml:space="preserve">A business day, </w:t>
            </w:r>
            <w:proofErr w:type="gramStart"/>
            <w:r w:rsidRPr="00911102">
              <w:rPr>
                <w:rFonts w:ascii="Calibri" w:hAnsi="Calibri" w:cstheme="minorHAnsi"/>
              </w:rPr>
              <w:t>provided that</w:t>
            </w:r>
            <w:proofErr w:type="gramEnd"/>
            <w:r w:rsidRPr="00911102">
              <w:rPr>
                <w:rFonts w:ascii="Calibri" w:hAnsi="Calibri" w:cstheme="minorHAnsi"/>
              </w:rPr>
              <w:t xml:space="preserve"> a given day only counts as such if it is a business day both at GLEIF's legal domicile in </w:t>
            </w:r>
            <w:r w:rsidR="005428F3" w:rsidRPr="00911102">
              <w:rPr>
                <w:rFonts w:ascii="Calibri" w:hAnsi="Calibri" w:cstheme="minorHAnsi"/>
              </w:rPr>
              <w:t>the operating</w:t>
            </w:r>
            <w:r w:rsidRPr="00911102">
              <w:rPr>
                <w:rFonts w:ascii="Calibri" w:hAnsi="Calibri" w:cstheme="minorHAnsi"/>
              </w:rPr>
              <w:t xml:space="preserve"> office in Frankfurt/Germany, and at the Qualified </w:t>
            </w:r>
            <w:proofErr w:type="spellStart"/>
            <w:r w:rsidRPr="00911102">
              <w:rPr>
                <w:rFonts w:ascii="Calibri" w:hAnsi="Calibri" w:cstheme="minorHAnsi"/>
              </w:rPr>
              <w:t>vLEI</w:t>
            </w:r>
            <w:proofErr w:type="spellEnd"/>
            <w:r w:rsidRPr="00911102">
              <w:rPr>
                <w:rFonts w:ascii="Calibri" w:hAnsi="Calibri" w:cstheme="minorHAnsi"/>
              </w:rPr>
              <w:t xml:space="preserve"> Issuer’s domicile.  Defined term in the </w:t>
            </w:r>
            <w:proofErr w:type="spellStart"/>
            <w:r w:rsidRPr="00911102">
              <w:rPr>
                <w:rFonts w:ascii="Calibri" w:hAnsi="Calibri" w:cstheme="minorHAnsi"/>
              </w:rPr>
              <w:t>vLEI</w:t>
            </w:r>
            <w:proofErr w:type="spellEnd"/>
            <w:r w:rsidRPr="00911102">
              <w:rPr>
                <w:rFonts w:ascii="Calibri" w:hAnsi="Calibri" w:cstheme="minorHAnsi"/>
              </w:rPr>
              <w:t xml:space="preserve"> Issuer Qualification Agreement.</w:t>
            </w:r>
          </w:p>
        </w:tc>
      </w:tr>
      <w:tr w:rsidR="00BE2669" w:rsidRPr="00911102" w14:paraId="05FC952D" w14:textId="77777777" w:rsidTr="00E91818">
        <w:tc>
          <w:tcPr>
            <w:tcW w:w="4106" w:type="dxa"/>
          </w:tcPr>
          <w:p w14:paraId="7E921992" w14:textId="229F3105" w:rsidR="00BE2669" w:rsidRPr="00911102" w:rsidRDefault="00BE2669" w:rsidP="00E91818">
            <w:pPr>
              <w:rPr>
                <w:rFonts w:ascii="Calibri" w:hAnsi="Calibri" w:cstheme="minorHAnsi"/>
              </w:rPr>
            </w:pPr>
            <w:r w:rsidRPr="00911102">
              <w:rPr>
                <w:rFonts w:ascii="Calibri" w:hAnsi="Calibri" w:cstheme="minorHAnsi"/>
              </w:rPr>
              <w:t>Designated Authorized</w:t>
            </w:r>
            <w:r w:rsidR="008543D6" w:rsidRPr="00911102">
              <w:rPr>
                <w:rFonts w:ascii="Calibri" w:hAnsi="Calibri" w:cstheme="minorHAnsi"/>
              </w:rPr>
              <w:t xml:space="preserve"> </w:t>
            </w:r>
            <w:r w:rsidRPr="00911102">
              <w:rPr>
                <w:rFonts w:ascii="Calibri" w:hAnsi="Calibri" w:cstheme="minorHAnsi"/>
              </w:rPr>
              <w:t>Representative</w:t>
            </w:r>
            <w:r w:rsidR="00C25CD6" w:rsidRPr="00911102">
              <w:rPr>
                <w:rFonts w:ascii="Calibri" w:hAnsi="Calibri" w:cstheme="minorHAnsi"/>
              </w:rPr>
              <w:t xml:space="preserve"> (DAR)</w:t>
            </w:r>
          </w:p>
        </w:tc>
        <w:tc>
          <w:tcPr>
            <w:tcW w:w="6379" w:type="dxa"/>
          </w:tcPr>
          <w:p w14:paraId="45EBE6A8" w14:textId="1AF3E1DD" w:rsidR="00BE2669" w:rsidRPr="00911102" w:rsidRDefault="00EE2ADD" w:rsidP="00E91818">
            <w:pPr>
              <w:rPr>
                <w:rFonts w:ascii="Calibri" w:hAnsi="Calibri" w:cstheme="minorHAnsi"/>
              </w:rPr>
            </w:pPr>
            <w:r>
              <w:rPr>
                <w:rFonts w:ascii="Calibri" w:hAnsi="Calibri" w:cstheme="minorHAnsi"/>
              </w:rPr>
              <w:t>A r</w:t>
            </w:r>
            <w:r w:rsidR="00BE2669" w:rsidRPr="00911102">
              <w:rPr>
                <w:rFonts w:ascii="Calibri" w:hAnsi="Calibri" w:cstheme="minorHAnsi"/>
              </w:rPr>
              <w:t xml:space="preserve">epresentative of a </w:t>
            </w:r>
            <w:r>
              <w:rPr>
                <w:rFonts w:ascii="Calibri" w:hAnsi="Calibri" w:cstheme="minorHAnsi"/>
              </w:rPr>
              <w:t xml:space="preserve">Qualified </w:t>
            </w:r>
            <w:proofErr w:type="spellStart"/>
            <w:r>
              <w:rPr>
                <w:rFonts w:ascii="Calibri" w:hAnsi="Calibri" w:cstheme="minorHAnsi"/>
              </w:rPr>
              <w:t>vLEI</w:t>
            </w:r>
            <w:proofErr w:type="spellEnd"/>
            <w:r>
              <w:rPr>
                <w:rFonts w:ascii="Calibri" w:hAnsi="Calibri" w:cstheme="minorHAnsi"/>
              </w:rPr>
              <w:t xml:space="preserve"> Issuer or a </w:t>
            </w:r>
            <w:r w:rsidR="00BE2669" w:rsidRPr="00911102">
              <w:rPr>
                <w:rFonts w:ascii="Calibri" w:hAnsi="Calibri" w:cstheme="minorHAnsi"/>
              </w:rPr>
              <w:t xml:space="preserve">Legal Entity that are authorized by the </w:t>
            </w:r>
            <w:r>
              <w:rPr>
                <w:rFonts w:ascii="Calibri" w:hAnsi="Calibri" w:cstheme="minorHAnsi"/>
              </w:rPr>
              <w:t xml:space="preserve">QVI or the </w:t>
            </w:r>
            <w:r w:rsidR="00BE2669" w:rsidRPr="00911102">
              <w:rPr>
                <w:rFonts w:ascii="Calibri" w:hAnsi="Calibri" w:cstheme="minorHAnsi"/>
              </w:rPr>
              <w:t xml:space="preserve">Legal Entity to act </w:t>
            </w:r>
            <w:r w:rsidR="008543D6" w:rsidRPr="00911102">
              <w:rPr>
                <w:rFonts w:ascii="Calibri" w:hAnsi="Calibri" w:cstheme="minorHAnsi"/>
              </w:rPr>
              <w:t xml:space="preserve">officially </w:t>
            </w:r>
            <w:r w:rsidR="00BE2669" w:rsidRPr="00911102">
              <w:rPr>
                <w:rFonts w:ascii="Calibri" w:hAnsi="Calibri" w:cstheme="minorHAnsi"/>
              </w:rPr>
              <w:t xml:space="preserve">on behalf of the </w:t>
            </w:r>
            <w:r>
              <w:rPr>
                <w:rFonts w:ascii="Calibri" w:hAnsi="Calibri" w:cstheme="minorHAnsi"/>
              </w:rPr>
              <w:t xml:space="preserve">QVI or the </w:t>
            </w:r>
            <w:r w:rsidR="00BE2669" w:rsidRPr="00911102">
              <w:rPr>
                <w:rFonts w:ascii="Calibri" w:hAnsi="Calibri" w:cstheme="minorHAnsi"/>
              </w:rPr>
              <w:t xml:space="preserve">Legal Entity.  </w:t>
            </w:r>
            <w:r w:rsidR="00884FAF" w:rsidRPr="00911102">
              <w:rPr>
                <w:rFonts w:ascii="Calibri" w:hAnsi="Calibri" w:cstheme="minorHAnsi"/>
              </w:rPr>
              <w:t>DAR</w:t>
            </w:r>
            <w:r>
              <w:rPr>
                <w:rFonts w:ascii="Calibri" w:hAnsi="Calibri" w:cstheme="minorHAnsi"/>
              </w:rPr>
              <w:t>s</w:t>
            </w:r>
            <w:r w:rsidR="00BE2669" w:rsidRPr="00911102">
              <w:rPr>
                <w:rFonts w:ascii="Calibri" w:hAnsi="Calibri" w:cstheme="minorHAnsi"/>
              </w:rPr>
              <w:t xml:space="preserve"> </w:t>
            </w:r>
            <w:r>
              <w:rPr>
                <w:rFonts w:ascii="Calibri" w:hAnsi="Calibri" w:cstheme="minorHAnsi"/>
              </w:rPr>
              <w:t xml:space="preserve">of QVIs </w:t>
            </w:r>
            <w:r w:rsidR="00BE2669" w:rsidRPr="00911102">
              <w:rPr>
                <w:rFonts w:ascii="Calibri" w:hAnsi="Calibri" w:cstheme="minorHAnsi"/>
              </w:rPr>
              <w:t xml:space="preserve">can </w:t>
            </w:r>
            <w:r w:rsidR="00884FAF" w:rsidRPr="00911102">
              <w:rPr>
                <w:rFonts w:ascii="Calibri" w:hAnsi="Calibri" w:cstheme="minorHAnsi"/>
              </w:rPr>
              <w:t xml:space="preserve">authorize </w:t>
            </w:r>
            <w:proofErr w:type="spellStart"/>
            <w:r w:rsidR="002636C0" w:rsidRPr="00911102">
              <w:rPr>
                <w:rFonts w:ascii="Calibri" w:hAnsi="Calibri" w:cstheme="minorHAnsi"/>
              </w:rPr>
              <w:t>vLEI</w:t>
            </w:r>
            <w:proofErr w:type="spellEnd"/>
            <w:r w:rsidR="002636C0" w:rsidRPr="00911102">
              <w:rPr>
                <w:rFonts w:ascii="Calibri" w:hAnsi="Calibri" w:cstheme="minorHAnsi"/>
              </w:rPr>
              <w:t xml:space="preserve"> Issuer </w:t>
            </w:r>
            <w:r w:rsidR="00BE2669" w:rsidRPr="00911102">
              <w:rPr>
                <w:rFonts w:ascii="Calibri" w:hAnsi="Calibri" w:cstheme="minorHAnsi"/>
              </w:rPr>
              <w:t>Qualification Program Checklists</w:t>
            </w:r>
            <w:r w:rsidR="00C25CD6" w:rsidRPr="00911102">
              <w:rPr>
                <w:rFonts w:ascii="Calibri" w:hAnsi="Calibri" w:cstheme="minorHAnsi"/>
              </w:rPr>
              <w:t xml:space="preserve">, </w:t>
            </w:r>
            <w:r w:rsidR="00364EF0" w:rsidRPr="00911102">
              <w:rPr>
                <w:rFonts w:ascii="Calibri" w:hAnsi="Calibri" w:cstheme="minorHAnsi"/>
              </w:rPr>
              <w:t xml:space="preserve">execute </w:t>
            </w:r>
            <w:r w:rsidR="00BE2669" w:rsidRPr="00911102">
              <w:rPr>
                <w:rFonts w:ascii="Calibri" w:hAnsi="Calibri" w:cstheme="minorHAnsi"/>
              </w:rPr>
              <w:t xml:space="preserve">the </w:t>
            </w:r>
            <w:proofErr w:type="spellStart"/>
            <w:r w:rsidR="00BE2669" w:rsidRPr="00911102">
              <w:rPr>
                <w:rFonts w:ascii="Calibri" w:hAnsi="Calibri" w:cstheme="minorHAnsi"/>
              </w:rPr>
              <w:t>vLEI</w:t>
            </w:r>
            <w:proofErr w:type="spellEnd"/>
            <w:r w:rsidR="00BE2669" w:rsidRPr="00911102">
              <w:rPr>
                <w:rFonts w:ascii="Calibri" w:hAnsi="Calibri" w:cstheme="minorHAnsi"/>
              </w:rPr>
              <w:t xml:space="preserve"> Issuer Qualification Agreement</w:t>
            </w:r>
            <w:r w:rsidR="00C25CD6" w:rsidRPr="00911102">
              <w:rPr>
                <w:rFonts w:ascii="Calibri" w:hAnsi="Calibri" w:cstheme="minorHAnsi"/>
              </w:rPr>
              <w:t xml:space="preserve"> and provide </w:t>
            </w:r>
            <w:r w:rsidR="00884FAF" w:rsidRPr="00911102">
              <w:rPr>
                <w:rFonts w:ascii="Calibri" w:hAnsi="Calibri" w:cstheme="minorHAnsi"/>
              </w:rPr>
              <w:t xml:space="preserve">designate/replace </w:t>
            </w:r>
            <w:r>
              <w:rPr>
                <w:rFonts w:ascii="Calibri" w:hAnsi="Calibri" w:cstheme="minorHAnsi"/>
              </w:rPr>
              <w:t xml:space="preserve">Qualified </w:t>
            </w:r>
            <w:proofErr w:type="spellStart"/>
            <w:r>
              <w:rPr>
                <w:rFonts w:ascii="Calibri" w:hAnsi="Calibri" w:cstheme="minorHAnsi"/>
              </w:rPr>
              <w:t>vLEI</w:t>
            </w:r>
            <w:proofErr w:type="spellEnd"/>
            <w:r>
              <w:rPr>
                <w:rFonts w:ascii="Calibri" w:hAnsi="Calibri" w:cstheme="minorHAnsi"/>
              </w:rPr>
              <w:t xml:space="preserve"> Issuer </w:t>
            </w:r>
            <w:r w:rsidR="00C25CD6" w:rsidRPr="00911102">
              <w:rPr>
                <w:rFonts w:ascii="Calibri" w:hAnsi="Calibri" w:cstheme="minorHAnsi"/>
              </w:rPr>
              <w:t>Authorized Re</w:t>
            </w:r>
            <w:r w:rsidR="00884FAF" w:rsidRPr="00911102">
              <w:rPr>
                <w:rFonts w:ascii="Calibri" w:hAnsi="Calibri" w:cstheme="minorHAnsi"/>
              </w:rPr>
              <w:t>p</w:t>
            </w:r>
            <w:r w:rsidR="00C25CD6" w:rsidRPr="00911102">
              <w:rPr>
                <w:rFonts w:ascii="Calibri" w:hAnsi="Calibri" w:cstheme="minorHAnsi"/>
              </w:rPr>
              <w:t>r</w:t>
            </w:r>
            <w:r w:rsidR="00884FAF" w:rsidRPr="00911102">
              <w:rPr>
                <w:rFonts w:ascii="Calibri" w:hAnsi="Calibri" w:cstheme="minorHAnsi"/>
              </w:rPr>
              <w:t>esentatives (</w:t>
            </w:r>
            <w:r>
              <w:rPr>
                <w:rFonts w:ascii="Calibri" w:hAnsi="Calibri" w:cstheme="minorHAnsi"/>
              </w:rPr>
              <w:t>QA</w:t>
            </w:r>
            <w:r w:rsidR="00884FAF" w:rsidRPr="00911102">
              <w:rPr>
                <w:rFonts w:ascii="Calibri" w:hAnsi="Calibri" w:cstheme="minorHAnsi"/>
              </w:rPr>
              <w:t>Rs).</w:t>
            </w:r>
            <w:r>
              <w:rPr>
                <w:rFonts w:ascii="Calibri" w:hAnsi="Calibri" w:cstheme="minorHAnsi"/>
              </w:rPr>
              <w:t xml:space="preserve">  DARs of Legal Entities can </w:t>
            </w:r>
            <w:r w:rsidRPr="00911102">
              <w:rPr>
                <w:rFonts w:ascii="Calibri" w:hAnsi="Calibri" w:cstheme="minorHAnsi"/>
              </w:rPr>
              <w:t xml:space="preserve">execute the </w:t>
            </w:r>
            <w:r>
              <w:rPr>
                <w:rFonts w:ascii="Calibri" w:hAnsi="Calibri" w:cstheme="minorHAnsi"/>
              </w:rPr>
              <w:t xml:space="preserve">contract between a Qualified </w:t>
            </w:r>
            <w:proofErr w:type="spellStart"/>
            <w:r w:rsidRPr="00911102">
              <w:rPr>
                <w:rFonts w:ascii="Calibri" w:hAnsi="Calibri" w:cstheme="minorHAnsi"/>
              </w:rPr>
              <w:t>vLEI</w:t>
            </w:r>
            <w:proofErr w:type="spellEnd"/>
            <w:r w:rsidRPr="00911102">
              <w:rPr>
                <w:rFonts w:ascii="Calibri" w:hAnsi="Calibri" w:cstheme="minorHAnsi"/>
              </w:rPr>
              <w:t xml:space="preserve"> Issuer </w:t>
            </w:r>
            <w:r>
              <w:rPr>
                <w:rFonts w:ascii="Calibri" w:hAnsi="Calibri" w:cstheme="minorHAnsi"/>
              </w:rPr>
              <w:t xml:space="preserve">and the Legal Entity </w:t>
            </w:r>
            <w:r w:rsidRPr="00911102">
              <w:rPr>
                <w:rFonts w:ascii="Calibri" w:hAnsi="Calibri" w:cstheme="minorHAnsi"/>
              </w:rPr>
              <w:t xml:space="preserve">and provide designate/replace </w:t>
            </w:r>
            <w:r>
              <w:rPr>
                <w:rFonts w:ascii="Calibri" w:hAnsi="Calibri" w:cstheme="minorHAnsi"/>
              </w:rPr>
              <w:t xml:space="preserve">Legal Entity </w:t>
            </w:r>
            <w:r w:rsidRPr="00911102">
              <w:rPr>
                <w:rFonts w:ascii="Calibri" w:hAnsi="Calibri" w:cstheme="minorHAnsi"/>
              </w:rPr>
              <w:t>Authorized Representatives (</w:t>
            </w:r>
            <w:r>
              <w:rPr>
                <w:rFonts w:ascii="Calibri" w:hAnsi="Calibri" w:cstheme="minorHAnsi"/>
              </w:rPr>
              <w:t>LA</w:t>
            </w:r>
            <w:r w:rsidRPr="00911102">
              <w:rPr>
                <w:rFonts w:ascii="Calibri" w:hAnsi="Calibri" w:cstheme="minorHAnsi"/>
              </w:rPr>
              <w:t>Rs).</w:t>
            </w:r>
          </w:p>
        </w:tc>
      </w:tr>
      <w:tr w:rsidR="00D7048F" w:rsidRPr="00911102" w14:paraId="516DD7FB" w14:textId="77777777" w:rsidTr="00236554">
        <w:tc>
          <w:tcPr>
            <w:tcW w:w="4106" w:type="dxa"/>
          </w:tcPr>
          <w:p w14:paraId="68E052ED" w14:textId="12B75FC6" w:rsidR="00D7048F" w:rsidRPr="00911102" w:rsidRDefault="00D7048F" w:rsidP="00D7048F">
            <w:pPr>
              <w:rPr>
                <w:rFonts w:ascii="Calibri" w:hAnsi="Calibri" w:cstheme="minorHAnsi"/>
              </w:rPr>
            </w:pPr>
            <w:r w:rsidRPr="00911102">
              <w:rPr>
                <w:rFonts w:ascii="Calibri" w:hAnsi="Calibri" w:cstheme="minorHAnsi"/>
              </w:rPr>
              <w:t>Effective Date</w:t>
            </w:r>
          </w:p>
        </w:tc>
        <w:tc>
          <w:tcPr>
            <w:tcW w:w="6379" w:type="dxa"/>
          </w:tcPr>
          <w:p w14:paraId="00DA4AA2" w14:textId="7A41E75B" w:rsidR="00D7048F" w:rsidRPr="00911102" w:rsidRDefault="00AB7C7C" w:rsidP="00D7048F">
            <w:pPr>
              <w:rPr>
                <w:rFonts w:ascii="Calibri" w:hAnsi="Calibri" w:cstheme="minorHAnsi"/>
              </w:rPr>
            </w:pPr>
            <w:r w:rsidRPr="00911102">
              <w:rPr>
                <w:rFonts w:ascii="Calibri" w:hAnsi="Calibri" w:cstheme="minorHAnsi"/>
              </w:rPr>
              <w:t>T</w:t>
            </w:r>
            <w:r w:rsidR="00D7048F" w:rsidRPr="00911102">
              <w:rPr>
                <w:rFonts w:ascii="Calibri" w:hAnsi="Calibri" w:cstheme="minorHAnsi"/>
              </w:rPr>
              <w:t xml:space="preserve">he later of the dates of signing shown on the first page of the </w:t>
            </w:r>
            <w:proofErr w:type="spellStart"/>
            <w:r w:rsidR="002636C0" w:rsidRPr="00911102">
              <w:rPr>
                <w:rFonts w:ascii="Calibri" w:hAnsi="Calibri" w:cstheme="minorHAnsi"/>
              </w:rPr>
              <w:t>vLEI</w:t>
            </w:r>
            <w:proofErr w:type="spellEnd"/>
            <w:r w:rsidR="002636C0" w:rsidRPr="00911102">
              <w:rPr>
                <w:rFonts w:ascii="Calibri" w:hAnsi="Calibri" w:cstheme="minorHAnsi"/>
              </w:rPr>
              <w:t xml:space="preserve"> Issuer Qualification </w:t>
            </w:r>
            <w:r w:rsidR="00D7048F" w:rsidRPr="00911102">
              <w:rPr>
                <w:rFonts w:ascii="Calibri" w:hAnsi="Calibri" w:cstheme="minorHAnsi"/>
              </w:rPr>
              <w:t>Agreement</w:t>
            </w:r>
            <w:r w:rsidR="002636C0" w:rsidRPr="00911102">
              <w:rPr>
                <w:rFonts w:ascii="Calibri" w:hAnsi="Calibri" w:cstheme="minorHAnsi"/>
              </w:rPr>
              <w:t>.</w:t>
            </w:r>
            <w:r w:rsidR="00D7048F" w:rsidRPr="00911102">
              <w:rPr>
                <w:rFonts w:ascii="Calibri" w:hAnsi="Calibri" w:cstheme="minorHAnsi"/>
              </w:rPr>
              <w:t xml:space="preserve"> </w:t>
            </w:r>
          </w:p>
        </w:tc>
      </w:tr>
      <w:tr w:rsidR="00A7664A" w:rsidRPr="00911102" w14:paraId="66458A52" w14:textId="77777777" w:rsidTr="005103C6">
        <w:tc>
          <w:tcPr>
            <w:tcW w:w="4106" w:type="dxa"/>
            <w:tcBorders>
              <w:top w:val="single" w:sz="4" w:space="0" w:color="auto"/>
              <w:left w:val="single" w:sz="4" w:space="0" w:color="auto"/>
              <w:bottom w:val="single" w:sz="4" w:space="0" w:color="auto"/>
              <w:right w:val="single" w:sz="4" w:space="0" w:color="auto"/>
            </w:tcBorders>
          </w:tcPr>
          <w:p w14:paraId="6E10CE01" w14:textId="67D19195" w:rsidR="00A7664A" w:rsidRPr="00911102" w:rsidRDefault="00A7664A" w:rsidP="005103C6">
            <w:pPr>
              <w:rPr>
                <w:rFonts w:ascii="Calibri" w:hAnsi="Calibri" w:cstheme="minorHAnsi"/>
                <w:color w:val="000000" w:themeColor="text1"/>
              </w:rPr>
            </w:pPr>
            <w:r w:rsidRPr="00911102">
              <w:rPr>
                <w:rFonts w:ascii="Calibri" w:hAnsi="Calibri" w:cstheme="minorHAnsi"/>
                <w:color w:val="000000" w:themeColor="text1"/>
              </w:rPr>
              <w:t xml:space="preserve">Engagement Context Role Person (ECR Person) </w:t>
            </w:r>
          </w:p>
        </w:tc>
        <w:tc>
          <w:tcPr>
            <w:tcW w:w="6379" w:type="dxa"/>
            <w:tcBorders>
              <w:top w:val="single" w:sz="4" w:space="0" w:color="auto"/>
              <w:left w:val="single" w:sz="4" w:space="0" w:color="auto"/>
              <w:bottom w:val="single" w:sz="4" w:space="0" w:color="auto"/>
              <w:right w:val="single" w:sz="4" w:space="0" w:color="auto"/>
            </w:tcBorders>
          </w:tcPr>
          <w:p w14:paraId="15BBF227" w14:textId="586F9F1A" w:rsidR="00A7664A" w:rsidRPr="00911102" w:rsidRDefault="00A7664A" w:rsidP="005103C6">
            <w:pPr>
              <w:pStyle w:val="NumAbsSub"/>
              <w:spacing w:before="60" w:after="60"/>
              <w:rPr>
                <w:rFonts w:ascii="Calibri" w:hAnsi="Calibri"/>
                <w:color w:val="000000" w:themeColor="text1"/>
                <w:szCs w:val="22"/>
                <w:lang w:val="en-US"/>
              </w:rPr>
            </w:pPr>
            <w:r w:rsidRPr="00911102">
              <w:rPr>
                <w:rFonts w:ascii="Calibri" w:hAnsi="Calibri"/>
                <w:color w:val="000000" w:themeColor="text1"/>
                <w:szCs w:val="22"/>
              </w:rPr>
              <w:t xml:space="preserve">A person that represents the Legal Entity in a functional or in </w:t>
            </w:r>
            <w:r w:rsidR="005428F3" w:rsidRPr="00911102">
              <w:rPr>
                <w:rFonts w:ascii="Calibri" w:hAnsi="Calibri"/>
                <w:color w:val="000000" w:themeColor="text1"/>
                <w:szCs w:val="22"/>
              </w:rPr>
              <w:t>another</w:t>
            </w:r>
            <w:r w:rsidRPr="00911102">
              <w:rPr>
                <w:rFonts w:ascii="Calibri" w:hAnsi="Calibri"/>
                <w:color w:val="000000" w:themeColor="text1"/>
                <w:szCs w:val="22"/>
              </w:rPr>
              <w:t xml:space="preserve"> context role and is issued an ECR vLEI Credential.</w:t>
            </w:r>
          </w:p>
        </w:tc>
      </w:tr>
      <w:tr w:rsidR="00D7048F" w:rsidRPr="00911102" w14:paraId="74DFD965" w14:textId="77777777" w:rsidTr="00236554">
        <w:tc>
          <w:tcPr>
            <w:tcW w:w="4106" w:type="dxa"/>
          </w:tcPr>
          <w:p w14:paraId="49F0546E" w14:textId="5011909E" w:rsidR="00D7048F" w:rsidRPr="00911102" w:rsidRDefault="00D7048F" w:rsidP="00236554">
            <w:pPr>
              <w:rPr>
                <w:rFonts w:ascii="Calibri" w:hAnsi="Calibri" w:cstheme="minorHAnsi"/>
              </w:rPr>
            </w:pPr>
            <w:r w:rsidRPr="00911102">
              <w:rPr>
                <w:rFonts w:ascii="Calibri" w:hAnsi="Calibri" w:cstheme="minorHAnsi"/>
              </w:rPr>
              <w:t>Extraordinary</w:t>
            </w:r>
            <w:r w:rsidR="00BE2669" w:rsidRPr="00911102">
              <w:rPr>
                <w:rFonts w:ascii="Calibri" w:hAnsi="Calibri" w:cstheme="minorHAnsi"/>
              </w:rPr>
              <w:t xml:space="preserve"> </w:t>
            </w:r>
            <w:proofErr w:type="spellStart"/>
            <w:r w:rsidR="00690B43" w:rsidRPr="00911102">
              <w:rPr>
                <w:rFonts w:ascii="Calibri" w:hAnsi="Calibri" w:cstheme="minorHAnsi"/>
              </w:rPr>
              <w:t>vLEI</w:t>
            </w:r>
            <w:proofErr w:type="spellEnd"/>
            <w:r w:rsidR="00690B43" w:rsidRPr="00911102">
              <w:rPr>
                <w:rFonts w:ascii="Calibri" w:hAnsi="Calibri" w:cstheme="minorHAnsi"/>
              </w:rPr>
              <w:t xml:space="preserve"> Issuer </w:t>
            </w:r>
            <w:r w:rsidRPr="00911102">
              <w:rPr>
                <w:rFonts w:ascii="Calibri" w:hAnsi="Calibri" w:cstheme="minorHAnsi"/>
              </w:rPr>
              <w:t>Qualification</w:t>
            </w:r>
          </w:p>
        </w:tc>
        <w:tc>
          <w:tcPr>
            <w:tcW w:w="6379" w:type="dxa"/>
          </w:tcPr>
          <w:p w14:paraId="23E3CA97" w14:textId="593A4181" w:rsidR="00D7048F" w:rsidRPr="00911102" w:rsidRDefault="00D7048F" w:rsidP="00236554">
            <w:pPr>
              <w:rPr>
                <w:rFonts w:ascii="Calibri" w:hAnsi="Calibri" w:cstheme="minorHAnsi"/>
              </w:rPr>
            </w:pPr>
            <w:r w:rsidRPr="00911102">
              <w:rPr>
                <w:rFonts w:ascii="Calibri" w:hAnsi="Calibri" w:cstheme="minorHAnsi"/>
              </w:rPr>
              <w:t>Qualification conducted under exceptional circumstances which give GLEIF reason to believe that the Qualification Documentation is no longer current or being adhered to</w:t>
            </w:r>
          </w:p>
        </w:tc>
      </w:tr>
      <w:tr w:rsidR="00D7048F" w:rsidRPr="00911102" w14:paraId="0D1DC9B2" w14:textId="77777777" w:rsidTr="00236554">
        <w:tc>
          <w:tcPr>
            <w:tcW w:w="4106" w:type="dxa"/>
          </w:tcPr>
          <w:p w14:paraId="7E039BB0" w14:textId="68D7A52F" w:rsidR="00D7048F" w:rsidRPr="00911102" w:rsidRDefault="00D7048F" w:rsidP="00D7048F">
            <w:pPr>
              <w:rPr>
                <w:rFonts w:ascii="Calibri" w:hAnsi="Calibri" w:cstheme="minorHAnsi"/>
              </w:rPr>
            </w:pPr>
            <w:r w:rsidRPr="00911102">
              <w:rPr>
                <w:rFonts w:ascii="Calibri" w:hAnsi="Calibri" w:cstheme="minorHAnsi"/>
              </w:rPr>
              <w:t>GLEIF</w:t>
            </w:r>
          </w:p>
        </w:tc>
        <w:tc>
          <w:tcPr>
            <w:tcW w:w="6379" w:type="dxa"/>
          </w:tcPr>
          <w:p w14:paraId="6B789CA1" w14:textId="33E8E93F" w:rsidR="00D7048F" w:rsidRPr="00911102" w:rsidRDefault="00D7048F" w:rsidP="00D7048F">
            <w:pPr>
              <w:rPr>
                <w:rFonts w:ascii="Calibri" w:hAnsi="Calibri" w:cstheme="minorHAnsi"/>
              </w:rPr>
            </w:pPr>
            <w:r w:rsidRPr="00911102">
              <w:rPr>
                <w:rFonts w:ascii="Calibri" w:hAnsi="Calibri" w:cstheme="minorHAnsi"/>
              </w:rPr>
              <w:t>Global Legal Entity Identifier Foundation</w:t>
            </w:r>
          </w:p>
        </w:tc>
      </w:tr>
    </w:tbl>
    <w:tbl>
      <w:tblPr>
        <w:tblW w:w="104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6379"/>
      </w:tblGrid>
      <w:tr w:rsidR="00537E76" w:rsidRPr="00911102" w14:paraId="31BBD43F" w14:textId="77777777" w:rsidTr="005103C6">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12CAE" w14:textId="68CA055B" w:rsidR="00537E76" w:rsidRPr="00911102" w:rsidRDefault="00537E76" w:rsidP="005103C6">
            <w:pPr>
              <w:rPr>
                <w:rFonts w:ascii="Calibri" w:hAnsi="Calibri"/>
                <w:color w:val="000000" w:themeColor="text1"/>
              </w:rPr>
            </w:pPr>
            <w:r w:rsidRPr="00911102">
              <w:rPr>
                <w:rFonts w:ascii="Calibri" w:hAnsi="Calibri"/>
                <w:color w:val="000000" w:themeColor="text1"/>
              </w:rPr>
              <w:t>GLEIF Authorized Representative (GAR)</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3157A" w14:textId="1D1D2AEC" w:rsidR="00537E76" w:rsidRPr="00911102" w:rsidRDefault="00537E76" w:rsidP="005103C6">
            <w:pPr>
              <w:pStyle w:val="Normal1"/>
              <w:rPr>
                <w:color w:val="000000" w:themeColor="text1"/>
                <w:sz w:val="24"/>
                <w:szCs w:val="24"/>
                <w:lang w:val="en-US"/>
              </w:rPr>
            </w:pPr>
            <w:r w:rsidRPr="00911102">
              <w:rPr>
                <w:color w:val="000000" w:themeColor="text1"/>
                <w:sz w:val="24"/>
                <w:szCs w:val="24"/>
                <w:lang w:val="en-US"/>
              </w:rPr>
              <w:t xml:space="preserve">A representative of GLEIF authorized to perform the identity verifications requirements needed to issue the QVI </w:t>
            </w:r>
            <w:proofErr w:type="spellStart"/>
            <w:r w:rsidRPr="00911102">
              <w:rPr>
                <w:color w:val="000000" w:themeColor="text1"/>
                <w:sz w:val="24"/>
                <w:szCs w:val="24"/>
                <w:lang w:val="en-US"/>
              </w:rPr>
              <w:t>vLEI</w:t>
            </w:r>
            <w:proofErr w:type="spellEnd"/>
            <w:r w:rsidRPr="00911102">
              <w:rPr>
                <w:color w:val="000000" w:themeColor="text1"/>
                <w:sz w:val="24"/>
                <w:szCs w:val="24"/>
                <w:lang w:val="en-US"/>
              </w:rPr>
              <w:t xml:space="preserve"> Credential.</w:t>
            </w:r>
          </w:p>
        </w:tc>
      </w:tr>
      <w:tr w:rsidR="00364EF0" w:rsidRPr="00364EF0" w14:paraId="4DC9284C" w14:textId="77777777" w:rsidTr="00BE2669">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31CED" w14:textId="77777777" w:rsidR="00BE2669" w:rsidRPr="00364EF0" w:rsidRDefault="00BE2669" w:rsidP="00E91818">
            <w:pPr>
              <w:rPr>
                <w:color w:val="000000" w:themeColor="text1"/>
              </w:rPr>
            </w:pPr>
            <w:r w:rsidRPr="00364EF0">
              <w:rPr>
                <w:rFonts w:asciiTheme="minorHAnsi" w:hAnsiTheme="minorHAnsi"/>
                <w:color w:val="000000" w:themeColor="text1"/>
              </w:rPr>
              <w:t>GLEIF Business Day</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98D28" w14:textId="50D5EC8E" w:rsidR="002636C0" w:rsidRPr="00364EF0" w:rsidRDefault="00BE2669" w:rsidP="00E91818">
            <w:pPr>
              <w:pStyle w:val="Normal1"/>
              <w:rPr>
                <w:rFonts w:asciiTheme="minorHAnsi" w:hAnsiTheme="minorHAnsi"/>
                <w:color w:val="000000" w:themeColor="text1"/>
                <w:szCs w:val="22"/>
                <w:lang w:val="en-US"/>
              </w:rPr>
            </w:pPr>
            <w:r w:rsidRPr="007859DD">
              <w:rPr>
                <w:rFonts w:asciiTheme="minorHAnsi" w:hAnsiTheme="minorHAnsi"/>
                <w:color w:val="000000" w:themeColor="text1"/>
                <w:sz w:val="24"/>
                <w:szCs w:val="24"/>
                <w:lang w:val="en-US"/>
              </w:rPr>
              <w:t>Business Day in Frankfurt am Main, Germany (Monday – Friday).</w:t>
            </w:r>
          </w:p>
        </w:tc>
      </w:tr>
    </w:tbl>
    <w:tbl>
      <w:tblPr>
        <w:tblStyle w:val="TableGrid"/>
        <w:tblW w:w="10485" w:type="dxa"/>
        <w:tblLook w:val="04A0" w:firstRow="1" w:lastRow="0" w:firstColumn="1" w:lastColumn="0" w:noHBand="0" w:noVBand="1"/>
      </w:tblPr>
      <w:tblGrid>
        <w:gridCol w:w="4106"/>
        <w:gridCol w:w="6379"/>
      </w:tblGrid>
      <w:tr w:rsidR="00D7048F" w:rsidRPr="00285C62" w14:paraId="4BE964D6" w14:textId="77777777" w:rsidTr="00236554">
        <w:tc>
          <w:tcPr>
            <w:tcW w:w="4106" w:type="dxa"/>
          </w:tcPr>
          <w:p w14:paraId="4ACF7938" w14:textId="6C8C4763" w:rsidR="00D7048F" w:rsidRPr="00911102" w:rsidRDefault="00D7048F" w:rsidP="00D7048F">
            <w:pPr>
              <w:rPr>
                <w:rFonts w:ascii="Calibri" w:hAnsi="Calibri" w:cstheme="minorHAnsi"/>
              </w:rPr>
            </w:pPr>
            <w:r w:rsidRPr="00911102">
              <w:rPr>
                <w:rFonts w:ascii="Calibri" w:hAnsi="Calibri" w:cstheme="minorHAnsi"/>
              </w:rPr>
              <w:t>GLEIF Website</w:t>
            </w:r>
          </w:p>
        </w:tc>
        <w:tc>
          <w:tcPr>
            <w:tcW w:w="6379" w:type="dxa"/>
          </w:tcPr>
          <w:p w14:paraId="146A4518" w14:textId="326AC420" w:rsidR="00D7048F" w:rsidRPr="00911102" w:rsidRDefault="001E68CD" w:rsidP="00D7048F">
            <w:pPr>
              <w:rPr>
                <w:rFonts w:ascii="Calibri" w:hAnsi="Calibri" w:cstheme="minorHAnsi"/>
              </w:rPr>
            </w:pPr>
            <w:hyperlink r:id="rId16" w:history="1">
              <w:r w:rsidR="00D7048F" w:rsidRPr="00911102">
                <w:rPr>
                  <w:rStyle w:val="Hyperlink"/>
                  <w:rFonts w:ascii="Calibri" w:hAnsi="Calibri" w:cstheme="minorHAnsi"/>
                </w:rPr>
                <w:t>http://www.gleif.org</w:t>
              </w:r>
            </w:hyperlink>
          </w:p>
        </w:tc>
      </w:tr>
      <w:tr w:rsidR="00D7048F" w:rsidRPr="00285C62" w14:paraId="1B291243" w14:textId="77777777" w:rsidTr="00236554">
        <w:tc>
          <w:tcPr>
            <w:tcW w:w="4106" w:type="dxa"/>
          </w:tcPr>
          <w:p w14:paraId="53CE4BA5" w14:textId="4581CF08" w:rsidR="00D7048F" w:rsidRPr="00911102" w:rsidRDefault="00D7048F" w:rsidP="00D7048F">
            <w:pPr>
              <w:rPr>
                <w:rFonts w:ascii="Calibri" w:hAnsi="Calibri" w:cstheme="minorHAnsi"/>
              </w:rPr>
            </w:pPr>
            <w:r w:rsidRPr="00911102">
              <w:rPr>
                <w:rFonts w:ascii="Calibri" w:hAnsi="Calibri" w:cstheme="minorHAnsi"/>
              </w:rPr>
              <w:t>GLEIS</w:t>
            </w:r>
          </w:p>
        </w:tc>
        <w:tc>
          <w:tcPr>
            <w:tcW w:w="6379" w:type="dxa"/>
          </w:tcPr>
          <w:p w14:paraId="2C38D3FB" w14:textId="0F965147" w:rsidR="00D7048F" w:rsidRPr="00911102" w:rsidRDefault="00D7048F" w:rsidP="00D7048F">
            <w:pPr>
              <w:rPr>
                <w:rFonts w:ascii="Calibri" w:hAnsi="Calibri" w:cstheme="minorHAnsi"/>
              </w:rPr>
            </w:pPr>
            <w:r w:rsidRPr="00911102">
              <w:rPr>
                <w:rFonts w:ascii="Calibri" w:hAnsi="Calibri" w:cstheme="minorHAnsi"/>
              </w:rPr>
              <w:t>Global Legal Entity Identifier System</w:t>
            </w:r>
          </w:p>
        </w:tc>
      </w:tr>
      <w:tr w:rsidR="00D7048F" w:rsidRPr="00285C62" w14:paraId="7E9451E1" w14:textId="77777777" w:rsidTr="00236554">
        <w:tc>
          <w:tcPr>
            <w:tcW w:w="4106" w:type="dxa"/>
          </w:tcPr>
          <w:p w14:paraId="11AE5229" w14:textId="29D4D5CC" w:rsidR="00D7048F" w:rsidRPr="00911102" w:rsidRDefault="00D7048F" w:rsidP="00D7048F">
            <w:pPr>
              <w:rPr>
                <w:rFonts w:ascii="Calibri" w:hAnsi="Calibri" w:cstheme="minorHAnsi"/>
              </w:rPr>
            </w:pPr>
            <w:r w:rsidRPr="00911102">
              <w:rPr>
                <w:rFonts w:ascii="Calibri" w:hAnsi="Calibri" w:cstheme="minorHAnsi"/>
              </w:rPr>
              <w:t>Global LEI Repository</w:t>
            </w:r>
          </w:p>
        </w:tc>
        <w:tc>
          <w:tcPr>
            <w:tcW w:w="6379" w:type="dxa"/>
          </w:tcPr>
          <w:p w14:paraId="67929CC0" w14:textId="1E6900B7" w:rsidR="00D7048F" w:rsidRPr="00911102" w:rsidRDefault="00AB7C7C" w:rsidP="00D7048F">
            <w:pPr>
              <w:rPr>
                <w:rFonts w:ascii="Calibri" w:hAnsi="Calibri" w:cstheme="minorHAnsi"/>
              </w:rPr>
            </w:pPr>
            <w:r w:rsidRPr="00911102">
              <w:rPr>
                <w:rFonts w:ascii="Calibri" w:hAnsi="Calibri" w:cstheme="minorHAnsi"/>
              </w:rPr>
              <w:t>A</w:t>
            </w:r>
            <w:r w:rsidR="00D7048F" w:rsidRPr="00911102">
              <w:rPr>
                <w:rFonts w:ascii="Calibri" w:hAnsi="Calibri" w:cstheme="minorHAnsi"/>
              </w:rPr>
              <w:t xml:space="preserve"> database managed by GLEIF containing all current and historical LEIs and LEI reference data</w:t>
            </w:r>
            <w:r w:rsidR="002636C0" w:rsidRPr="00911102">
              <w:rPr>
                <w:rFonts w:ascii="Calibri" w:hAnsi="Calibri" w:cstheme="minorHAnsi"/>
              </w:rPr>
              <w:t>.</w:t>
            </w:r>
          </w:p>
        </w:tc>
      </w:tr>
      <w:tr w:rsidR="00A44F11" w:rsidRPr="00285C62" w14:paraId="67A45D71" w14:textId="77777777" w:rsidTr="00236554">
        <w:tc>
          <w:tcPr>
            <w:tcW w:w="4106" w:type="dxa"/>
          </w:tcPr>
          <w:p w14:paraId="3FA91DF9" w14:textId="42BE820A" w:rsidR="00A44F11" w:rsidRPr="00911102" w:rsidRDefault="00A44F11" w:rsidP="00D7048F">
            <w:pPr>
              <w:rPr>
                <w:rFonts w:ascii="Calibri" w:hAnsi="Calibri" w:cstheme="minorHAnsi"/>
              </w:rPr>
            </w:pPr>
            <w:r>
              <w:rPr>
                <w:rFonts w:ascii="Calibri" w:hAnsi="Calibri" w:cstheme="minorHAnsi"/>
              </w:rPr>
              <w:t xml:space="preserve">Identity Authentication </w:t>
            </w:r>
          </w:p>
        </w:tc>
        <w:tc>
          <w:tcPr>
            <w:tcW w:w="6379" w:type="dxa"/>
          </w:tcPr>
          <w:p w14:paraId="55EFB29F" w14:textId="27BF185C" w:rsidR="00A44F11" w:rsidRPr="00832E46" w:rsidRDefault="00E61AD7" w:rsidP="00D7048F">
            <w:pPr>
              <w:rPr>
                <w:rFonts w:ascii="Calibri" w:hAnsi="Calibri" w:cstheme="minorHAnsi"/>
                <w:highlight w:val="yellow"/>
              </w:rPr>
            </w:pPr>
            <w:r>
              <w:rPr>
                <w:rFonts w:ascii="Calibri" w:hAnsi="Calibri" w:cstheme="minorHAnsi"/>
              </w:rPr>
              <w:t>A process</w:t>
            </w:r>
            <w:r w:rsidR="00964163">
              <w:rPr>
                <w:rFonts w:ascii="Calibri" w:hAnsi="Calibri" w:cstheme="minorHAnsi"/>
              </w:rPr>
              <w:t xml:space="preserve"> that is part of Identity Verification</w:t>
            </w:r>
            <w:r>
              <w:rPr>
                <w:rFonts w:ascii="Calibri" w:hAnsi="Calibri" w:cstheme="minorHAnsi"/>
              </w:rPr>
              <w:t>, the steps of which are de</w:t>
            </w:r>
            <w:r w:rsidR="00F12553">
              <w:rPr>
                <w:rFonts w:ascii="Calibri" w:hAnsi="Calibri" w:cstheme="minorHAnsi"/>
              </w:rPr>
              <w:t>fined</w:t>
            </w:r>
            <w:r>
              <w:rPr>
                <w:rFonts w:ascii="Calibri" w:hAnsi="Calibri" w:cstheme="minorHAnsi"/>
              </w:rPr>
              <w:t xml:space="preserve"> in each of the </w:t>
            </w:r>
            <w:proofErr w:type="spellStart"/>
            <w:r>
              <w:rPr>
                <w:rFonts w:ascii="Calibri" w:hAnsi="Calibri" w:cstheme="minorHAnsi"/>
              </w:rPr>
              <w:t>vLEI</w:t>
            </w:r>
            <w:proofErr w:type="spellEnd"/>
            <w:r>
              <w:rPr>
                <w:rFonts w:ascii="Calibri" w:hAnsi="Calibri" w:cstheme="minorHAnsi"/>
              </w:rPr>
              <w:t xml:space="preserve"> Credential Frameworks of the </w:t>
            </w:r>
            <w:proofErr w:type="spellStart"/>
            <w:r>
              <w:rPr>
                <w:rFonts w:ascii="Calibri" w:hAnsi="Calibri" w:cstheme="minorHAnsi"/>
              </w:rPr>
              <w:t>vLEI</w:t>
            </w:r>
            <w:proofErr w:type="spellEnd"/>
            <w:r>
              <w:rPr>
                <w:rFonts w:ascii="Calibri" w:hAnsi="Calibri" w:cstheme="minorHAnsi"/>
              </w:rPr>
              <w:t xml:space="preserve"> Ecosystem Governance Framework, which must be conducted before the issuance of </w:t>
            </w:r>
            <w:proofErr w:type="spellStart"/>
            <w:r>
              <w:rPr>
                <w:rFonts w:ascii="Calibri" w:hAnsi="Calibri" w:cstheme="minorHAnsi"/>
              </w:rPr>
              <w:t>vLEI</w:t>
            </w:r>
            <w:proofErr w:type="spellEnd"/>
            <w:r>
              <w:rPr>
                <w:rFonts w:ascii="Calibri" w:hAnsi="Calibri" w:cstheme="minorHAnsi"/>
              </w:rPr>
              <w:t xml:space="preserve"> Credentials.</w:t>
            </w:r>
          </w:p>
        </w:tc>
      </w:tr>
      <w:tr w:rsidR="00A44F11" w:rsidRPr="00285C62" w14:paraId="7C0770A7" w14:textId="77777777" w:rsidTr="00236554">
        <w:tc>
          <w:tcPr>
            <w:tcW w:w="4106" w:type="dxa"/>
          </w:tcPr>
          <w:p w14:paraId="17E87620" w14:textId="72973344" w:rsidR="00A44F11" w:rsidRPr="0087453F" w:rsidRDefault="00A44F11" w:rsidP="00D7048F">
            <w:pPr>
              <w:rPr>
                <w:rFonts w:ascii="Calibri" w:hAnsi="Calibri" w:cstheme="minorHAnsi"/>
              </w:rPr>
            </w:pPr>
            <w:r w:rsidRPr="0087453F">
              <w:rPr>
                <w:rFonts w:ascii="Calibri" w:hAnsi="Calibri" w:cstheme="minorHAnsi"/>
              </w:rPr>
              <w:t xml:space="preserve">Identity Assurance </w:t>
            </w:r>
          </w:p>
        </w:tc>
        <w:tc>
          <w:tcPr>
            <w:tcW w:w="6379" w:type="dxa"/>
          </w:tcPr>
          <w:p w14:paraId="4C087899" w14:textId="718056BA" w:rsidR="00832E46" w:rsidRPr="0087453F" w:rsidRDefault="00E61AD7" w:rsidP="00D7048F">
            <w:pPr>
              <w:rPr>
                <w:rFonts w:ascii="Calibri" w:hAnsi="Calibri" w:cstheme="minorHAnsi"/>
              </w:rPr>
            </w:pPr>
            <w:r>
              <w:rPr>
                <w:rFonts w:ascii="Calibri" w:hAnsi="Calibri" w:cstheme="minorHAnsi"/>
              </w:rPr>
              <w:t>A process</w:t>
            </w:r>
            <w:r w:rsidR="00964163">
              <w:rPr>
                <w:rFonts w:ascii="Calibri" w:hAnsi="Calibri" w:cstheme="minorHAnsi"/>
              </w:rPr>
              <w:t xml:space="preserve"> that is part of Identity Verification</w:t>
            </w:r>
            <w:r>
              <w:rPr>
                <w:rFonts w:ascii="Calibri" w:hAnsi="Calibri" w:cstheme="minorHAnsi"/>
              </w:rPr>
              <w:t>, the steps of which are de</w:t>
            </w:r>
            <w:r w:rsidR="00F12553">
              <w:rPr>
                <w:rFonts w:ascii="Calibri" w:hAnsi="Calibri" w:cstheme="minorHAnsi"/>
              </w:rPr>
              <w:t>fined</w:t>
            </w:r>
            <w:r>
              <w:rPr>
                <w:rFonts w:ascii="Calibri" w:hAnsi="Calibri" w:cstheme="minorHAnsi"/>
              </w:rPr>
              <w:t xml:space="preserve"> in each of the </w:t>
            </w:r>
            <w:proofErr w:type="spellStart"/>
            <w:r>
              <w:rPr>
                <w:rFonts w:ascii="Calibri" w:hAnsi="Calibri" w:cstheme="minorHAnsi"/>
              </w:rPr>
              <w:t>vLEI</w:t>
            </w:r>
            <w:proofErr w:type="spellEnd"/>
            <w:r>
              <w:rPr>
                <w:rFonts w:ascii="Calibri" w:hAnsi="Calibri" w:cstheme="minorHAnsi"/>
              </w:rPr>
              <w:t xml:space="preserve"> Credential Frameworks of the </w:t>
            </w:r>
            <w:proofErr w:type="spellStart"/>
            <w:r>
              <w:rPr>
                <w:rFonts w:ascii="Calibri" w:hAnsi="Calibri" w:cstheme="minorHAnsi"/>
              </w:rPr>
              <w:t>vLEI</w:t>
            </w:r>
            <w:proofErr w:type="spellEnd"/>
            <w:r>
              <w:rPr>
                <w:rFonts w:ascii="Calibri" w:hAnsi="Calibri" w:cstheme="minorHAnsi"/>
              </w:rPr>
              <w:t xml:space="preserve"> Ecosystem Governance Framework, which must be conducted before the issuance of </w:t>
            </w:r>
            <w:proofErr w:type="spellStart"/>
            <w:r>
              <w:rPr>
                <w:rFonts w:ascii="Calibri" w:hAnsi="Calibri" w:cstheme="minorHAnsi"/>
              </w:rPr>
              <w:t>vLEI</w:t>
            </w:r>
            <w:proofErr w:type="spellEnd"/>
            <w:r>
              <w:rPr>
                <w:rFonts w:ascii="Calibri" w:hAnsi="Calibri" w:cstheme="minorHAnsi"/>
              </w:rPr>
              <w:t xml:space="preserve"> Credentials.</w:t>
            </w:r>
          </w:p>
        </w:tc>
      </w:tr>
      <w:tr w:rsidR="00EE2ADD" w:rsidRPr="00285C62" w14:paraId="76C9609F" w14:textId="77777777" w:rsidTr="009D5A26">
        <w:tc>
          <w:tcPr>
            <w:tcW w:w="4106" w:type="dxa"/>
          </w:tcPr>
          <w:p w14:paraId="165E34D3" w14:textId="2D5C1823" w:rsidR="00EE2ADD" w:rsidRPr="00911102" w:rsidRDefault="00EE2ADD" w:rsidP="009D5A26">
            <w:pPr>
              <w:rPr>
                <w:rFonts w:ascii="Calibri" w:hAnsi="Calibri" w:cstheme="minorHAnsi"/>
              </w:rPr>
            </w:pPr>
            <w:r w:rsidRPr="00911102">
              <w:rPr>
                <w:rFonts w:ascii="Calibri" w:hAnsi="Calibri" w:cstheme="minorHAnsi"/>
              </w:rPr>
              <w:lastRenderedPageBreak/>
              <w:t>Legal Entity</w:t>
            </w:r>
            <w:r>
              <w:rPr>
                <w:rFonts w:ascii="Calibri" w:hAnsi="Calibri" w:cstheme="minorHAnsi"/>
              </w:rPr>
              <w:t xml:space="preserve"> Authorized Representative (LAR)</w:t>
            </w:r>
          </w:p>
        </w:tc>
        <w:tc>
          <w:tcPr>
            <w:tcW w:w="6379" w:type="dxa"/>
          </w:tcPr>
          <w:p w14:paraId="371D36BA" w14:textId="5F851603" w:rsidR="00EE2ADD" w:rsidRPr="00911102" w:rsidRDefault="00074B6E" w:rsidP="009D5A26">
            <w:pPr>
              <w:rPr>
                <w:rFonts w:ascii="Calibri" w:hAnsi="Calibri" w:cstheme="minorHAnsi"/>
              </w:rPr>
            </w:pPr>
            <w:r>
              <w:rPr>
                <w:rFonts w:ascii="Calibri" w:hAnsi="Calibri" w:cstheme="minorHAnsi"/>
              </w:rPr>
              <w:t xml:space="preserve">A </w:t>
            </w:r>
            <w:proofErr w:type="gramStart"/>
            <w:r>
              <w:rPr>
                <w:rFonts w:ascii="Calibri" w:hAnsi="Calibri" w:cstheme="minorHAnsi"/>
              </w:rPr>
              <w:t>r</w:t>
            </w:r>
            <w:r w:rsidR="00EE2ADD" w:rsidRPr="00911102">
              <w:rPr>
                <w:rFonts w:ascii="Calibri" w:hAnsi="Calibri" w:cstheme="minorHAnsi"/>
              </w:rPr>
              <w:t>epresentatives of a Legal Entity</w:t>
            </w:r>
            <w:proofErr w:type="gramEnd"/>
            <w:r w:rsidR="00EE2ADD" w:rsidRPr="00911102">
              <w:rPr>
                <w:rFonts w:ascii="Calibri" w:hAnsi="Calibri" w:cstheme="minorHAnsi"/>
              </w:rPr>
              <w:t xml:space="preserve"> that are authorized by</w:t>
            </w:r>
            <w:r>
              <w:rPr>
                <w:rFonts w:ascii="Calibri" w:hAnsi="Calibri" w:cstheme="minorHAnsi"/>
              </w:rPr>
              <w:t xml:space="preserve"> a</w:t>
            </w:r>
            <w:r w:rsidR="00EE2ADD" w:rsidRPr="00911102">
              <w:rPr>
                <w:rFonts w:ascii="Calibri" w:hAnsi="Calibri" w:cstheme="minorHAnsi"/>
              </w:rPr>
              <w:t xml:space="preserve"> DAR of a Legal Entity to request issuance and revocation of </w:t>
            </w:r>
            <w:proofErr w:type="spellStart"/>
            <w:r w:rsidR="00EE2ADD" w:rsidRPr="00911102">
              <w:rPr>
                <w:rFonts w:ascii="Calibri" w:hAnsi="Calibri" w:cstheme="minorHAnsi"/>
              </w:rPr>
              <w:t>vLEI</w:t>
            </w:r>
            <w:proofErr w:type="spellEnd"/>
            <w:r w:rsidR="00EE2ADD" w:rsidRPr="00911102">
              <w:rPr>
                <w:rFonts w:ascii="Calibri" w:hAnsi="Calibri" w:cstheme="minorHAnsi"/>
              </w:rPr>
              <w:t xml:space="preserve"> Legal Entity Credentials, Legal Entity Official Organizational Role </w:t>
            </w:r>
            <w:proofErr w:type="spellStart"/>
            <w:r w:rsidR="00EE2ADD" w:rsidRPr="00911102">
              <w:rPr>
                <w:rFonts w:ascii="Calibri" w:hAnsi="Calibri" w:cstheme="minorHAnsi"/>
              </w:rPr>
              <w:t>vLEI</w:t>
            </w:r>
            <w:proofErr w:type="spellEnd"/>
            <w:r w:rsidR="00EE2ADD" w:rsidRPr="00911102">
              <w:rPr>
                <w:rFonts w:ascii="Calibri" w:hAnsi="Calibri" w:cstheme="minorHAnsi"/>
              </w:rPr>
              <w:t xml:space="preserve"> Credentials (OOR </w:t>
            </w:r>
            <w:proofErr w:type="spellStart"/>
            <w:r w:rsidR="00EE2ADD" w:rsidRPr="00911102">
              <w:rPr>
                <w:rFonts w:ascii="Calibri" w:hAnsi="Calibri" w:cstheme="minorHAnsi"/>
              </w:rPr>
              <w:t>vLEI</w:t>
            </w:r>
            <w:proofErr w:type="spellEnd"/>
            <w:r w:rsidR="00EE2ADD" w:rsidRPr="00911102">
              <w:rPr>
                <w:rFonts w:ascii="Calibri" w:hAnsi="Calibri" w:cstheme="minorHAnsi"/>
              </w:rPr>
              <w:t xml:space="preserve"> Credentials), and Legal Entity Engagement Context Role </w:t>
            </w:r>
            <w:proofErr w:type="spellStart"/>
            <w:r w:rsidR="00EE2ADD" w:rsidRPr="00911102">
              <w:rPr>
                <w:rFonts w:ascii="Calibri" w:hAnsi="Calibri" w:cstheme="minorHAnsi"/>
              </w:rPr>
              <w:t>vLEI</w:t>
            </w:r>
            <w:proofErr w:type="spellEnd"/>
            <w:r w:rsidR="00EE2ADD" w:rsidRPr="00911102">
              <w:rPr>
                <w:rFonts w:ascii="Calibri" w:hAnsi="Calibri" w:cstheme="minorHAnsi"/>
              </w:rPr>
              <w:t xml:space="preserve"> Credentials (ECR </w:t>
            </w:r>
            <w:proofErr w:type="spellStart"/>
            <w:r w:rsidR="00EE2ADD" w:rsidRPr="00911102">
              <w:rPr>
                <w:rFonts w:ascii="Calibri" w:hAnsi="Calibri" w:cstheme="minorHAnsi"/>
              </w:rPr>
              <w:t>vLEI</w:t>
            </w:r>
            <w:proofErr w:type="spellEnd"/>
            <w:r w:rsidR="00EE2ADD" w:rsidRPr="00911102">
              <w:rPr>
                <w:rFonts w:ascii="Calibri" w:hAnsi="Calibri" w:cstheme="minorHAnsi"/>
              </w:rPr>
              <w:t xml:space="preserve"> Credentials).</w:t>
            </w:r>
          </w:p>
        </w:tc>
      </w:tr>
      <w:tr w:rsidR="00D7048F" w:rsidRPr="00285C62" w14:paraId="61AAC113" w14:textId="77777777" w:rsidTr="00236554">
        <w:tc>
          <w:tcPr>
            <w:tcW w:w="4106" w:type="dxa"/>
          </w:tcPr>
          <w:p w14:paraId="2BDF3D39" w14:textId="72FAFFD2" w:rsidR="00D7048F" w:rsidRPr="00911102" w:rsidRDefault="00D7048F" w:rsidP="00D7048F">
            <w:pPr>
              <w:rPr>
                <w:rFonts w:ascii="Calibri" w:hAnsi="Calibri" w:cstheme="minorHAnsi"/>
              </w:rPr>
            </w:pPr>
            <w:r w:rsidRPr="00911102">
              <w:rPr>
                <w:rFonts w:ascii="Calibri" w:hAnsi="Calibri" w:cstheme="minorHAnsi"/>
              </w:rPr>
              <w:t>Legal Entity</w:t>
            </w:r>
          </w:p>
        </w:tc>
        <w:tc>
          <w:tcPr>
            <w:tcW w:w="6379" w:type="dxa"/>
          </w:tcPr>
          <w:p w14:paraId="2E3C7D96" w14:textId="69708F71" w:rsidR="00D7048F" w:rsidRPr="00911102" w:rsidRDefault="00AB7C7C" w:rsidP="00D7048F">
            <w:pPr>
              <w:rPr>
                <w:rFonts w:ascii="Calibri" w:hAnsi="Calibri" w:cstheme="minorHAnsi"/>
              </w:rPr>
            </w:pPr>
            <w:r w:rsidRPr="00911102">
              <w:rPr>
                <w:rFonts w:ascii="Calibri" w:hAnsi="Calibri" w:cstheme="minorHAnsi"/>
              </w:rPr>
              <w:t>A</w:t>
            </w:r>
            <w:r w:rsidR="00D7048F" w:rsidRPr="00911102">
              <w:rPr>
                <w:rFonts w:ascii="Calibri" w:hAnsi="Calibri" w:cstheme="minorHAnsi"/>
              </w:rPr>
              <w:t xml:space="preserve">s defined in ISO 17442:2020, includes, but is not limited to, unique parties that are legally or financially responsible for the performance of financial transactions or have the legal right in their jurisdiction to enter independently into legal contracts, regardless of whether they are incorporated or constituted in some other way (e.g., trust, partnership, contractual). It includes governmental organizations and </w:t>
            </w:r>
            <w:proofErr w:type="spellStart"/>
            <w:r w:rsidR="00D7048F" w:rsidRPr="00911102">
              <w:rPr>
                <w:rFonts w:ascii="Calibri" w:hAnsi="Calibri" w:cstheme="minorHAnsi"/>
              </w:rPr>
              <w:t>supranationals</w:t>
            </w:r>
            <w:proofErr w:type="spellEnd"/>
            <w:r w:rsidR="00D7048F" w:rsidRPr="00911102">
              <w:rPr>
                <w:rFonts w:ascii="Calibri" w:hAnsi="Calibri" w:cstheme="minorHAnsi"/>
              </w:rPr>
              <w:t xml:space="preserve"> and individuals when acting in a business </w:t>
            </w:r>
            <w:r w:rsidR="005428F3" w:rsidRPr="00911102">
              <w:rPr>
                <w:rFonts w:ascii="Calibri" w:hAnsi="Calibri" w:cstheme="minorHAnsi"/>
              </w:rPr>
              <w:t>capacity but</w:t>
            </w:r>
            <w:r w:rsidR="00D7048F" w:rsidRPr="00911102">
              <w:rPr>
                <w:rFonts w:ascii="Calibri" w:hAnsi="Calibri" w:cstheme="minorHAnsi"/>
              </w:rPr>
              <w:t xml:space="preserve"> excludes natural persons.  It also includes international branches.</w:t>
            </w:r>
          </w:p>
        </w:tc>
      </w:tr>
      <w:tr w:rsidR="001E30B3" w:rsidRPr="001E30B3" w14:paraId="622C3949" w14:textId="77777777" w:rsidTr="00236554">
        <w:tc>
          <w:tcPr>
            <w:tcW w:w="4106" w:type="dxa"/>
          </w:tcPr>
          <w:p w14:paraId="0898E8ED" w14:textId="47CA1B42" w:rsidR="00D74770" w:rsidRPr="00911102" w:rsidRDefault="00D74770" w:rsidP="00D7048F">
            <w:pPr>
              <w:rPr>
                <w:rFonts w:ascii="Calibri" w:hAnsi="Calibri" w:cstheme="minorHAnsi"/>
                <w:color w:val="000000" w:themeColor="text1"/>
              </w:rPr>
            </w:pPr>
            <w:r w:rsidRPr="00911102">
              <w:rPr>
                <w:rFonts w:ascii="Calibri" w:hAnsi="Calibri" w:cstheme="minorHAnsi"/>
                <w:color w:val="000000" w:themeColor="text1"/>
              </w:rPr>
              <w:t xml:space="preserve">Legal Entity Engagement Context Role </w:t>
            </w:r>
            <w:proofErr w:type="spellStart"/>
            <w:r w:rsidRPr="00911102">
              <w:rPr>
                <w:rFonts w:ascii="Calibri" w:hAnsi="Calibri" w:cstheme="minorHAnsi"/>
                <w:color w:val="000000" w:themeColor="text1"/>
              </w:rPr>
              <w:t>vLEI</w:t>
            </w:r>
            <w:proofErr w:type="spellEnd"/>
            <w:r w:rsidRPr="00911102">
              <w:rPr>
                <w:rFonts w:ascii="Calibri" w:hAnsi="Calibri" w:cstheme="minorHAnsi"/>
                <w:color w:val="000000" w:themeColor="text1"/>
              </w:rPr>
              <w:t xml:space="preserve"> Credential Governance Framework</w:t>
            </w:r>
          </w:p>
        </w:tc>
        <w:tc>
          <w:tcPr>
            <w:tcW w:w="6379" w:type="dxa"/>
          </w:tcPr>
          <w:p w14:paraId="6D2C93BA" w14:textId="186B3405" w:rsidR="00D74770" w:rsidRPr="00911102" w:rsidRDefault="00D74770" w:rsidP="00D7048F">
            <w:pPr>
              <w:rPr>
                <w:rFonts w:ascii="Calibri" w:hAnsi="Calibri" w:cstheme="minorHAnsi"/>
                <w:color w:val="000000" w:themeColor="text1"/>
              </w:rPr>
            </w:pPr>
            <w:r w:rsidRPr="00911102">
              <w:rPr>
                <w:rFonts w:ascii="Calibri" w:hAnsi="Calibri" w:cstheme="minorHAnsi"/>
                <w:color w:val="000000" w:themeColor="text1"/>
              </w:rPr>
              <w:t xml:space="preserve">A document that details the requirements for </w:t>
            </w:r>
            <w:proofErr w:type="spellStart"/>
            <w:r w:rsidRPr="00911102">
              <w:rPr>
                <w:rFonts w:ascii="Calibri" w:hAnsi="Calibri" w:cstheme="minorHAnsi"/>
                <w:color w:val="000000" w:themeColor="text1"/>
              </w:rPr>
              <w:t>vLEI</w:t>
            </w:r>
            <w:proofErr w:type="spellEnd"/>
            <w:r w:rsidRPr="00911102">
              <w:rPr>
                <w:rFonts w:ascii="Calibri" w:hAnsi="Calibri" w:cstheme="minorHAnsi"/>
                <w:color w:val="000000" w:themeColor="text1"/>
              </w:rPr>
              <w:t xml:space="preserve"> Role Credentials issued to representatives of a Legal Entity in other than official roles but in functional or other context of engagement.</w:t>
            </w:r>
          </w:p>
        </w:tc>
      </w:tr>
      <w:tr w:rsidR="001E30B3" w:rsidRPr="001E30B3" w14:paraId="408B971A" w14:textId="77777777" w:rsidTr="00236554">
        <w:tc>
          <w:tcPr>
            <w:tcW w:w="4106" w:type="dxa"/>
          </w:tcPr>
          <w:p w14:paraId="43E2AF1F" w14:textId="02EF2D5D" w:rsidR="00D74770" w:rsidRPr="00911102" w:rsidRDefault="00D74770" w:rsidP="00D7048F">
            <w:pPr>
              <w:rPr>
                <w:rFonts w:ascii="Calibri" w:hAnsi="Calibri" w:cstheme="minorHAnsi"/>
                <w:color w:val="000000" w:themeColor="text1"/>
              </w:rPr>
            </w:pPr>
            <w:r w:rsidRPr="00911102">
              <w:rPr>
                <w:rFonts w:ascii="Calibri" w:hAnsi="Calibri" w:cstheme="minorHAnsi"/>
                <w:color w:val="000000" w:themeColor="text1"/>
              </w:rPr>
              <w:t xml:space="preserve">Legal Entity Official Organizational Role </w:t>
            </w:r>
            <w:proofErr w:type="spellStart"/>
            <w:r w:rsidRPr="00911102">
              <w:rPr>
                <w:rFonts w:ascii="Calibri" w:hAnsi="Calibri" w:cstheme="minorHAnsi"/>
                <w:color w:val="000000" w:themeColor="text1"/>
              </w:rPr>
              <w:t>vLEI</w:t>
            </w:r>
            <w:proofErr w:type="spellEnd"/>
            <w:r w:rsidRPr="00911102">
              <w:rPr>
                <w:rFonts w:ascii="Calibri" w:hAnsi="Calibri" w:cstheme="minorHAnsi"/>
                <w:color w:val="000000" w:themeColor="text1"/>
              </w:rPr>
              <w:t xml:space="preserve"> Credential Governance Framework</w:t>
            </w:r>
          </w:p>
        </w:tc>
        <w:tc>
          <w:tcPr>
            <w:tcW w:w="6379" w:type="dxa"/>
          </w:tcPr>
          <w:p w14:paraId="6A65055C" w14:textId="18D746D3" w:rsidR="00D74770" w:rsidRPr="00911102" w:rsidRDefault="00D74770" w:rsidP="00D7048F">
            <w:pPr>
              <w:rPr>
                <w:rFonts w:ascii="Calibri" w:hAnsi="Calibri" w:cstheme="minorHAnsi"/>
                <w:color w:val="000000" w:themeColor="text1"/>
              </w:rPr>
            </w:pPr>
            <w:r w:rsidRPr="00911102">
              <w:rPr>
                <w:rFonts w:ascii="Calibri" w:hAnsi="Calibri" w:cstheme="minorHAnsi"/>
                <w:color w:val="000000" w:themeColor="text1"/>
              </w:rPr>
              <w:t xml:space="preserve">A document that details the requirements for </w:t>
            </w:r>
            <w:proofErr w:type="spellStart"/>
            <w:r w:rsidRPr="00911102">
              <w:rPr>
                <w:rFonts w:ascii="Calibri" w:hAnsi="Calibri" w:cstheme="minorHAnsi"/>
                <w:color w:val="000000" w:themeColor="text1"/>
              </w:rPr>
              <w:t>vLEI</w:t>
            </w:r>
            <w:proofErr w:type="spellEnd"/>
            <w:r w:rsidRPr="00911102">
              <w:rPr>
                <w:rFonts w:ascii="Calibri" w:hAnsi="Calibri" w:cstheme="minorHAnsi"/>
                <w:color w:val="000000" w:themeColor="text1"/>
              </w:rPr>
              <w:t xml:space="preserve"> Role Credentials issued to official representatives of a Legal Entity.</w:t>
            </w:r>
          </w:p>
        </w:tc>
      </w:tr>
      <w:tr w:rsidR="001E30B3" w:rsidRPr="001E30B3" w14:paraId="393530FB" w14:textId="77777777" w:rsidTr="00236554">
        <w:tc>
          <w:tcPr>
            <w:tcW w:w="4106" w:type="dxa"/>
          </w:tcPr>
          <w:p w14:paraId="08EC9A3B" w14:textId="3EB2985E" w:rsidR="00D74770" w:rsidRPr="00911102" w:rsidRDefault="00D74770" w:rsidP="00D7048F">
            <w:pPr>
              <w:rPr>
                <w:rFonts w:ascii="Calibri" w:hAnsi="Calibri" w:cstheme="minorHAnsi"/>
                <w:color w:val="000000" w:themeColor="text1"/>
              </w:rPr>
            </w:pPr>
            <w:r w:rsidRPr="00911102">
              <w:rPr>
                <w:rFonts w:ascii="Calibri" w:hAnsi="Calibri" w:cstheme="minorHAnsi"/>
                <w:color w:val="000000" w:themeColor="text1"/>
              </w:rPr>
              <w:t xml:space="preserve">Legal Entity </w:t>
            </w:r>
            <w:proofErr w:type="spellStart"/>
            <w:r w:rsidRPr="00911102">
              <w:rPr>
                <w:rFonts w:ascii="Calibri" w:hAnsi="Calibri" w:cstheme="minorHAnsi"/>
                <w:color w:val="000000" w:themeColor="text1"/>
              </w:rPr>
              <w:t>vLEI</w:t>
            </w:r>
            <w:proofErr w:type="spellEnd"/>
            <w:r w:rsidRPr="00911102">
              <w:rPr>
                <w:rFonts w:ascii="Calibri" w:hAnsi="Calibri" w:cstheme="minorHAnsi"/>
                <w:color w:val="000000" w:themeColor="text1"/>
              </w:rPr>
              <w:t xml:space="preserve"> Credential Governance Framework</w:t>
            </w:r>
          </w:p>
        </w:tc>
        <w:tc>
          <w:tcPr>
            <w:tcW w:w="6379" w:type="dxa"/>
          </w:tcPr>
          <w:p w14:paraId="77E577E3" w14:textId="7BEEC38D" w:rsidR="00D74770" w:rsidRPr="00911102" w:rsidRDefault="00D74770" w:rsidP="00D7048F">
            <w:pPr>
              <w:rPr>
                <w:rFonts w:ascii="Calibri" w:hAnsi="Calibri" w:cstheme="minorHAnsi"/>
                <w:color w:val="000000" w:themeColor="text1"/>
              </w:rPr>
            </w:pPr>
            <w:r w:rsidRPr="00911102">
              <w:rPr>
                <w:rFonts w:ascii="Calibri" w:hAnsi="Calibri" w:cstheme="minorHAnsi"/>
                <w:color w:val="000000" w:themeColor="text1"/>
              </w:rPr>
              <w:t xml:space="preserve">A document that details the requirements for </w:t>
            </w:r>
            <w:proofErr w:type="spellStart"/>
            <w:r w:rsidRPr="00911102">
              <w:rPr>
                <w:rFonts w:ascii="Calibri" w:hAnsi="Calibri" w:cstheme="minorHAnsi"/>
                <w:color w:val="000000" w:themeColor="text1"/>
              </w:rPr>
              <w:t>vLEI</w:t>
            </w:r>
            <w:proofErr w:type="spellEnd"/>
            <w:r w:rsidRPr="00911102">
              <w:rPr>
                <w:rFonts w:ascii="Calibri" w:hAnsi="Calibri" w:cstheme="minorHAnsi"/>
                <w:color w:val="000000" w:themeColor="text1"/>
              </w:rPr>
              <w:t xml:space="preserve"> Credential issued by a Qualified </w:t>
            </w:r>
            <w:proofErr w:type="spellStart"/>
            <w:r w:rsidRPr="00911102">
              <w:rPr>
                <w:rFonts w:ascii="Calibri" w:hAnsi="Calibri" w:cstheme="minorHAnsi"/>
                <w:color w:val="000000" w:themeColor="text1"/>
              </w:rPr>
              <w:t>vLEI</w:t>
            </w:r>
            <w:proofErr w:type="spellEnd"/>
            <w:r w:rsidRPr="00911102">
              <w:rPr>
                <w:rFonts w:ascii="Calibri" w:hAnsi="Calibri" w:cstheme="minorHAnsi"/>
                <w:color w:val="000000" w:themeColor="text1"/>
              </w:rPr>
              <w:t xml:space="preserve"> Issuer to a Legal Entity.</w:t>
            </w:r>
          </w:p>
        </w:tc>
      </w:tr>
      <w:tr w:rsidR="00D7048F" w:rsidRPr="00285C62" w14:paraId="50640079" w14:textId="77777777" w:rsidTr="00236554">
        <w:tc>
          <w:tcPr>
            <w:tcW w:w="4106" w:type="dxa"/>
          </w:tcPr>
          <w:p w14:paraId="6EBDF115" w14:textId="3B0AA692" w:rsidR="00D7048F" w:rsidRPr="00911102" w:rsidRDefault="00D7048F" w:rsidP="00D7048F">
            <w:pPr>
              <w:rPr>
                <w:rFonts w:ascii="Calibri" w:hAnsi="Calibri" w:cstheme="minorHAnsi"/>
              </w:rPr>
            </w:pPr>
            <w:r w:rsidRPr="00911102">
              <w:rPr>
                <w:rFonts w:ascii="Calibri" w:hAnsi="Calibri" w:cstheme="minorHAnsi"/>
              </w:rPr>
              <w:t>LEI, LEIs</w:t>
            </w:r>
          </w:p>
        </w:tc>
        <w:tc>
          <w:tcPr>
            <w:tcW w:w="6379" w:type="dxa"/>
          </w:tcPr>
          <w:p w14:paraId="07D6A426" w14:textId="6B7AB65C" w:rsidR="00D7048F" w:rsidRPr="00911102" w:rsidRDefault="00D7048F" w:rsidP="00D7048F">
            <w:pPr>
              <w:rPr>
                <w:rFonts w:ascii="Calibri" w:hAnsi="Calibri" w:cstheme="minorHAnsi"/>
              </w:rPr>
            </w:pPr>
            <w:r w:rsidRPr="00911102">
              <w:rPr>
                <w:rFonts w:ascii="Calibri" w:hAnsi="Calibri" w:cstheme="minorHAnsi"/>
              </w:rPr>
              <w:t>Legal Entity Identifier(s)</w:t>
            </w:r>
          </w:p>
        </w:tc>
      </w:tr>
      <w:tr w:rsidR="00D7048F" w:rsidRPr="00285C62" w14:paraId="412EE4F0" w14:textId="77777777" w:rsidTr="006A2040">
        <w:tc>
          <w:tcPr>
            <w:tcW w:w="4106" w:type="dxa"/>
          </w:tcPr>
          <w:p w14:paraId="08C8CF68" w14:textId="6BF18309" w:rsidR="00D7048F" w:rsidRPr="00911102" w:rsidRDefault="00AB7C7C" w:rsidP="00D7048F">
            <w:pPr>
              <w:rPr>
                <w:rFonts w:ascii="Calibri" w:hAnsi="Calibri" w:cstheme="minorHAnsi"/>
              </w:rPr>
            </w:pPr>
            <w:r w:rsidRPr="00911102">
              <w:rPr>
                <w:rFonts w:ascii="Calibri" w:hAnsi="Calibri" w:cstheme="minorHAnsi"/>
              </w:rPr>
              <w:t xml:space="preserve">LEI Issuer </w:t>
            </w:r>
          </w:p>
        </w:tc>
        <w:tc>
          <w:tcPr>
            <w:tcW w:w="6379" w:type="dxa"/>
          </w:tcPr>
          <w:p w14:paraId="1AC98CE5" w14:textId="6395CB57" w:rsidR="00D7048F" w:rsidRPr="00911102" w:rsidRDefault="00AB7C7C" w:rsidP="00D7048F">
            <w:pPr>
              <w:rPr>
                <w:rFonts w:ascii="Calibri" w:hAnsi="Calibri" w:cstheme="minorHAnsi"/>
              </w:rPr>
            </w:pPr>
            <w:r w:rsidRPr="00911102">
              <w:rPr>
                <w:rFonts w:ascii="Calibri" w:hAnsi="Calibri" w:cstheme="minorHAnsi"/>
              </w:rPr>
              <w:t>An organization accredited by GLEIF to validate legal entity information and register new LEIs and reference data which are sent to GLEIF for inclusion in the GLEIS</w:t>
            </w:r>
            <w:r w:rsidR="002636C0" w:rsidRPr="00911102">
              <w:rPr>
                <w:rFonts w:ascii="Calibri" w:hAnsi="Calibri" w:cstheme="minorHAnsi"/>
              </w:rPr>
              <w:t>.</w:t>
            </w:r>
          </w:p>
        </w:tc>
      </w:tr>
      <w:tr w:rsidR="001E30B3" w:rsidRPr="001E30B3" w14:paraId="3F491771" w14:textId="77777777" w:rsidTr="006A2040">
        <w:tc>
          <w:tcPr>
            <w:tcW w:w="4106" w:type="dxa"/>
          </w:tcPr>
          <w:p w14:paraId="19EFDD04" w14:textId="642A3C0A" w:rsidR="00A03911" w:rsidRPr="00911102" w:rsidRDefault="00A03911" w:rsidP="00D7048F">
            <w:pPr>
              <w:rPr>
                <w:rFonts w:ascii="Calibri" w:hAnsi="Calibri" w:cstheme="minorHAnsi"/>
                <w:color w:val="000000" w:themeColor="text1"/>
              </w:rPr>
            </w:pPr>
            <w:r w:rsidRPr="00911102">
              <w:rPr>
                <w:rFonts w:ascii="Calibri" w:hAnsi="Calibri" w:cstheme="minorHAnsi"/>
                <w:color w:val="000000" w:themeColor="text1"/>
              </w:rPr>
              <w:t>Non-Disclosure Agreement (NDA)</w:t>
            </w:r>
          </w:p>
        </w:tc>
        <w:tc>
          <w:tcPr>
            <w:tcW w:w="6379" w:type="dxa"/>
          </w:tcPr>
          <w:p w14:paraId="21FE993A" w14:textId="59AFC15E" w:rsidR="00A03911" w:rsidRPr="00911102" w:rsidRDefault="00A03911" w:rsidP="00D7048F">
            <w:pPr>
              <w:rPr>
                <w:rFonts w:ascii="Calibri" w:hAnsi="Calibri" w:cstheme="minorHAnsi"/>
                <w:color w:val="000000" w:themeColor="text1"/>
              </w:rPr>
            </w:pPr>
            <w:r w:rsidRPr="00911102">
              <w:rPr>
                <w:rFonts w:ascii="Calibri" w:hAnsi="Calibri" w:cstheme="minorHAnsi"/>
                <w:color w:val="000000" w:themeColor="text1"/>
              </w:rPr>
              <w:t>An agreement that outlines requirements for handling confidential information</w:t>
            </w:r>
            <w:r w:rsidR="002636C0" w:rsidRPr="00911102">
              <w:rPr>
                <w:rFonts w:ascii="Calibri" w:hAnsi="Calibri" w:cstheme="minorHAnsi"/>
                <w:color w:val="000000" w:themeColor="text1"/>
              </w:rPr>
              <w:t xml:space="preserve"> (Appendix 1 to the </w:t>
            </w:r>
            <w:proofErr w:type="spellStart"/>
            <w:r w:rsidR="002636C0" w:rsidRPr="00911102">
              <w:rPr>
                <w:rFonts w:ascii="Calibri" w:hAnsi="Calibri" w:cstheme="minorHAnsi"/>
                <w:color w:val="000000" w:themeColor="text1"/>
              </w:rPr>
              <w:t>vLEI</w:t>
            </w:r>
            <w:proofErr w:type="spellEnd"/>
            <w:r w:rsidR="002636C0" w:rsidRPr="00911102">
              <w:rPr>
                <w:rFonts w:ascii="Calibri" w:hAnsi="Calibri" w:cstheme="minorHAnsi"/>
                <w:color w:val="000000" w:themeColor="text1"/>
              </w:rPr>
              <w:t xml:space="preserve"> Issuer Qualification Agreement)</w:t>
            </w:r>
          </w:p>
        </w:tc>
      </w:tr>
      <w:tr w:rsidR="00A528AD" w:rsidRPr="00285C62" w14:paraId="6825D3D7" w14:textId="77777777" w:rsidTr="007959D4">
        <w:tc>
          <w:tcPr>
            <w:tcW w:w="4106" w:type="dxa"/>
          </w:tcPr>
          <w:p w14:paraId="4A071D88" w14:textId="17BF89E2" w:rsidR="00A528AD" w:rsidRPr="00911102" w:rsidRDefault="00A528AD" w:rsidP="007959D4">
            <w:pPr>
              <w:rPr>
                <w:rFonts w:ascii="Calibri" w:hAnsi="Calibri" w:cstheme="minorHAnsi"/>
              </w:rPr>
            </w:pPr>
            <w:r w:rsidRPr="00911102">
              <w:rPr>
                <w:rFonts w:ascii="Calibri" w:hAnsi="Calibri" w:cstheme="minorHAnsi"/>
                <w:color w:val="000000" w:themeColor="text1"/>
              </w:rPr>
              <w:t>Official Organizational Role Person (OOR Person)</w:t>
            </w:r>
          </w:p>
        </w:tc>
        <w:tc>
          <w:tcPr>
            <w:tcW w:w="6379" w:type="dxa"/>
          </w:tcPr>
          <w:p w14:paraId="0E04C5D2" w14:textId="1F2531CD" w:rsidR="00A528AD" w:rsidRPr="00911102" w:rsidRDefault="00A528AD" w:rsidP="007959D4">
            <w:pPr>
              <w:rPr>
                <w:rFonts w:ascii="Calibri" w:hAnsi="Calibri" w:cstheme="minorHAnsi"/>
              </w:rPr>
            </w:pPr>
            <w:r w:rsidRPr="00911102">
              <w:rPr>
                <w:rFonts w:ascii="Calibri" w:hAnsi="Calibri"/>
                <w:color w:val="000000" w:themeColor="text1"/>
                <w:szCs w:val="22"/>
              </w:rPr>
              <w:t xml:space="preserve">A person that represents the Legal Entity in an official organizational role and is issued an OOR </w:t>
            </w:r>
            <w:proofErr w:type="spellStart"/>
            <w:r w:rsidRPr="00911102">
              <w:rPr>
                <w:rFonts w:ascii="Calibri" w:hAnsi="Calibri"/>
                <w:color w:val="000000" w:themeColor="text1"/>
                <w:szCs w:val="22"/>
              </w:rPr>
              <w:t>vLEI</w:t>
            </w:r>
            <w:proofErr w:type="spellEnd"/>
            <w:r w:rsidRPr="00911102">
              <w:rPr>
                <w:rFonts w:ascii="Calibri" w:hAnsi="Calibri"/>
                <w:color w:val="000000" w:themeColor="text1"/>
                <w:szCs w:val="22"/>
              </w:rPr>
              <w:t xml:space="preserve"> Credential.</w:t>
            </w:r>
          </w:p>
        </w:tc>
      </w:tr>
      <w:tr w:rsidR="006A60BD" w:rsidRPr="00285C62" w14:paraId="7F9B8899" w14:textId="77777777" w:rsidTr="002B6B9D">
        <w:tc>
          <w:tcPr>
            <w:tcW w:w="4106" w:type="dxa"/>
          </w:tcPr>
          <w:p w14:paraId="587F8366" w14:textId="3CF5677C" w:rsidR="006A60BD" w:rsidRPr="00911102" w:rsidRDefault="006A60BD" w:rsidP="002B6B9D">
            <w:pPr>
              <w:rPr>
                <w:rFonts w:ascii="Calibri" w:hAnsi="Calibri" w:cstheme="minorHAnsi"/>
              </w:rPr>
            </w:pPr>
            <w:r>
              <w:rPr>
                <w:rFonts w:ascii="Calibri" w:hAnsi="Calibri" w:cstheme="minorHAnsi"/>
              </w:rPr>
              <w:t>Out-of-band Interaction (OOBI)</w:t>
            </w:r>
          </w:p>
        </w:tc>
        <w:tc>
          <w:tcPr>
            <w:tcW w:w="6379" w:type="dxa"/>
          </w:tcPr>
          <w:p w14:paraId="2EE0C2BD" w14:textId="3E806864" w:rsidR="006A60BD" w:rsidRPr="006A60BD" w:rsidRDefault="006A60BD" w:rsidP="002B6B9D">
            <w:pPr>
              <w:rPr>
                <w:rFonts w:asciiTheme="minorHAnsi" w:hAnsiTheme="minorHAnsi" w:cstheme="minorHAnsi"/>
              </w:rPr>
            </w:pPr>
            <w:r w:rsidRPr="006A60BD">
              <w:rPr>
                <w:rFonts w:asciiTheme="minorHAnsi" w:hAnsiTheme="minorHAnsi" w:cstheme="minorHAnsi"/>
              </w:rPr>
              <w:t xml:space="preserve">A session, an example is a continuous </w:t>
            </w:r>
            <w:r w:rsidR="005428F3" w:rsidRPr="006A60BD">
              <w:rPr>
                <w:rFonts w:asciiTheme="minorHAnsi" w:hAnsiTheme="minorHAnsi" w:cstheme="minorHAnsi"/>
              </w:rPr>
              <w:t>web meeting</w:t>
            </w:r>
            <w:r w:rsidR="00F12553">
              <w:rPr>
                <w:rFonts w:asciiTheme="minorHAnsi" w:hAnsiTheme="minorHAnsi" w:cstheme="minorHAnsi"/>
              </w:rPr>
              <w:t>,</w:t>
            </w:r>
            <w:r w:rsidRPr="006A60BD">
              <w:rPr>
                <w:rFonts w:asciiTheme="minorHAnsi" w:hAnsiTheme="minorHAnsi" w:cstheme="minorHAnsi"/>
              </w:rPr>
              <w:t xml:space="preserve"> attended by all parties on both audio and video.</w:t>
            </w:r>
          </w:p>
        </w:tc>
      </w:tr>
      <w:tr w:rsidR="00BE2669" w:rsidRPr="00285C62" w14:paraId="1BFE9605" w14:textId="77777777" w:rsidTr="00E91818">
        <w:tc>
          <w:tcPr>
            <w:tcW w:w="4106" w:type="dxa"/>
          </w:tcPr>
          <w:p w14:paraId="24D67215" w14:textId="77777777" w:rsidR="00BE2669" w:rsidRPr="00911102" w:rsidRDefault="00BE2669" w:rsidP="00E91818">
            <w:pPr>
              <w:rPr>
                <w:rFonts w:ascii="Calibri" w:hAnsi="Calibri" w:cstheme="minorHAnsi"/>
              </w:rPr>
            </w:pPr>
            <w:r w:rsidRPr="00911102">
              <w:rPr>
                <w:rFonts w:ascii="Calibri" w:hAnsi="Calibri" w:cstheme="minorHAnsi"/>
              </w:rPr>
              <w:t>pdf, pdf-document</w:t>
            </w:r>
          </w:p>
        </w:tc>
        <w:tc>
          <w:tcPr>
            <w:tcW w:w="6379" w:type="dxa"/>
          </w:tcPr>
          <w:p w14:paraId="51E3674B" w14:textId="77777777" w:rsidR="00BE2669" w:rsidRPr="00911102" w:rsidRDefault="00BE2669" w:rsidP="00E91818">
            <w:pPr>
              <w:rPr>
                <w:rFonts w:ascii="Calibri" w:hAnsi="Calibri" w:cstheme="minorHAnsi"/>
              </w:rPr>
            </w:pPr>
            <w:r w:rsidRPr="00911102">
              <w:rPr>
                <w:rFonts w:ascii="Calibri" w:hAnsi="Calibri" w:cstheme="minorHAnsi"/>
              </w:rPr>
              <w:t>A document in the standard portable document format "pdf"-format</w:t>
            </w:r>
          </w:p>
        </w:tc>
      </w:tr>
      <w:tr w:rsidR="00A7664A" w:rsidRPr="001E30B3" w14:paraId="22954147" w14:textId="77777777" w:rsidTr="005103C6">
        <w:tc>
          <w:tcPr>
            <w:tcW w:w="4106" w:type="dxa"/>
            <w:tcBorders>
              <w:top w:val="single" w:sz="4" w:space="0" w:color="auto"/>
              <w:left w:val="single" w:sz="4" w:space="0" w:color="auto"/>
              <w:bottom w:val="single" w:sz="4" w:space="0" w:color="auto"/>
              <w:right w:val="single" w:sz="4" w:space="0" w:color="auto"/>
            </w:tcBorders>
          </w:tcPr>
          <w:p w14:paraId="54142F7D" w14:textId="6D45AB2A" w:rsidR="00A7664A" w:rsidRPr="00911102" w:rsidRDefault="00A528AD" w:rsidP="005103C6">
            <w:pPr>
              <w:rPr>
                <w:rFonts w:ascii="Calibri" w:hAnsi="Calibri" w:cstheme="minorHAnsi"/>
                <w:color w:val="000000" w:themeColor="text1"/>
              </w:rPr>
            </w:pPr>
            <w:r w:rsidRPr="004F254D">
              <w:rPr>
                <w:rFonts w:ascii="Calibri" w:hAnsi="Calibri" w:cstheme="minorHAnsi"/>
                <w:color w:val="000000" w:themeColor="text1"/>
              </w:rPr>
              <w:t>Root of Trust</w:t>
            </w:r>
            <w:r w:rsidR="00A7664A" w:rsidRPr="00911102">
              <w:rPr>
                <w:rFonts w:ascii="Calibri" w:hAnsi="Calibri" w:cstheme="minorHAnsi"/>
                <w:color w:val="000000" w:themeColor="text1"/>
              </w:rPr>
              <w:t xml:space="preserve"> </w:t>
            </w:r>
          </w:p>
        </w:tc>
        <w:tc>
          <w:tcPr>
            <w:tcW w:w="6379" w:type="dxa"/>
            <w:tcBorders>
              <w:top w:val="single" w:sz="4" w:space="0" w:color="auto"/>
              <w:left w:val="single" w:sz="4" w:space="0" w:color="auto"/>
              <w:bottom w:val="single" w:sz="4" w:space="0" w:color="auto"/>
              <w:right w:val="single" w:sz="4" w:space="0" w:color="auto"/>
            </w:tcBorders>
          </w:tcPr>
          <w:p w14:paraId="256EB151" w14:textId="34F68AA8" w:rsidR="00A7664A" w:rsidRPr="00911102" w:rsidRDefault="00B65C9A" w:rsidP="005103C6">
            <w:pPr>
              <w:pStyle w:val="NumAbsSub"/>
              <w:spacing w:before="60" w:after="60"/>
              <w:rPr>
                <w:rFonts w:ascii="Calibri" w:hAnsi="Calibri"/>
                <w:color w:val="000000" w:themeColor="text1"/>
                <w:szCs w:val="22"/>
                <w:lang w:val="en-US"/>
              </w:rPr>
            </w:pPr>
            <w:r w:rsidRPr="002E0076">
              <w:rPr>
                <w:rFonts w:ascii="Calibri" w:hAnsi="Calibri" w:cstheme="minorHAnsi"/>
                <w:lang w:val="en-US"/>
              </w:rPr>
              <w:t xml:space="preserve">Strong governance which begins with the issuance and maintenance of the LEI itself, GLEIF will be the anchor of the </w:t>
            </w:r>
            <w:proofErr w:type="spellStart"/>
            <w:r w:rsidRPr="002E0076">
              <w:rPr>
                <w:rFonts w:ascii="Calibri" w:hAnsi="Calibri" w:cstheme="minorHAnsi"/>
                <w:lang w:val="en-US"/>
              </w:rPr>
              <w:t>vLEI</w:t>
            </w:r>
            <w:proofErr w:type="spellEnd"/>
            <w:r w:rsidRPr="002E0076">
              <w:rPr>
                <w:rFonts w:ascii="Calibri" w:hAnsi="Calibri" w:cstheme="minorHAnsi"/>
                <w:lang w:val="en-US"/>
              </w:rPr>
              <w:t xml:space="preserve"> ecosystem, at the root of the governance that will position the LEI as a key component in building a trust layer for identification and verification of legal entities as the LEI allows authentication that the legal entity is indeed who it claims to be and that those who act on its behalf, can.</w:t>
            </w:r>
          </w:p>
        </w:tc>
      </w:tr>
      <w:tr w:rsidR="00A7664A" w:rsidRPr="001E30B3" w14:paraId="544123C8" w14:textId="77777777" w:rsidTr="005103C6">
        <w:tc>
          <w:tcPr>
            <w:tcW w:w="4106" w:type="dxa"/>
            <w:tcBorders>
              <w:top w:val="single" w:sz="4" w:space="0" w:color="auto"/>
              <w:left w:val="single" w:sz="4" w:space="0" w:color="auto"/>
              <w:bottom w:val="single" w:sz="4" w:space="0" w:color="auto"/>
              <w:right w:val="single" w:sz="4" w:space="0" w:color="auto"/>
            </w:tcBorders>
          </w:tcPr>
          <w:p w14:paraId="0BFFB470" w14:textId="77777777" w:rsidR="00A7664A" w:rsidRPr="00911102" w:rsidRDefault="00A7664A" w:rsidP="005103C6">
            <w:pPr>
              <w:rPr>
                <w:rFonts w:ascii="Calibri" w:hAnsi="Calibri" w:cstheme="minorHAnsi"/>
                <w:color w:val="000000" w:themeColor="text1"/>
              </w:rPr>
            </w:pPr>
            <w:r w:rsidRPr="00911102">
              <w:rPr>
                <w:rFonts w:ascii="Calibri" w:hAnsi="Calibri" w:cstheme="minorHAnsi"/>
                <w:color w:val="000000" w:themeColor="text1"/>
              </w:rPr>
              <w:lastRenderedPageBreak/>
              <w:t>Service Level Agreement (SLA)</w:t>
            </w:r>
          </w:p>
        </w:tc>
        <w:tc>
          <w:tcPr>
            <w:tcW w:w="6379" w:type="dxa"/>
            <w:tcBorders>
              <w:top w:val="single" w:sz="4" w:space="0" w:color="auto"/>
              <w:left w:val="single" w:sz="4" w:space="0" w:color="auto"/>
              <w:bottom w:val="single" w:sz="4" w:space="0" w:color="auto"/>
              <w:right w:val="single" w:sz="4" w:space="0" w:color="auto"/>
            </w:tcBorders>
          </w:tcPr>
          <w:p w14:paraId="6BB9DC31" w14:textId="77777777" w:rsidR="00A7664A" w:rsidRPr="00911102" w:rsidRDefault="00A7664A" w:rsidP="005103C6">
            <w:pPr>
              <w:pStyle w:val="NumAbsSub"/>
              <w:spacing w:before="60" w:after="60"/>
              <w:rPr>
                <w:rFonts w:ascii="Calibri" w:hAnsi="Calibri"/>
                <w:color w:val="000000" w:themeColor="text1"/>
                <w:szCs w:val="22"/>
                <w:lang w:val="en-US"/>
              </w:rPr>
            </w:pPr>
            <w:r w:rsidRPr="00911102">
              <w:rPr>
                <w:rFonts w:ascii="Calibri" w:hAnsi="Calibri"/>
                <w:color w:val="000000" w:themeColor="text1"/>
                <w:szCs w:val="22"/>
              </w:rPr>
              <w:t>A document that will be developed in preparation for the production launch of the vLEI Ecosystem and Infrastructure and will contain detailed descriptions of the services to be provided by GLEIF and Qualified vLEI Issuers and the service level requirements expected for these services.</w:t>
            </w:r>
            <w:r w:rsidRPr="00911102">
              <w:rPr>
                <w:rFonts w:ascii="Calibri" w:hAnsi="Calibri"/>
                <w:color w:val="000000" w:themeColor="text1"/>
                <w:szCs w:val="22"/>
                <w:lang w:val="en-US"/>
              </w:rPr>
              <w:t xml:space="preserve">  (Appendix 5 to the </w:t>
            </w:r>
            <w:proofErr w:type="spellStart"/>
            <w:r w:rsidRPr="00911102">
              <w:rPr>
                <w:rFonts w:ascii="Calibri" w:hAnsi="Calibri"/>
                <w:color w:val="000000" w:themeColor="text1"/>
                <w:szCs w:val="22"/>
                <w:lang w:val="en-US"/>
              </w:rPr>
              <w:t>vLEI</w:t>
            </w:r>
            <w:proofErr w:type="spellEnd"/>
            <w:r w:rsidRPr="00911102">
              <w:rPr>
                <w:rFonts w:ascii="Calibri" w:hAnsi="Calibri"/>
                <w:color w:val="000000" w:themeColor="text1"/>
                <w:szCs w:val="22"/>
                <w:lang w:val="en-US"/>
              </w:rPr>
              <w:t xml:space="preserve"> Issuer Qualification Agreement)</w:t>
            </w:r>
          </w:p>
        </w:tc>
      </w:tr>
      <w:tr w:rsidR="00BE2669" w:rsidRPr="00285C62" w14:paraId="65344BF7" w14:textId="77777777" w:rsidTr="00A43D70">
        <w:tc>
          <w:tcPr>
            <w:tcW w:w="4106" w:type="dxa"/>
            <w:tcBorders>
              <w:bottom w:val="single" w:sz="4" w:space="0" w:color="auto"/>
            </w:tcBorders>
          </w:tcPr>
          <w:p w14:paraId="10CDF544" w14:textId="6C09D885" w:rsidR="00BE2669" w:rsidRPr="00911102" w:rsidRDefault="00BE2669" w:rsidP="00E91818">
            <w:pPr>
              <w:rPr>
                <w:rFonts w:ascii="Calibri" w:hAnsi="Calibri" w:cstheme="minorHAnsi"/>
              </w:rPr>
            </w:pPr>
            <w:r w:rsidRPr="00911102">
              <w:rPr>
                <w:rFonts w:ascii="Calibri" w:hAnsi="Calibri" w:cstheme="minorHAnsi"/>
              </w:rPr>
              <w:t xml:space="preserve">Qualified </w:t>
            </w:r>
            <w:proofErr w:type="spellStart"/>
            <w:r w:rsidRPr="00911102">
              <w:rPr>
                <w:rFonts w:ascii="Calibri" w:hAnsi="Calibri" w:cstheme="minorHAnsi"/>
              </w:rPr>
              <w:t>vLEI</w:t>
            </w:r>
            <w:proofErr w:type="spellEnd"/>
            <w:r w:rsidRPr="00911102">
              <w:rPr>
                <w:rFonts w:ascii="Calibri" w:hAnsi="Calibri" w:cstheme="minorHAnsi"/>
              </w:rPr>
              <w:t xml:space="preserve"> Issuer</w:t>
            </w:r>
            <w:r w:rsidR="00C25CD6" w:rsidRPr="00911102">
              <w:rPr>
                <w:rFonts w:ascii="Calibri" w:hAnsi="Calibri" w:cstheme="minorHAnsi"/>
              </w:rPr>
              <w:t xml:space="preserve"> (QVI)</w:t>
            </w:r>
          </w:p>
        </w:tc>
        <w:tc>
          <w:tcPr>
            <w:tcW w:w="6379" w:type="dxa"/>
            <w:tcBorders>
              <w:bottom w:val="single" w:sz="4" w:space="0" w:color="auto"/>
            </w:tcBorders>
          </w:tcPr>
          <w:p w14:paraId="4846F510" w14:textId="50AA606E" w:rsidR="00BE2669" w:rsidRPr="00911102" w:rsidRDefault="00BE2669" w:rsidP="00E91818">
            <w:pPr>
              <w:pStyle w:val="NumAbsSub"/>
              <w:spacing w:before="60" w:after="60"/>
              <w:rPr>
                <w:rFonts w:ascii="Calibri" w:hAnsi="Calibri" w:cstheme="minorHAnsi"/>
                <w:lang w:val="en-US"/>
              </w:rPr>
            </w:pPr>
            <w:r w:rsidRPr="00911102">
              <w:rPr>
                <w:rFonts w:ascii="Calibri" w:hAnsi="Calibri" w:cstheme="minorHAnsi"/>
                <w:lang w:val="en-US"/>
              </w:rPr>
              <w:t xml:space="preserve">The contracting party to the </w:t>
            </w:r>
            <w:proofErr w:type="spellStart"/>
            <w:r w:rsidR="002636C0" w:rsidRPr="00911102">
              <w:rPr>
                <w:rFonts w:ascii="Calibri" w:hAnsi="Calibri" w:cstheme="minorHAnsi"/>
                <w:lang w:val="en-US"/>
              </w:rPr>
              <w:t>vLEI</w:t>
            </w:r>
            <w:proofErr w:type="spellEnd"/>
            <w:r w:rsidR="002636C0" w:rsidRPr="00911102">
              <w:rPr>
                <w:rFonts w:ascii="Calibri" w:hAnsi="Calibri" w:cstheme="minorHAnsi"/>
                <w:lang w:val="en-US"/>
              </w:rPr>
              <w:t xml:space="preserve"> Issuer Qualification </w:t>
            </w:r>
            <w:r w:rsidRPr="00911102">
              <w:rPr>
                <w:rFonts w:ascii="Calibri" w:hAnsi="Calibri" w:cstheme="minorHAnsi"/>
                <w:lang w:val="en-US"/>
              </w:rPr>
              <w:t xml:space="preserve">Agreement that has been qualified by GLEIF as a Qualified </w:t>
            </w:r>
            <w:proofErr w:type="spellStart"/>
            <w:r w:rsidRPr="00911102">
              <w:rPr>
                <w:rFonts w:ascii="Calibri" w:hAnsi="Calibri" w:cstheme="minorHAnsi"/>
                <w:lang w:val="en-US"/>
              </w:rPr>
              <w:t>vLEI</w:t>
            </w:r>
            <w:proofErr w:type="spellEnd"/>
            <w:r w:rsidRPr="00911102">
              <w:rPr>
                <w:rFonts w:ascii="Calibri" w:hAnsi="Calibri" w:cstheme="minorHAnsi"/>
                <w:lang w:val="en-US"/>
              </w:rPr>
              <w:t xml:space="preserve"> Issuer</w:t>
            </w:r>
            <w:r w:rsidR="002636C0" w:rsidRPr="00911102">
              <w:rPr>
                <w:rFonts w:ascii="Calibri" w:hAnsi="Calibri" w:cstheme="minorHAnsi"/>
                <w:lang w:val="en-US"/>
              </w:rPr>
              <w:t>.</w:t>
            </w:r>
          </w:p>
        </w:tc>
      </w:tr>
      <w:tr w:rsidR="00A7664A" w:rsidRPr="001E30B3" w14:paraId="6D6EA479" w14:textId="77777777" w:rsidTr="00A43D70">
        <w:tc>
          <w:tcPr>
            <w:tcW w:w="4106" w:type="dxa"/>
            <w:tcBorders>
              <w:top w:val="single" w:sz="4" w:space="0" w:color="auto"/>
              <w:left w:val="single" w:sz="4" w:space="0" w:color="auto"/>
              <w:bottom w:val="single" w:sz="4" w:space="0" w:color="auto"/>
              <w:right w:val="single" w:sz="4" w:space="0" w:color="auto"/>
            </w:tcBorders>
          </w:tcPr>
          <w:p w14:paraId="4CD6EE16" w14:textId="58747B99" w:rsidR="00A7664A" w:rsidRPr="00911102" w:rsidRDefault="00A7664A" w:rsidP="005103C6">
            <w:pPr>
              <w:rPr>
                <w:rFonts w:ascii="Calibri" w:hAnsi="Calibri" w:cstheme="minorHAnsi"/>
                <w:color w:val="000000" w:themeColor="text1"/>
              </w:rPr>
            </w:pPr>
            <w:r w:rsidRPr="00911102">
              <w:rPr>
                <w:rFonts w:ascii="Calibri" w:hAnsi="Calibri" w:cstheme="minorHAnsi"/>
                <w:color w:val="000000" w:themeColor="text1"/>
              </w:rPr>
              <w:t xml:space="preserve">Qualified </w:t>
            </w:r>
            <w:proofErr w:type="spellStart"/>
            <w:r w:rsidRPr="00911102">
              <w:rPr>
                <w:rFonts w:ascii="Calibri" w:hAnsi="Calibri" w:cstheme="minorHAnsi"/>
                <w:color w:val="000000" w:themeColor="text1"/>
              </w:rPr>
              <w:t>vLEI</w:t>
            </w:r>
            <w:proofErr w:type="spellEnd"/>
            <w:r w:rsidRPr="00911102">
              <w:rPr>
                <w:rFonts w:ascii="Calibri" w:hAnsi="Calibri" w:cstheme="minorHAnsi"/>
                <w:color w:val="000000" w:themeColor="text1"/>
              </w:rPr>
              <w:t xml:space="preserve"> Issuer Authorized Representative (QAR)</w:t>
            </w:r>
          </w:p>
        </w:tc>
        <w:tc>
          <w:tcPr>
            <w:tcW w:w="6379" w:type="dxa"/>
            <w:tcBorders>
              <w:top w:val="single" w:sz="4" w:space="0" w:color="auto"/>
              <w:left w:val="single" w:sz="4" w:space="0" w:color="auto"/>
              <w:bottom w:val="single" w:sz="4" w:space="0" w:color="auto"/>
              <w:right w:val="single" w:sz="4" w:space="0" w:color="auto"/>
            </w:tcBorders>
          </w:tcPr>
          <w:p w14:paraId="6C78B2C2" w14:textId="4F6DF51C" w:rsidR="00A7664A" w:rsidRPr="00911102" w:rsidRDefault="004E6775" w:rsidP="005103C6">
            <w:pPr>
              <w:pStyle w:val="NumAbsSub"/>
              <w:spacing w:before="60" w:after="60"/>
              <w:rPr>
                <w:rFonts w:ascii="Calibri" w:hAnsi="Calibri" w:cstheme="minorHAnsi"/>
                <w:color w:val="000000" w:themeColor="text1"/>
                <w:lang w:val="en-US"/>
              </w:rPr>
            </w:pPr>
            <w:r w:rsidRPr="00C43B66">
              <w:rPr>
                <w:rFonts w:ascii="Calibri" w:hAnsi="Calibri"/>
                <w:color w:val="000000" w:themeColor="text1"/>
                <w:szCs w:val="22"/>
                <w:lang w:val="en-US"/>
              </w:rPr>
              <w:t>A designated representative of a QVI authorized to conduct QVI operations with GLEIF and Legal Entities.</w:t>
            </w:r>
            <w:r>
              <w:rPr>
                <w:rFonts w:ascii="Calibri" w:hAnsi="Calibri"/>
                <w:color w:val="000000" w:themeColor="text1"/>
                <w:szCs w:val="22"/>
                <w:lang w:val="en-US"/>
              </w:rPr>
              <w:t xml:space="preserve"> </w:t>
            </w:r>
            <w:proofErr w:type="gramStart"/>
            <w:r>
              <w:rPr>
                <w:rFonts w:ascii="Calibri" w:hAnsi="Calibri"/>
                <w:color w:val="000000" w:themeColor="text1"/>
                <w:szCs w:val="22"/>
                <w:lang w:val="en-US"/>
              </w:rPr>
              <w:t xml:space="preserve">QARs </w:t>
            </w:r>
            <w:r w:rsidR="00A7664A" w:rsidRPr="00911102">
              <w:rPr>
                <w:rFonts w:ascii="Calibri" w:hAnsi="Calibri"/>
                <w:color w:val="000000" w:themeColor="text1"/>
                <w:szCs w:val="22"/>
                <w:lang w:val="en-US"/>
              </w:rPr>
              <w:t xml:space="preserve"> perform</w:t>
            </w:r>
            <w:proofErr w:type="gramEnd"/>
            <w:r w:rsidR="00A7664A" w:rsidRPr="00911102">
              <w:rPr>
                <w:rFonts w:ascii="Calibri" w:hAnsi="Calibri"/>
                <w:color w:val="000000" w:themeColor="text1"/>
                <w:szCs w:val="22"/>
                <w:lang w:val="en-US"/>
              </w:rPr>
              <w:t xml:space="preserve"> the identity verification requirements needed to issue </w:t>
            </w:r>
            <w:r w:rsidRPr="00911102">
              <w:rPr>
                <w:rFonts w:ascii="Calibri" w:hAnsi="Calibri" w:cstheme="minorHAnsi"/>
              </w:rPr>
              <w:t>vLEI Legal Entity Credentials, Legal Entity Official Organizational Role vLEI Credentials (OOR vLEI Credentials), and Legal Entity Engagement Context Role vLEI Credentials (ECR vLEI Credentials</w:t>
            </w:r>
            <w:r>
              <w:rPr>
                <w:rFonts w:ascii="Calibri" w:hAnsi="Calibri" w:cstheme="minorHAnsi"/>
              </w:rPr>
              <w:t xml:space="preserve">) </w:t>
            </w:r>
            <w:r>
              <w:rPr>
                <w:rFonts w:ascii="Calibri" w:hAnsi="Calibri"/>
                <w:color w:val="000000" w:themeColor="text1"/>
                <w:szCs w:val="22"/>
                <w:lang w:val="en-US"/>
              </w:rPr>
              <w:t xml:space="preserve"> as well as the issuance and revocation these Credentials.</w:t>
            </w:r>
          </w:p>
        </w:tc>
      </w:tr>
      <w:tr w:rsidR="00364EF0" w:rsidRPr="00364EF0" w14:paraId="251DD62C" w14:textId="77777777" w:rsidTr="00A43D70">
        <w:tc>
          <w:tcPr>
            <w:tcW w:w="4106" w:type="dxa"/>
            <w:tcBorders>
              <w:top w:val="single" w:sz="4" w:space="0" w:color="auto"/>
              <w:left w:val="single" w:sz="4" w:space="0" w:color="auto"/>
              <w:bottom w:val="single" w:sz="4" w:space="0" w:color="auto"/>
              <w:right w:val="single" w:sz="4" w:space="0" w:color="auto"/>
            </w:tcBorders>
          </w:tcPr>
          <w:p w14:paraId="6C18F962" w14:textId="5D2A9BCF" w:rsidR="00127C5D" w:rsidRPr="00911102" w:rsidRDefault="00127C5D" w:rsidP="00E91818">
            <w:pPr>
              <w:rPr>
                <w:rFonts w:ascii="Calibri" w:hAnsi="Calibri" w:cstheme="minorHAnsi"/>
                <w:color w:val="000000" w:themeColor="text1"/>
              </w:rPr>
            </w:pPr>
            <w:r w:rsidRPr="00911102">
              <w:rPr>
                <w:rFonts w:ascii="Calibri" w:hAnsi="Calibri" w:cstheme="minorHAnsi"/>
                <w:color w:val="000000" w:themeColor="text1"/>
              </w:rPr>
              <w:t xml:space="preserve">Qualified </w:t>
            </w:r>
            <w:proofErr w:type="spellStart"/>
            <w:r w:rsidRPr="00911102">
              <w:rPr>
                <w:rFonts w:ascii="Calibri" w:hAnsi="Calibri" w:cstheme="minorHAnsi"/>
                <w:color w:val="000000" w:themeColor="text1"/>
              </w:rPr>
              <w:t>vLEI</w:t>
            </w:r>
            <w:proofErr w:type="spellEnd"/>
            <w:r w:rsidRPr="00911102">
              <w:rPr>
                <w:rFonts w:ascii="Calibri" w:hAnsi="Calibri" w:cstheme="minorHAnsi"/>
                <w:color w:val="000000" w:themeColor="text1"/>
              </w:rPr>
              <w:t xml:space="preserve"> Issuer Business Day</w:t>
            </w:r>
          </w:p>
        </w:tc>
        <w:tc>
          <w:tcPr>
            <w:tcW w:w="6379" w:type="dxa"/>
            <w:tcBorders>
              <w:top w:val="single" w:sz="4" w:space="0" w:color="auto"/>
              <w:left w:val="single" w:sz="4" w:space="0" w:color="auto"/>
              <w:bottom w:val="single" w:sz="4" w:space="0" w:color="auto"/>
              <w:right w:val="single" w:sz="4" w:space="0" w:color="auto"/>
            </w:tcBorders>
          </w:tcPr>
          <w:p w14:paraId="15241A9E" w14:textId="60886DFC" w:rsidR="00127C5D" w:rsidRPr="00911102" w:rsidRDefault="00127C5D" w:rsidP="00E91818">
            <w:pPr>
              <w:pStyle w:val="NumAbsSub"/>
              <w:spacing w:before="60" w:after="60"/>
              <w:rPr>
                <w:rFonts w:ascii="Calibri" w:hAnsi="Calibri" w:cstheme="minorHAnsi"/>
                <w:color w:val="000000" w:themeColor="text1"/>
                <w:lang w:val="en-US"/>
              </w:rPr>
            </w:pPr>
            <w:r w:rsidRPr="00911102">
              <w:rPr>
                <w:rFonts w:ascii="Calibri" w:hAnsi="Calibri"/>
                <w:color w:val="000000" w:themeColor="text1"/>
                <w:szCs w:val="22"/>
                <w:lang w:val="en-US"/>
              </w:rPr>
              <w:t xml:space="preserve">Business Day according to local </w:t>
            </w:r>
            <w:r w:rsidR="00364EF0" w:rsidRPr="00911102">
              <w:rPr>
                <w:rFonts w:ascii="Calibri" w:hAnsi="Calibri"/>
                <w:color w:val="000000" w:themeColor="text1"/>
                <w:szCs w:val="22"/>
                <w:lang w:val="en-US"/>
              </w:rPr>
              <w:t xml:space="preserve">Qualified </w:t>
            </w:r>
            <w:proofErr w:type="spellStart"/>
            <w:r w:rsidRPr="00911102">
              <w:rPr>
                <w:rFonts w:ascii="Calibri" w:hAnsi="Calibri"/>
                <w:color w:val="000000" w:themeColor="text1"/>
                <w:szCs w:val="22"/>
                <w:lang w:val="en-US"/>
              </w:rPr>
              <w:t>vLEI</w:t>
            </w:r>
            <w:proofErr w:type="spellEnd"/>
            <w:r w:rsidRPr="00911102">
              <w:rPr>
                <w:rFonts w:ascii="Calibri" w:hAnsi="Calibri"/>
                <w:color w:val="000000" w:themeColor="text1"/>
                <w:szCs w:val="22"/>
                <w:lang w:val="en-US"/>
              </w:rPr>
              <w:t xml:space="preserve"> Issuer business calendar.</w:t>
            </w:r>
            <w:r w:rsidR="002636C0" w:rsidRPr="00911102">
              <w:rPr>
                <w:rFonts w:ascii="Calibri" w:hAnsi="Calibri"/>
                <w:color w:val="000000" w:themeColor="text1"/>
                <w:szCs w:val="22"/>
                <w:lang w:val="en-US"/>
              </w:rPr>
              <w:t xml:space="preserve"> </w:t>
            </w:r>
          </w:p>
        </w:tc>
      </w:tr>
      <w:tr w:rsidR="001E30B3" w:rsidRPr="001E30B3" w14:paraId="767B1340" w14:textId="77777777" w:rsidTr="00A43D70">
        <w:tc>
          <w:tcPr>
            <w:tcW w:w="4106" w:type="dxa"/>
            <w:tcBorders>
              <w:top w:val="single" w:sz="4" w:space="0" w:color="auto"/>
              <w:left w:val="single" w:sz="2" w:space="0" w:color="auto"/>
              <w:bottom w:val="single" w:sz="4" w:space="0" w:color="auto"/>
              <w:right w:val="single" w:sz="2" w:space="0" w:color="auto"/>
            </w:tcBorders>
          </w:tcPr>
          <w:p w14:paraId="131B1637" w14:textId="0E765D31" w:rsidR="00A03911" w:rsidRPr="00911102" w:rsidRDefault="00A03911" w:rsidP="00E91818">
            <w:pPr>
              <w:rPr>
                <w:rFonts w:ascii="Calibri" w:hAnsi="Calibri" w:cstheme="minorHAnsi"/>
                <w:color w:val="000000" w:themeColor="text1"/>
              </w:rPr>
            </w:pPr>
            <w:r w:rsidRPr="00911102">
              <w:rPr>
                <w:rFonts w:ascii="Calibri" w:hAnsi="Calibri" w:cstheme="minorHAnsi"/>
                <w:color w:val="000000" w:themeColor="text1"/>
              </w:rPr>
              <w:t xml:space="preserve">Qualified </w:t>
            </w:r>
            <w:proofErr w:type="spellStart"/>
            <w:r w:rsidRPr="00911102">
              <w:rPr>
                <w:rFonts w:ascii="Calibri" w:hAnsi="Calibri" w:cstheme="minorHAnsi"/>
                <w:color w:val="000000" w:themeColor="text1"/>
              </w:rPr>
              <w:t>vLEI</w:t>
            </w:r>
            <w:proofErr w:type="spellEnd"/>
            <w:r w:rsidRPr="00911102">
              <w:rPr>
                <w:rFonts w:ascii="Calibri" w:hAnsi="Calibri" w:cstheme="minorHAnsi"/>
                <w:color w:val="000000" w:themeColor="text1"/>
              </w:rPr>
              <w:t xml:space="preserve"> Issuer – Legal Entity Required Contract Terms</w:t>
            </w:r>
          </w:p>
        </w:tc>
        <w:tc>
          <w:tcPr>
            <w:tcW w:w="6379" w:type="dxa"/>
            <w:tcBorders>
              <w:top w:val="single" w:sz="4" w:space="0" w:color="auto"/>
              <w:left w:val="single" w:sz="2" w:space="0" w:color="auto"/>
              <w:bottom w:val="single" w:sz="4" w:space="0" w:color="auto"/>
              <w:right w:val="single" w:sz="2" w:space="0" w:color="auto"/>
            </w:tcBorders>
          </w:tcPr>
          <w:p w14:paraId="112FEBF0" w14:textId="7F57671F" w:rsidR="00A03911" w:rsidRPr="00911102" w:rsidRDefault="00211D33" w:rsidP="00E91818">
            <w:pPr>
              <w:pStyle w:val="NumAbsSub"/>
              <w:spacing w:before="60" w:after="60"/>
              <w:rPr>
                <w:rFonts w:ascii="Calibri" w:hAnsi="Calibri"/>
                <w:color w:val="000000" w:themeColor="text1"/>
                <w:szCs w:val="22"/>
                <w:lang w:val="en-US"/>
              </w:rPr>
            </w:pPr>
            <w:r w:rsidRPr="00911102">
              <w:rPr>
                <w:rFonts w:ascii="Calibri" w:hAnsi="Calibri"/>
                <w:color w:val="000000" w:themeColor="text1"/>
                <w:szCs w:val="22"/>
                <w:lang w:val="en-US"/>
              </w:rPr>
              <w:t xml:space="preserve">A </w:t>
            </w:r>
            <w:r w:rsidR="00A03911" w:rsidRPr="00911102">
              <w:rPr>
                <w:rFonts w:ascii="Calibri" w:hAnsi="Calibri"/>
                <w:color w:val="000000" w:themeColor="text1"/>
                <w:szCs w:val="22"/>
                <w:lang w:val="en-US"/>
              </w:rPr>
              <w:t xml:space="preserve">document that specifies the contract terms that must be included in the agreement between a Qualified </w:t>
            </w:r>
            <w:proofErr w:type="spellStart"/>
            <w:r w:rsidR="00A03911" w:rsidRPr="00911102">
              <w:rPr>
                <w:rFonts w:ascii="Calibri" w:hAnsi="Calibri"/>
                <w:color w:val="000000" w:themeColor="text1"/>
                <w:szCs w:val="22"/>
                <w:lang w:val="en-US"/>
              </w:rPr>
              <w:t>vLEI</w:t>
            </w:r>
            <w:proofErr w:type="spellEnd"/>
            <w:r w:rsidR="00A03911" w:rsidRPr="00911102">
              <w:rPr>
                <w:rFonts w:ascii="Calibri" w:hAnsi="Calibri"/>
                <w:color w:val="000000" w:themeColor="text1"/>
                <w:szCs w:val="22"/>
                <w:lang w:val="en-US"/>
              </w:rPr>
              <w:t xml:space="preserve"> Issuer and a Legal Entity that has requested a Legal Entity </w:t>
            </w:r>
            <w:proofErr w:type="spellStart"/>
            <w:r w:rsidR="00A03911" w:rsidRPr="00911102">
              <w:rPr>
                <w:rFonts w:ascii="Calibri" w:hAnsi="Calibri"/>
                <w:color w:val="000000" w:themeColor="text1"/>
                <w:szCs w:val="22"/>
                <w:lang w:val="en-US"/>
              </w:rPr>
              <w:t>vLEI</w:t>
            </w:r>
            <w:proofErr w:type="spellEnd"/>
            <w:r w:rsidR="00A03911" w:rsidRPr="00911102">
              <w:rPr>
                <w:rFonts w:ascii="Calibri" w:hAnsi="Calibri"/>
                <w:color w:val="000000" w:themeColor="text1"/>
                <w:szCs w:val="22"/>
                <w:lang w:val="en-US"/>
              </w:rPr>
              <w:t>.</w:t>
            </w:r>
            <w:r w:rsidR="001E30B3" w:rsidRPr="00911102">
              <w:rPr>
                <w:rFonts w:ascii="Calibri" w:hAnsi="Calibri"/>
                <w:color w:val="000000" w:themeColor="text1"/>
                <w:szCs w:val="22"/>
                <w:lang w:val="en-US"/>
              </w:rPr>
              <w:t xml:space="preserve"> (Appendix 7 to the </w:t>
            </w:r>
            <w:proofErr w:type="spellStart"/>
            <w:r w:rsidR="001E30B3" w:rsidRPr="00911102">
              <w:rPr>
                <w:rFonts w:ascii="Calibri" w:hAnsi="Calibri"/>
                <w:color w:val="000000" w:themeColor="text1"/>
                <w:szCs w:val="22"/>
                <w:lang w:val="en-US"/>
              </w:rPr>
              <w:t>vLEI</w:t>
            </w:r>
            <w:proofErr w:type="spellEnd"/>
            <w:r w:rsidR="001E30B3" w:rsidRPr="00911102">
              <w:rPr>
                <w:rFonts w:ascii="Calibri" w:hAnsi="Calibri"/>
                <w:color w:val="000000" w:themeColor="text1"/>
                <w:szCs w:val="22"/>
                <w:lang w:val="en-US"/>
              </w:rPr>
              <w:t xml:space="preserve"> Issuer Qualification Agreement)</w:t>
            </w:r>
          </w:p>
        </w:tc>
      </w:tr>
      <w:tr w:rsidR="001E30B3" w:rsidRPr="001E30B3" w14:paraId="29DD7845" w14:textId="77777777" w:rsidTr="00A03911">
        <w:tc>
          <w:tcPr>
            <w:tcW w:w="4106" w:type="dxa"/>
            <w:tcBorders>
              <w:top w:val="single" w:sz="4" w:space="0" w:color="auto"/>
              <w:left w:val="single" w:sz="4" w:space="0" w:color="auto"/>
              <w:bottom w:val="single" w:sz="4" w:space="0" w:color="auto"/>
              <w:right w:val="single" w:sz="4" w:space="0" w:color="auto"/>
            </w:tcBorders>
          </w:tcPr>
          <w:p w14:paraId="08881291" w14:textId="4FE00186" w:rsidR="00127C5D" w:rsidRPr="00C43B66" w:rsidRDefault="00127C5D" w:rsidP="00E91818">
            <w:pPr>
              <w:rPr>
                <w:rFonts w:ascii="Calibri" w:hAnsi="Calibri" w:cstheme="minorHAnsi"/>
                <w:color w:val="000000" w:themeColor="text1"/>
              </w:rPr>
            </w:pPr>
            <w:r w:rsidRPr="00C43B66">
              <w:rPr>
                <w:rFonts w:ascii="Calibri" w:hAnsi="Calibri" w:cstheme="minorHAnsi"/>
                <w:color w:val="000000" w:themeColor="text1"/>
              </w:rPr>
              <w:t>Qualified vLEI Issuer</w:t>
            </w:r>
            <w:r w:rsidR="00301911">
              <w:rPr>
                <w:rFonts w:ascii="Calibri" w:hAnsi="Calibri" w:cstheme="minorHAnsi"/>
                <w:color w:val="000000" w:themeColor="text1"/>
              </w:rPr>
              <w:t xml:space="preserve"> Identifier and vLEI </w:t>
            </w:r>
            <w:r w:rsidRPr="00C43B66">
              <w:rPr>
                <w:rFonts w:ascii="Calibri" w:hAnsi="Calibri" w:cstheme="minorHAnsi"/>
                <w:color w:val="000000" w:themeColor="text1"/>
              </w:rPr>
              <w:t>Credential Governance Framework</w:t>
            </w:r>
          </w:p>
        </w:tc>
        <w:tc>
          <w:tcPr>
            <w:tcW w:w="6379" w:type="dxa"/>
            <w:tcBorders>
              <w:top w:val="single" w:sz="4" w:space="0" w:color="auto"/>
              <w:left w:val="single" w:sz="4" w:space="0" w:color="auto"/>
              <w:bottom w:val="single" w:sz="4" w:space="0" w:color="auto"/>
              <w:right w:val="single" w:sz="4" w:space="0" w:color="auto"/>
            </w:tcBorders>
          </w:tcPr>
          <w:p w14:paraId="673CFDB2" w14:textId="44AD1177" w:rsidR="00127C5D" w:rsidRPr="00C43B66" w:rsidRDefault="00127C5D" w:rsidP="00E91818">
            <w:pPr>
              <w:pStyle w:val="NumAbsSub"/>
              <w:spacing w:before="60" w:after="60"/>
              <w:rPr>
                <w:rFonts w:ascii="Calibri" w:hAnsi="Calibri"/>
                <w:color w:val="000000" w:themeColor="text1"/>
                <w:szCs w:val="22"/>
                <w:lang w:val="en-US"/>
              </w:rPr>
            </w:pPr>
            <w:r w:rsidRPr="00C43B66">
              <w:rPr>
                <w:rFonts w:ascii="Calibri" w:hAnsi="Calibri"/>
                <w:color w:val="000000" w:themeColor="text1"/>
                <w:szCs w:val="22"/>
                <w:lang w:val="en-US"/>
              </w:rPr>
              <w:t>A document that detai</w:t>
            </w:r>
            <w:r w:rsidR="00364EF0" w:rsidRPr="00C43B66">
              <w:rPr>
                <w:rFonts w:ascii="Calibri" w:hAnsi="Calibri"/>
                <w:color w:val="000000" w:themeColor="text1"/>
                <w:szCs w:val="22"/>
                <w:lang w:val="en-US"/>
              </w:rPr>
              <w:t xml:space="preserve">ls </w:t>
            </w:r>
            <w:r w:rsidRPr="00C43B66">
              <w:rPr>
                <w:rFonts w:ascii="Calibri" w:hAnsi="Calibri"/>
                <w:color w:val="000000" w:themeColor="text1"/>
                <w:szCs w:val="22"/>
                <w:lang w:val="en-US"/>
              </w:rPr>
              <w:t xml:space="preserve">the requirements </w:t>
            </w:r>
            <w:r w:rsidR="00301911">
              <w:rPr>
                <w:rFonts w:ascii="Calibri" w:hAnsi="Calibri"/>
                <w:color w:val="000000" w:themeColor="text1"/>
                <w:szCs w:val="22"/>
                <w:lang w:val="en-US"/>
              </w:rPr>
              <w:t xml:space="preserve">to create and delegate AIDs for the QVI and </w:t>
            </w:r>
            <w:r w:rsidRPr="00C43B66">
              <w:rPr>
                <w:rFonts w:ascii="Calibri" w:hAnsi="Calibri"/>
                <w:color w:val="000000" w:themeColor="text1"/>
                <w:szCs w:val="22"/>
                <w:lang w:val="en-US"/>
              </w:rPr>
              <w:t>to enable th</w:t>
            </w:r>
            <w:r w:rsidR="00301911">
              <w:rPr>
                <w:rFonts w:ascii="Calibri" w:hAnsi="Calibri"/>
                <w:color w:val="000000" w:themeColor="text1"/>
                <w:szCs w:val="22"/>
                <w:lang w:val="en-US"/>
              </w:rPr>
              <w:t xml:space="preserve">e vLEI </w:t>
            </w:r>
            <w:r w:rsidRPr="00C43B66">
              <w:rPr>
                <w:rFonts w:ascii="Calibri" w:hAnsi="Calibri"/>
                <w:color w:val="000000" w:themeColor="text1"/>
                <w:szCs w:val="22"/>
                <w:lang w:val="en-US"/>
              </w:rPr>
              <w:t xml:space="preserve">Credential to be issued by GLEIF to Qualified </w:t>
            </w:r>
            <w:proofErr w:type="spellStart"/>
            <w:r w:rsidRPr="00C43B66">
              <w:rPr>
                <w:rFonts w:ascii="Calibri" w:hAnsi="Calibri"/>
                <w:color w:val="000000" w:themeColor="text1"/>
                <w:szCs w:val="22"/>
                <w:lang w:val="en-US"/>
              </w:rPr>
              <w:t>vLEI</w:t>
            </w:r>
            <w:proofErr w:type="spellEnd"/>
            <w:r w:rsidRPr="00C43B66">
              <w:rPr>
                <w:rFonts w:ascii="Calibri" w:hAnsi="Calibri"/>
                <w:color w:val="000000" w:themeColor="text1"/>
                <w:szCs w:val="22"/>
                <w:lang w:val="en-US"/>
              </w:rPr>
              <w:t xml:space="preserve"> Issuers which allows the Qualified </w:t>
            </w:r>
            <w:proofErr w:type="spellStart"/>
            <w:r w:rsidRPr="00C43B66">
              <w:rPr>
                <w:rFonts w:ascii="Calibri" w:hAnsi="Calibri"/>
                <w:color w:val="000000" w:themeColor="text1"/>
                <w:szCs w:val="22"/>
                <w:lang w:val="en-US"/>
              </w:rPr>
              <w:t>vLEI</w:t>
            </w:r>
            <w:proofErr w:type="spellEnd"/>
            <w:r w:rsidRPr="00C43B66">
              <w:rPr>
                <w:rFonts w:ascii="Calibri" w:hAnsi="Calibri"/>
                <w:color w:val="000000" w:themeColor="text1"/>
                <w:szCs w:val="22"/>
                <w:lang w:val="en-US"/>
              </w:rPr>
              <w:t xml:space="preserve"> Issuers to issue, verify and revoke Legal Entity </w:t>
            </w:r>
            <w:proofErr w:type="spellStart"/>
            <w:r w:rsidRPr="00C43B66">
              <w:rPr>
                <w:rFonts w:ascii="Calibri" w:hAnsi="Calibri"/>
                <w:color w:val="000000" w:themeColor="text1"/>
                <w:szCs w:val="22"/>
                <w:lang w:val="en-US"/>
              </w:rPr>
              <w:t>vLEI</w:t>
            </w:r>
            <w:proofErr w:type="spellEnd"/>
            <w:r w:rsidRPr="00C43B66">
              <w:rPr>
                <w:rFonts w:ascii="Calibri" w:hAnsi="Calibri"/>
                <w:color w:val="000000" w:themeColor="text1"/>
                <w:szCs w:val="22"/>
                <w:lang w:val="en-US"/>
              </w:rPr>
              <w:t xml:space="preserve"> Credentials</w:t>
            </w:r>
            <w:r w:rsidR="00364EF0" w:rsidRPr="00C43B66">
              <w:rPr>
                <w:rFonts w:ascii="Calibri" w:hAnsi="Calibri"/>
                <w:color w:val="000000" w:themeColor="text1"/>
                <w:szCs w:val="22"/>
                <w:lang w:val="en-US"/>
              </w:rPr>
              <w:t xml:space="preserve">, </w:t>
            </w:r>
            <w:r w:rsidRPr="00C43B66">
              <w:rPr>
                <w:rFonts w:ascii="Calibri" w:hAnsi="Calibri"/>
                <w:color w:val="000000" w:themeColor="text1"/>
                <w:szCs w:val="22"/>
                <w:lang w:val="en-US"/>
              </w:rPr>
              <w:t xml:space="preserve">Legal Entity Official Organizational Role </w:t>
            </w:r>
            <w:proofErr w:type="spellStart"/>
            <w:r w:rsidRPr="00C43B66">
              <w:rPr>
                <w:rFonts w:ascii="Calibri" w:hAnsi="Calibri"/>
                <w:color w:val="000000" w:themeColor="text1"/>
                <w:szCs w:val="22"/>
                <w:lang w:val="en-US"/>
              </w:rPr>
              <w:t>vLEI</w:t>
            </w:r>
            <w:proofErr w:type="spellEnd"/>
            <w:r w:rsidRPr="00C43B66">
              <w:rPr>
                <w:rFonts w:ascii="Calibri" w:hAnsi="Calibri"/>
                <w:color w:val="000000" w:themeColor="text1"/>
                <w:szCs w:val="22"/>
                <w:lang w:val="en-US"/>
              </w:rPr>
              <w:t xml:space="preserve"> Credentials</w:t>
            </w:r>
            <w:r w:rsidR="00364EF0" w:rsidRPr="00C43B66">
              <w:rPr>
                <w:rFonts w:ascii="Calibri" w:hAnsi="Calibri"/>
                <w:color w:val="000000" w:themeColor="text1"/>
                <w:szCs w:val="22"/>
                <w:lang w:val="en-US"/>
              </w:rPr>
              <w:t xml:space="preserve">, and Legal Entity Engagement Context Role </w:t>
            </w:r>
            <w:proofErr w:type="spellStart"/>
            <w:r w:rsidR="00364EF0" w:rsidRPr="00C43B66">
              <w:rPr>
                <w:rFonts w:ascii="Calibri" w:hAnsi="Calibri"/>
                <w:color w:val="000000" w:themeColor="text1"/>
                <w:szCs w:val="22"/>
                <w:lang w:val="en-US"/>
              </w:rPr>
              <w:t>vLEI</w:t>
            </w:r>
            <w:proofErr w:type="spellEnd"/>
            <w:r w:rsidR="00364EF0" w:rsidRPr="00C43B66">
              <w:rPr>
                <w:rFonts w:ascii="Calibri" w:hAnsi="Calibri"/>
                <w:color w:val="000000" w:themeColor="text1"/>
                <w:szCs w:val="22"/>
                <w:lang w:val="en-US"/>
              </w:rPr>
              <w:t xml:space="preserve"> Credentials.</w:t>
            </w:r>
          </w:p>
        </w:tc>
      </w:tr>
      <w:tr w:rsidR="001E30B3" w:rsidRPr="001E30B3" w14:paraId="2A1B3DF8" w14:textId="77777777" w:rsidTr="00A03911">
        <w:tc>
          <w:tcPr>
            <w:tcW w:w="4106" w:type="dxa"/>
            <w:tcBorders>
              <w:top w:val="single" w:sz="4" w:space="0" w:color="auto"/>
              <w:left w:val="single" w:sz="4" w:space="0" w:color="auto"/>
              <w:bottom w:val="single" w:sz="4" w:space="0" w:color="auto"/>
              <w:right w:val="single" w:sz="4" w:space="0" w:color="auto"/>
            </w:tcBorders>
          </w:tcPr>
          <w:p w14:paraId="54637EF9" w14:textId="14E4674B" w:rsidR="00A03911" w:rsidRPr="00C43B66" w:rsidRDefault="00A03911" w:rsidP="00E91818">
            <w:pPr>
              <w:rPr>
                <w:rFonts w:ascii="Calibri" w:hAnsi="Calibri" w:cstheme="minorHAnsi"/>
                <w:color w:val="000000" w:themeColor="text1"/>
              </w:rPr>
            </w:pPr>
            <w:r w:rsidRPr="00C43B66">
              <w:rPr>
                <w:rFonts w:ascii="Calibri" w:hAnsi="Calibri" w:cstheme="minorHAnsi"/>
                <w:color w:val="000000" w:themeColor="text1"/>
              </w:rPr>
              <w:t xml:space="preserve">Qualified </w:t>
            </w:r>
            <w:proofErr w:type="spellStart"/>
            <w:r w:rsidRPr="00C43B66">
              <w:rPr>
                <w:rFonts w:ascii="Calibri" w:hAnsi="Calibri" w:cstheme="minorHAnsi"/>
                <w:color w:val="000000" w:themeColor="text1"/>
              </w:rPr>
              <w:t>vLEI</w:t>
            </w:r>
            <w:proofErr w:type="spellEnd"/>
            <w:r w:rsidRPr="00C43B66">
              <w:rPr>
                <w:rFonts w:ascii="Calibri" w:hAnsi="Calibri" w:cstheme="minorHAnsi"/>
                <w:color w:val="000000" w:themeColor="text1"/>
              </w:rPr>
              <w:t xml:space="preserve"> Issuer </w:t>
            </w:r>
            <w:proofErr w:type="spellStart"/>
            <w:r w:rsidRPr="00C43B66">
              <w:rPr>
                <w:rFonts w:ascii="Calibri" w:hAnsi="Calibri" w:cstheme="minorHAnsi"/>
                <w:color w:val="000000" w:themeColor="text1"/>
              </w:rPr>
              <w:t>TrustMark</w:t>
            </w:r>
            <w:proofErr w:type="spellEnd"/>
            <w:r w:rsidRPr="00C43B66">
              <w:rPr>
                <w:rFonts w:ascii="Calibri" w:hAnsi="Calibri" w:cstheme="minorHAnsi"/>
                <w:color w:val="000000" w:themeColor="text1"/>
              </w:rPr>
              <w:t xml:space="preserve"> Terms of Use</w:t>
            </w:r>
          </w:p>
        </w:tc>
        <w:tc>
          <w:tcPr>
            <w:tcW w:w="6379" w:type="dxa"/>
            <w:tcBorders>
              <w:top w:val="single" w:sz="4" w:space="0" w:color="auto"/>
              <w:left w:val="single" w:sz="4" w:space="0" w:color="auto"/>
              <w:bottom w:val="single" w:sz="4" w:space="0" w:color="auto"/>
              <w:right w:val="single" w:sz="4" w:space="0" w:color="auto"/>
            </w:tcBorders>
          </w:tcPr>
          <w:p w14:paraId="080B0714" w14:textId="15907FDF" w:rsidR="00A03911" w:rsidRPr="00C43B66" w:rsidRDefault="00A03911" w:rsidP="00E91818">
            <w:pPr>
              <w:pStyle w:val="NumAbsSub"/>
              <w:spacing w:before="60" w:after="60"/>
              <w:rPr>
                <w:rFonts w:ascii="Calibri" w:hAnsi="Calibri"/>
                <w:color w:val="000000" w:themeColor="text1"/>
                <w:szCs w:val="22"/>
                <w:lang w:val="en-US"/>
              </w:rPr>
            </w:pPr>
            <w:r w:rsidRPr="00C43B66">
              <w:rPr>
                <w:rFonts w:ascii="Calibri" w:hAnsi="Calibri"/>
                <w:color w:val="000000" w:themeColor="text1"/>
                <w:szCs w:val="22"/>
                <w:lang w:val="en-US"/>
              </w:rPr>
              <w:t xml:space="preserve">A document that details the terms of use of the </w:t>
            </w:r>
            <w:proofErr w:type="spellStart"/>
            <w:r w:rsidRPr="00C43B66">
              <w:rPr>
                <w:rFonts w:ascii="Calibri" w:hAnsi="Calibri"/>
                <w:color w:val="000000" w:themeColor="text1"/>
                <w:szCs w:val="22"/>
                <w:lang w:val="en-US"/>
              </w:rPr>
              <w:t>TrustMark</w:t>
            </w:r>
            <w:proofErr w:type="spellEnd"/>
            <w:r w:rsidRPr="00C43B66">
              <w:rPr>
                <w:rFonts w:ascii="Calibri" w:hAnsi="Calibri"/>
                <w:color w:val="000000" w:themeColor="text1"/>
                <w:szCs w:val="22"/>
                <w:lang w:val="en-US"/>
              </w:rPr>
              <w:t xml:space="preserve"> by the Qualified </w:t>
            </w:r>
            <w:proofErr w:type="spellStart"/>
            <w:r w:rsidRPr="00C43B66">
              <w:rPr>
                <w:rFonts w:ascii="Calibri" w:hAnsi="Calibri"/>
                <w:color w:val="000000" w:themeColor="text1"/>
                <w:szCs w:val="22"/>
                <w:lang w:val="en-US"/>
              </w:rPr>
              <w:t>vLEI</w:t>
            </w:r>
            <w:proofErr w:type="spellEnd"/>
            <w:r w:rsidRPr="00C43B66">
              <w:rPr>
                <w:rFonts w:ascii="Calibri" w:hAnsi="Calibri"/>
                <w:color w:val="000000" w:themeColor="text1"/>
                <w:szCs w:val="22"/>
                <w:lang w:val="en-US"/>
              </w:rPr>
              <w:t xml:space="preserve"> Issuer.</w:t>
            </w:r>
            <w:r w:rsidR="001E30B3" w:rsidRPr="00C43B66">
              <w:rPr>
                <w:rFonts w:ascii="Calibri" w:hAnsi="Calibri"/>
                <w:color w:val="000000" w:themeColor="text1"/>
                <w:szCs w:val="22"/>
                <w:lang w:val="en-US"/>
              </w:rPr>
              <w:t xml:space="preserve"> (Appendix 6 to the </w:t>
            </w:r>
            <w:proofErr w:type="spellStart"/>
            <w:r w:rsidR="001E30B3" w:rsidRPr="00C43B66">
              <w:rPr>
                <w:rFonts w:ascii="Calibri" w:hAnsi="Calibri"/>
                <w:color w:val="000000" w:themeColor="text1"/>
                <w:szCs w:val="22"/>
                <w:lang w:val="en-US"/>
              </w:rPr>
              <w:t>vLEI</w:t>
            </w:r>
            <w:proofErr w:type="spellEnd"/>
            <w:r w:rsidR="001E30B3" w:rsidRPr="00C43B66">
              <w:rPr>
                <w:rFonts w:ascii="Calibri" w:hAnsi="Calibri"/>
                <w:color w:val="000000" w:themeColor="text1"/>
                <w:szCs w:val="22"/>
                <w:lang w:val="en-US"/>
              </w:rPr>
              <w:t xml:space="preserve"> Issuer Qualification Agreement)</w:t>
            </w:r>
          </w:p>
        </w:tc>
      </w:tr>
      <w:tr w:rsidR="00BE2669" w:rsidRPr="00285C62" w14:paraId="325D457B" w14:textId="77777777" w:rsidTr="00A03911">
        <w:tc>
          <w:tcPr>
            <w:tcW w:w="4106" w:type="dxa"/>
            <w:tcBorders>
              <w:top w:val="single" w:sz="4" w:space="0" w:color="auto"/>
            </w:tcBorders>
          </w:tcPr>
          <w:p w14:paraId="225324D0" w14:textId="77777777" w:rsidR="00BE2669" w:rsidRPr="00C43B66" w:rsidRDefault="00BE2669" w:rsidP="00E91818">
            <w:pPr>
              <w:rPr>
                <w:rFonts w:ascii="Calibri" w:hAnsi="Calibri" w:cstheme="minorHAnsi"/>
              </w:rPr>
            </w:pPr>
            <w:r w:rsidRPr="00C43B66">
              <w:rPr>
                <w:rFonts w:ascii="Calibri" w:hAnsi="Calibri" w:cstheme="minorHAnsi"/>
              </w:rPr>
              <w:t>Qualification</w:t>
            </w:r>
          </w:p>
        </w:tc>
        <w:tc>
          <w:tcPr>
            <w:tcW w:w="6379" w:type="dxa"/>
            <w:tcBorders>
              <w:top w:val="single" w:sz="4" w:space="0" w:color="auto"/>
            </w:tcBorders>
          </w:tcPr>
          <w:p w14:paraId="6AB8107C" w14:textId="0AC4A86C" w:rsidR="00BE2669" w:rsidRPr="00C43B66" w:rsidRDefault="00BE2669" w:rsidP="00E91818">
            <w:pPr>
              <w:rPr>
                <w:rFonts w:ascii="Calibri" w:hAnsi="Calibri" w:cstheme="minorHAnsi"/>
              </w:rPr>
            </w:pPr>
            <w:r w:rsidRPr="00C43B66">
              <w:rPr>
                <w:rFonts w:ascii="Calibri" w:hAnsi="Calibri" w:cstheme="minorHAnsi"/>
              </w:rPr>
              <w:t xml:space="preserve">The formal evaluation process performed by GLEIF to ensure that an organization which has applied for Qualification (a Candidate </w:t>
            </w:r>
            <w:proofErr w:type="spellStart"/>
            <w:r w:rsidRPr="00C43B66">
              <w:rPr>
                <w:rFonts w:ascii="Calibri" w:hAnsi="Calibri" w:cstheme="minorHAnsi"/>
              </w:rPr>
              <w:t>vLEI</w:t>
            </w:r>
            <w:proofErr w:type="spellEnd"/>
            <w:r w:rsidRPr="00C43B66">
              <w:rPr>
                <w:rFonts w:ascii="Calibri" w:hAnsi="Calibri" w:cstheme="minorHAnsi"/>
              </w:rPr>
              <w:t xml:space="preserve"> Issuer) meets the requirements of the </w:t>
            </w:r>
            <w:proofErr w:type="spellStart"/>
            <w:r w:rsidRPr="00C43B66">
              <w:rPr>
                <w:rFonts w:ascii="Calibri" w:hAnsi="Calibri" w:cstheme="minorHAnsi"/>
              </w:rPr>
              <w:t>vLEI</w:t>
            </w:r>
            <w:proofErr w:type="spellEnd"/>
            <w:r w:rsidRPr="00C43B66">
              <w:rPr>
                <w:rFonts w:ascii="Calibri" w:hAnsi="Calibri" w:cstheme="minorHAnsi"/>
              </w:rPr>
              <w:t xml:space="preserve"> Ecosystem Governance Framework</w:t>
            </w:r>
            <w:r w:rsidR="002636C0" w:rsidRPr="00C43B66">
              <w:rPr>
                <w:rFonts w:ascii="Calibri" w:hAnsi="Calibri" w:cstheme="minorHAnsi"/>
              </w:rPr>
              <w:t>.</w:t>
            </w:r>
          </w:p>
        </w:tc>
      </w:tr>
      <w:tr w:rsidR="00BE2669" w:rsidRPr="00285C62" w14:paraId="46755FE1" w14:textId="77777777" w:rsidTr="00E91818">
        <w:tc>
          <w:tcPr>
            <w:tcW w:w="4106" w:type="dxa"/>
          </w:tcPr>
          <w:p w14:paraId="3F3F50C2" w14:textId="77777777" w:rsidR="00BE2669" w:rsidRPr="00C43B66" w:rsidRDefault="00BE2669" w:rsidP="00E91818">
            <w:pPr>
              <w:rPr>
                <w:rFonts w:ascii="Calibri" w:hAnsi="Calibri" w:cstheme="minorHAnsi"/>
              </w:rPr>
            </w:pPr>
            <w:r w:rsidRPr="00C43B66">
              <w:rPr>
                <w:rFonts w:ascii="Calibri" w:hAnsi="Calibri" w:cstheme="minorHAnsi"/>
              </w:rPr>
              <w:t>Qualification Documentation</w:t>
            </w:r>
          </w:p>
        </w:tc>
        <w:tc>
          <w:tcPr>
            <w:tcW w:w="6379" w:type="dxa"/>
          </w:tcPr>
          <w:p w14:paraId="7B09EA7B" w14:textId="6AFCE187" w:rsidR="00BE2669" w:rsidRPr="00C43B66" w:rsidRDefault="00BE2669" w:rsidP="00E91818">
            <w:pPr>
              <w:rPr>
                <w:rFonts w:ascii="Calibri" w:hAnsi="Calibri" w:cstheme="minorHAnsi"/>
              </w:rPr>
            </w:pPr>
            <w:r w:rsidRPr="00C43B66">
              <w:rPr>
                <w:rFonts w:ascii="Calibri" w:hAnsi="Calibri" w:cstheme="minorHAnsi"/>
              </w:rPr>
              <w:t xml:space="preserve">The documentation to be provided by the Candidate </w:t>
            </w:r>
            <w:r w:rsidR="002636C0" w:rsidRPr="00C43B66">
              <w:rPr>
                <w:rFonts w:ascii="Calibri" w:hAnsi="Calibri" w:cstheme="minorHAnsi"/>
              </w:rPr>
              <w:t xml:space="preserve">or Qualified </w:t>
            </w:r>
            <w:proofErr w:type="spellStart"/>
            <w:r w:rsidRPr="00C43B66">
              <w:rPr>
                <w:rFonts w:ascii="Calibri" w:hAnsi="Calibri" w:cstheme="minorHAnsi"/>
              </w:rPr>
              <w:t>vLEI</w:t>
            </w:r>
            <w:proofErr w:type="spellEnd"/>
            <w:r w:rsidRPr="00C43B66">
              <w:rPr>
                <w:rFonts w:ascii="Calibri" w:hAnsi="Calibri" w:cstheme="minorHAnsi"/>
              </w:rPr>
              <w:t xml:space="preserve"> Issuer to GLEIF for evaluation for Qualification</w:t>
            </w:r>
            <w:r w:rsidR="002636C0" w:rsidRPr="00C43B66">
              <w:rPr>
                <w:rFonts w:ascii="Calibri" w:hAnsi="Calibri" w:cstheme="minorHAnsi"/>
              </w:rPr>
              <w:t>.</w:t>
            </w:r>
          </w:p>
        </w:tc>
      </w:tr>
      <w:tr w:rsidR="00A7664A" w:rsidRPr="001E30B3" w14:paraId="3A20CB93" w14:textId="77777777" w:rsidTr="005103C6">
        <w:tc>
          <w:tcPr>
            <w:tcW w:w="4106" w:type="dxa"/>
            <w:tcBorders>
              <w:top w:val="single" w:sz="12" w:space="0" w:color="auto"/>
              <w:left w:val="single" w:sz="2" w:space="0" w:color="auto"/>
              <w:bottom w:val="single" w:sz="4" w:space="0" w:color="auto"/>
              <w:right w:val="single" w:sz="2" w:space="0" w:color="auto"/>
            </w:tcBorders>
          </w:tcPr>
          <w:p w14:paraId="2EA13484" w14:textId="561009CC" w:rsidR="00A7664A" w:rsidRPr="00C43B66" w:rsidRDefault="00A7664A" w:rsidP="005103C6">
            <w:pPr>
              <w:rPr>
                <w:rFonts w:ascii="Calibri" w:hAnsi="Calibri" w:cstheme="minorHAnsi"/>
                <w:color w:val="000000" w:themeColor="text1"/>
              </w:rPr>
            </w:pPr>
            <w:r w:rsidRPr="00C43B66">
              <w:rPr>
                <w:rFonts w:ascii="Calibri" w:hAnsi="Calibri" w:cstheme="minorHAnsi"/>
                <w:color w:val="000000" w:themeColor="text1"/>
              </w:rPr>
              <w:lastRenderedPageBreak/>
              <w:t xml:space="preserve">QVI Authorized </w:t>
            </w:r>
            <w:r w:rsidR="00364EF0" w:rsidRPr="00C43B66">
              <w:rPr>
                <w:rFonts w:ascii="Calibri" w:hAnsi="Calibri" w:cstheme="minorHAnsi"/>
                <w:color w:val="000000" w:themeColor="text1"/>
              </w:rPr>
              <w:t xml:space="preserve">Representative (QAR) </w:t>
            </w:r>
            <w:r w:rsidRPr="00C43B66">
              <w:rPr>
                <w:rFonts w:ascii="Calibri" w:hAnsi="Calibri" w:cstheme="minorHAnsi"/>
                <w:color w:val="000000" w:themeColor="text1"/>
              </w:rPr>
              <w:t xml:space="preserve">Person </w:t>
            </w:r>
          </w:p>
        </w:tc>
        <w:tc>
          <w:tcPr>
            <w:tcW w:w="6379" w:type="dxa"/>
            <w:tcBorders>
              <w:top w:val="single" w:sz="12" w:space="0" w:color="auto"/>
              <w:left w:val="single" w:sz="2" w:space="0" w:color="auto"/>
              <w:bottom w:val="single" w:sz="4" w:space="0" w:color="auto"/>
              <w:right w:val="single" w:sz="2" w:space="0" w:color="auto"/>
            </w:tcBorders>
          </w:tcPr>
          <w:p w14:paraId="79688770" w14:textId="07D59D2D" w:rsidR="00A7664A" w:rsidRPr="00C43B66" w:rsidRDefault="00A7664A" w:rsidP="005103C6">
            <w:pPr>
              <w:pStyle w:val="NumAbsSub"/>
              <w:spacing w:before="60" w:after="60"/>
              <w:rPr>
                <w:rFonts w:ascii="Calibri" w:hAnsi="Calibri"/>
                <w:color w:val="000000" w:themeColor="text1"/>
                <w:szCs w:val="22"/>
                <w:lang w:val="en-US"/>
              </w:rPr>
            </w:pPr>
            <w:r w:rsidRPr="00C43B66">
              <w:rPr>
                <w:rFonts w:ascii="Calibri" w:hAnsi="Calibri"/>
                <w:color w:val="000000" w:themeColor="text1"/>
                <w:szCs w:val="22"/>
                <w:lang w:val="en-US"/>
              </w:rPr>
              <w:t>A person in the role of a QAR.</w:t>
            </w:r>
          </w:p>
        </w:tc>
      </w:tr>
      <w:tr w:rsidR="00A63BD8" w:rsidRPr="00285C62" w14:paraId="2320A468" w14:textId="77777777" w:rsidTr="007959D4">
        <w:tc>
          <w:tcPr>
            <w:tcW w:w="4106" w:type="dxa"/>
          </w:tcPr>
          <w:p w14:paraId="7D158035" w14:textId="66ACF932" w:rsidR="00A63BD8" w:rsidRPr="00C43B66" w:rsidRDefault="00A63BD8" w:rsidP="007959D4">
            <w:pPr>
              <w:rPr>
                <w:rFonts w:ascii="Calibri" w:hAnsi="Calibri" w:cstheme="minorHAnsi"/>
              </w:rPr>
            </w:pPr>
            <w:r w:rsidRPr="00964163">
              <w:rPr>
                <w:rFonts w:ascii="Calibri" w:hAnsi="Calibri" w:cstheme="minorHAnsi"/>
                <w:color w:val="000000" w:themeColor="text1"/>
              </w:rPr>
              <w:t>Solicited Issuance</w:t>
            </w:r>
          </w:p>
        </w:tc>
        <w:tc>
          <w:tcPr>
            <w:tcW w:w="6379" w:type="dxa"/>
          </w:tcPr>
          <w:p w14:paraId="3CE4731B" w14:textId="7AFC10D2" w:rsidR="00A63BD8" w:rsidRPr="00C43B66" w:rsidRDefault="00A63BD8" w:rsidP="007959D4">
            <w:pPr>
              <w:rPr>
                <w:rFonts w:ascii="Calibri" w:hAnsi="Calibri" w:cstheme="minorHAnsi"/>
              </w:rPr>
            </w:pPr>
            <w:r w:rsidRPr="00C43B66">
              <w:rPr>
                <w:rFonts w:ascii="Calibri" w:hAnsi="Calibri" w:cstheme="minorHAnsi"/>
              </w:rPr>
              <w:t xml:space="preserve">The issuance of a Legal Entity </w:t>
            </w:r>
            <w:proofErr w:type="spellStart"/>
            <w:r w:rsidRPr="00C43B66">
              <w:rPr>
                <w:rFonts w:ascii="Calibri" w:hAnsi="Calibri" w:cstheme="minorHAnsi"/>
              </w:rPr>
              <w:t>vLEI</w:t>
            </w:r>
            <w:proofErr w:type="spellEnd"/>
            <w:r w:rsidRPr="00C43B66">
              <w:rPr>
                <w:rFonts w:ascii="Calibri" w:hAnsi="Calibri" w:cstheme="minorHAnsi"/>
              </w:rPr>
              <w:t xml:space="preserve"> Credentials, OOR </w:t>
            </w:r>
            <w:proofErr w:type="spellStart"/>
            <w:r w:rsidRPr="00C43B66">
              <w:rPr>
                <w:rFonts w:ascii="Calibri" w:hAnsi="Calibri" w:cstheme="minorHAnsi"/>
              </w:rPr>
              <w:t>vLEI</w:t>
            </w:r>
            <w:proofErr w:type="spellEnd"/>
            <w:r w:rsidRPr="00C43B66">
              <w:rPr>
                <w:rFonts w:ascii="Calibri" w:hAnsi="Calibri" w:cstheme="minorHAnsi"/>
              </w:rPr>
              <w:t xml:space="preserve"> Credentials and ECR </w:t>
            </w:r>
            <w:proofErr w:type="spellStart"/>
            <w:r w:rsidRPr="00C43B66">
              <w:rPr>
                <w:rFonts w:ascii="Calibri" w:hAnsi="Calibri" w:cstheme="minorHAnsi"/>
              </w:rPr>
              <w:t>vLEI</w:t>
            </w:r>
            <w:proofErr w:type="spellEnd"/>
            <w:r w:rsidRPr="00C43B66">
              <w:rPr>
                <w:rFonts w:ascii="Calibri" w:hAnsi="Calibri" w:cstheme="minorHAnsi"/>
              </w:rPr>
              <w:t xml:space="preserve"> Credentials upon receipt by the QAR of a Fully Signed issuance request from the AVR(s) of the Legal Entity.</w:t>
            </w:r>
          </w:p>
        </w:tc>
      </w:tr>
      <w:tr w:rsidR="00BE2669" w:rsidRPr="00285C62" w14:paraId="3917AA02" w14:textId="77777777" w:rsidTr="00E91818">
        <w:tc>
          <w:tcPr>
            <w:tcW w:w="4106" w:type="dxa"/>
          </w:tcPr>
          <w:p w14:paraId="1FEC037F" w14:textId="77777777" w:rsidR="00BE2669" w:rsidRPr="00C43B66" w:rsidRDefault="00BE2669" w:rsidP="00E91818">
            <w:pPr>
              <w:rPr>
                <w:rFonts w:ascii="Calibri" w:hAnsi="Calibri" w:cstheme="minorHAnsi"/>
              </w:rPr>
            </w:pPr>
            <w:r w:rsidRPr="00C43B66">
              <w:rPr>
                <w:rFonts w:ascii="Calibri" w:hAnsi="Calibri" w:cstheme="minorHAnsi"/>
              </w:rPr>
              <w:t>Swiss Law</w:t>
            </w:r>
          </w:p>
        </w:tc>
        <w:tc>
          <w:tcPr>
            <w:tcW w:w="6379" w:type="dxa"/>
          </w:tcPr>
          <w:p w14:paraId="3C4EE0ED" w14:textId="77777777" w:rsidR="00BE2669" w:rsidRPr="00C43B66" w:rsidRDefault="00BE2669" w:rsidP="00E91818">
            <w:pPr>
              <w:rPr>
                <w:rFonts w:ascii="Calibri" w:hAnsi="Calibri" w:cstheme="minorHAnsi"/>
              </w:rPr>
            </w:pPr>
            <w:r w:rsidRPr="00C43B66">
              <w:rPr>
                <w:rFonts w:ascii="Calibri" w:hAnsi="Calibri" w:cstheme="minorHAnsi"/>
              </w:rPr>
              <w:t xml:space="preserve">A set of rules, orders, </w:t>
            </w:r>
            <w:proofErr w:type="gramStart"/>
            <w:r w:rsidRPr="00C43B66">
              <w:rPr>
                <w:rFonts w:ascii="Calibri" w:hAnsi="Calibri" w:cstheme="minorHAnsi"/>
              </w:rPr>
              <w:t>regulation</w:t>
            </w:r>
            <w:proofErr w:type="gramEnd"/>
            <w:r w:rsidRPr="00C43B66">
              <w:rPr>
                <w:rFonts w:ascii="Calibri" w:hAnsi="Calibri" w:cstheme="minorHAnsi"/>
              </w:rPr>
              <w:t xml:space="preserve"> and court decisions which constitutes the </w:t>
            </w:r>
            <w:r w:rsidRPr="00B83FEE">
              <w:rPr>
                <w:rFonts w:ascii="Calibri" w:hAnsi="Calibri" w:cstheme="minorHAnsi"/>
                <w:color w:val="000000" w:themeColor="text1"/>
              </w:rPr>
              <w:t xml:space="preserve">law in </w:t>
            </w:r>
            <w:hyperlink r:id="rId17" w:tooltip="Switzerland" w:history="1">
              <w:r w:rsidRPr="00B83FEE">
                <w:rPr>
                  <w:rStyle w:val="Hyperlink"/>
                  <w:rFonts w:ascii="Calibri" w:hAnsi="Calibri" w:cstheme="minorHAnsi"/>
                  <w:color w:val="000000" w:themeColor="text1"/>
                  <w:u w:val="none"/>
                </w:rPr>
                <w:t>Switzerland</w:t>
              </w:r>
            </w:hyperlink>
            <w:r w:rsidRPr="00B83FEE">
              <w:rPr>
                <w:rFonts w:ascii="Calibri" w:hAnsi="Calibri" w:cstheme="minorHAnsi"/>
                <w:color w:val="000000" w:themeColor="text1"/>
              </w:rPr>
              <w:t xml:space="preserve">. </w:t>
            </w:r>
            <w:r w:rsidRPr="00C43B66">
              <w:rPr>
                <w:rFonts w:ascii="Calibri" w:hAnsi="Calibri" w:cstheme="minorHAnsi"/>
              </w:rPr>
              <w:t>The source of Swiss law can be federal or cantonal. GLEIF will host a list of links where Swiss law can be found.</w:t>
            </w:r>
          </w:p>
        </w:tc>
      </w:tr>
      <w:tr w:rsidR="00BE2669" w14:paraId="688AD3DC" w14:textId="77777777" w:rsidTr="00E91818">
        <w:tc>
          <w:tcPr>
            <w:tcW w:w="4106" w:type="dxa"/>
          </w:tcPr>
          <w:p w14:paraId="2E4B6DD2" w14:textId="77777777" w:rsidR="00BE2669" w:rsidRPr="00C43B66" w:rsidRDefault="00BE2669" w:rsidP="00E91818">
            <w:pPr>
              <w:rPr>
                <w:rFonts w:ascii="Calibri" w:hAnsi="Calibri" w:cstheme="minorHAnsi"/>
              </w:rPr>
            </w:pPr>
            <w:r w:rsidRPr="00C43B66">
              <w:rPr>
                <w:rFonts w:ascii="Calibri" w:hAnsi="Calibri" w:cstheme="minorHAnsi"/>
              </w:rPr>
              <w:t>Third Party Services</w:t>
            </w:r>
          </w:p>
        </w:tc>
        <w:tc>
          <w:tcPr>
            <w:tcW w:w="6379" w:type="dxa"/>
          </w:tcPr>
          <w:p w14:paraId="1EC0E12A" w14:textId="35746909" w:rsidR="00BE2669" w:rsidRPr="00C43B66" w:rsidRDefault="00BE2669" w:rsidP="00E91818">
            <w:pPr>
              <w:rPr>
                <w:rFonts w:ascii="Calibri" w:hAnsi="Calibri" w:cstheme="minorHAnsi"/>
              </w:rPr>
            </w:pPr>
            <w:r w:rsidRPr="00C43B66">
              <w:rPr>
                <w:rFonts w:ascii="Calibri" w:hAnsi="Calibri" w:cstheme="minorHAnsi"/>
              </w:rPr>
              <w:t xml:space="preserve">IT or operational infrastructure services outsourced by Qualified </w:t>
            </w:r>
            <w:proofErr w:type="spellStart"/>
            <w:r w:rsidRPr="00C43B66">
              <w:rPr>
                <w:rFonts w:ascii="Calibri" w:hAnsi="Calibri" w:cstheme="minorHAnsi"/>
              </w:rPr>
              <w:t>vLEI</w:t>
            </w:r>
            <w:proofErr w:type="spellEnd"/>
            <w:r w:rsidRPr="00C43B66">
              <w:rPr>
                <w:rFonts w:ascii="Calibri" w:hAnsi="Calibri" w:cstheme="minorHAnsi"/>
              </w:rPr>
              <w:t xml:space="preserve"> Issuers</w:t>
            </w:r>
            <w:r w:rsidR="002636C0" w:rsidRPr="00C43B66">
              <w:rPr>
                <w:rFonts w:ascii="Calibri" w:hAnsi="Calibri" w:cstheme="minorHAnsi"/>
              </w:rPr>
              <w:t>.</w:t>
            </w:r>
            <w:r w:rsidRPr="00C43B66">
              <w:rPr>
                <w:rFonts w:ascii="Calibri" w:hAnsi="Calibri" w:cstheme="minorHAnsi"/>
              </w:rPr>
              <w:t xml:space="preserve"> </w:t>
            </w:r>
          </w:p>
        </w:tc>
      </w:tr>
      <w:tr w:rsidR="00BE2669" w14:paraId="757EA78F" w14:textId="77777777" w:rsidTr="00E91818">
        <w:tc>
          <w:tcPr>
            <w:tcW w:w="4106" w:type="dxa"/>
          </w:tcPr>
          <w:p w14:paraId="30EE8354" w14:textId="77777777" w:rsidR="00BE2669" w:rsidRPr="00C43B66" w:rsidRDefault="00BE2669" w:rsidP="00E91818">
            <w:pPr>
              <w:rPr>
                <w:rFonts w:ascii="Calibri" w:hAnsi="Calibri" w:cstheme="minorHAnsi"/>
              </w:rPr>
            </w:pPr>
            <w:proofErr w:type="spellStart"/>
            <w:r w:rsidRPr="00C43B66">
              <w:rPr>
                <w:rFonts w:ascii="Calibri" w:hAnsi="Calibri" w:cstheme="minorHAnsi"/>
              </w:rPr>
              <w:t>TrustMark</w:t>
            </w:r>
            <w:proofErr w:type="spellEnd"/>
          </w:p>
        </w:tc>
        <w:tc>
          <w:tcPr>
            <w:tcW w:w="6379" w:type="dxa"/>
          </w:tcPr>
          <w:p w14:paraId="4930F047" w14:textId="3B3F5A9F" w:rsidR="00BE2669" w:rsidRPr="00C43B66" w:rsidRDefault="00BE2669" w:rsidP="00E91818">
            <w:pPr>
              <w:rPr>
                <w:rFonts w:ascii="Calibri" w:hAnsi="Calibri" w:cstheme="minorHAnsi"/>
              </w:rPr>
            </w:pPr>
            <w:r w:rsidRPr="00C43B66">
              <w:rPr>
                <w:rFonts w:ascii="Calibri" w:hAnsi="Calibri" w:cstheme="minorHAnsi"/>
              </w:rPr>
              <w:t xml:space="preserve">A </w:t>
            </w:r>
            <w:proofErr w:type="spellStart"/>
            <w:r w:rsidRPr="00C43B66">
              <w:rPr>
                <w:rFonts w:ascii="Calibri" w:hAnsi="Calibri" w:cstheme="minorHAnsi"/>
              </w:rPr>
              <w:t>TrustMark</w:t>
            </w:r>
            <w:proofErr w:type="spellEnd"/>
            <w:r w:rsidRPr="00C43B66">
              <w:rPr>
                <w:rFonts w:ascii="Calibri" w:hAnsi="Calibri" w:cstheme="minorHAnsi"/>
              </w:rPr>
              <w:t xml:space="preserve"> for a Qualified </w:t>
            </w:r>
            <w:proofErr w:type="spellStart"/>
            <w:r w:rsidRPr="00C43B66">
              <w:rPr>
                <w:rFonts w:ascii="Calibri" w:hAnsi="Calibri" w:cstheme="minorHAnsi"/>
              </w:rPr>
              <w:t>vLEI</w:t>
            </w:r>
            <w:proofErr w:type="spellEnd"/>
            <w:r w:rsidRPr="00C43B66">
              <w:rPr>
                <w:rFonts w:ascii="Calibri" w:hAnsi="Calibri" w:cstheme="minorHAnsi"/>
              </w:rPr>
              <w:t xml:space="preserve"> Issuer provided GLEIF by to the Qualified </w:t>
            </w:r>
            <w:proofErr w:type="spellStart"/>
            <w:r w:rsidRPr="00C43B66">
              <w:rPr>
                <w:rFonts w:ascii="Calibri" w:hAnsi="Calibri" w:cstheme="minorHAnsi"/>
              </w:rPr>
              <w:t>vLEI</w:t>
            </w:r>
            <w:proofErr w:type="spellEnd"/>
            <w:r w:rsidRPr="00C43B66">
              <w:rPr>
                <w:rFonts w:ascii="Calibri" w:hAnsi="Calibri" w:cstheme="minorHAnsi"/>
              </w:rPr>
              <w:t xml:space="preserve"> Issuer </w:t>
            </w:r>
            <w:r w:rsidR="001E30B3" w:rsidRPr="00C43B66">
              <w:rPr>
                <w:rFonts w:ascii="Calibri" w:hAnsi="Calibri" w:cstheme="minorHAnsi"/>
              </w:rPr>
              <w:t xml:space="preserve">(refer to </w:t>
            </w:r>
            <w:r w:rsidRPr="00C43B66">
              <w:rPr>
                <w:rFonts w:ascii="Calibri" w:hAnsi="Calibri" w:cstheme="minorHAnsi"/>
              </w:rPr>
              <w:t>Appendix 6</w:t>
            </w:r>
            <w:r w:rsidR="001E30B3" w:rsidRPr="00C43B66">
              <w:rPr>
                <w:rFonts w:ascii="Calibri" w:hAnsi="Calibri" w:cstheme="minorHAnsi"/>
              </w:rPr>
              <w:t xml:space="preserve"> to the </w:t>
            </w:r>
            <w:proofErr w:type="spellStart"/>
            <w:r w:rsidR="001E30B3" w:rsidRPr="00C43B66">
              <w:rPr>
                <w:rFonts w:ascii="Calibri" w:hAnsi="Calibri" w:cstheme="minorHAnsi"/>
              </w:rPr>
              <w:t>vLEI</w:t>
            </w:r>
            <w:proofErr w:type="spellEnd"/>
            <w:r w:rsidR="001E30B3" w:rsidRPr="00C43B66">
              <w:rPr>
                <w:rFonts w:ascii="Calibri" w:hAnsi="Calibri" w:cstheme="minorHAnsi"/>
              </w:rPr>
              <w:t xml:space="preserve"> Issuer Qualification Agreement</w:t>
            </w:r>
            <w:r w:rsidRPr="00C43B66">
              <w:rPr>
                <w:rFonts w:ascii="Calibri" w:hAnsi="Calibri" w:cstheme="minorHAnsi"/>
              </w:rPr>
              <w:t>)</w:t>
            </w:r>
          </w:p>
        </w:tc>
      </w:tr>
      <w:tr w:rsidR="00A63BD8" w:rsidRPr="00285C62" w14:paraId="72D28C24" w14:textId="77777777" w:rsidTr="007959D4">
        <w:tc>
          <w:tcPr>
            <w:tcW w:w="4106" w:type="dxa"/>
          </w:tcPr>
          <w:p w14:paraId="6F3E5F84" w14:textId="17AC58CD" w:rsidR="00A63BD8" w:rsidRPr="00C43B66" w:rsidRDefault="00A63BD8" w:rsidP="007959D4">
            <w:pPr>
              <w:rPr>
                <w:rFonts w:ascii="Calibri" w:hAnsi="Calibri" w:cstheme="minorHAnsi"/>
              </w:rPr>
            </w:pPr>
            <w:r w:rsidRPr="00964163">
              <w:rPr>
                <w:rFonts w:ascii="Calibri" w:hAnsi="Calibri" w:cstheme="minorHAnsi"/>
                <w:color w:val="000000" w:themeColor="text1"/>
              </w:rPr>
              <w:t xml:space="preserve">Unsolicited Issuance </w:t>
            </w:r>
          </w:p>
        </w:tc>
        <w:tc>
          <w:tcPr>
            <w:tcW w:w="6379" w:type="dxa"/>
          </w:tcPr>
          <w:p w14:paraId="169F281D" w14:textId="239CB722" w:rsidR="00A63BD8" w:rsidRPr="00C43B66" w:rsidRDefault="00A63BD8" w:rsidP="007959D4">
            <w:pPr>
              <w:pStyle w:val="NumAbsSub"/>
              <w:spacing w:before="60" w:after="60"/>
              <w:rPr>
                <w:rFonts w:ascii="Calibri" w:hAnsi="Calibri" w:cstheme="minorHAnsi"/>
                <w:lang w:val="en-US"/>
              </w:rPr>
            </w:pPr>
            <w:r w:rsidRPr="00C43B66">
              <w:rPr>
                <w:rFonts w:ascii="Calibri" w:hAnsi="Calibri" w:cstheme="minorHAnsi"/>
                <w:lang w:val="en-US"/>
              </w:rPr>
              <w:t xml:space="preserve">Issuance of a Legal Entity </w:t>
            </w:r>
            <w:proofErr w:type="spellStart"/>
            <w:r w:rsidRPr="00C43B66">
              <w:rPr>
                <w:rFonts w:ascii="Calibri" w:hAnsi="Calibri" w:cstheme="minorHAnsi"/>
                <w:lang w:val="en-US"/>
              </w:rPr>
              <w:t>vLEI</w:t>
            </w:r>
            <w:proofErr w:type="spellEnd"/>
            <w:r w:rsidRPr="00C43B66">
              <w:rPr>
                <w:rFonts w:ascii="Calibri" w:hAnsi="Calibri" w:cstheme="minorHAnsi"/>
                <w:lang w:val="en-US"/>
              </w:rPr>
              <w:t xml:space="preserve"> Credential upon notice by a </w:t>
            </w:r>
            <w:r w:rsidRPr="00C43B66">
              <w:rPr>
                <w:rFonts w:ascii="Calibri" w:hAnsi="Calibri" w:cstheme="minorHAnsi"/>
              </w:rPr>
              <w:t>QAR to the AVR(s) of the Legal Entity that a Legal Entity vLEI Credential has been solicited on the Legal Entity’s behalf.</w:t>
            </w:r>
          </w:p>
        </w:tc>
      </w:tr>
      <w:tr w:rsidR="00883B23" w:rsidRPr="00285C62" w14:paraId="372BBA4D" w14:textId="77777777" w:rsidTr="007959D4">
        <w:tc>
          <w:tcPr>
            <w:tcW w:w="4106" w:type="dxa"/>
          </w:tcPr>
          <w:p w14:paraId="1A0A5FC4" w14:textId="124FB3FD" w:rsidR="00883B23" w:rsidRPr="00C43B66" w:rsidRDefault="00883B23" w:rsidP="007959D4">
            <w:pPr>
              <w:rPr>
                <w:rFonts w:ascii="Calibri" w:hAnsi="Calibri" w:cstheme="minorHAnsi"/>
              </w:rPr>
            </w:pPr>
            <w:r w:rsidRPr="00964163">
              <w:rPr>
                <w:rFonts w:ascii="Calibri" w:hAnsi="Calibri" w:cstheme="minorHAnsi"/>
                <w:color w:val="000000" w:themeColor="text1"/>
              </w:rPr>
              <w:t>Verifiable Credential (VC)</w:t>
            </w:r>
          </w:p>
        </w:tc>
        <w:tc>
          <w:tcPr>
            <w:tcW w:w="6379" w:type="dxa"/>
          </w:tcPr>
          <w:p w14:paraId="1B08AEEF" w14:textId="73DDB520" w:rsidR="00883B23" w:rsidRPr="00C43B66" w:rsidRDefault="00F12553" w:rsidP="007959D4">
            <w:pPr>
              <w:pStyle w:val="NumAbsSub"/>
              <w:spacing w:before="60" w:after="60"/>
              <w:rPr>
                <w:rFonts w:ascii="Calibri" w:hAnsi="Calibri" w:cstheme="minorHAnsi"/>
                <w:lang w:val="en-US"/>
              </w:rPr>
            </w:pPr>
            <w:r>
              <w:rPr>
                <w:rFonts w:ascii="Calibri" w:hAnsi="Calibri" w:cstheme="minorHAnsi"/>
              </w:rPr>
              <w:t>Digitally</w:t>
            </w:r>
            <w:r w:rsidR="00883B23" w:rsidRPr="002A08E9">
              <w:rPr>
                <w:rFonts w:ascii="Calibri" w:hAnsi="Calibri" w:cstheme="minorHAnsi"/>
              </w:rPr>
              <w:t xml:space="preserve"> signed credentials that are not only tamper-</w:t>
            </w:r>
            <w:proofErr w:type="spellStart"/>
            <w:r w:rsidR="00883B23" w:rsidRPr="002A08E9">
              <w:rPr>
                <w:rFonts w:ascii="Calibri" w:hAnsi="Calibri" w:cstheme="minorHAnsi"/>
              </w:rPr>
              <w:t>resistent</w:t>
            </w:r>
            <w:proofErr w:type="spellEnd"/>
            <w:r w:rsidR="00883B23" w:rsidRPr="002A08E9">
              <w:rPr>
                <w:rFonts w:ascii="Calibri" w:hAnsi="Calibri" w:cstheme="minorHAnsi"/>
              </w:rPr>
              <w:t xml:space="preserve"> but capable of being verified in decentralized manner.</w:t>
            </w:r>
          </w:p>
        </w:tc>
      </w:tr>
      <w:tr w:rsidR="00883B23" w:rsidRPr="00285C62" w14:paraId="6ADFA423" w14:textId="77777777" w:rsidTr="007959D4">
        <w:tc>
          <w:tcPr>
            <w:tcW w:w="4106" w:type="dxa"/>
          </w:tcPr>
          <w:p w14:paraId="10A662F8" w14:textId="3388817B" w:rsidR="00883B23" w:rsidRPr="00C43B66" w:rsidRDefault="00883B23" w:rsidP="007959D4">
            <w:pPr>
              <w:rPr>
                <w:rFonts w:ascii="Calibri" w:hAnsi="Calibri" w:cstheme="minorHAnsi"/>
              </w:rPr>
            </w:pPr>
            <w:r w:rsidRPr="00C43B66">
              <w:rPr>
                <w:rFonts w:ascii="Calibri" w:hAnsi="Calibri" w:cstheme="minorHAnsi"/>
              </w:rPr>
              <w:t>verifiable LEI (</w:t>
            </w:r>
            <w:proofErr w:type="spellStart"/>
            <w:r w:rsidRPr="00C43B66">
              <w:rPr>
                <w:rFonts w:ascii="Calibri" w:hAnsi="Calibri" w:cstheme="minorHAnsi"/>
              </w:rPr>
              <w:t>vLEI</w:t>
            </w:r>
            <w:proofErr w:type="spellEnd"/>
            <w:r w:rsidRPr="00C43B66">
              <w:rPr>
                <w:rFonts w:ascii="Calibri" w:hAnsi="Calibri" w:cstheme="minorHAnsi"/>
              </w:rPr>
              <w:t xml:space="preserve">) </w:t>
            </w:r>
          </w:p>
        </w:tc>
        <w:tc>
          <w:tcPr>
            <w:tcW w:w="6379" w:type="dxa"/>
          </w:tcPr>
          <w:p w14:paraId="14033519" w14:textId="77777777" w:rsidR="00883B23" w:rsidRPr="00827175" w:rsidRDefault="00883B23" w:rsidP="00BB3063">
            <w:pPr>
              <w:pStyle w:val="NumAbsSub"/>
              <w:spacing w:before="60" w:after="60"/>
              <w:rPr>
                <w:rFonts w:ascii="Calibri" w:hAnsi="Calibri" w:cstheme="minorHAnsi"/>
                <w:lang w:val="en-US"/>
              </w:rPr>
            </w:pPr>
            <w:r w:rsidRPr="00827175">
              <w:rPr>
                <w:rFonts w:ascii="Calibri" w:hAnsi="Calibri" w:cstheme="minorHAnsi"/>
                <w:lang w:val="en-US"/>
              </w:rPr>
              <w:t xml:space="preserve">An (ACDC) Authentic Chained Data Container verifiable credential which contains an LEI issued in accordance with the </w:t>
            </w:r>
            <w:proofErr w:type="spellStart"/>
            <w:r w:rsidRPr="00827175">
              <w:rPr>
                <w:rFonts w:ascii="Calibri" w:hAnsi="Calibri" w:cstheme="minorHAnsi"/>
                <w:lang w:val="en-US"/>
              </w:rPr>
              <w:t>vLEI</w:t>
            </w:r>
            <w:proofErr w:type="spellEnd"/>
            <w:r w:rsidRPr="00827175">
              <w:rPr>
                <w:rFonts w:ascii="Calibri" w:hAnsi="Calibri" w:cstheme="minorHAnsi"/>
                <w:lang w:val="en-US"/>
              </w:rPr>
              <w:t xml:space="preserve"> Ecosystem Governance Framework requirements.</w:t>
            </w:r>
          </w:p>
          <w:p w14:paraId="5A2F7D1D" w14:textId="16DC144B" w:rsidR="00883B23" w:rsidRPr="00827175" w:rsidRDefault="00883B23" w:rsidP="00683992">
            <w:pPr>
              <w:pStyle w:val="NumAbsSub"/>
              <w:spacing w:before="60" w:after="60"/>
              <w:rPr>
                <w:rFonts w:ascii="Calibri" w:hAnsi="Calibri" w:cstheme="minorHAnsi"/>
              </w:rPr>
            </w:pPr>
          </w:p>
        </w:tc>
      </w:tr>
      <w:tr w:rsidR="00883B23" w:rsidRPr="00285C62" w14:paraId="0F00C64B" w14:textId="77777777" w:rsidTr="00236554">
        <w:tc>
          <w:tcPr>
            <w:tcW w:w="4106" w:type="dxa"/>
          </w:tcPr>
          <w:p w14:paraId="5D5F0D5A" w14:textId="04AC9896" w:rsidR="00883B23" w:rsidRPr="00C43B66" w:rsidRDefault="00883B23" w:rsidP="00236554">
            <w:pPr>
              <w:rPr>
                <w:rFonts w:ascii="Calibri" w:hAnsi="Calibri" w:cstheme="minorHAnsi"/>
              </w:rPr>
            </w:pPr>
            <w:r w:rsidRPr="00C43B66">
              <w:rPr>
                <w:rFonts w:ascii="Calibri" w:hAnsi="Calibri" w:cstheme="minorHAnsi"/>
                <w:color w:val="000000" w:themeColor="text1"/>
              </w:rPr>
              <w:t>verifiable LEI (</w:t>
            </w:r>
            <w:proofErr w:type="spellStart"/>
            <w:r w:rsidRPr="00C43B66">
              <w:rPr>
                <w:rFonts w:ascii="Calibri" w:hAnsi="Calibri" w:cstheme="minorHAnsi"/>
                <w:color w:val="000000" w:themeColor="text1"/>
              </w:rPr>
              <w:t>vLEI</w:t>
            </w:r>
            <w:proofErr w:type="spellEnd"/>
            <w:r w:rsidRPr="00C43B66">
              <w:rPr>
                <w:rFonts w:ascii="Calibri" w:hAnsi="Calibri" w:cstheme="minorHAnsi"/>
                <w:color w:val="000000" w:themeColor="text1"/>
              </w:rPr>
              <w:t>) Ecosystem Governance Framework Information Trust Policies</w:t>
            </w:r>
          </w:p>
        </w:tc>
        <w:tc>
          <w:tcPr>
            <w:tcW w:w="6379" w:type="dxa"/>
          </w:tcPr>
          <w:p w14:paraId="229025A4" w14:textId="6C665C3A" w:rsidR="00883B23" w:rsidRPr="00827175" w:rsidRDefault="00883B23" w:rsidP="00BB3063">
            <w:pPr>
              <w:pStyle w:val="NumAbsSub"/>
              <w:spacing w:before="60" w:after="60"/>
              <w:rPr>
                <w:rFonts w:ascii="Calibri" w:hAnsi="Calibri" w:cstheme="minorHAnsi"/>
              </w:rPr>
            </w:pPr>
            <w:r w:rsidRPr="00C43B66">
              <w:rPr>
                <w:rFonts w:ascii="Calibri" w:hAnsi="Calibri" w:cstheme="minorHAnsi"/>
                <w:color w:val="000000" w:themeColor="text1"/>
                <w:lang w:val="en-US"/>
              </w:rPr>
              <w:t xml:space="preserve">A document that defines the information security, privacy, availability, </w:t>
            </w:r>
            <w:proofErr w:type="gramStart"/>
            <w:r w:rsidRPr="00C43B66">
              <w:rPr>
                <w:rFonts w:ascii="Calibri" w:hAnsi="Calibri" w:cstheme="minorHAnsi"/>
                <w:color w:val="000000" w:themeColor="text1"/>
                <w:lang w:val="en-US"/>
              </w:rPr>
              <w:t>confidentiality</w:t>
            </w:r>
            <w:proofErr w:type="gramEnd"/>
            <w:r w:rsidRPr="00C43B66">
              <w:rPr>
                <w:rFonts w:ascii="Calibri" w:hAnsi="Calibri" w:cstheme="minorHAnsi"/>
                <w:color w:val="000000" w:themeColor="text1"/>
                <w:lang w:val="en-US"/>
              </w:rPr>
              <w:t xml:space="preserve"> and processing integrity policies that apply to all </w:t>
            </w:r>
            <w:proofErr w:type="spellStart"/>
            <w:r w:rsidRPr="00C43B66">
              <w:rPr>
                <w:rFonts w:ascii="Calibri" w:hAnsi="Calibri" w:cstheme="minorHAnsi"/>
                <w:color w:val="000000" w:themeColor="text1"/>
                <w:lang w:val="en-US"/>
              </w:rPr>
              <w:t>vLEI</w:t>
            </w:r>
            <w:proofErr w:type="spellEnd"/>
            <w:r w:rsidRPr="00C43B66">
              <w:rPr>
                <w:rFonts w:ascii="Calibri" w:hAnsi="Calibri" w:cstheme="minorHAnsi"/>
                <w:color w:val="000000" w:themeColor="text1"/>
                <w:lang w:val="en-US"/>
              </w:rPr>
              <w:t xml:space="preserve"> Ecosystem Members.</w:t>
            </w:r>
          </w:p>
        </w:tc>
      </w:tr>
      <w:tr w:rsidR="00883B23" w:rsidRPr="001E30B3" w14:paraId="0CCF32B4" w14:textId="77777777" w:rsidTr="00236554">
        <w:tc>
          <w:tcPr>
            <w:tcW w:w="4106" w:type="dxa"/>
          </w:tcPr>
          <w:p w14:paraId="75FDFDEB" w14:textId="77C8EECE" w:rsidR="00883B23" w:rsidRPr="00C43B66" w:rsidRDefault="00883B23" w:rsidP="00D74770">
            <w:pPr>
              <w:rPr>
                <w:rFonts w:ascii="Calibri" w:hAnsi="Calibri" w:cstheme="minorHAnsi"/>
                <w:color w:val="000000" w:themeColor="text1"/>
              </w:rPr>
            </w:pPr>
            <w:proofErr w:type="spellStart"/>
            <w:r w:rsidRPr="004F254D">
              <w:rPr>
                <w:rFonts w:ascii="Calibri" w:hAnsi="Calibri" w:cstheme="minorHAnsi"/>
                <w:color w:val="000000" w:themeColor="text1"/>
              </w:rPr>
              <w:t>vLEI</w:t>
            </w:r>
            <w:proofErr w:type="spellEnd"/>
            <w:r w:rsidRPr="004F254D">
              <w:rPr>
                <w:rFonts w:ascii="Calibri" w:hAnsi="Calibri" w:cstheme="minorHAnsi"/>
                <w:color w:val="000000" w:themeColor="text1"/>
              </w:rPr>
              <w:t xml:space="preserve"> Chain of Trust</w:t>
            </w:r>
          </w:p>
        </w:tc>
        <w:tc>
          <w:tcPr>
            <w:tcW w:w="6379" w:type="dxa"/>
          </w:tcPr>
          <w:p w14:paraId="7046F858" w14:textId="5FE57437" w:rsidR="00883B23" w:rsidRPr="00C02AFA" w:rsidRDefault="00964163" w:rsidP="007959D4">
            <w:pPr>
              <w:pStyle w:val="NumAbsSub"/>
              <w:spacing w:before="60" w:after="60"/>
              <w:rPr>
                <w:rFonts w:ascii="Calibri" w:hAnsi="Calibri" w:cstheme="minorHAnsi"/>
                <w:color w:val="000000" w:themeColor="text1"/>
              </w:rPr>
            </w:pPr>
            <w:r>
              <w:rPr>
                <w:rFonts w:ascii="Calibri" w:hAnsi="Calibri" w:cstheme="minorHAnsi"/>
                <w:color w:val="000000" w:themeColor="text1"/>
              </w:rPr>
              <w:t>The cryptographic</w:t>
            </w:r>
            <w:r w:rsidR="00883B23" w:rsidRPr="00C02AFA">
              <w:rPr>
                <w:rFonts w:ascii="Calibri" w:hAnsi="Calibri" w:cstheme="minorHAnsi"/>
                <w:color w:val="000000" w:themeColor="text1"/>
              </w:rPr>
              <w:t xml:space="preserve"> chain of trust for organizational identity</w:t>
            </w:r>
            <w:r>
              <w:rPr>
                <w:rFonts w:ascii="Calibri" w:hAnsi="Calibri" w:cstheme="minorHAnsi"/>
                <w:color w:val="000000" w:themeColor="text1"/>
              </w:rPr>
              <w:t xml:space="preserve"> established for the vLEI which connects the following entities:</w:t>
            </w:r>
          </w:p>
          <w:p w14:paraId="2C0311D0" w14:textId="6A8A9D1C" w:rsidR="00883B23" w:rsidRPr="00C43B66" w:rsidRDefault="00883B23" w:rsidP="00D74770">
            <w:pPr>
              <w:pStyle w:val="NumAbsSub"/>
              <w:spacing w:before="60" w:after="60"/>
              <w:rPr>
                <w:rFonts w:ascii="Calibri" w:hAnsi="Calibri" w:cstheme="minorHAnsi"/>
                <w:color w:val="000000" w:themeColor="text1"/>
                <w:lang w:val="en-US"/>
              </w:rPr>
            </w:pPr>
            <w:r w:rsidRPr="00C02AFA">
              <w:rPr>
                <w:rFonts w:ascii="Calibri" w:hAnsi="Calibri" w:cstheme="minorHAnsi"/>
                <w:color w:val="000000" w:themeColor="text1"/>
              </w:rPr>
              <w:t>GLEIF&gt;</w:t>
            </w:r>
            <w:proofErr w:type="spellStart"/>
            <w:r w:rsidRPr="00C02AFA">
              <w:rPr>
                <w:rFonts w:ascii="Calibri" w:hAnsi="Calibri" w:cstheme="minorHAnsi"/>
                <w:color w:val="000000" w:themeColor="text1"/>
              </w:rPr>
              <w:t>Qualifieid</w:t>
            </w:r>
            <w:proofErr w:type="spellEnd"/>
            <w:r w:rsidRPr="00C02AFA">
              <w:rPr>
                <w:rFonts w:ascii="Calibri" w:hAnsi="Calibri" w:cstheme="minorHAnsi"/>
                <w:color w:val="000000" w:themeColor="text1"/>
              </w:rPr>
              <w:t xml:space="preserve"> vLEI Issuers&gt;Legal Entities&gt;Persons Representing Legal Entities</w:t>
            </w:r>
            <w:r>
              <w:rPr>
                <w:rFonts w:ascii="Calibri" w:hAnsi="Calibri" w:cstheme="minorHAnsi"/>
                <w:color w:val="000000" w:themeColor="text1"/>
              </w:rPr>
              <w:t xml:space="preserve"> </w:t>
            </w:r>
          </w:p>
        </w:tc>
      </w:tr>
      <w:tr w:rsidR="00883B23" w:rsidRPr="001E30B3" w14:paraId="1C5A39CC" w14:textId="77777777" w:rsidTr="007959D4">
        <w:tc>
          <w:tcPr>
            <w:tcW w:w="4106" w:type="dxa"/>
          </w:tcPr>
          <w:p w14:paraId="299FC307" w14:textId="1B5CBC61" w:rsidR="00883B23" w:rsidRPr="00C43B66" w:rsidRDefault="00883B23" w:rsidP="007959D4">
            <w:pPr>
              <w:rPr>
                <w:rFonts w:ascii="Calibri" w:hAnsi="Calibri" w:cstheme="minorHAnsi"/>
                <w:color w:val="000000" w:themeColor="text1"/>
              </w:rPr>
            </w:pPr>
            <w:proofErr w:type="spellStart"/>
            <w:r w:rsidRPr="00C43B66">
              <w:rPr>
                <w:rFonts w:ascii="Calibri" w:hAnsi="Calibri" w:cstheme="minorHAnsi"/>
                <w:color w:val="000000" w:themeColor="text1"/>
              </w:rPr>
              <w:t>vLEI</w:t>
            </w:r>
            <w:proofErr w:type="spellEnd"/>
            <w:r w:rsidRPr="00C43B66">
              <w:rPr>
                <w:rFonts w:ascii="Calibri" w:hAnsi="Calibri" w:cstheme="minorHAnsi"/>
                <w:color w:val="000000" w:themeColor="text1"/>
              </w:rPr>
              <w:t xml:space="preserve"> Issuer Contact Details</w:t>
            </w:r>
          </w:p>
        </w:tc>
        <w:tc>
          <w:tcPr>
            <w:tcW w:w="6379" w:type="dxa"/>
          </w:tcPr>
          <w:p w14:paraId="7109B463" w14:textId="39173D8B" w:rsidR="00883B23" w:rsidRPr="00996E4F" w:rsidRDefault="00883B23" w:rsidP="007959D4">
            <w:pPr>
              <w:pStyle w:val="NumAbsSub"/>
              <w:spacing w:before="60" w:after="60"/>
              <w:rPr>
                <w:rFonts w:ascii="Calibri" w:hAnsi="Calibri" w:cstheme="minorHAnsi"/>
                <w:color w:val="000000" w:themeColor="text1"/>
              </w:rPr>
            </w:pPr>
            <w:r w:rsidRPr="00C43B66">
              <w:rPr>
                <w:rFonts w:ascii="Calibri" w:hAnsi="Calibri" w:cstheme="minorHAnsi"/>
                <w:color w:val="000000" w:themeColor="text1"/>
                <w:lang w:val="en-US"/>
              </w:rPr>
              <w:t xml:space="preserve">A list of contact details of GLEIF and the Candidate </w:t>
            </w:r>
            <w:proofErr w:type="spellStart"/>
            <w:r w:rsidRPr="00C43B66">
              <w:rPr>
                <w:rFonts w:ascii="Calibri" w:hAnsi="Calibri" w:cstheme="minorHAnsi"/>
                <w:color w:val="000000" w:themeColor="text1"/>
                <w:lang w:val="en-US"/>
              </w:rPr>
              <w:t>vLEI</w:t>
            </w:r>
            <w:proofErr w:type="spellEnd"/>
            <w:r w:rsidRPr="00C43B66">
              <w:rPr>
                <w:rFonts w:ascii="Calibri" w:hAnsi="Calibri" w:cstheme="minorHAnsi"/>
                <w:color w:val="000000" w:themeColor="text1"/>
                <w:lang w:val="en-US"/>
              </w:rPr>
              <w:t xml:space="preserve"> Issuer during Qualification and of GLEIF and the Qualified </w:t>
            </w:r>
            <w:proofErr w:type="spellStart"/>
            <w:r w:rsidRPr="00C43B66">
              <w:rPr>
                <w:rFonts w:ascii="Calibri" w:hAnsi="Calibri" w:cstheme="minorHAnsi"/>
                <w:color w:val="000000" w:themeColor="text1"/>
                <w:lang w:val="en-US"/>
              </w:rPr>
              <w:t>vLEI</w:t>
            </w:r>
            <w:proofErr w:type="spellEnd"/>
            <w:r w:rsidRPr="00C43B66">
              <w:rPr>
                <w:rFonts w:ascii="Calibri" w:hAnsi="Calibri" w:cstheme="minorHAnsi"/>
                <w:color w:val="000000" w:themeColor="text1"/>
                <w:lang w:val="en-US"/>
              </w:rPr>
              <w:t xml:space="preserve"> Issuer during ongoing operations. Also, will include the names and email addresses of </w:t>
            </w:r>
            <w:r w:rsidRPr="00C43B66">
              <w:rPr>
                <w:rFonts w:ascii="Calibri" w:hAnsi="Calibri" w:cstheme="minorHAnsi"/>
              </w:rPr>
              <w:t xml:space="preserve">Designated Authorized Representatives (DARs) of the Legal Entity </w:t>
            </w:r>
            <w:r w:rsidRPr="00C43B66">
              <w:rPr>
                <w:rFonts w:ascii="Calibri" w:hAnsi="Calibri" w:cstheme="minorHAnsi"/>
                <w:color w:val="000000" w:themeColor="text1"/>
                <w:lang w:val="en-US"/>
              </w:rPr>
              <w:t xml:space="preserve">(Appendix 4 to the </w:t>
            </w:r>
            <w:proofErr w:type="spellStart"/>
            <w:r w:rsidRPr="00C43B66">
              <w:rPr>
                <w:rFonts w:ascii="Calibri" w:hAnsi="Calibri" w:cstheme="minorHAnsi"/>
                <w:color w:val="000000" w:themeColor="text1"/>
                <w:lang w:val="en-US"/>
              </w:rPr>
              <w:t>vLEI</w:t>
            </w:r>
            <w:proofErr w:type="spellEnd"/>
            <w:r w:rsidRPr="00C43B66">
              <w:rPr>
                <w:rFonts w:ascii="Calibri" w:hAnsi="Calibri" w:cstheme="minorHAnsi"/>
                <w:color w:val="000000" w:themeColor="text1"/>
                <w:lang w:val="en-US"/>
              </w:rPr>
              <w:t xml:space="preserve"> Issuer Qualification Agreement).</w:t>
            </w:r>
          </w:p>
        </w:tc>
      </w:tr>
      <w:tr w:rsidR="00883B23" w:rsidRPr="001E30B3" w14:paraId="4CA6F902" w14:textId="77777777" w:rsidTr="00236554">
        <w:tc>
          <w:tcPr>
            <w:tcW w:w="4106" w:type="dxa"/>
          </w:tcPr>
          <w:p w14:paraId="0C08E810" w14:textId="75ED3ED7" w:rsidR="00883B23" w:rsidRPr="00C43B66" w:rsidRDefault="00883B23" w:rsidP="00D74770">
            <w:pPr>
              <w:rPr>
                <w:rFonts w:ascii="Calibri" w:hAnsi="Calibri" w:cstheme="minorHAnsi"/>
                <w:color w:val="000000" w:themeColor="text1"/>
              </w:rPr>
            </w:pPr>
            <w:proofErr w:type="spellStart"/>
            <w:r w:rsidRPr="00C43B66">
              <w:rPr>
                <w:rFonts w:ascii="Calibri" w:hAnsi="Calibri" w:cstheme="minorHAnsi"/>
                <w:color w:val="000000" w:themeColor="text1"/>
              </w:rPr>
              <w:t>vLEI</w:t>
            </w:r>
            <w:proofErr w:type="spellEnd"/>
            <w:r w:rsidRPr="00C43B66">
              <w:rPr>
                <w:rFonts w:ascii="Calibri" w:hAnsi="Calibri" w:cstheme="minorHAnsi"/>
                <w:color w:val="000000" w:themeColor="text1"/>
              </w:rPr>
              <w:t xml:space="preserve"> Issuer Qualification Agreement</w:t>
            </w:r>
          </w:p>
        </w:tc>
        <w:tc>
          <w:tcPr>
            <w:tcW w:w="6379" w:type="dxa"/>
          </w:tcPr>
          <w:p w14:paraId="4CBB688E" w14:textId="2FC7FB1F" w:rsidR="00883B23" w:rsidRPr="00C43B66" w:rsidRDefault="00883B23" w:rsidP="00D74770">
            <w:pPr>
              <w:pStyle w:val="NumAbsSub"/>
              <w:spacing w:before="60" w:after="60"/>
              <w:rPr>
                <w:rFonts w:ascii="Calibri" w:hAnsi="Calibri" w:cstheme="minorHAnsi"/>
                <w:color w:val="000000" w:themeColor="text1"/>
                <w:lang w:val="en-US"/>
              </w:rPr>
            </w:pPr>
            <w:r w:rsidRPr="00C43B66">
              <w:rPr>
                <w:rFonts w:ascii="Calibri" w:hAnsi="Calibri" w:cstheme="minorHAnsi"/>
                <w:color w:val="000000" w:themeColor="text1"/>
                <w:lang w:val="en-US"/>
              </w:rPr>
              <w:t xml:space="preserve">An agreement between GLEIF and an organization that has been qualified by GLEIF to operate as a Qualified </w:t>
            </w:r>
            <w:proofErr w:type="spellStart"/>
            <w:r w:rsidRPr="00C43B66">
              <w:rPr>
                <w:rFonts w:ascii="Calibri" w:hAnsi="Calibri" w:cstheme="minorHAnsi"/>
                <w:color w:val="000000" w:themeColor="text1"/>
                <w:lang w:val="en-US"/>
              </w:rPr>
              <w:t>vLEI</w:t>
            </w:r>
            <w:proofErr w:type="spellEnd"/>
            <w:r w:rsidRPr="00C43B66">
              <w:rPr>
                <w:rFonts w:ascii="Calibri" w:hAnsi="Calibri" w:cstheme="minorHAnsi"/>
                <w:color w:val="000000" w:themeColor="text1"/>
                <w:lang w:val="en-US"/>
              </w:rPr>
              <w:t xml:space="preserve"> Issuer.</w:t>
            </w:r>
          </w:p>
        </w:tc>
      </w:tr>
      <w:tr w:rsidR="00883B23" w:rsidRPr="001E30B3" w14:paraId="4AC2EE65" w14:textId="77777777" w:rsidTr="00236554">
        <w:tc>
          <w:tcPr>
            <w:tcW w:w="4106" w:type="dxa"/>
          </w:tcPr>
          <w:p w14:paraId="74DB6129" w14:textId="77777777" w:rsidR="00883B23" w:rsidRPr="00C43B66" w:rsidRDefault="00883B23" w:rsidP="00D74770">
            <w:pPr>
              <w:pStyle w:val="NumAbsSub"/>
              <w:spacing w:before="60" w:after="60"/>
              <w:rPr>
                <w:rFonts w:ascii="Calibri" w:hAnsi="Calibri" w:cstheme="minorHAnsi"/>
                <w:lang w:val="en-US"/>
              </w:rPr>
            </w:pPr>
            <w:proofErr w:type="spellStart"/>
            <w:r w:rsidRPr="00C43B66">
              <w:rPr>
                <w:rFonts w:ascii="Calibri" w:hAnsi="Calibri" w:cstheme="minorHAnsi"/>
                <w:lang w:val="en-US"/>
              </w:rPr>
              <w:lastRenderedPageBreak/>
              <w:t>vLEI</w:t>
            </w:r>
            <w:proofErr w:type="spellEnd"/>
            <w:r w:rsidRPr="00C43B66">
              <w:rPr>
                <w:rFonts w:ascii="Calibri" w:hAnsi="Calibri" w:cstheme="minorHAnsi"/>
                <w:lang w:val="en-US"/>
              </w:rPr>
              <w:t xml:space="preserve"> Issuer Qualification Program</w:t>
            </w:r>
          </w:p>
          <w:p w14:paraId="46CCE02C" w14:textId="1F2B543D" w:rsidR="00883B23" w:rsidRPr="00C43B66" w:rsidRDefault="00883B23" w:rsidP="00D74770">
            <w:pPr>
              <w:rPr>
                <w:rFonts w:ascii="Calibri" w:hAnsi="Calibri" w:cstheme="minorHAnsi"/>
                <w:color w:val="000000" w:themeColor="text1"/>
              </w:rPr>
            </w:pPr>
            <w:r w:rsidRPr="00C43B66">
              <w:rPr>
                <w:rFonts w:ascii="Calibri" w:hAnsi="Calibri" w:cstheme="minorHAnsi"/>
              </w:rPr>
              <w:t>Checklist</w:t>
            </w:r>
          </w:p>
        </w:tc>
        <w:tc>
          <w:tcPr>
            <w:tcW w:w="6379" w:type="dxa"/>
          </w:tcPr>
          <w:p w14:paraId="3CC0C7EF" w14:textId="531B4178" w:rsidR="00883B23" w:rsidRPr="00C43B66" w:rsidRDefault="00883B23" w:rsidP="00D74770">
            <w:pPr>
              <w:pStyle w:val="NumAbsSub"/>
              <w:spacing w:before="60" w:after="60"/>
              <w:rPr>
                <w:rFonts w:ascii="Calibri" w:hAnsi="Calibri" w:cstheme="minorHAnsi"/>
                <w:color w:val="000000" w:themeColor="text1"/>
                <w:lang w:val="en-US"/>
              </w:rPr>
            </w:pPr>
            <w:r w:rsidRPr="00C43B66">
              <w:rPr>
                <w:rFonts w:ascii="Calibri" w:hAnsi="Calibri" w:cstheme="minorHAnsi"/>
              </w:rPr>
              <w:t>The document that details the control and process requirements for Qualification (Appendix 3 to the vLEI Issuer Qualification Agreement).</w:t>
            </w:r>
          </w:p>
        </w:tc>
      </w:tr>
      <w:tr w:rsidR="00883B23" w:rsidRPr="00285C62" w14:paraId="18A595B7" w14:textId="77777777" w:rsidTr="00E91818">
        <w:tc>
          <w:tcPr>
            <w:tcW w:w="4106" w:type="dxa"/>
          </w:tcPr>
          <w:p w14:paraId="6B34713F" w14:textId="77777777" w:rsidR="00883B23" w:rsidRPr="00C43B66" w:rsidRDefault="00883B23" w:rsidP="00D74770">
            <w:pPr>
              <w:pStyle w:val="NumAbsSub"/>
              <w:spacing w:before="60" w:after="60"/>
              <w:rPr>
                <w:rFonts w:ascii="Calibri" w:hAnsi="Calibri" w:cstheme="minorHAnsi"/>
                <w:lang w:val="en-US"/>
              </w:rPr>
            </w:pPr>
            <w:proofErr w:type="spellStart"/>
            <w:r w:rsidRPr="00C43B66">
              <w:rPr>
                <w:rFonts w:ascii="Calibri" w:hAnsi="Calibri" w:cstheme="minorHAnsi"/>
                <w:lang w:val="en-US"/>
              </w:rPr>
              <w:t>vLEI</w:t>
            </w:r>
            <w:proofErr w:type="spellEnd"/>
            <w:r w:rsidRPr="00C43B66">
              <w:rPr>
                <w:rFonts w:ascii="Calibri" w:hAnsi="Calibri" w:cstheme="minorHAnsi"/>
                <w:lang w:val="en-US"/>
              </w:rPr>
              <w:t xml:space="preserve"> Issuer Qualification Program</w:t>
            </w:r>
          </w:p>
          <w:p w14:paraId="7FE611BE" w14:textId="55E97732" w:rsidR="00883B23" w:rsidRPr="00C43B66" w:rsidRDefault="00883B23" w:rsidP="00D74770">
            <w:pPr>
              <w:rPr>
                <w:rFonts w:ascii="Calibri" w:hAnsi="Calibri" w:cstheme="minorHAnsi"/>
              </w:rPr>
            </w:pPr>
            <w:r w:rsidRPr="00C43B66">
              <w:rPr>
                <w:rFonts w:ascii="Calibri" w:hAnsi="Calibri" w:cstheme="minorHAnsi"/>
              </w:rPr>
              <w:t>Manual</w:t>
            </w:r>
          </w:p>
        </w:tc>
        <w:tc>
          <w:tcPr>
            <w:tcW w:w="6379" w:type="dxa"/>
          </w:tcPr>
          <w:p w14:paraId="111D59DE" w14:textId="77777777" w:rsidR="00883B23" w:rsidRPr="00C43B66" w:rsidRDefault="00883B23" w:rsidP="00D74770">
            <w:pPr>
              <w:pStyle w:val="NumAbsSub"/>
              <w:spacing w:before="60" w:after="60"/>
              <w:rPr>
                <w:rFonts w:ascii="Calibri" w:hAnsi="Calibri" w:cstheme="minorHAnsi"/>
                <w:lang w:val="en-US"/>
              </w:rPr>
            </w:pPr>
            <w:r w:rsidRPr="00C43B66">
              <w:rPr>
                <w:rFonts w:ascii="Calibri" w:hAnsi="Calibri" w:cstheme="minorHAnsi"/>
                <w:lang w:val="en-US"/>
              </w:rPr>
              <w:t xml:space="preserve">The document that describes the Qualification program (Appendix 2 to the </w:t>
            </w:r>
            <w:r w:rsidRPr="00C43B66">
              <w:rPr>
                <w:rFonts w:ascii="Calibri" w:hAnsi="Calibri" w:cstheme="minorHAnsi"/>
              </w:rPr>
              <w:t>vLEI Issuer Qualification Agreement).</w:t>
            </w:r>
          </w:p>
          <w:p w14:paraId="3843B5E3" w14:textId="788E95FF" w:rsidR="00883B23" w:rsidRPr="00C43B66" w:rsidRDefault="00883B23" w:rsidP="00D74770">
            <w:pPr>
              <w:rPr>
                <w:rFonts w:ascii="Calibri" w:hAnsi="Calibri" w:cstheme="minorHAnsi"/>
              </w:rPr>
            </w:pPr>
          </w:p>
        </w:tc>
      </w:tr>
      <w:tr w:rsidR="00883B23" w:rsidRPr="00285C62" w14:paraId="31904431" w14:textId="77777777" w:rsidTr="00E91818">
        <w:tc>
          <w:tcPr>
            <w:tcW w:w="4106" w:type="dxa"/>
          </w:tcPr>
          <w:p w14:paraId="3478451D" w14:textId="4D942A79" w:rsidR="00883B23" w:rsidRPr="00C43B66" w:rsidRDefault="00883B23" w:rsidP="00D74770">
            <w:pPr>
              <w:rPr>
                <w:rFonts w:ascii="Calibri" w:hAnsi="Calibri" w:cstheme="minorHAnsi"/>
              </w:rPr>
            </w:pPr>
            <w:proofErr w:type="spellStart"/>
            <w:r w:rsidRPr="00C43B66">
              <w:rPr>
                <w:rFonts w:ascii="Calibri" w:hAnsi="Calibri" w:cstheme="minorHAnsi"/>
              </w:rPr>
              <w:t>vLEI</w:t>
            </w:r>
            <w:proofErr w:type="spellEnd"/>
            <w:r w:rsidRPr="00C43B66">
              <w:rPr>
                <w:rFonts w:ascii="Calibri" w:hAnsi="Calibri" w:cstheme="minorHAnsi"/>
              </w:rPr>
              <w:t xml:space="preserve"> Ecosystem Member</w:t>
            </w:r>
          </w:p>
        </w:tc>
        <w:tc>
          <w:tcPr>
            <w:tcW w:w="6379" w:type="dxa"/>
          </w:tcPr>
          <w:p w14:paraId="72F81025" w14:textId="482E340E" w:rsidR="00883B23" w:rsidRPr="00C43B66" w:rsidRDefault="00883B23" w:rsidP="00D74770">
            <w:pPr>
              <w:rPr>
                <w:rFonts w:ascii="Calibri" w:hAnsi="Calibri" w:cstheme="minorHAnsi"/>
              </w:rPr>
            </w:pPr>
            <w:r w:rsidRPr="00C43B66">
              <w:rPr>
                <w:rFonts w:ascii="Calibri" w:hAnsi="Calibri" w:cstheme="minorHAnsi"/>
              </w:rPr>
              <w:t xml:space="preserve">A stakeholder in the </w:t>
            </w:r>
            <w:proofErr w:type="spellStart"/>
            <w:r w:rsidRPr="00C43B66">
              <w:rPr>
                <w:rFonts w:ascii="Calibri" w:hAnsi="Calibri" w:cstheme="minorHAnsi"/>
              </w:rPr>
              <w:t>vLEI</w:t>
            </w:r>
            <w:proofErr w:type="spellEnd"/>
            <w:r w:rsidRPr="00C43B66">
              <w:rPr>
                <w:rFonts w:ascii="Calibri" w:hAnsi="Calibri" w:cstheme="minorHAnsi"/>
              </w:rPr>
              <w:t xml:space="preserve"> Ecosystem following the requirements outlined in the </w:t>
            </w:r>
            <w:proofErr w:type="spellStart"/>
            <w:r w:rsidRPr="00C43B66">
              <w:rPr>
                <w:rFonts w:ascii="Calibri" w:hAnsi="Calibri" w:cstheme="minorHAnsi"/>
              </w:rPr>
              <w:t>vLEI</w:t>
            </w:r>
            <w:proofErr w:type="spellEnd"/>
            <w:r w:rsidRPr="00C43B66">
              <w:rPr>
                <w:rFonts w:ascii="Calibri" w:hAnsi="Calibri" w:cstheme="minorHAnsi"/>
              </w:rPr>
              <w:t xml:space="preserve"> Ecosystem Governance Framework</w:t>
            </w:r>
          </w:p>
        </w:tc>
      </w:tr>
      <w:tr w:rsidR="00883B23" w:rsidRPr="00285C62" w14:paraId="28600F15" w14:textId="77777777" w:rsidTr="008E1F8C">
        <w:tc>
          <w:tcPr>
            <w:tcW w:w="4106" w:type="dxa"/>
          </w:tcPr>
          <w:p w14:paraId="5A3F7688" w14:textId="3D34E843" w:rsidR="00883B23" w:rsidRPr="00C43B66" w:rsidRDefault="00883B23" w:rsidP="00D74770">
            <w:pPr>
              <w:rPr>
                <w:rFonts w:ascii="Calibri" w:hAnsi="Calibri" w:cstheme="minorHAnsi"/>
              </w:rPr>
            </w:pPr>
            <w:proofErr w:type="spellStart"/>
            <w:r w:rsidRPr="00C43B66">
              <w:rPr>
                <w:rFonts w:ascii="Calibri" w:hAnsi="Calibri" w:cstheme="minorHAnsi"/>
              </w:rPr>
              <w:t>vLEI</w:t>
            </w:r>
            <w:proofErr w:type="spellEnd"/>
            <w:r w:rsidRPr="00C43B66">
              <w:rPr>
                <w:rFonts w:ascii="Calibri" w:hAnsi="Calibri" w:cstheme="minorHAnsi"/>
              </w:rPr>
              <w:t xml:space="preserve"> Issuance</w:t>
            </w:r>
          </w:p>
        </w:tc>
        <w:tc>
          <w:tcPr>
            <w:tcW w:w="6379" w:type="dxa"/>
          </w:tcPr>
          <w:p w14:paraId="4FB330B2" w14:textId="0AC47847" w:rsidR="00883B23" w:rsidRPr="00C43B66" w:rsidRDefault="00883B23" w:rsidP="00D74770">
            <w:pPr>
              <w:rPr>
                <w:rFonts w:ascii="Calibri" w:hAnsi="Calibri" w:cstheme="minorHAnsi"/>
              </w:rPr>
            </w:pPr>
            <w:r w:rsidRPr="00C43B66">
              <w:rPr>
                <w:rFonts w:ascii="Calibri" w:hAnsi="Calibri" w:cstheme="minorHAnsi"/>
              </w:rPr>
              <w:t xml:space="preserve">The process of issuing a </w:t>
            </w:r>
            <w:proofErr w:type="spellStart"/>
            <w:r w:rsidRPr="00C43B66">
              <w:rPr>
                <w:rFonts w:ascii="Calibri" w:hAnsi="Calibri" w:cstheme="minorHAnsi"/>
              </w:rPr>
              <w:t>vLEI</w:t>
            </w:r>
            <w:proofErr w:type="spellEnd"/>
            <w:r w:rsidRPr="00C43B66">
              <w:rPr>
                <w:rFonts w:ascii="Calibri" w:hAnsi="Calibri" w:cstheme="minorHAnsi"/>
              </w:rPr>
              <w:t xml:space="preserve"> Credential.</w:t>
            </w:r>
          </w:p>
        </w:tc>
      </w:tr>
      <w:tr w:rsidR="00883B23" w:rsidRPr="00285C62" w14:paraId="1CD4D7AF" w14:textId="77777777" w:rsidTr="008E1F8C">
        <w:tc>
          <w:tcPr>
            <w:tcW w:w="4106" w:type="dxa"/>
          </w:tcPr>
          <w:p w14:paraId="5AAEFC3D" w14:textId="74FF3D16" w:rsidR="00883B23" w:rsidRPr="00C43B66" w:rsidRDefault="00883B23" w:rsidP="00D74770">
            <w:pPr>
              <w:rPr>
                <w:rFonts w:ascii="Calibri" w:hAnsi="Calibri" w:cstheme="minorHAnsi"/>
              </w:rPr>
            </w:pPr>
            <w:proofErr w:type="spellStart"/>
            <w:r w:rsidRPr="00C43B66">
              <w:rPr>
                <w:rFonts w:ascii="Calibri" w:hAnsi="Calibri" w:cstheme="minorHAnsi"/>
              </w:rPr>
              <w:t>vLEI</w:t>
            </w:r>
            <w:proofErr w:type="spellEnd"/>
            <w:r w:rsidRPr="00C43B66">
              <w:rPr>
                <w:rFonts w:ascii="Calibri" w:hAnsi="Calibri" w:cstheme="minorHAnsi"/>
              </w:rPr>
              <w:t xml:space="preserve"> Maintenance</w:t>
            </w:r>
          </w:p>
        </w:tc>
        <w:tc>
          <w:tcPr>
            <w:tcW w:w="6379" w:type="dxa"/>
          </w:tcPr>
          <w:p w14:paraId="060F87AE" w14:textId="5137D097" w:rsidR="00883B23" w:rsidRPr="00C43B66" w:rsidRDefault="00883B23" w:rsidP="00D74770">
            <w:pPr>
              <w:rPr>
                <w:rFonts w:ascii="Calibri" w:hAnsi="Calibri" w:cstheme="minorHAnsi"/>
              </w:rPr>
            </w:pPr>
            <w:r w:rsidRPr="00C43B66">
              <w:rPr>
                <w:rFonts w:ascii="Calibri" w:hAnsi="Calibri" w:cstheme="minorHAnsi"/>
              </w:rPr>
              <w:t xml:space="preserve">All steps taken to ensure that the </w:t>
            </w:r>
            <w:proofErr w:type="spellStart"/>
            <w:r w:rsidRPr="00C43B66">
              <w:rPr>
                <w:rFonts w:ascii="Calibri" w:hAnsi="Calibri" w:cstheme="minorHAnsi"/>
              </w:rPr>
              <w:t>vLEI</w:t>
            </w:r>
            <w:proofErr w:type="spellEnd"/>
            <w:r w:rsidRPr="00C43B66">
              <w:rPr>
                <w:rFonts w:ascii="Calibri" w:hAnsi="Calibri" w:cstheme="minorHAnsi"/>
              </w:rPr>
              <w:t xml:space="preserve"> continues to be based on the existence of a LEI </w:t>
            </w:r>
            <w:r w:rsidR="00964163">
              <w:rPr>
                <w:rFonts w:ascii="Calibri" w:hAnsi="Calibri" w:cstheme="minorHAnsi"/>
              </w:rPr>
              <w:t xml:space="preserve">that maintains the required entity and registration </w:t>
            </w:r>
            <w:r w:rsidRPr="00C43B66">
              <w:rPr>
                <w:rFonts w:ascii="Calibri" w:hAnsi="Calibri" w:cstheme="minorHAnsi"/>
              </w:rPr>
              <w:t>status</w:t>
            </w:r>
            <w:r w:rsidR="00964163">
              <w:rPr>
                <w:rFonts w:ascii="Calibri" w:hAnsi="Calibri" w:cstheme="minorHAnsi"/>
              </w:rPr>
              <w:t>es</w:t>
            </w:r>
            <w:r w:rsidRPr="00C43B66">
              <w:rPr>
                <w:rFonts w:ascii="Calibri" w:hAnsi="Calibri" w:cstheme="minorHAnsi"/>
              </w:rPr>
              <w:t xml:space="preserve"> in the GLEIS as well as keeping credential wallets and private keys secure.</w:t>
            </w:r>
          </w:p>
        </w:tc>
      </w:tr>
      <w:tr w:rsidR="00883B23" w:rsidRPr="00285C62" w14:paraId="460FE442" w14:textId="77777777" w:rsidTr="008E1F8C">
        <w:tc>
          <w:tcPr>
            <w:tcW w:w="4106" w:type="dxa"/>
          </w:tcPr>
          <w:p w14:paraId="2C631444" w14:textId="55DFC85C" w:rsidR="00883B23" w:rsidRPr="00C43B66" w:rsidRDefault="00883B23" w:rsidP="00D74770">
            <w:pPr>
              <w:rPr>
                <w:rFonts w:ascii="Calibri" w:hAnsi="Calibri" w:cstheme="minorHAnsi"/>
              </w:rPr>
            </w:pPr>
            <w:proofErr w:type="spellStart"/>
            <w:r w:rsidRPr="00C43B66">
              <w:rPr>
                <w:rFonts w:ascii="Calibri" w:hAnsi="Calibri" w:cstheme="minorHAnsi"/>
              </w:rPr>
              <w:t>vLEI</w:t>
            </w:r>
            <w:proofErr w:type="spellEnd"/>
            <w:r w:rsidRPr="00C43B66">
              <w:rPr>
                <w:rFonts w:ascii="Calibri" w:hAnsi="Calibri" w:cstheme="minorHAnsi"/>
              </w:rPr>
              <w:t xml:space="preserve"> Revocation</w:t>
            </w:r>
          </w:p>
        </w:tc>
        <w:tc>
          <w:tcPr>
            <w:tcW w:w="6379" w:type="dxa"/>
          </w:tcPr>
          <w:p w14:paraId="700D3750" w14:textId="47292EC8" w:rsidR="00883B23" w:rsidRPr="00C43B66" w:rsidRDefault="00883B23" w:rsidP="00D74770">
            <w:pPr>
              <w:pStyle w:val="NumAbsSub"/>
              <w:spacing w:before="60" w:after="60"/>
              <w:rPr>
                <w:rFonts w:ascii="Calibri" w:hAnsi="Calibri" w:cstheme="minorHAnsi"/>
                <w:lang w:val="en-US"/>
              </w:rPr>
            </w:pPr>
            <w:r w:rsidRPr="00C43B66">
              <w:rPr>
                <w:rFonts w:ascii="Calibri" w:hAnsi="Calibri" w:cstheme="minorHAnsi"/>
              </w:rPr>
              <w:t>The process of revoking a vLEI Credential.</w:t>
            </w:r>
          </w:p>
        </w:tc>
      </w:tr>
      <w:tr w:rsidR="00883B23" w:rsidRPr="00285C62" w14:paraId="0DE68ECB" w14:textId="77777777" w:rsidTr="008E1F8C">
        <w:tc>
          <w:tcPr>
            <w:tcW w:w="4106" w:type="dxa"/>
          </w:tcPr>
          <w:p w14:paraId="6AB49CE7" w14:textId="6E953141" w:rsidR="00883B23" w:rsidRPr="00C43B66" w:rsidRDefault="00883B23" w:rsidP="00D74770">
            <w:pPr>
              <w:rPr>
                <w:rFonts w:ascii="Calibri" w:hAnsi="Calibri" w:cstheme="minorHAnsi"/>
              </w:rPr>
            </w:pPr>
            <w:proofErr w:type="spellStart"/>
            <w:r w:rsidRPr="00C43B66">
              <w:rPr>
                <w:rFonts w:ascii="Calibri" w:hAnsi="Calibri" w:cstheme="minorHAnsi"/>
              </w:rPr>
              <w:t>vLEI</w:t>
            </w:r>
            <w:proofErr w:type="spellEnd"/>
            <w:r w:rsidRPr="00C43B66">
              <w:rPr>
                <w:rFonts w:ascii="Calibri" w:hAnsi="Calibri" w:cstheme="minorHAnsi"/>
              </w:rPr>
              <w:t xml:space="preserve"> User</w:t>
            </w:r>
          </w:p>
        </w:tc>
        <w:tc>
          <w:tcPr>
            <w:tcW w:w="6379" w:type="dxa"/>
          </w:tcPr>
          <w:p w14:paraId="2DF43D75" w14:textId="654A01A0" w:rsidR="00883B23" w:rsidRPr="00C43B66" w:rsidRDefault="00883B23" w:rsidP="00D74770">
            <w:pPr>
              <w:rPr>
                <w:rFonts w:ascii="Calibri" w:hAnsi="Calibri" w:cstheme="minorHAnsi"/>
              </w:rPr>
            </w:pPr>
            <w:r w:rsidRPr="00C43B66">
              <w:rPr>
                <w:rFonts w:ascii="Calibri" w:hAnsi="Calibri" w:cstheme="minorHAnsi"/>
                <w:lang w:val="en-GB"/>
              </w:rPr>
              <w:t>Any user of vLEI credentials in any applicable use case</w:t>
            </w:r>
            <w:r w:rsidR="00964163">
              <w:rPr>
                <w:rFonts w:ascii="Calibri" w:hAnsi="Calibri" w:cstheme="minorHAnsi"/>
                <w:lang w:val="en-GB"/>
              </w:rPr>
              <w:t>.</w:t>
            </w:r>
          </w:p>
        </w:tc>
      </w:tr>
      <w:tr w:rsidR="00883B23" w14:paraId="288C1280" w14:textId="77777777" w:rsidTr="006A2040">
        <w:tc>
          <w:tcPr>
            <w:tcW w:w="4106" w:type="dxa"/>
          </w:tcPr>
          <w:p w14:paraId="3F11AA6C" w14:textId="33B1668F" w:rsidR="00883B23" w:rsidRPr="00C43B66" w:rsidRDefault="00883B23" w:rsidP="00D74770">
            <w:pPr>
              <w:rPr>
                <w:rFonts w:ascii="Calibri" w:hAnsi="Calibri" w:cstheme="minorHAnsi"/>
              </w:rPr>
            </w:pPr>
          </w:p>
        </w:tc>
        <w:tc>
          <w:tcPr>
            <w:tcW w:w="6379" w:type="dxa"/>
          </w:tcPr>
          <w:p w14:paraId="23C3C5E8" w14:textId="37B8545E" w:rsidR="00883B23" w:rsidRPr="00C43B66" w:rsidRDefault="00883B23" w:rsidP="00D74770">
            <w:pPr>
              <w:rPr>
                <w:rFonts w:ascii="Calibri" w:hAnsi="Calibri" w:cstheme="minorHAnsi"/>
              </w:rPr>
            </w:pPr>
          </w:p>
        </w:tc>
      </w:tr>
      <w:tr w:rsidR="00883B23" w14:paraId="0467B1C1" w14:textId="77777777" w:rsidTr="006A2040">
        <w:tc>
          <w:tcPr>
            <w:tcW w:w="4106" w:type="dxa"/>
          </w:tcPr>
          <w:p w14:paraId="20AE7B57" w14:textId="77777777" w:rsidR="00883B23" w:rsidRDefault="00883B23" w:rsidP="00D74770">
            <w:pPr>
              <w:rPr>
                <w:rFonts w:asciiTheme="minorHAnsi" w:hAnsiTheme="minorHAnsi" w:cstheme="minorHAnsi"/>
              </w:rPr>
            </w:pPr>
          </w:p>
        </w:tc>
        <w:tc>
          <w:tcPr>
            <w:tcW w:w="6379" w:type="dxa"/>
          </w:tcPr>
          <w:p w14:paraId="60BE6CFB" w14:textId="77777777" w:rsidR="00883B23" w:rsidRDefault="00883B23" w:rsidP="00D74770">
            <w:pPr>
              <w:rPr>
                <w:rFonts w:asciiTheme="minorHAnsi" w:hAnsiTheme="minorHAnsi" w:cstheme="minorHAnsi"/>
              </w:rPr>
            </w:pPr>
          </w:p>
        </w:tc>
      </w:tr>
    </w:tbl>
    <w:p w14:paraId="59FC4C58" w14:textId="02F65B9B" w:rsidR="006A2040" w:rsidRDefault="006A2040" w:rsidP="00AD735A">
      <w:pPr>
        <w:rPr>
          <w:rFonts w:asciiTheme="minorHAnsi" w:hAnsiTheme="minorHAnsi" w:cstheme="minorHAnsi"/>
        </w:rPr>
      </w:pPr>
    </w:p>
    <w:p w14:paraId="4025004E" w14:textId="77777777" w:rsidR="00BD17D2" w:rsidRDefault="00BD17D2" w:rsidP="00AD735A">
      <w:pPr>
        <w:rPr>
          <w:rFonts w:asciiTheme="minorHAnsi" w:hAnsiTheme="minorHAnsi" w:cstheme="minorHAnsi"/>
        </w:rPr>
      </w:pPr>
    </w:p>
    <w:tbl>
      <w:tblPr>
        <w:tblStyle w:val="TableGrid"/>
        <w:tblW w:w="10485" w:type="dxa"/>
        <w:tblLook w:val="04A0" w:firstRow="1" w:lastRow="0" w:firstColumn="1" w:lastColumn="0" w:noHBand="0" w:noVBand="1"/>
      </w:tblPr>
      <w:tblGrid>
        <w:gridCol w:w="4106"/>
        <w:gridCol w:w="6379"/>
      </w:tblGrid>
      <w:tr w:rsidR="00BD17D2" w14:paraId="39B61D65" w14:textId="77777777" w:rsidTr="0051636E">
        <w:trPr>
          <w:trHeight w:val="512"/>
        </w:trPr>
        <w:tc>
          <w:tcPr>
            <w:tcW w:w="4106" w:type="dxa"/>
          </w:tcPr>
          <w:p w14:paraId="3903F5DB" w14:textId="5F53EC13" w:rsidR="00BD17D2" w:rsidRPr="00BD17D2" w:rsidRDefault="00BD17D2" w:rsidP="00BD17D2">
            <w:pPr>
              <w:jc w:val="center"/>
              <w:rPr>
                <w:rFonts w:asciiTheme="minorHAnsi" w:hAnsiTheme="minorHAnsi" w:cstheme="minorHAnsi"/>
                <w:b/>
                <w:bCs/>
              </w:rPr>
            </w:pPr>
            <w:r w:rsidRPr="00BD17D2">
              <w:rPr>
                <w:rFonts w:asciiTheme="minorHAnsi" w:hAnsiTheme="minorHAnsi" w:cstheme="minorHAnsi"/>
                <w:b/>
                <w:bCs/>
              </w:rPr>
              <w:t>Technical Terms</w:t>
            </w:r>
          </w:p>
        </w:tc>
        <w:tc>
          <w:tcPr>
            <w:tcW w:w="6379" w:type="dxa"/>
          </w:tcPr>
          <w:p w14:paraId="67FB95FE" w14:textId="310996D1" w:rsidR="00BD17D2" w:rsidRPr="00BD17D2" w:rsidRDefault="00BD17D2" w:rsidP="00BD17D2">
            <w:pPr>
              <w:jc w:val="center"/>
              <w:rPr>
                <w:rFonts w:asciiTheme="minorHAnsi" w:hAnsiTheme="minorHAnsi" w:cstheme="minorHAnsi"/>
                <w:b/>
                <w:bCs/>
              </w:rPr>
            </w:pPr>
            <w:r w:rsidRPr="00BD17D2">
              <w:rPr>
                <w:rFonts w:asciiTheme="minorHAnsi" w:hAnsiTheme="minorHAnsi" w:cstheme="minorHAnsi"/>
                <w:b/>
                <w:bCs/>
              </w:rPr>
              <w:t>Technical Definitions</w:t>
            </w:r>
          </w:p>
        </w:tc>
      </w:tr>
      <w:tr w:rsidR="003B4D5B" w14:paraId="74B43322" w14:textId="77777777" w:rsidTr="0051636E">
        <w:tc>
          <w:tcPr>
            <w:tcW w:w="4106" w:type="dxa"/>
          </w:tcPr>
          <w:p w14:paraId="179EE808" w14:textId="77777777" w:rsidR="003B4D5B" w:rsidRDefault="003B4D5B" w:rsidP="00AD735A">
            <w:pPr>
              <w:rPr>
                <w:rFonts w:asciiTheme="minorHAnsi" w:hAnsiTheme="minorHAnsi" w:cstheme="minorHAnsi"/>
              </w:rPr>
            </w:pPr>
            <w:r>
              <w:rPr>
                <w:rFonts w:asciiTheme="minorHAnsi" w:hAnsiTheme="minorHAnsi" w:cstheme="minorHAnsi"/>
              </w:rPr>
              <w:t>Autonomic Identifiers (AIDs)</w:t>
            </w:r>
          </w:p>
        </w:tc>
        <w:tc>
          <w:tcPr>
            <w:tcW w:w="6379" w:type="dxa"/>
          </w:tcPr>
          <w:p w14:paraId="463830C8" w14:textId="78B62955" w:rsidR="003B4D5B" w:rsidRDefault="003B4D5B" w:rsidP="00AD735A">
            <w:pPr>
              <w:rPr>
                <w:rFonts w:asciiTheme="minorHAnsi" w:hAnsiTheme="minorHAnsi" w:cstheme="minorHAnsi"/>
              </w:rPr>
            </w:pPr>
            <w:r>
              <w:rPr>
                <w:rFonts w:asciiTheme="minorHAnsi" w:hAnsiTheme="minorHAnsi" w:cstheme="minorHAnsi"/>
              </w:rPr>
              <w:t xml:space="preserve">AIDs are self-certifying identifiers that are imbued with self-management capabilities via the KERI protocol. There are two main classes of AIDs in KERI: 1) transferable AIDS, and 2) non-transferable AIDS. Key management policies are different </w:t>
            </w:r>
            <w:r w:rsidR="005428F3">
              <w:rPr>
                <w:rFonts w:asciiTheme="minorHAnsi" w:hAnsiTheme="minorHAnsi" w:cstheme="minorHAnsi"/>
              </w:rPr>
              <w:t>for</w:t>
            </w:r>
            <w:r>
              <w:rPr>
                <w:rFonts w:asciiTheme="minorHAnsi" w:hAnsiTheme="minorHAnsi" w:cstheme="minorHAnsi"/>
              </w:rPr>
              <w:t xml:space="preserve"> the two classes of AIDs.</w:t>
            </w:r>
          </w:p>
        </w:tc>
      </w:tr>
      <w:tr w:rsidR="0051636E" w14:paraId="1510B916" w14:textId="77777777" w:rsidTr="0051636E">
        <w:tc>
          <w:tcPr>
            <w:tcW w:w="4106" w:type="dxa"/>
          </w:tcPr>
          <w:p w14:paraId="5812DF39" w14:textId="0BE08074" w:rsidR="0051636E" w:rsidRPr="004F254D" w:rsidRDefault="0051636E" w:rsidP="0051636E">
            <w:pPr>
              <w:rPr>
                <w:rFonts w:asciiTheme="minorHAnsi" w:hAnsiTheme="minorHAnsi" w:cstheme="minorHAnsi"/>
              </w:rPr>
            </w:pPr>
            <w:r>
              <w:rPr>
                <w:rFonts w:ascii="Calibri" w:hAnsi="Calibri" w:cstheme="minorHAnsi"/>
              </w:rPr>
              <w:t>Challenge Message</w:t>
            </w:r>
          </w:p>
        </w:tc>
        <w:tc>
          <w:tcPr>
            <w:tcW w:w="6379" w:type="dxa"/>
          </w:tcPr>
          <w:p w14:paraId="670A66A5" w14:textId="7E1FBE20" w:rsidR="0051636E" w:rsidRDefault="0051636E" w:rsidP="0051636E">
            <w:pPr>
              <w:rPr>
                <w:rFonts w:asciiTheme="minorHAnsi" w:hAnsiTheme="minorHAnsi" w:cstheme="minorHAnsi"/>
              </w:rPr>
            </w:pPr>
            <w:r w:rsidRPr="006A60BD">
              <w:rPr>
                <w:rFonts w:ascii="Calibri" w:hAnsi="Calibri" w:cstheme="minorHAnsi"/>
              </w:rPr>
              <w:t>A message sent and responded to during the Identity Authorization session.</w:t>
            </w:r>
          </w:p>
        </w:tc>
      </w:tr>
      <w:tr w:rsidR="009535E3" w14:paraId="534FDDF8" w14:textId="77777777" w:rsidTr="0051636E">
        <w:tc>
          <w:tcPr>
            <w:tcW w:w="4106" w:type="dxa"/>
          </w:tcPr>
          <w:p w14:paraId="0E5E8D79" w14:textId="6F408AA4" w:rsidR="009535E3" w:rsidRPr="004F254D" w:rsidRDefault="009535E3" w:rsidP="007959D4">
            <w:pPr>
              <w:rPr>
                <w:rFonts w:asciiTheme="minorHAnsi" w:hAnsiTheme="minorHAnsi" w:cstheme="minorHAnsi"/>
              </w:rPr>
            </w:pPr>
            <w:r w:rsidRPr="004F254D">
              <w:rPr>
                <w:rFonts w:asciiTheme="minorHAnsi" w:hAnsiTheme="minorHAnsi" w:cstheme="minorHAnsi"/>
              </w:rPr>
              <w:t>Controllers</w:t>
            </w:r>
          </w:p>
        </w:tc>
        <w:tc>
          <w:tcPr>
            <w:tcW w:w="6379" w:type="dxa"/>
          </w:tcPr>
          <w:p w14:paraId="5C661566" w14:textId="1DEBE7DB" w:rsidR="005A094B" w:rsidRPr="00E105CB" w:rsidRDefault="00E105CB" w:rsidP="007959D4">
            <w:pPr>
              <w:rPr>
                <w:rFonts w:asciiTheme="minorHAnsi" w:hAnsiTheme="minorHAnsi" w:cstheme="minorHAnsi"/>
              </w:rPr>
            </w:pPr>
            <w:r w:rsidRPr="00E105CB">
              <w:rPr>
                <w:rFonts w:asciiTheme="minorHAnsi" w:hAnsiTheme="minorHAnsi" w:cstheme="minorHAnsi"/>
                <w:lang w:val="en"/>
              </w:rPr>
              <w:t>A controlling entity of an identifier.</w:t>
            </w:r>
            <w:r w:rsidR="00C524F8">
              <w:rPr>
                <w:rFonts w:asciiTheme="minorHAnsi" w:hAnsiTheme="minorHAnsi" w:cstheme="minorHAnsi"/>
                <w:lang w:val="en"/>
              </w:rPr>
              <w:t xml:space="preserve">  See the examples of </w:t>
            </w:r>
            <w:bookmarkStart w:id="0" w:name="OLE_LINK7"/>
            <w:bookmarkStart w:id="1" w:name="OLE_LINK8"/>
            <w:r w:rsidR="00C524F8" w:rsidRPr="00C524F8">
              <w:rPr>
                <w:rFonts w:asciiTheme="minorHAnsi" w:hAnsiTheme="minorHAnsi" w:cstheme="minorHAnsi"/>
              </w:rPr>
              <w:t>GLEIF Root AID Controller (GRAC)</w:t>
            </w:r>
            <w:bookmarkEnd w:id="0"/>
            <w:bookmarkEnd w:id="1"/>
            <w:r w:rsidR="00C524F8">
              <w:rPr>
                <w:rFonts w:asciiTheme="minorHAnsi" w:hAnsiTheme="minorHAnsi" w:cstheme="minorHAnsi"/>
              </w:rPr>
              <w:t xml:space="preserve">, </w:t>
            </w:r>
            <w:r w:rsidR="00C524F8" w:rsidRPr="00C524F8">
              <w:rPr>
                <w:rFonts w:asciiTheme="minorHAnsi" w:hAnsiTheme="minorHAnsi" w:cstheme="minorHAnsi"/>
              </w:rPr>
              <w:t xml:space="preserve">GLEIF </w:t>
            </w:r>
            <w:bookmarkStart w:id="2" w:name="OLE_LINK19"/>
            <w:bookmarkStart w:id="3" w:name="OLE_LINK20"/>
            <w:r w:rsidR="00C524F8" w:rsidRPr="00C524F8">
              <w:rPr>
                <w:rFonts w:asciiTheme="minorHAnsi" w:hAnsiTheme="minorHAnsi" w:cstheme="minorHAnsi"/>
              </w:rPr>
              <w:t xml:space="preserve">Internal </w:t>
            </w:r>
            <w:r w:rsidR="00C524F8">
              <w:rPr>
                <w:rFonts w:asciiTheme="minorHAnsi" w:hAnsiTheme="minorHAnsi" w:cstheme="minorHAnsi"/>
              </w:rPr>
              <w:t xml:space="preserve">and External </w:t>
            </w:r>
            <w:r w:rsidR="00C524F8" w:rsidRPr="00C524F8">
              <w:rPr>
                <w:rFonts w:asciiTheme="minorHAnsi" w:hAnsiTheme="minorHAnsi" w:cstheme="minorHAnsi"/>
              </w:rPr>
              <w:t xml:space="preserve">Delegated AID </w:t>
            </w:r>
            <w:bookmarkEnd w:id="2"/>
            <w:bookmarkEnd w:id="3"/>
            <w:r w:rsidR="00C524F8" w:rsidRPr="00C524F8">
              <w:rPr>
                <w:rFonts w:asciiTheme="minorHAnsi" w:hAnsiTheme="minorHAnsi" w:cstheme="minorHAnsi"/>
              </w:rPr>
              <w:t>Controller</w:t>
            </w:r>
            <w:r w:rsidR="00C524F8">
              <w:rPr>
                <w:rFonts w:asciiTheme="minorHAnsi" w:hAnsiTheme="minorHAnsi" w:cstheme="minorHAnsi"/>
              </w:rPr>
              <w:t>s</w:t>
            </w:r>
            <w:r w:rsidR="00C524F8" w:rsidRPr="00C524F8">
              <w:rPr>
                <w:rFonts w:asciiTheme="minorHAnsi" w:hAnsiTheme="minorHAnsi" w:cstheme="minorHAnsi"/>
              </w:rPr>
              <w:t xml:space="preserve"> (</w:t>
            </w:r>
            <w:bookmarkStart w:id="4" w:name="OLE_LINK13"/>
            <w:bookmarkStart w:id="5" w:name="OLE_LINK14"/>
            <w:r w:rsidR="00C524F8" w:rsidRPr="00C524F8">
              <w:rPr>
                <w:rFonts w:asciiTheme="minorHAnsi" w:hAnsiTheme="minorHAnsi" w:cstheme="minorHAnsi"/>
              </w:rPr>
              <w:t>GIDAC</w:t>
            </w:r>
            <w:bookmarkEnd w:id="4"/>
            <w:bookmarkEnd w:id="5"/>
            <w:r w:rsidR="00C524F8">
              <w:rPr>
                <w:rFonts w:asciiTheme="minorHAnsi" w:hAnsiTheme="minorHAnsi" w:cstheme="minorHAnsi"/>
              </w:rPr>
              <w:t xml:space="preserve"> and GEDAC</w:t>
            </w:r>
            <w:r w:rsidR="00C524F8" w:rsidRPr="00C524F8">
              <w:rPr>
                <w:rFonts w:asciiTheme="minorHAnsi" w:hAnsiTheme="minorHAnsi" w:cstheme="minorHAnsi"/>
              </w:rPr>
              <w:t>)</w:t>
            </w:r>
            <w:r w:rsidR="00C524F8">
              <w:rPr>
                <w:rFonts w:asciiTheme="minorHAnsi" w:hAnsiTheme="minorHAnsi" w:cstheme="minorHAnsi"/>
              </w:rPr>
              <w:t xml:space="preserve"> and </w:t>
            </w:r>
            <w:bookmarkStart w:id="6" w:name="OLE_LINK43"/>
            <w:bookmarkStart w:id="7" w:name="OLE_LINK44"/>
            <w:r w:rsidR="00C524F8" w:rsidRPr="00C524F8">
              <w:rPr>
                <w:rFonts w:asciiTheme="minorHAnsi" w:hAnsiTheme="minorHAnsi" w:cstheme="minorHAnsi"/>
              </w:rPr>
              <w:t xml:space="preserve">QVI Delegated AID </w:t>
            </w:r>
            <w:bookmarkEnd w:id="6"/>
            <w:bookmarkEnd w:id="7"/>
            <w:r w:rsidR="00C524F8" w:rsidRPr="00C524F8">
              <w:rPr>
                <w:rFonts w:asciiTheme="minorHAnsi" w:hAnsiTheme="minorHAnsi" w:cstheme="minorHAnsi"/>
              </w:rPr>
              <w:t>Controller (</w:t>
            </w:r>
            <w:bookmarkStart w:id="8" w:name="OLE_LINK41"/>
            <w:bookmarkStart w:id="9" w:name="OLE_LINK42"/>
            <w:r w:rsidR="00C524F8" w:rsidRPr="00C524F8">
              <w:rPr>
                <w:rFonts w:asciiTheme="minorHAnsi" w:hAnsiTheme="minorHAnsi" w:cstheme="minorHAnsi"/>
              </w:rPr>
              <w:t>QDAC</w:t>
            </w:r>
            <w:bookmarkEnd w:id="8"/>
            <w:bookmarkEnd w:id="9"/>
            <w:r w:rsidR="00C524F8" w:rsidRPr="00C524F8">
              <w:rPr>
                <w:rFonts w:asciiTheme="minorHAnsi" w:hAnsiTheme="minorHAnsi" w:cstheme="minorHAnsi"/>
              </w:rPr>
              <w:t>)</w:t>
            </w:r>
            <w:r w:rsidR="00C524F8">
              <w:rPr>
                <w:rFonts w:asciiTheme="minorHAnsi" w:hAnsiTheme="minorHAnsi" w:cstheme="minorHAnsi"/>
              </w:rPr>
              <w:t xml:space="preserve"> in the </w:t>
            </w:r>
            <w:r w:rsidR="00C524F8" w:rsidRPr="007D43ED">
              <w:rPr>
                <w:rFonts w:ascii="Calibri" w:hAnsi="Calibri" w:cs="Calibri"/>
              </w:rPr>
              <w:t xml:space="preserve">GLEIF </w:t>
            </w:r>
            <w:r w:rsidR="00C524F8">
              <w:rPr>
                <w:rFonts w:ascii="Calibri" w:hAnsi="Calibri" w:cs="Calibri"/>
              </w:rPr>
              <w:t>Identifier</w:t>
            </w:r>
            <w:r w:rsidR="00C524F8" w:rsidRPr="007D43ED">
              <w:rPr>
                <w:rFonts w:ascii="Calibri" w:hAnsi="Calibri" w:cs="Calibri"/>
              </w:rPr>
              <w:t xml:space="preserve"> Governance Framework</w:t>
            </w:r>
            <w:r w:rsidR="00C524F8">
              <w:rPr>
                <w:rFonts w:ascii="Calibri" w:hAnsi="Calibri" w:cs="Calibri"/>
              </w:rPr>
              <w:t>.</w:t>
            </w:r>
          </w:p>
        </w:tc>
      </w:tr>
      <w:tr w:rsidR="00DF4701" w:rsidRPr="00911102" w14:paraId="6B11E1FB" w14:textId="77777777" w:rsidTr="0051636E">
        <w:tc>
          <w:tcPr>
            <w:tcW w:w="4106" w:type="dxa"/>
          </w:tcPr>
          <w:p w14:paraId="2DBCEFC3" w14:textId="578589F9" w:rsidR="00DF4701" w:rsidRPr="00911102" w:rsidRDefault="00DF4701" w:rsidP="002B6B9D">
            <w:pPr>
              <w:rPr>
                <w:rFonts w:ascii="Calibri" w:hAnsi="Calibri" w:cstheme="minorHAnsi"/>
              </w:rPr>
            </w:pPr>
            <w:r w:rsidRPr="004F254D">
              <w:rPr>
                <w:rFonts w:ascii="Calibri" w:hAnsi="Calibri" w:cstheme="minorHAnsi"/>
              </w:rPr>
              <w:t xml:space="preserve">Delegated AID </w:t>
            </w:r>
          </w:p>
        </w:tc>
        <w:tc>
          <w:tcPr>
            <w:tcW w:w="6379" w:type="dxa"/>
          </w:tcPr>
          <w:p w14:paraId="4446CC21" w14:textId="30DF63E7" w:rsidR="00DF4701" w:rsidRPr="003B5939" w:rsidRDefault="003B5939" w:rsidP="002B6B9D">
            <w:pPr>
              <w:rPr>
                <w:rFonts w:ascii="Calibri" w:hAnsi="Calibri" w:cstheme="minorHAnsi"/>
                <w:lang w:val="en"/>
              </w:rPr>
            </w:pPr>
            <w:r w:rsidRPr="003B5939">
              <w:rPr>
                <w:rFonts w:ascii="Calibri" w:hAnsi="Calibri" w:cstheme="minorHAnsi"/>
                <w:lang w:val="en"/>
              </w:rPr>
              <w:t>Autonomic Identifiers (AIDs) which have associated Decentralized Identifier (DIDs). These are primary identifiers. Unless otherwise indicated, whenever the term identifier is used with reference to KERI, the references are to primary identifiers.</w:t>
            </w:r>
          </w:p>
        </w:tc>
      </w:tr>
      <w:tr w:rsidR="00A43D70" w14:paraId="49E6F566" w14:textId="77777777" w:rsidTr="00E441BC">
        <w:tc>
          <w:tcPr>
            <w:tcW w:w="4106" w:type="dxa"/>
          </w:tcPr>
          <w:p w14:paraId="05719CC5" w14:textId="26AA2FD8" w:rsidR="00A43D70" w:rsidRDefault="00A43D70" w:rsidP="00A43D70">
            <w:pPr>
              <w:rPr>
                <w:rFonts w:asciiTheme="minorHAnsi" w:hAnsiTheme="minorHAnsi" w:cstheme="minorHAnsi"/>
              </w:rPr>
            </w:pPr>
            <w:r w:rsidRPr="00301911">
              <w:rPr>
                <w:rFonts w:asciiTheme="minorHAnsi" w:hAnsiTheme="minorHAnsi" w:cstheme="minorHAnsi"/>
              </w:rPr>
              <w:t>Distributed Hash Table (DHT)</w:t>
            </w:r>
          </w:p>
        </w:tc>
        <w:tc>
          <w:tcPr>
            <w:tcW w:w="6379" w:type="dxa"/>
          </w:tcPr>
          <w:p w14:paraId="7297F034" w14:textId="419B0DB5" w:rsidR="00A43D70" w:rsidRDefault="00A43D70" w:rsidP="00A43D70">
            <w:pPr>
              <w:rPr>
                <w:rFonts w:asciiTheme="minorHAnsi" w:hAnsiTheme="minorHAnsi" w:cstheme="minorHAnsi"/>
              </w:rPr>
            </w:pPr>
            <w:r w:rsidRPr="003B5939">
              <w:rPr>
                <w:rFonts w:asciiTheme="minorHAnsi" w:hAnsiTheme="minorHAnsi" w:cstheme="minorHAnsi"/>
                <w:lang w:val="en-DE"/>
              </w:rPr>
              <w:t xml:space="preserve">In computing, a data structure that implements an associative array abstract data type, a structure that can map keys to </w:t>
            </w:r>
            <w:r w:rsidRPr="003B5939">
              <w:rPr>
                <w:rFonts w:asciiTheme="minorHAnsi" w:hAnsiTheme="minorHAnsi" w:cstheme="minorHAnsi"/>
                <w:lang w:val="en-DE"/>
              </w:rPr>
              <w:lastRenderedPageBreak/>
              <w:t>values</w:t>
            </w:r>
            <w:r>
              <w:rPr>
                <w:rFonts w:asciiTheme="minorHAnsi" w:hAnsiTheme="minorHAnsi" w:cstheme="minorHAnsi"/>
              </w:rPr>
              <w:t xml:space="preserve"> (Wikipedia). Within the vLEI Ecosystem, these tables are used for the discovery of AIDs.  </w:t>
            </w:r>
            <w:r w:rsidRPr="00387413">
              <w:rPr>
                <w:rFonts w:asciiTheme="minorHAnsi" w:hAnsiTheme="minorHAnsi" w:cstheme="minorHAnsi"/>
                <w:highlight w:val="green"/>
              </w:rPr>
              <w:t>Check definition</w:t>
            </w:r>
          </w:p>
        </w:tc>
      </w:tr>
      <w:tr w:rsidR="0051636E" w:rsidRPr="00911102" w14:paraId="7DE4B140" w14:textId="77777777" w:rsidTr="0051636E">
        <w:tc>
          <w:tcPr>
            <w:tcW w:w="4106" w:type="dxa"/>
          </w:tcPr>
          <w:p w14:paraId="78780DA5" w14:textId="77777777" w:rsidR="0051636E" w:rsidRPr="00911102" w:rsidRDefault="0051636E" w:rsidP="002B6B9D">
            <w:pPr>
              <w:rPr>
                <w:rFonts w:ascii="Calibri" w:hAnsi="Calibri" w:cstheme="minorHAnsi"/>
              </w:rPr>
            </w:pPr>
            <w:r w:rsidRPr="00911102">
              <w:rPr>
                <w:rFonts w:ascii="Calibri" w:hAnsi="Calibri" w:cstheme="minorHAnsi"/>
              </w:rPr>
              <w:lastRenderedPageBreak/>
              <w:t>Fully Signed</w:t>
            </w:r>
          </w:p>
        </w:tc>
        <w:tc>
          <w:tcPr>
            <w:tcW w:w="6379" w:type="dxa"/>
          </w:tcPr>
          <w:p w14:paraId="30B07E29" w14:textId="122C96B4" w:rsidR="0051636E" w:rsidRPr="00911102" w:rsidRDefault="00854245" w:rsidP="002B6B9D">
            <w:pPr>
              <w:rPr>
                <w:rFonts w:ascii="Calibri" w:hAnsi="Calibri" w:cstheme="minorHAnsi"/>
              </w:rPr>
            </w:pPr>
            <w:r>
              <w:rPr>
                <w:rFonts w:ascii="Calibri" w:hAnsi="Calibri" w:cstheme="minorHAnsi"/>
              </w:rPr>
              <w:t>Signatures that m</w:t>
            </w:r>
            <w:r w:rsidR="0051636E" w:rsidRPr="00911102">
              <w:rPr>
                <w:rFonts w:ascii="Calibri" w:hAnsi="Calibri" w:cstheme="minorHAnsi"/>
              </w:rPr>
              <w:t>eet the threshold of the signed keys</w:t>
            </w:r>
            <w:r>
              <w:rPr>
                <w:rFonts w:ascii="Calibri" w:hAnsi="Calibri" w:cstheme="minorHAnsi"/>
              </w:rPr>
              <w:t>.</w:t>
            </w:r>
          </w:p>
        </w:tc>
      </w:tr>
      <w:tr w:rsidR="009535E3" w14:paraId="51B0D5F5" w14:textId="77777777" w:rsidTr="0051636E">
        <w:tc>
          <w:tcPr>
            <w:tcW w:w="4106" w:type="dxa"/>
          </w:tcPr>
          <w:p w14:paraId="0F765E39" w14:textId="6DE1FADF" w:rsidR="009535E3" w:rsidRDefault="009535E3" w:rsidP="007959D4">
            <w:pPr>
              <w:rPr>
                <w:rFonts w:asciiTheme="minorHAnsi" w:hAnsiTheme="minorHAnsi" w:cstheme="minorHAnsi"/>
              </w:rPr>
            </w:pPr>
            <w:r w:rsidRPr="004F254D">
              <w:rPr>
                <w:rFonts w:asciiTheme="minorHAnsi" w:hAnsiTheme="minorHAnsi" w:cstheme="minorHAnsi"/>
              </w:rPr>
              <w:t>GLEIF Root of Trust AID</w:t>
            </w:r>
          </w:p>
        </w:tc>
        <w:tc>
          <w:tcPr>
            <w:tcW w:w="6379" w:type="dxa"/>
          </w:tcPr>
          <w:p w14:paraId="5E933DA5" w14:textId="29AD96C1" w:rsidR="009535E3" w:rsidRDefault="00186B35" w:rsidP="007959D4">
            <w:pPr>
              <w:rPr>
                <w:rFonts w:asciiTheme="minorHAnsi" w:hAnsiTheme="minorHAnsi" w:cstheme="minorHAnsi"/>
              </w:rPr>
            </w:pPr>
            <w:r w:rsidRPr="00EB4E40">
              <w:rPr>
                <w:rFonts w:asciiTheme="minorHAnsi" w:hAnsiTheme="minorHAnsi" w:cstheme="minorHAnsi"/>
              </w:rPr>
              <w:t xml:space="preserve">The GLEIF Root Aid provides the Root of Trust for the ecosystem tree of trust. Each branch in that tree is a Chain of Trust. The Delegated Aid Chain of Trust branch provides trust for delegated GLEIF AIDS and Qualified </w:t>
            </w:r>
            <w:proofErr w:type="spellStart"/>
            <w:r w:rsidRPr="00EB4E40">
              <w:rPr>
                <w:rFonts w:asciiTheme="minorHAnsi" w:hAnsiTheme="minorHAnsi" w:cstheme="minorHAnsi"/>
              </w:rPr>
              <w:t>vLEI</w:t>
            </w:r>
            <w:proofErr w:type="spellEnd"/>
            <w:r w:rsidRPr="00EB4E40">
              <w:rPr>
                <w:rFonts w:asciiTheme="minorHAnsi" w:hAnsiTheme="minorHAnsi" w:cstheme="minorHAnsi"/>
              </w:rPr>
              <w:t xml:space="preserve"> Issuer </w:t>
            </w:r>
            <w:proofErr w:type="spellStart"/>
            <w:r w:rsidRPr="00EB4E40">
              <w:rPr>
                <w:rFonts w:asciiTheme="minorHAnsi" w:hAnsiTheme="minorHAnsi" w:cstheme="minorHAnsi"/>
              </w:rPr>
              <w:t>Delgated</w:t>
            </w:r>
            <w:proofErr w:type="spellEnd"/>
            <w:r w:rsidRPr="00EB4E40">
              <w:rPr>
                <w:rFonts w:asciiTheme="minorHAnsi" w:hAnsiTheme="minorHAnsi" w:cstheme="minorHAnsi"/>
              </w:rPr>
              <w:t xml:space="preserve"> AIDs. The </w:t>
            </w:r>
            <w:proofErr w:type="spellStart"/>
            <w:r w:rsidRPr="00EB4E40">
              <w:rPr>
                <w:rFonts w:asciiTheme="minorHAnsi" w:hAnsiTheme="minorHAnsi" w:cstheme="minorHAnsi"/>
              </w:rPr>
              <w:t>vLEI</w:t>
            </w:r>
            <w:proofErr w:type="spellEnd"/>
            <w:r w:rsidRPr="00EB4E40">
              <w:rPr>
                <w:rFonts w:asciiTheme="minorHAnsi" w:hAnsiTheme="minorHAnsi" w:cstheme="minorHAnsi"/>
              </w:rPr>
              <w:t xml:space="preserve"> Chain of Trust branch, that attaches to the Delegated AID Chain of Trust branch, provides trust for all </w:t>
            </w:r>
            <w:proofErr w:type="spellStart"/>
            <w:r w:rsidRPr="00EB4E40">
              <w:rPr>
                <w:rFonts w:asciiTheme="minorHAnsi" w:hAnsiTheme="minorHAnsi" w:cstheme="minorHAnsi"/>
              </w:rPr>
              <w:t>vLEIs</w:t>
            </w:r>
            <w:proofErr w:type="spellEnd"/>
            <w:r w:rsidRPr="00EB4E40">
              <w:rPr>
                <w:rFonts w:asciiTheme="minorHAnsi" w:hAnsiTheme="minorHAnsi" w:cstheme="minorHAnsi"/>
              </w:rPr>
              <w:t xml:space="preserve"> within the </w:t>
            </w:r>
            <w:proofErr w:type="spellStart"/>
            <w:r w:rsidRPr="00EB4E40">
              <w:rPr>
                <w:rFonts w:asciiTheme="minorHAnsi" w:hAnsiTheme="minorHAnsi" w:cstheme="minorHAnsi"/>
              </w:rPr>
              <w:t>vLEI</w:t>
            </w:r>
            <w:proofErr w:type="spellEnd"/>
            <w:r w:rsidRPr="00EB4E40">
              <w:rPr>
                <w:rFonts w:asciiTheme="minorHAnsi" w:hAnsiTheme="minorHAnsi" w:cstheme="minorHAnsi"/>
              </w:rPr>
              <w:t xml:space="preserve"> ecosystem.</w:t>
            </w:r>
          </w:p>
        </w:tc>
      </w:tr>
    </w:tbl>
    <w:tbl>
      <w:tblPr>
        <w:tblW w:w="104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6379"/>
      </w:tblGrid>
      <w:tr w:rsidR="00301911" w:rsidRPr="00364EF0" w14:paraId="0944FC92" w14:textId="77777777" w:rsidTr="00E441B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DD0DA" w14:textId="77777777" w:rsidR="00301911" w:rsidRPr="00662AAA" w:rsidRDefault="00301911" w:rsidP="00E441BC">
            <w:pPr>
              <w:rPr>
                <w:rFonts w:asciiTheme="minorHAnsi" w:hAnsiTheme="minorHAnsi"/>
                <w:color w:val="000000" w:themeColor="text1"/>
              </w:rPr>
            </w:pPr>
            <w:r w:rsidRPr="00301911">
              <w:rPr>
                <w:rFonts w:asciiTheme="minorHAnsi" w:hAnsiTheme="minorHAnsi"/>
                <w:color w:val="000000" w:themeColor="text1"/>
              </w:rPr>
              <w:t xml:space="preserve">GLEIF – Supplied vLEI Software </w:t>
            </w:r>
          </w:p>
        </w:tc>
        <w:tc>
          <w:tcPr>
            <w:tcW w:w="6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1F8DC" w14:textId="77777777" w:rsidR="00301911" w:rsidRPr="00662AAA" w:rsidRDefault="00301911" w:rsidP="00E441BC">
            <w:pPr>
              <w:pStyle w:val="Normal1"/>
              <w:rPr>
                <w:rFonts w:asciiTheme="minorHAnsi" w:hAnsiTheme="minorHAnsi"/>
                <w:color w:val="000000" w:themeColor="text1"/>
                <w:szCs w:val="22"/>
                <w:lang w:val="en-US"/>
              </w:rPr>
            </w:pPr>
            <w:proofErr w:type="gramStart"/>
            <w:r w:rsidRPr="00662AAA">
              <w:rPr>
                <w:rFonts w:asciiTheme="minorHAnsi" w:hAnsiTheme="minorHAnsi"/>
                <w:color w:val="000000" w:themeColor="text1"/>
                <w:sz w:val="24"/>
                <w:szCs w:val="24"/>
                <w:lang w:val="en-US"/>
              </w:rPr>
              <w:t>Open-source</w:t>
            </w:r>
            <w:proofErr w:type="gramEnd"/>
            <w:r w:rsidRPr="00662AAA">
              <w:rPr>
                <w:rFonts w:asciiTheme="minorHAnsi" w:hAnsiTheme="minorHAnsi"/>
                <w:color w:val="000000" w:themeColor="text1"/>
                <w:sz w:val="24"/>
                <w:szCs w:val="24"/>
                <w:lang w:val="en-US"/>
              </w:rPr>
              <w:t xml:space="preserve"> developed software sponsored by GLEIF with the capabilities for vLEI Credential Issuance, vLEI Credential Presentation, Identifier and Key Management and vLEI Credential Revocation and supporting functions.</w:t>
            </w:r>
          </w:p>
        </w:tc>
      </w:tr>
    </w:tbl>
    <w:tbl>
      <w:tblPr>
        <w:tblStyle w:val="TableGrid"/>
        <w:tblW w:w="10485" w:type="dxa"/>
        <w:tblLook w:val="04A0" w:firstRow="1" w:lastRow="0" w:firstColumn="1" w:lastColumn="0" w:noHBand="0" w:noVBand="1"/>
      </w:tblPr>
      <w:tblGrid>
        <w:gridCol w:w="4106"/>
        <w:gridCol w:w="6379"/>
      </w:tblGrid>
      <w:tr w:rsidR="003B4D5B" w14:paraId="1D26F577" w14:textId="77777777" w:rsidTr="0051636E">
        <w:tc>
          <w:tcPr>
            <w:tcW w:w="4106" w:type="dxa"/>
          </w:tcPr>
          <w:p w14:paraId="0A402576" w14:textId="77777777" w:rsidR="003B4D5B" w:rsidRDefault="003B4D5B" w:rsidP="00AD735A">
            <w:pPr>
              <w:rPr>
                <w:rFonts w:asciiTheme="minorHAnsi" w:hAnsiTheme="minorHAnsi" w:cstheme="minorHAnsi"/>
              </w:rPr>
            </w:pPr>
            <w:r>
              <w:rPr>
                <w:rFonts w:asciiTheme="minorHAnsi" w:hAnsiTheme="minorHAnsi" w:cstheme="minorHAnsi"/>
              </w:rPr>
              <w:t>Hybrid (Witness Pool and Ledger Registrar)</w:t>
            </w:r>
          </w:p>
        </w:tc>
        <w:tc>
          <w:tcPr>
            <w:tcW w:w="6379" w:type="dxa"/>
          </w:tcPr>
          <w:p w14:paraId="414C09F6" w14:textId="7611F3BD" w:rsidR="003B4D5B" w:rsidRPr="00387413" w:rsidRDefault="00387413" w:rsidP="00AD735A">
            <w:pPr>
              <w:rPr>
                <w:rFonts w:asciiTheme="minorHAnsi" w:hAnsiTheme="minorHAnsi" w:cstheme="minorHAnsi"/>
              </w:rPr>
            </w:pPr>
            <w:r w:rsidRPr="00387413">
              <w:rPr>
                <w:rFonts w:asciiTheme="minorHAnsi" w:hAnsiTheme="minorHAnsi" w:cstheme="minorHAnsi"/>
                <w:highlight w:val="green"/>
              </w:rPr>
              <w:t>Definition needed</w:t>
            </w:r>
          </w:p>
        </w:tc>
      </w:tr>
      <w:tr w:rsidR="00DF4701" w14:paraId="0138A0B1" w14:textId="77777777" w:rsidTr="0051636E">
        <w:tc>
          <w:tcPr>
            <w:tcW w:w="4106" w:type="dxa"/>
          </w:tcPr>
          <w:p w14:paraId="40B12B00" w14:textId="6B40C15C" w:rsidR="00DF4701" w:rsidRDefault="00DF4701" w:rsidP="002B6B9D">
            <w:pPr>
              <w:rPr>
                <w:rFonts w:asciiTheme="minorHAnsi" w:hAnsiTheme="minorHAnsi" w:cstheme="minorHAnsi"/>
              </w:rPr>
            </w:pPr>
            <w:r>
              <w:rPr>
                <w:rFonts w:asciiTheme="minorHAnsi" w:hAnsiTheme="minorHAnsi" w:cstheme="minorHAnsi"/>
              </w:rPr>
              <w:t>Inception Event</w:t>
            </w:r>
          </w:p>
        </w:tc>
        <w:tc>
          <w:tcPr>
            <w:tcW w:w="6379" w:type="dxa"/>
          </w:tcPr>
          <w:p w14:paraId="67CB66EE" w14:textId="099EEDE0" w:rsidR="00DF4701" w:rsidRDefault="00EB4E40" w:rsidP="002B6B9D">
            <w:pPr>
              <w:rPr>
                <w:rFonts w:asciiTheme="minorHAnsi" w:hAnsiTheme="minorHAnsi" w:cstheme="minorHAnsi"/>
              </w:rPr>
            </w:pPr>
            <w:r>
              <w:rPr>
                <w:rFonts w:ascii="Calibri" w:hAnsi="Calibri" w:cstheme="minorHAnsi"/>
              </w:rPr>
              <w:t>Initial event used during the creation of an AID.</w:t>
            </w:r>
          </w:p>
        </w:tc>
      </w:tr>
      <w:tr w:rsidR="00DB11AC" w14:paraId="1683AAD7" w14:textId="77777777" w:rsidTr="002B6B9D">
        <w:tc>
          <w:tcPr>
            <w:tcW w:w="4106" w:type="dxa"/>
          </w:tcPr>
          <w:p w14:paraId="2C423D1A" w14:textId="7A978ECE" w:rsidR="00DB11AC" w:rsidRDefault="00DB11AC" w:rsidP="002B6B9D">
            <w:pPr>
              <w:rPr>
                <w:rFonts w:asciiTheme="minorHAnsi" w:hAnsiTheme="minorHAnsi" w:cstheme="minorHAnsi"/>
              </w:rPr>
            </w:pPr>
            <w:r>
              <w:rPr>
                <w:rFonts w:asciiTheme="minorHAnsi" w:hAnsiTheme="minorHAnsi" w:cstheme="minorHAnsi"/>
              </w:rPr>
              <w:t>Interaction Event</w:t>
            </w:r>
          </w:p>
        </w:tc>
        <w:tc>
          <w:tcPr>
            <w:tcW w:w="6379" w:type="dxa"/>
          </w:tcPr>
          <w:p w14:paraId="042EE7EA" w14:textId="5424478D" w:rsidR="00DB11AC" w:rsidRPr="00387413" w:rsidRDefault="00387413" w:rsidP="002B6B9D">
            <w:pPr>
              <w:rPr>
                <w:rFonts w:asciiTheme="minorHAnsi" w:hAnsiTheme="minorHAnsi" w:cstheme="minorHAnsi"/>
              </w:rPr>
            </w:pPr>
            <w:r w:rsidRPr="00387413">
              <w:rPr>
                <w:rFonts w:asciiTheme="minorHAnsi" w:hAnsiTheme="minorHAnsi" w:cstheme="minorHAnsi"/>
                <w:highlight w:val="green"/>
              </w:rPr>
              <w:t>Definition needed</w:t>
            </w:r>
          </w:p>
        </w:tc>
      </w:tr>
      <w:tr w:rsidR="00301911" w:rsidRPr="00285C62" w14:paraId="44B586C0" w14:textId="77777777" w:rsidTr="00E441BC">
        <w:tc>
          <w:tcPr>
            <w:tcW w:w="4106" w:type="dxa"/>
          </w:tcPr>
          <w:p w14:paraId="45D331FB" w14:textId="77777777" w:rsidR="00301911" w:rsidRPr="00911102" w:rsidRDefault="00301911" w:rsidP="00E441BC">
            <w:pPr>
              <w:rPr>
                <w:rFonts w:ascii="Calibri" w:hAnsi="Calibri" w:cstheme="minorHAnsi"/>
              </w:rPr>
            </w:pPr>
            <w:r w:rsidRPr="00301911">
              <w:rPr>
                <w:rFonts w:ascii="Calibri" w:hAnsi="Calibri" w:cstheme="minorHAnsi"/>
                <w:color w:val="000000" w:themeColor="text1"/>
              </w:rPr>
              <w:t>IT</w:t>
            </w:r>
          </w:p>
        </w:tc>
        <w:tc>
          <w:tcPr>
            <w:tcW w:w="6379" w:type="dxa"/>
          </w:tcPr>
          <w:p w14:paraId="52313470" w14:textId="77777777" w:rsidR="00301911" w:rsidRPr="00911102" w:rsidRDefault="00301911" w:rsidP="00E441BC">
            <w:pPr>
              <w:rPr>
                <w:rFonts w:ascii="Calibri" w:hAnsi="Calibri" w:cstheme="minorHAnsi"/>
              </w:rPr>
            </w:pPr>
            <w:r w:rsidRPr="00911102">
              <w:rPr>
                <w:rFonts w:ascii="Calibri" w:hAnsi="Calibri" w:cstheme="minorHAnsi"/>
              </w:rPr>
              <w:t>Information Technology, encompassing application software, computer and network systems and suitable equipment for the implementation and support of such systems.</w:t>
            </w:r>
          </w:p>
        </w:tc>
      </w:tr>
      <w:tr w:rsidR="00A14C7E" w14:paraId="705B2037" w14:textId="77777777" w:rsidTr="002B6B9D">
        <w:tc>
          <w:tcPr>
            <w:tcW w:w="4106" w:type="dxa"/>
          </w:tcPr>
          <w:p w14:paraId="6BC5BB6E" w14:textId="2CB59CC1" w:rsidR="00A14C7E" w:rsidRDefault="00A14C7E" w:rsidP="002B6B9D">
            <w:pPr>
              <w:rPr>
                <w:rFonts w:asciiTheme="minorHAnsi" w:hAnsiTheme="minorHAnsi" w:cstheme="minorHAnsi"/>
              </w:rPr>
            </w:pPr>
            <w:r>
              <w:rPr>
                <w:rFonts w:asciiTheme="minorHAnsi" w:hAnsiTheme="minorHAnsi" w:cstheme="minorHAnsi"/>
              </w:rPr>
              <w:t>Judge</w:t>
            </w:r>
          </w:p>
        </w:tc>
        <w:tc>
          <w:tcPr>
            <w:tcW w:w="6379" w:type="dxa"/>
          </w:tcPr>
          <w:p w14:paraId="1BB45630" w14:textId="3B5BA5BE" w:rsidR="00A14C7E" w:rsidRDefault="00A14C7E" w:rsidP="002B6B9D">
            <w:pPr>
              <w:rPr>
                <w:rFonts w:asciiTheme="minorHAnsi" w:hAnsiTheme="minorHAnsi" w:cstheme="minorHAnsi"/>
              </w:rPr>
            </w:pPr>
            <w:r>
              <w:rPr>
                <w:rFonts w:asciiTheme="minorHAnsi" w:hAnsiTheme="minorHAnsi" w:cstheme="minorHAnsi"/>
              </w:rPr>
              <w:t>A</w:t>
            </w:r>
            <w:r w:rsidR="00F83EDB">
              <w:rPr>
                <w:rFonts w:asciiTheme="minorHAnsi" w:hAnsiTheme="minorHAnsi" w:cstheme="minorHAnsi"/>
              </w:rPr>
              <w:t xml:space="preserve">n </w:t>
            </w:r>
            <w:r>
              <w:rPr>
                <w:rFonts w:asciiTheme="minorHAnsi" w:hAnsiTheme="minorHAnsi" w:cstheme="minorHAnsi"/>
              </w:rPr>
              <w:t xml:space="preserve">entity or component that examines the entries of the one or more Key Event Receipt Logs (KERLs) and Duplicitous Event Logs (DELs) of </w:t>
            </w:r>
            <w:proofErr w:type="spellStart"/>
            <w:r>
              <w:rPr>
                <w:rFonts w:asciiTheme="minorHAnsi" w:hAnsiTheme="minorHAnsi" w:cstheme="minorHAnsi"/>
              </w:rPr>
              <w:t>givent</w:t>
            </w:r>
            <w:proofErr w:type="spellEnd"/>
            <w:r>
              <w:rPr>
                <w:rFonts w:asciiTheme="minorHAnsi" w:hAnsiTheme="minorHAnsi" w:cstheme="minorHAnsi"/>
              </w:rPr>
              <w:t xml:space="preserve"> identifier to validate that the vent history is from a non-duplicitous Controller and has been witnessed by a sufficient number of non-duplicitous Witnesses such that it may be trusted or conversely </w:t>
            </w:r>
            <w:proofErr w:type="gramStart"/>
            <w:r>
              <w:rPr>
                <w:rFonts w:asciiTheme="minorHAnsi" w:hAnsiTheme="minorHAnsi" w:cstheme="minorHAnsi"/>
              </w:rPr>
              <w:t>not-trusted</w:t>
            </w:r>
            <w:proofErr w:type="gramEnd"/>
            <w:r>
              <w:rPr>
                <w:rFonts w:asciiTheme="minorHAnsi" w:hAnsiTheme="minorHAnsi" w:cstheme="minorHAnsi"/>
              </w:rPr>
              <w:t xml:space="preserve"> by a Validator.</w:t>
            </w:r>
          </w:p>
        </w:tc>
      </w:tr>
      <w:tr w:rsidR="00883B23" w14:paraId="5E06816B" w14:textId="77777777" w:rsidTr="002B6B9D">
        <w:tc>
          <w:tcPr>
            <w:tcW w:w="4106" w:type="dxa"/>
          </w:tcPr>
          <w:p w14:paraId="0F0D8E65" w14:textId="728CEC1F" w:rsidR="00883B23" w:rsidRDefault="00883B23" w:rsidP="002B6B9D">
            <w:pPr>
              <w:rPr>
                <w:rFonts w:asciiTheme="minorHAnsi" w:hAnsiTheme="minorHAnsi" w:cstheme="minorHAnsi"/>
              </w:rPr>
            </w:pPr>
            <w:r>
              <w:rPr>
                <w:rFonts w:asciiTheme="minorHAnsi" w:hAnsiTheme="minorHAnsi" w:cstheme="minorHAnsi"/>
              </w:rPr>
              <w:t>Juror</w:t>
            </w:r>
          </w:p>
        </w:tc>
        <w:tc>
          <w:tcPr>
            <w:tcW w:w="6379" w:type="dxa"/>
          </w:tcPr>
          <w:p w14:paraId="161C7D7A" w14:textId="7034B95E" w:rsidR="00883B23" w:rsidRDefault="00883B23" w:rsidP="002B6B9D">
            <w:pPr>
              <w:rPr>
                <w:rFonts w:asciiTheme="minorHAnsi" w:hAnsiTheme="minorHAnsi" w:cstheme="minorHAnsi"/>
              </w:rPr>
            </w:pPr>
            <w:r>
              <w:rPr>
                <w:rFonts w:asciiTheme="minorHAnsi" w:hAnsiTheme="minorHAnsi" w:cstheme="minorHAnsi"/>
              </w:rPr>
              <w:t>A</w:t>
            </w:r>
            <w:r w:rsidR="00F83EDB">
              <w:rPr>
                <w:rFonts w:asciiTheme="minorHAnsi" w:hAnsiTheme="minorHAnsi" w:cstheme="minorHAnsi"/>
              </w:rPr>
              <w:t xml:space="preserve">n </w:t>
            </w:r>
            <w:r>
              <w:rPr>
                <w:rFonts w:asciiTheme="minorHAnsi" w:hAnsiTheme="minorHAnsi" w:cstheme="minorHAnsi"/>
              </w:rPr>
              <w:t>entity or component that performs duplicity detection on events and event receipts. A Juror is the Controller of its own self-referential identifier which may or may not be the same as the identifier to which it is a Juror. The Juror may thereby create digital signatures on statements about duplicity it has detected.</w:t>
            </w:r>
          </w:p>
        </w:tc>
      </w:tr>
      <w:tr w:rsidR="003B4D5B" w14:paraId="0FD45E77" w14:textId="77777777" w:rsidTr="0051636E">
        <w:tc>
          <w:tcPr>
            <w:tcW w:w="4106" w:type="dxa"/>
          </w:tcPr>
          <w:p w14:paraId="7AA39A90" w14:textId="77777777" w:rsidR="003B4D5B" w:rsidRDefault="003B4D5B" w:rsidP="00AD735A">
            <w:pPr>
              <w:rPr>
                <w:rFonts w:asciiTheme="minorHAnsi" w:hAnsiTheme="minorHAnsi" w:cstheme="minorHAnsi"/>
              </w:rPr>
            </w:pPr>
            <w:r>
              <w:rPr>
                <w:rFonts w:asciiTheme="minorHAnsi" w:hAnsiTheme="minorHAnsi" w:cstheme="minorHAnsi"/>
              </w:rPr>
              <w:t xml:space="preserve">Key Event Receipt Infrastructure (KERI) </w:t>
            </w:r>
          </w:p>
        </w:tc>
        <w:tc>
          <w:tcPr>
            <w:tcW w:w="6379" w:type="dxa"/>
          </w:tcPr>
          <w:p w14:paraId="38603D52" w14:textId="77777777" w:rsidR="00F83EDB" w:rsidRPr="00911102" w:rsidRDefault="00F83EDB" w:rsidP="00F83EDB">
            <w:pPr>
              <w:rPr>
                <w:rFonts w:ascii="Calibri" w:hAnsi="Calibri" w:cstheme="minorHAnsi"/>
              </w:rPr>
            </w:pPr>
            <w:r w:rsidRPr="00911102">
              <w:rPr>
                <w:rFonts w:ascii="Calibri" w:hAnsi="Calibri" w:cstheme="minorHAnsi"/>
              </w:rPr>
              <w:t xml:space="preserve">Provides the identifier and key management architecture for the </w:t>
            </w:r>
            <w:proofErr w:type="spellStart"/>
            <w:r w:rsidRPr="00911102">
              <w:rPr>
                <w:rFonts w:ascii="Calibri" w:hAnsi="Calibri" w:cstheme="minorHAnsi"/>
              </w:rPr>
              <w:t>vLEI</w:t>
            </w:r>
            <w:proofErr w:type="spellEnd"/>
            <w:r w:rsidRPr="00911102">
              <w:rPr>
                <w:rFonts w:ascii="Calibri" w:hAnsi="Calibri" w:cstheme="minorHAnsi"/>
              </w:rPr>
              <w:t xml:space="preserve"> Ecosystem Technical Architecture</w:t>
            </w:r>
          </w:p>
          <w:p w14:paraId="716D7953" w14:textId="5F1D516C" w:rsidR="003B4D5B" w:rsidRDefault="00F83EDB" w:rsidP="00F83EDB">
            <w:pPr>
              <w:rPr>
                <w:rFonts w:asciiTheme="minorHAnsi" w:hAnsiTheme="minorHAnsi" w:cstheme="minorHAnsi"/>
              </w:rPr>
            </w:pPr>
            <w:r w:rsidRPr="00911102">
              <w:rPr>
                <w:rFonts w:ascii="Calibri" w:hAnsi="Calibri" w:cstheme="minorHAnsi"/>
                <w:lang w:val="en"/>
              </w:rPr>
              <w:t>(</w:t>
            </w:r>
            <w:hyperlink r:id="rId18" w:history="1">
              <w:r w:rsidRPr="00911102">
                <w:rPr>
                  <w:rStyle w:val="Hyperlink"/>
                  <w:rFonts w:ascii="Calibri" w:hAnsi="Calibri" w:cstheme="minorHAnsi"/>
                  <w:i/>
                  <w:iCs/>
                </w:rPr>
                <w:t>(Link to KERI white paper: Smith, S. M., “Key Event Receipt Infrastructure (KERI) Design”, Revised 2020/09/06, 2019/07/03)</w:t>
              </w:r>
            </w:hyperlink>
          </w:p>
        </w:tc>
      </w:tr>
      <w:tr w:rsidR="003B4D5B" w14:paraId="032312D5" w14:textId="77777777" w:rsidTr="0051636E">
        <w:tc>
          <w:tcPr>
            <w:tcW w:w="4106" w:type="dxa"/>
          </w:tcPr>
          <w:p w14:paraId="6138B1B4" w14:textId="77777777" w:rsidR="003B4D5B" w:rsidRDefault="003B4D5B" w:rsidP="00AD735A">
            <w:pPr>
              <w:rPr>
                <w:rFonts w:asciiTheme="minorHAnsi" w:hAnsiTheme="minorHAnsi" w:cstheme="minorHAnsi"/>
              </w:rPr>
            </w:pPr>
            <w:r>
              <w:rPr>
                <w:rFonts w:asciiTheme="minorHAnsi" w:hAnsiTheme="minorHAnsi" w:cstheme="minorHAnsi"/>
              </w:rPr>
              <w:t>Key Management</w:t>
            </w:r>
          </w:p>
        </w:tc>
        <w:tc>
          <w:tcPr>
            <w:tcW w:w="6379" w:type="dxa"/>
          </w:tcPr>
          <w:p w14:paraId="57062240" w14:textId="5B2BACD4" w:rsidR="003B4D5B" w:rsidRDefault="00F83EDB" w:rsidP="00AD735A">
            <w:pPr>
              <w:rPr>
                <w:rFonts w:asciiTheme="minorHAnsi" w:hAnsiTheme="minorHAnsi" w:cstheme="minorHAnsi"/>
              </w:rPr>
            </w:pPr>
            <w:r>
              <w:rPr>
                <w:rFonts w:asciiTheme="minorHAnsi" w:hAnsiTheme="minorHAnsi" w:cstheme="minorHAnsi"/>
              </w:rPr>
              <w:t xml:space="preserve">Management of </w:t>
            </w:r>
            <w:r w:rsidR="003B4D5B" w:rsidRPr="00F83EDB">
              <w:rPr>
                <w:rFonts w:asciiTheme="minorHAnsi" w:hAnsiTheme="minorHAnsi" w:cstheme="minorHAnsi"/>
              </w:rPr>
              <w:t>key-pair</w:t>
            </w:r>
            <w:r w:rsidRPr="00F83EDB">
              <w:rPr>
                <w:rFonts w:asciiTheme="minorHAnsi" w:hAnsiTheme="minorHAnsi" w:cstheme="minorHAnsi"/>
              </w:rPr>
              <w:t>s</w:t>
            </w:r>
            <w:r>
              <w:rPr>
                <w:rFonts w:asciiTheme="minorHAnsi" w:hAnsiTheme="minorHAnsi" w:cstheme="minorHAnsi"/>
              </w:rPr>
              <w:t xml:space="preserve">, </w:t>
            </w:r>
            <w:r w:rsidR="003B4D5B">
              <w:rPr>
                <w:rFonts w:asciiTheme="minorHAnsi" w:hAnsiTheme="minorHAnsi" w:cstheme="minorHAnsi"/>
              </w:rPr>
              <w:t>asymmetric (public, private) key-pair</w:t>
            </w:r>
            <w:r>
              <w:rPr>
                <w:rFonts w:asciiTheme="minorHAnsi" w:hAnsiTheme="minorHAnsi" w:cstheme="minorHAnsi"/>
              </w:rPr>
              <w:t>s</w:t>
            </w:r>
            <w:r w:rsidR="003B4D5B">
              <w:rPr>
                <w:rFonts w:asciiTheme="minorHAnsi" w:hAnsiTheme="minorHAnsi" w:cstheme="minorHAnsi"/>
              </w:rPr>
              <w:t xml:space="preserve"> for digital signatures. The private key is used to generate signatures and the public key is used to validate signatures. </w:t>
            </w:r>
            <w:r w:rsidR="003B4D5B">
              <w:rPr>
                <w:rFonts w:asciiTheme="minorHAnsi" w:hAnsiTheme="minorHAnsi" w:cstheme="minorHAnsi"/>
              </w:rPr>
              <w:lastRenderedPageBreak/>
              <w:t>Ecosystem key management policies are grouped into three sets of policies for protecting three different infrastructures.</w:t>
            </w:r>
          </w:p>
          <w:p w14:paraId="215CE59E" w14:textId="63576770" w:rsidR="003B4D5B" w:rsidRDefault="005428F3" w:rsidP="000703E6">
            <w:pPr>
              <w:pStyle w:val="ListParagraph"/>
              <w:numPr>
                <w:ilvl w:val="0"/>
                <w:numId w:val="37"/>
              </w:numPr>
              <w:rPr>
                <w:rFonts w:cstheme="minorHAnsi"/>
              </w:rPr>
            </w:pPr>
            <w:r>
              <w:rPr>
                <w:rFonts w:cstheme="minorHAnsi"/>
              </w:rPr>
              <w:t xml:space="preserve">Key-pair creation and storage </w:t>
            </w:r>
            <w:proofErr w:type="gramStart"/>
            <w:r>
              <w:rPr>
                <w:rFonts w:cstheme="minorHAnsi"/>
              </w:rPr>
              <w:t>infrastructure;</w:t>
            </w:r>
            <w:proofErr w:type="gramEnd"/>
          </w:p>
          <w:p w14:paraId="03E19540" w14:textId="77777777" w:rsidR="003B4D5B" w:rsidRDefault="003B4D5B" w:rsidP="000703E6">
            <w:pPr>
              <w:pStyle w:val="ListParagraph"/>
              <w:numPr>
                <w:ilvl w:val="0"/>
                <w:numId w:val="37"/>
              </w:numPr>
              <w:rPr>
                <w:rFonts w:cstheme="minorHAnsi"/>
              </w:rPr>
            </w:pPr>
            <w:r>
              <w:rPr>
                <w:rFonts w:cstheme="minorHAnsi"/>
              </w:rPr>
              <w:t xml:space="preserve">Signature creation </w:t>
            </w:r>
            <w:proofErr w:type="gramStart"/>
            <w:r>
              <w:rPr>
                <w:rFonts w:cstheme="minorHAnsi"/>
              </w:rPr>
              <w:t>infrastructure;</w:t>
            </w:r>
            <w:proofErr w:type="gramEnd"/>
          </w:p>
          <w:p w14:paraId="00276A3B" w14:textId="77777777" w:rsidR="003B4D5B" w:rsidRPr="000703E6" w:rsidRDefault="003B4D5B" w:rsidP="000703E6">
            <w:pPr>
              <w:pStyle w:val="ListParagraph"/>
              <w:numPr>
                <w:ilvl w:val="0"/>
                <w:numId w:val="37"/>
              </w:numPr>
              <w:rPr>
                <w:rFonts w:cstheme="minorHAnsi"/>
              </w:rPr>
            </w:pPr>
            <w:r>
              <w:rPr>
                <w:rFonts w:cstheme="minorHAnsi"/>
              </w:rPr>
              <w:t>Signature verification infrastructure.</w:t>
            </w:r>
          </w:p>
        </w:tc>
      </w:tr>
      <w:tr w:rsidR="003B4D5B" w14:paraId="5EB1B866" w14:textId="77777777" w:rsidTr="0051636E">
        <w:tc>
          <w:tcPr>
            <w:tcW w:w="4106" w:type="dxa"/>
          </w:tcPr>
          <w:p w14:paraId="73962E19" w14:textId="77777777" w:rsidR="003B4D5B" w:rsidRDefault="003B4D5B" w:rsidP="00AD735A">
            <w:pPr>
              <w:rPr>
                <w:rFonts w:asciiTheme="minorHAnsi" w:hAnsiTheme="minorHAnsi" w:cstheme="minorHAnsi"/>
              </w:rPr>
            </w:pPr>
            <w:r>
              <w:rPr>
                <w:rFonts w:asciiTheme="minorHAnsi" w:hAnsiTheme="minorHAnsi" w:cstheme="minorHAnsi"/>
              </w:rPr>
              <w:lastRenderedPageBreak/>
              <w:t>Key Pre-Rotation for Transferable AIDs</w:t>
            </w:r>
          </w:p>
        </w:tc>
        <w:tc>
          <w:tcPr>
            <w:tcW w:w="6379" w:type="dxa"/>
          </w:tcPr>
          <w:p w14:paraId="500850B7" w14:textId="77777777" w:rsidR="00656A39" w:rsidRDefault="003B4D5B" w:rsidP="00656A39">
            <w:r>
              <w:rPr>
                <w:rFonts w:asciiTheme="minorHAnsi" w:hAnsiTheme="minorHAnsi" w:cstheme="minorHAnsi"/>
              </w:rPr>
              <w:t>In K</w:t>
            </w:r>
            <w:r w:rsidR="00F83EDB">
              <w:rPr>
                <w:rFonts w:asciiTheme="minorHAnsi" w:hAnsiTheme="minorHAnsi" w:cstheme="minorHAnsi"/>
              </w:rPr>
              <w:t>ERI,</w:t>
            </w:r>
            <w:r>
              <w:rPr>
                <w:rFonts w:asciiTheme="minorHAnsi" w:hAnsiTheme="minorHAnsi" w:cstheme="minorHAnsi"/>
              </w:rPr>
              <w:t xml:space="preserve"> the authoritative key </w:t>
            </w:r>
            <w:r w:rsidR="005428F3">
              <w:rPr>
                <w:rFonts w:asciiTheme="minorHAnsi" w:hAnsiTheme="minorHAnsi" w:cstheme="minorHAnsi"/>
              </w:rPr>
              <w:t>stage</w:t>
            </w:r>
            <w:r>
              <w:rPr>
                <w:rFonts w:asciiTheme="minorHAnsi" w:hAnsiTheme="minorHAnsi" w:cstheme="minorHAnsi"/>
              </w:rPr>
              <w:t xml:space="preserve"> of a transferable AID consists of two sets of key-pairs. The first set is the current set of signing keys and the second set is the pre-</w:t>
            </w:r>
            <w:r w:rsidR="005428F3">
              <w:rPr>
                <w:rFonts w:asciiTheme="minorHAnsi" w:hAnsiTheme="minorHAnsi" w:cstheme="minorHAnsi"/>
              </w:rPr>
              <w:t>committed</w:t>
            </w:r>
            <w:r>
              <w:rPr>
                <w:rFonts w:asciiTheme="minorHAnsi" w:hAnsiTheme="minorHAnsi" w:cstheme="minorHAnsi"/>
              </w:rPr>
              <w:t xml:space="preserve"> set of </w:t>
            </w:r>
            <w:r w:rsidR="005428F3">
              <w:rPr>
                <w:rFonts w:asciiTheme="minorHAnsi" w:hAnsiTheme="minorHAnsi" w:cstheme="minorHAnsi"/>
              </w:rPr>
              <w:t>one-time</w:t>
            </w:r>
            <w:r>
              <w:rPr>
                <w:rFonts w:asciiTheme="minorHAnsi" w:hAnsiTheme="minorHAnsi" w:cstheme="minorHAnsi"/>
              </w:rPr>
              <w:t xml:space="preserve"> rotation keys that after rotation will become the next or pre-rotated set of signing keys. These two sets provide the basis for KERI’s pre-rotation mechanism.</w:t>
            </w:r>
            <w:r w:rsidR="00656A39">
              <w:rPr>
                <w:rFonts w:asciiTheme="minorHAnsi" w:hAnsiTheme="minorHAnsi" w:cstheme="minorHAnsi"/>
              </w:rPr>
              <w:t xml:space="preserve">  </w:t>
            </w:r>
            <w:r w:rsidR="00656A39">
              <w:rPr>
                <w:rFonts w:ascii="Calibri" w:hAnsi="Calibri" w:cs="Calibri"/>
                <w:color w:val="000000"/>
                <w:sz w:val="22"/>
                <w:szCs w:val="22"/>
              </w:rPr>
              <w:t xml:space="preserve">the </w:t>
            </w:r>
            <w:proofErr w:type="gramStart"/>
            <w:r w:rsidR="00656A39">
              <w:rPr>
                <w:rFonts w:ascii="Calibri" w:hAnsi="Calibri" w:cs="Calibri"/>
                <w:color w:val="000000"/>
                <w:sz w:val="22"/>
                <w:szCs w:val="22"/>
              </w:rPr>
              <w:t>on device</w:t>
            </w:r>
            <w:proofErr w:type="gramEnd"/>
            <w:r w:rsidR="00656A39">
              <w:rPr>
                <w:rFonts w:ascii="Calibri" w:hAnsi="Calibri" w:cs="Calibri"/>
                <w:color w:val="000000"/>
                <w:sz w:val="22"/>
                <w:szCs w:val="22"/>
              </w:rPr>
              <w:t xml:space="preserve"> storage of public/private key pairs associated with an AID.</w:t>
            </w:r>
          </w:p>
          <w:p w14:paraId="6373708D" w14:textId="6A0D4B9A" w:rsidR="003B4D5B" w:rsidRDefault="003B4D5B" w:rsidP="00AD735A">
            <w:pPr>
              <w:rPr>
                <w:rFonts w:asciiTheme="minorHAnsi" w:hAnsiTheme="minorHAnsi" w:cstheme="minorHAnsi"/>
              </w:rPr>
            </w:pPr>
          </w:p>
        </w:tc>
      </w:tr>
      <w:tr w:rsidR="00656A39" w14:paraId="39535934" w14:textId="77777777" w:rsidTr="004A1C1D">
        <w:tc>
          <w:tcPr>
            <w:tcW w:w="4106" w:type="dxa"/>
          </w:tcPr>
          <w:p w14:paraId="4D45C02B" w14:textId="24E5ADF4" w:rsidR="00656A39" w:rsidRPr="00C43B66" w:rsidRDefault="00656A39" w:rsidP="004A1C1D">
            <w:pPr>
              <w:rPr>
                <w:rFonts w:ascii="Calibri" w:hAnsi="Calibri" w:cstheme="minorHAnsi"/>
              </w:rPr>
            </w:pPr>
            <w:r>
              <w:rPr>
                <w:rFonts w:ascii="Calibri" w:hAnsi="Calibri" w:cstheme="minorHAnsi"/>
              </w:rPr>
              <w:t>Key Store</w:t>
            </w:r>
          </w:p>
        </w:tc>
        <w:tc>
          <w:tcPr>
            <w:tcW w:w="6379" w:type="dxa"/>
          </w:tcPr>
          <w:p w14:paraId="4CE47A69" w14:textId="739FABED" w:rsidR="00656A39" w:rsidRDefault="00656A39" w:rsidP="00656A39">
            <w:pPr>
              <w:rPr>
                <w:rFonts w:ascii="Calibri" w:hAnsi="Calibri" w:cs="Calibri"/>
                <w:color w:val="000000"/>
              </w:rPr>
            </w:pPr>
            <w:r>
              <w:rPr>
                <w:rFonts w:ascii="Calibri" w:hAnsi="Calibri" w:cs="Calibri"/>
                <w:color w:val="000000"/>
              </w:rPr>
              <w:t>T</w:t>
            </w:r>
            <w:r w:rsidRPr="00656A39">
              <w:rPr>
                <w:rFonts w:ascii="Calibri" w:hAnsi="Calibri" w:cs="Calibri"/>
                <w:color w:val="000000"/>
              </w:rPr>
              <w:t xml:space="preserve">he </w:t>
            </w:r>
            <w:proofErr w:type="gramStart"/>
            <w:r w:rsidRPr="00656A39">
              <w:rPr>
                <w:rFonts w:ascii="Calibri" w:hAnsi="Calibri" w:cs="Calibri"/>
                <w:color w:val="000000"/>
              </w:rPr>
              <w:t>on device</w:t>
            </w:r>
            <w:proofErr w:type="gramEnd"/>
            <w:r w:rsidRPr="00656A39">
              <w:rPr>
                <w:rFonts w:ascii="Calibri" w:hAnsi="Calibri" w:cs="Calibri"/>
                <w:color w:val="000000"/>
              </w:rPr>
              <w:t xml:space="preserve"> storage of public/private key pairs associated with an AID.</w:t>
            </w:r>
          </w:p>
          <w:p w14:paraId="4F938D7F" w14:textId="2D3D5B56" w:rsidR="00A43D70" w:rsidRPr="00656A39" w:rsidRDefault="00A43D70" w:rsidP="00656A39">
            <w:r w:rsidRPr="00A43D70">
              <w:rPr>
                <w:rFonts w:ascii="Calibri" w:hAnsi="Calibri" w:cs="Calibri"/>
                <w:color w:val="000000"/>
                <w:highlight w:val="green"/>
              </w:rPr>
              <w:t>Question:  do we need to define separately Signing Pair Key Store and Encryption Key Store?</w:t>
            </w:r>
          </w:p>
          <w:p w14:paraId="07EA0F23" w14:textId="6B80F283" w:rsidR="00656A39" w:rsidRPr="00C43B66" w:rsidRDefault="00656A39" w:rsidP="004A1C1D">
            <w:pPr>
              <w:rPr>
                <w:rFonts w:ascii="Calibri" w:hAnsi="Calibri" w:cstheme="minorHAnsi"/>
              </w:rPr>
            </w:pPr>
          </w:p>
        </w:tc>
      </w:tr>
      <w:tr w:rsidR="003B4D5B" w14:paraId="0689D702" w14:textId="77777777" w:rsidTr="0051636E">
        <w:tc>
          <w:tcPr>
            <w:tcW w:w="4106" w:type="dxa"/>
          </w:tcPr>
          <w:p w14:paraId="62FBFF76" w14:textId="77777777" w:rsidR="003B4D5B" w:rsidRPr="00C43B66" w:rsidRDefault="003B4D5B" w:rsidP="00AD735A">
            <w:pPr>
              <w:rPr>
                <w:rFonts w:ascii="Calibri" w:hAnsi="Calibri" w:cstheme="minorHAnsi"/>
              </w:rPr>
            </w:pPr>
            <w:r w:rsidRPr="00C43B66">
              <w:rPr>
                <w:rFonts w:ascii="Calibri" w:hAnsi="Calibri" w:cstheme="minorHAnsi"/>
              </w:rPr>
              <w:t>Non-Transferable AIDs</w:t>
            </w:r>
          </w:p>
        </w:tc>
        <w:tc>
          <w:tcPr>
            <w:tcW w:w="6379" w:type="dxa"/>
          </w:tcPr>
          <w:p w14:paraId="78844CF9" w14:textId="65DF9247" w:rsidR="003B4D5B" w:rsidRPr="00C43B66" w:rsidRDefault="003B4D5B" w:rsidP="00AD735A">
            <w:pPr>
              <w:rPr>
                <w:rFonts w:ascii="Calibri" w:hAnsi="Calibri" w:cstheme="minorHAnsi"/>
              </w:rPr>
            </w:pPr>
            <w:r w:rsidRPr="00C43B66">
              <w:rPr>
                <w:rFonts w:ascii="Calibri" w:hAnsi="Calibri" w:cstheme="majorHAnsi"/>
              </w:rPr>
              <w:t xml:space="preserve">Non-transferable AIDs are self-certifying but are not meant for long term persistent use and hence their key-pair(s) are not rotatable. </w:t>
            </w:r>
            <w:r w:rsidR="005428F3" w:rsidRPr="00C43B66">
              <w:rPr>
                <w:rFonts w:ascii="Calibri" w:hAnsi="Calibri" w:cstheme="majorHAnsi"/>
              </w:rPr>
              <w:t>Instead, the</w:t>
            </w:r>
            <w:r w:rsidRPr="00C43B66">
              <w:rPr>
                <w:rFonts w:ascii="Calibri" w:hAnsi="Calibri" w:cstheme="majorHAnsi"/>
              </w:rPr>
              <w:t xml:space="preserve"> identifier is abandoned and replaced with a new identifier with a new set of key-pair(s). These may also be called ephemeral AIDs. Within </w:t>
            </w:r>
            <w:r w:rsidR="005428F3" w:rsidRPr="00C43B66">
              <w:rPr>
                <w:rFonts w:ascii="Calibri" w:hAnsi="Calibri" w:cstheme="majorHAnsi"/>
              </w:rPr>
              <w:t>KERI, the</w:t>
            </w:r>
            <w:r w:rsidRPr="00C43B66">
              <w:rPr>
                <w:rFonts w:ascii="Calibri" w:hAnsi="Calibri" w:cstheme="majorHAnsi"/>
              </w:rPr>
              <w:t xml:space="preserve"> primary use for non-transferable (ephemeral) AIDs are for the Witness identifiers. Because Witnesses are used in a pool, the pool forms a threshold structure which provides protection from the exploit of a minority of the key-pairs of the ephemeral Witness AIDs in the pool. If a given Witness AID has its key(s) compromised, then the Witness AID itself is abandoned and replaced. </w:t>
            </w:r>
            <w:proofErr w:type="gramStart"/>
            <w:r w:rsidRPr="00C43B66">
              <w:rPr>
                <w:rFonts w:ascii="Calibri" w:hAnsi="Calibri" w:cstheme="majorHAnsi"/>
              </w:rPr>
              <w:t>Thus</w:t>
            </w:r>
            <w:proofErr w:type="gramEnd"/>
            <w:r w:rsidRPr="00C43B66">
              <w:rPr>
                <w:rFonts w:ascii="Calibri" w:hAnsi="Calibri" w:cstheme="majorHAnsi"/>
              </w:rPr>
              <w:t xml:space="preserve"> the Witness pool management policy protects Witness ephemeral AIDs.</w:t>
            </w:r>
          </w:p>
        </w:tc>
      </w:tr>
      <w:tr w:rsidR="00A43D70" w:rsidRPr="00285C62" w14:paraId="2F67D37C" w14:textId="77777777" w:rsidTr="00E441BC">
        <w:tc>
          <w:tcPr>
            <w:tcW w:w="4106" w:type="dxa"/>
          </w:tcPr>
          <w:p w14:paraId="60A8B6CD" w14:textId="77777777" w:rsidR="00A43D70" w:rsidRPr="00911102" w:rsidRDefault="00A43D70" w:rsidP="00E441BC">
            <w:pPr>
              <w:rPr>
                <w:rFonts w:ascii="Calibri" w:hAnsi="Calibri" w:cstheme="minorHAnsi"/>
              </w:rPr>
            </w:pPr>
            <w:r w:rsidRPr="00A43D70">
              <w:rPr>
                <w:rFonts w:ascii="Calibri" w:hAnsi="Calibri" w:cstheme="minorHAnsi"/>
                <w:color w:val="000000" w:themeColor="text1"/>
              </w:rPr>
              <w:t xml:space="preserve">Proof Request </w:t>
            </w:r>
          </w:p>
        </w:tc>
        <w:tc>
          <w:tcPr>
            <w:tcW w:w="6379" w:type="dxa"/>
          </w:tcPr>
          <w:p w14:paraId="4379B6D5" w14:textId="77777777" w:rsidR="00A43D70" w:rsidRPr="00911102" w:rsidRDefault="00A43D70" w:rsidP="00E441BC">
            <w:pPr>
              <w:rPr>
                <w:rFonts w:ascii="Calibri" w:hAnsi="Calibri" w:cstheme="minorHAnsi"/>
              </w:rPr>
            </w:pPr>
            <w:r>
              <w:rPr>
                <w:rFonts w:ascii="Calibri" w:hAnsi="Calibri" w:cstheme="minorHAnsi"/>
              </w:rPr>
              <w:t xml:space="preserve">One of the initiating steps in the Issuance and Presentation Exchange Protocol (IPEX). In this step, a Verifier is requesting a credential presentation from a holder of a credential as proof that the holder is in possession of a credential that meets criterial defined in the proof request. </w:t>
            </w:r>
          </w:p>
        </w:tc>
      </w:tr>
      <w:tr w:rsidR="003B4D5B" w14:paraId="4E44A6CC" w14:textId="77777777" w:rsidTr="0051636E">
        <w:tc>
          <w:tcPr>
            <w:tcW w:w="4106" w:type="dxa"/>
          </w:tcPr>
          <w:p w14:paraId="41D1C22E" w14:textId="77777777" w:rsidR="003B4D5B" w:rsidRPr="00C43B66" w:rsidRDefault="003B4D5B" w:rsidP="00AD735A">
            <w:pPr>
              <w:rPr>
                <w:rFonts w:ascii="Calibri" w:hAnsi="Calibri" w:cstheme="minorHAnsi"/>
              </w:rPr>
            </w:pPr>
            <w:r w:rsidRPr="00C43B66">
              <w:rPr>
                <w:rFonts w:ascii="Calibri" w:hAnsi="Calibri" w:cstheme="minorHAnsi"/>
              </w:rPr>
              <w:t>Registrar (Ledger)</w:t>
            </w:r>
          </w:p>
        </w:tc>
        <w:tc>
          <w:tcPr>
            <w:tcW w:w="6379" w:type="dxa"/>
          </w:tcPr>
          <w:p w14:paraId="1F81B68B" w14:textId="35273B31" w:rsidR="003B4D5B" w:rsidRPr="00C43B66" w:rsidRDefault="00387413" w:rsidP="005B382F">
            <w:pPr>
              <w:rPr>
                <w:rFonts w:ascii="Calibri" w:hAnsi="Calibri" w:cstheme="minorHAnsi"/>
              </w:rPr>
            </w:pPr>
            <w:r w:rsidRPr="00387413">
              <w:rPr>
                <w:rFonts w:asciiTheme="minorHAnsi" w:hAnsiTheme="minorHAnsi" w:cstheme="minorHAnsi"/>
                <w:highlight w:val="green"/>
              </w:rPr>
              <w:t>Definition needed</w:t>
            </w:r>
          </w:p>
        </w:tc>
      </w:tr>
      <w:tr w:rsidR="00A14C7E" w14:paraId="7D0FD3F7" w14:textId="77777777" w:rsidTr="0051636E">
        <w:tc>
          <w:tcPr>
            <w:tcW w:w="4106" w:type="dxa"/>
          </w:tcPr>
          <w:p w14:paraId="768DF199" w14:textId="63154FE6" w:rsidR="00A14C7E" w:rsidRPr="00C43B66" w:rsidRDefault="00A14C7E" w:rsidP="00AD735A">
            <w:pPr>
              <w:rPr>
                <w:rFonts w:ascii="Calibri" w:hAnsi="Calibri" w:cstheme="minorHAnsi"/>
              </w:rPr>
            </w:pPr>
            <w:r>
              <w:rPr>
                <w:rFonts w:ascii="Calibri" w:hAnsi="Calibri" w:cstheme="minorHAnsi"/>
              </w:rPr>
              <w:t>Resolver</w:t>
            </w:r>
          </w:p>
        </w:tc>
        <w:tc>
          <w:tcPr>
            <w:tcW w:w="6379" w:type="dxa"/>
          </w:tcPr>
          <w:p w14:paraId="3E7A8367" w14:textId="2CE7026D" w:rsidR="00A14C7E" w:rsidRPr="00C43B66" w:rsidRDefault="00A14C7E" w:rsidP="00AD735A">
            <w:pPr>
              <w:rPr>
                <w:rFonts w:ascii="Calibri" w:hAnsi="Calibri" w:cstheme="minorHAnsi"/>
              </w:rPr>
            </w:pPr>
            <w:r>
              <w:rPr>
                <w:rFonts w:ascii="Calibri" w:hAnsi="Calibri" w:cstheme="minorHAnsi"/>
              </w:rPr>
              <w:t>A</w:t>
            </w:r>
            <w:r w:rsidR="00675FF6">
              <w:rPr>
                <w:rFonts w:ascii="Calibri" w:hAnsi="Calibri" w:cstheme="minorHAnsi"/>
              </w:rPr>
              <w:t xml:space="preserve">n </w:t>
            </w:r>
            <w:r>
              <w:rPr>
                <w:rFonts w:ascii="Calibri" w:hAnsi="Calibri" w:cstheme="minorHAnsi"/>
              </w:rPr>
              <w:t xml:space="preserve">entity or component that provides discovery for identifiers. A Resolver is the </w:t>
            </w:r>
            <w:proofErr w:type="spellStart"/>
            <w:r>
              <w:rPr>
                <w:rFonts w:ascii="Calibri" w:hAnsi="Calibri" w:cstheme="minorHAnsi"/>
              </w:rPr>
              <w:t>Controlle</w:t>
            </w:r>
            <w:proofErr w:type="spellEnd"/>
            <w:r>
              <w:rPr>
                <w:rFonts w:ascii="Calibri" w:hAnsi="Calibri" w:cstheme="minorHAnsi"/>
              </w:rPr>
              <w:t xml:space="preserve"> of its own self-referential identifier which may not be the same as the identifier to which it is a Resolver.</w:t>
            </w:r>
          </w:p>
        </w:tc>
      </w:tr>
      <w:tr w:rsidR="00615B51" w14:paraId="3602E20B" w14:textId="77777777" w:rsidTr="002B6B9D">
        <w:tc>
          <w:tcPr>
            <w:tcW w:w="4106" w:type="dxa"/>
          </w:tcPr>
          <w:p w14:paraId="44947A7A" w14:textId="10DE6DE8" w:rsidR="00615B51" w:rsidRPr="00C43B66" w:rsidRDefault="00615B51" w:rsidP="002B6B9D">
            <w:pPr>
              <w:rPr>
                <w:rFonts w:ascii="Calibri" w:hAnsi="Calibri" w:cstheme="minorHAnsi"/>
              </w:rPr>
            </w:pPr>
            <w:r>
              <w:rPr>
                <w:rFonts w:ascii="Calibri" w:hAnsi="Calibri" w:cstheme="minorHAnsi"/>
              </w:rPr>
              <w:t>Rotation Event</w:t>
            </w:r>
          </w:p>
        </w:tc>
        <w:tc>
          <w:tcPr>
            <w:tcW w:w="6379" w:type="dxa"/>
          </w:tcPr>
          <w:p w14:paraId="0F2B651A" w14:textId="3554CCD1" w:rsidR="00615B51" w:rsidRPr="00C43B66" w:rsidRDefault="00615B51" w:rsidP="002B6B9D">
            <w:pPr>
              <w:pStyle w:val="Text"/>
              <w:numPr>
                <w:ilvl w:val="0"/>
                <w:numId w:val="0"/>
              </w:numPr>
              <w:spacing w:before="120"/>
              <w:rPr>
                <w:rFonts w:ascii="Calibri" w:hAnsi="Calibri" w:cstheme="majorHAnsi"/>
                <w:szCs w:val="24"/>
              </w:rPr>
            </w:pPr>
            <w:r>
              <w:rPr>
                <w:rFonts w:ascii="Calibri" w:hAnsi="Calibri" w:cstheme="majorHAnsi"/>
                <w:szCs w:val="24"/>
              </w:rPr>
              <w:t>An event to rotate AIDs</w:t>
            </w:r>
            <w:r w:rsidR="00675FF6">
              <w:rPr>
                <w:rFonts w:ascii="Calibri" w:hAnsi="Calibri" w:cstheme="majorHAnsi"/>
                <w:szCs w:val="24"/>
              </w:rPr>
              <w:t>.</w:t>
            </w:r>
          </w:p>
          <w:p w14:paraId="0ED25490" w14:textId="77777777" w:rsidR="00615B51" w:rsidRPr="00C43B66" w:rsidRDefault="00615B51" w:rsidP="002B6B9D">
            <w:pPr>
              <w:rPr>
                <w:rFonts w:ascii="Calibri" w:hAnsi="Calibri" w:cstheme="minorHAnsi"/>
              </w:rPr>
            </w:pPr>
          </w:p>
        </w:tc>
      </w:tr>
      <w:tr w:rsidR="00CC7711" w14:paraId="036E9A23" w14:textId="77777777" w:rsidTr="002B6B9D">
        <w:tc>
          <w:tcPr>
            <w:tcW w:w="4106" w:type="dxa"/>
          </w:tcPr>
          <w:p w14:paraId="1A20B758" w14:textId="7709E0AB" w:rsidR="00CC7711" w:rsidRDefault="00CC7711" w:rsidP="002B6B9D">
            <w:pPr>
              <w:rPr>
                <w:rFonts w:ascii="Calibri" w:hAnsi="Calibri" w:cstheme="minorHAnsi"/>
              </w:rPr>
            </w:pPr>
            <w:r>
              <w:rPr>
                <w:rFonts w:ascii="Calibri" w:hAnsi="Calibri" w:cstheme="minorHAnsi"/>
              </w:rPr>
              <w:lastRenderedPageBreak/>
              <w:t>Seal</w:t>
            </w:r>
          </w:p>
        </w:tc>
        <w:tc>
          <w:tcPr>
            <w:tcW w:w="6379" w:type="dxa"/>
          </w:tcPr>
          <w:p w14:paraId="74267BF7" w14:textId="114230C4" w:rsidR="00CC7711" w:rsidRDefault="00CC7711" w:rsidP="002B6B9D">
            <w:pPr>
              <w:pStyle w:val="Text"/>
              <w:numPr>
                <w:ilvl w:val="0"/>
                <w:numId w:val="0"/>
              </w:numPr>
              <w:spacing w:before="120"/>
              <w:rPr>
                <w:rFonts w:ascii="Calibri" w:hAnsi="Calibri" w:cstheme="majorHAnsi"/>
                <w:szCs w:val="24"/>
              </w:rPr>
            </w:pPr>
            <w:r>
              <w:rPr>
                <w:rFonts w:ascii="Calibri" w:hAnsi="Calibri" w:cstheme="majorHAnsi"/>
                <w:szCs w:val="24"/>
              </w:rPr>
              <w:t xml:space="preserve">A cryptographic commitment in the form of a cryptographic digest or hash tree root (Merkle root) that anchors arbitrary data or a tree of hashes of arbitrary data to a particular event in the key event sequence. </w:t>
            </w:r>
          </w:p>
        </w:tc>
      </w:tr>
      <w:tr w:rsidR="00CC7711" w14:paraId="13BA29CF" w14:textId="77777777" w:rsidTr="002B6B9D">
        <w:tc>
          <w:tcPr>
            <w:tcW w:w="4106" w:type="dxa"/>
          </w:tcPr>
          <w:p w14:paraId="1324EFCF" w14:textId="474CBC6A" w:rsidR="00CC7711" w:rsidRDefault="00CC7711" w:rsidP="002B6B9D">
            <w:pPr>
              <w:rPr>
                <w:rFonts w:ascii="Calibri" w:hAnsi="Calibri" w:cstheme="minorHAnsi"/>
              </w:rPr>
            </w:pPr>
            <w:r>
              <w:rPr>
                <w:rFonts w:ascii="Calibri" w:hAnsi="Calibri" w:cstheme="minorHAnsi"/>
              </w:rPr>
              <w:t>Service Endpoints</w:t>
            </w:r>
          </w:p>
        </w:tc>
        <w:tc>
          <w:tcPr>
            <w:tcW w:w="6379" w:type="dxa"/>
          </w:tcPr>
          <w:p w14:paraId="0B10848F" w14:textId="29EE7B82" w:rsidR="00CC7711" w:rsidRDefault="00CC7711" w:rsidP="002B6B9D">
            <w:pPr>
              <w:pStyle w:val="Text"/>
              <w:numPr>
                <w:ilvl w:val="0"/>
                <w:numId w:val="0"/>
              </w:numPr>
              <w:spacing w:before="120"/>
              <w:rPr>
                <w:rFonts w:ascii="Calibri" w:hAnsi="Calibri" w:cstheme="majorHAnsi"/>
                <w:szCs w:val="24"/>
              </w:rPr>
            </w:pPr>
            <w:r>
              <w:rPr>
                <w:rFonts w:ascii="Calibri" w:hAnsi="Calibri" w:cstheme="minorHAnsi"/>
              </w:rPr>
              <w:t>Address at where a given identifier can rec</w:t>
            </w:r>
            <w:r w:rsidR="00675FF6">
              <w:rPr>
                <w:rFonts w:ascii="Calibri" w:hAnsi="Calibri" w:cstheme="minorHAnsi"/>
              </w:rPr>
              <w:t>ei</w:t>
            </w:r>
            <w:r>
              <w:rPr>
                <w:rFonts w:ascii="Calibri" w:hAnsi="Calibri" w:cstheme="minorHAnsi"/>
              </w:rPr>
              <w:t>ve KERI messages.</w:t>
            </w:r>
          </w:p>
        </w:tc>
      </w:tr>
      <w:tr w:rsidR="00CC7711" w14:paraId="01B03F0C" w14:textId="77777777" w:rsidTr="0051636E">
        <w:tc>
          <w:tcPr>
            <w:tcW w:w="4106" w:type="dxa"/>
          </w:tcPr>
          <w:p w14:paraId="3ABFB1B5" w14:textId="24D2135E" w:rsidR="00CC7711" w:rsidRPr="00C43B66" w:rsidRDefault="00CC7711" w:rsidP="00AD735A">
            <w:pPr>
              <w:rPr>
                <w:rFonts w:ascii="Calibri" w:hAnsi="Calibri" w:cstheme="minorHAnsi"/>
              </w:rPr>
            </w:pPr>
            <w:r w:rsidRPr="00C43B66">
              <w:rPr>
                <w:rFonts w:ascii="Calibri" w:hAnsi="Calibri" w:cstheme="minorHAnsi"/>
              </w:rPr>
              <w:t>Signature Verification Infrastructure</w:t>
            </w:r>
          </w:p>
        </w:tc>
        <w:tc>
          <w:tcPr>
            <w:tcW w:w="6379" w:type="dxa"/>
          </w:tcPr>
          <w:p w14:paraId="1BB173B2" w14:textId="1E7E416C" w:rsidR="00CC7711" w:rsidRPr="00675FF6" w:rsidRDefault="00675FF6" w:rsidP="00675FF6">
            <w:pPr>
              <w:rPr>
                <w:rFonts w:ascii="Calibri" w:hAnsi="Calibri" w:cstheme="minorHAnsi"/>
                <w:lang w:val="en-GB"/>
              </w:rPr>
            </w:pPr>
            <w:r>
              <w:rPr>
                <w:rFonts w:ascii="Calibri" w:hAnsi="Calibri" w:cstheme="minorHAnsi"/>
              </w:rPr>
              <w:t xml:space="preserve">An infrastructure within </w:t>
            </w:r>
            <w:r w:rsidR="00CC7711" w:rsidRPr="00C43B66">
              <w:rPr>
                <w:rFonts w:ascii="Calibri" w:hAnsi="Calibri" w:cstheme="minorHAnsi"/>
                <w:lang w:val="en-GB"/>
              </w:rPr>
              <w:t xml:space="preserve">KERI </w:t>
            </w:r>
            <w:r>
              <w:rPr>
                <w:rFonts w:ascii="Calibri" w:hAnsi="Calibri" w:cstheme="minorHAnsi"/>
                <w:lang w:val="en-GB"/>
              </w:rPr>
              <w:t xml:space="preserve">for </w:t>
            </w:r>
            <w:r w:rsidR="00CC7711" w:rsidRPr="00C43B66">
              <w:rPr>
                <w:rFonts w:ascii="Calibri" w:hAnsi="Calibri" w:cstheme="minorHAnsi"/>
                <w:lang w:val="en-GB"/>
              </w:rPr>
              <w:t xml:space="preserve">signature verification via a Watcher pool where an event is only accepted as verified if a sufficient majority of the Watchers in a pool agree on the verification status of the signature(s) on that event. This provides a threshold structure where an attacker must compromise the code integrity of a sufficient number of Watchers for successful attack. Because the composition of a Watcher pool </w:t>
            </w:r>
            <w:r w:rsidR="00CC7711" w:rsidRPr="00C43B66">
              <w:rPr>
                <w:rFonts w:ascii="Calibri" w:hAnsi="Calibri" w:cstheme="minorHAnsi"/>
              </w:rPr>
              <w:t>does not need to</w:t>
            </w:r>
            <w:r w:rsidR="00CC7711" w:rsidRPr="00C43B66">
              <w:rPr>
                <w:rFonts w:ascii="Calibri" w:hAnsi="Calibri" w:cstheme="minorHAnsi"/>
                <w:lang w:val="en-GB"/>
              </w:rPr>
              <w:t xml:space="preserve"> be publicly disclosed, an attacker must also discover that composition to ensure a successful attack. </w:t>
            </w:r>
          </w:p>
        </w:tc>
      </w:tr>
      <w:tr w:rsidR="00CC7711" w14:paraId="7D429617" w14:textId="77777777" w:rsidTr="0051636E">
        <w:tc>
          <w:tcPr>
            <w:tcW w:w="4106" w:type="dxa"/>
          </w:tcPr>
          <w:p w14:paraId="616F587E" w14:textId="1F2080A0" w:rsidR="00CC7711" w:rsidRPr="00C43B66" w:rsidRDefault="00CC7711" w:rsidP="00AD735A">
            <w:pPr>
              <w:rPr>
                <w:rFonts w:ascii="Calibri" w:hAnsi="Calibri" w:cstheme="minorHAnsi"/>
              </w:rPr>
            </w:pPr>
            <w:r w:rsidRPr="00C43B66">
              <w:rPr>
                <w:rFonts w:ascii="Calibri" w:hAnsi="Calibri" w:cstheme="minorHAnsi"/>
              </w:rPr>
              <w:t>Strength</w:t>
            </w:r>
          </w:p>
        </w:tc>
        <w:tc>
          <w:tcPr>
            <w:tcW w:w="6379" w:type="dxa"/>
          </w:tcPr>
          <w:p w14:paraId="0BF626FE" w14:textId="43FCE9AA" w:rsidR="00CC7711" w:rsidRPr="00C43B66" w:rsidRDefault="00675FF6" w:rsidP="00AD735A">
            <w:pPr>
              <w:rPr>
                <w:rFonts w:ascii="Calibri" w:hAnsi="Calibri" w:cstheme="minorHAnsi"/>
              </w:rPr>
            </w:pPr>
            <w:r>
              <w:rPr>
                <w:rFonts w:ascii="Calibri" w:hAnsi="Calibri" w:cstheme="minorHAnsi"/>
              </w:rPr>
              <w:t>The strength of</w:t>
            </w:r>
            <w:r w:rsidR="00CC7711" w:rsidRPr="00C43B66">
              <w:rPr>
                <w:rFonts w:ascii="Calibri" w:hAnsi="Calibri" w:cstheme="minorHAnsi"/>
              </w:rPr>
              <w:t xml:space="preserve"> cryptographic algorithm</w:t>
            </w:r>
            <w:r>
              <w:rPr>
                <w:rFonts w:ascii="Calibri" w:hAnsi="Calibri" w:cstheme="minorHAnsi"/>
              </w:rPr>
              <w:t>s.  KERI requires</w:t>
            </w:r>
            <w:r w:rsidR="00CC7711" w:rsidRPr="00C43B66">
              <w:rPr>
                <w:rFonts w:ascii="Calibri" w:hAnsi="Calibri" w:cstheme="minorHAnsi"/>
              </w:rPr>
              <w:t xml:space="preserve"> at least 128 bits of cryptographic strength for the salt or seed used to generate the private key of the key pair.</w:t>
            </w:r>
          </w:p>
        </w:tc>
      </w:tr>
      <w:tr w:rsidR="00CC7711" w14:paraId="2AE24030" w14:textId="77777777" w:rsidTr="0051636E">
        <w:tc>
          <w:tcPr>
            <w:tcW w:w="4106" w:type="dxa"/>
          </w:tcPr>
          <w:p w14:paraId="7E84FCEB" w14:textId="5E19A3F5" w:rsidR="00CC7711" w:rsidRPr="00C43B66" w:rsidRDefault="00CC7711" w:rsidP="00AD735A">
            <w:pPr>
              <w:rPr>
                <w:rFonts w:ascii="Calibri" w:hAnsi="Calibri" w:cstheme="minorHAnsi"/>
              </w:rPr>
            </w:pPr>
            <w:r>
              <w:rPr>
                <w:rFonts w:ascii="Calibri" w:hAnsi="Calibri" w:cstheme="minorHAnsi"/>
              </w:rPr>
              <w:t>Validator</w:t>
            </w:r>
          </w:p>
        </w:tc>
        <w:tc>
          <w:tcPr>
            <w:tcW w:w="6379" w:type="dxa"/>
          </w:tcPr>
          <w:p w14:paraId="4EE7BA48" w14:textId="03C59333" w:rsidR="00CC7711" w:rsidRPr="00C43B66" w:rsidRDefault="00CC7711" w:rsidP="00AD735A">
            <w:pPr>
              <w:rPr>
                <w:rFonts w:ascii="Calibri" w:hAnsi="Calibri" w:cstheme="minorHAnsi"/>
              </w:rPr>
            </w:pPr>
            <w:r>
              <w:rPr>
                <w:rFonts w:ascii="Calibri" w:hAnsi="Calibri" w:cstheme="minorHAnsi"/>
              </w:rPr>
              <w:t>A</w:t>
            </w:r>
            <w:r w:rsidR="00675FF6">
              <w:rPr>
                <w:rFonts w:ascii="Calibri" w:hAnsi="Calibri" w:cstheme="minorHAnsi"/>
              </w:rPr>
              <w:t xml:space="preserve">n </w:t>
            </w:r>
            <w:r>
              <w:rPr>
                <w:rFonts w:ascii="Calibri" w:hAnsi="Calibri" w:cstheme="minorHAnsi"/>
              </w:rPr>
              <w:t xml:space="preserve">entity or </w:t>
            </w:r>
            <w:proofErr w:type="spellStart"/>
            <w:r>
              <w:rPr>
                <w:rFonts w:ascii="Calibri" w:hAnsi="Calibri" w:cstheme="minorHAnsi"/>
              </w:rPr>
              <w:t>componenet</w:t>
            </w:r>
            <w:proofErr w:type="spellEnd"/>
            <w:r>
              <w:rPr>
                <w:rFonts w:ascii="Calibri" w:hAnsi="Calibri" w:cstheme="minorHAnsi"/>
              </w:rPr>
              <w:t xml:space="preserve"> that determines that a given signed statement associated with an identifier was valid at the time of its issuance. </w:t>
            </w:r>
          </w:p>
        </w:tc>
      </w:tr>
      <w:tr w:rsidR="00301911" w14:paraId="74A05EFC" w14:textId="77777777" w:rsidTr="00E441BC">
        <w:tc>
          <w:tcPr>
            <w:tcW w:w="4106" w:type="dxa"/>
          </w:tcPr>
          <w:p w14:paraId="7BD12875" w14:textId="77777777" w:rsidR="00301911" w:rsidRDefault="00301911" w:rsidP="00E441BC">
            <w:pPr>
              <w:rPr>
                <w:rFonts w:asciiTheme="minorHAnsi" w:hAnsiTheme="minorHAnsi" w:cstheme="minorHAnsi"/>
              </w:rPr>
            </w:pPr>
            <w:r w:rsidRPr="00301911">
              <w:rPr>
                <w:rFonts w:asciiTheme="minorHAnsi" w:hAnsiTheme="minorHAnsi" w:cstheme="minorHAnsi"/>
              </w:rPr>
              <w:t>Verifiable Data Registries (VDRs)</w:t>
            </w:r>
          </w:p>
        </w:tc>
        <w:tc>
          <w:tcPr>
            <w:tcW w:w="6379" w:type="dxa"/>
          </w:tcPr>
          <w:p w14:paraId="2209FFA0" w14:textId="77777777" w:rsidR="00301911" w:rsidRDefault="00301911" w:rsidP="00E441BC">
            <w:pPr>
              <w:rPr>
                <w:rFonts w:asciiTheme="minorHAnsi" w:hAnsiTheme="minorHAnsi" w:cstheme="minorHAnsi"/>
              </w:rPr>
            </w:pPr>
            <w:r w:rsidRPr="003B5939">
              <w:rPr>
                <w:rFonts w:asciiTheme="minorHAnsi" w:hAnsiTheme="minorHAnsi" w:cstheme="minorHAnsi"/>
              </w:rPr>
              <w:t>A</w:t>
            </w:r>
            <w:r w:rsidRPr="003B5939">
              <w:rPr>
                <w:rFonts w:asciiTheme="minorHAnsi" w:hAnsiTheme="minorHAnsi" w:cstheme="minorHAnsi"/>
                <w:lang w:val="en-DE"/>
              </w:rPr>
              <w:t xml:space="preserve"> system mediating the creation and verification of identifiers, keys, and other relevant data</w:t>
            </w:r>
            <w:r>
              <w:rPr>
                <w:rFonts w:asciiTheme="minorHAnsi" w:hAnsiTheme="minorHAnsi" w:cstheme="minorHAnsi"/>
              </w:rPr>
              <w:t xml:space="preserve"> (W3C).  Within the vLEI Ecosystem, these registries are </w:t>
            </w:r>
            <w:r w:rsidRPr="00996160">
              <w:rPr>
                <w:rFonts w:asciiTheme="minorHAnsi" w:hAnsiTheme="minorHAnsi" w:cstheme="minorHAnsi"/>
              </w:rPr>
              <w:t xml:space="preserve">used for issuance and revocation state of </w:t>
            </w:r>
            <w:proofErr w:type="spellStart"/>
            <w:r w:rsidRPr="00996160">
              <w:rPr>
                <w:rFonts w:asciiTheme="minorHAnsi" w:hAnsiTheme="minorHAnsi" w:cstheme="minorHAnsi"/>
              </w:rPr>
              <w:t>vLEIs</w:t>
            </w:r>
            <w:proofErr w:type="spellEnd"/>
            <w:r>
              <w:rPr>
                <w:rFonts w:asciiTheme="minorHAnsi" w:hAnsiTheme="minorHAnsi" w:cstheme="minorHAnsi"/>
              </w:rPr>
              <w:t xml:space="preserve">.  </w:t>
            </w:r>
            <w:r w:rsidRPr="00387413">
              <w:rPr>
                <w:rFonts w:asciiTheme="minorHAnsi" w:hAnsiTheme="minorHAnsi" w:cstheme="minorHAnsi"/>
                <w:highlight w:val="green"/>
              </w:rPr>
              <w:t>Check definition</w:t>
            </w:r>
          </w:p>
        </w:tc>
      </w:tr>
      <w:tr w:rsidR="00CC7711" w14:paraId="5C33AA18" w14:textId="77777777" w:rsidTr="0051636E">
        <w:tc>
          <w:tcPr>
            <w:tcW w:w="4106" w:type="dxa"/>
          </w:tcPr>
          <w:p w14:paraId="7E146E26" w14:textId="3CDD5B9D" w:rsidR="00CC7711" w:rsidRPr="00C43B66" w:rsidRDefault="00CC7711" w:rsidP="00AD735A">
            <w:pPr>
              <w:rPr>
                <w:rFonts w:ascii="Calibri" w:hAnsi="Calibri" w:cstheme="minorHAnsi"/>
              </w:rPr>
            </w:pPr>
            <w:r>
              <w:rPr>
                <w:rFonts w:ascii="Calibri" w:hAnsi="Calibri" w:cstheme="minorHAnsi"/>
              </w:rPr>
              <w:t>Verifier</w:t>
            </w:r>
          </w:p>
        </w:tc>
        <w:tc>
          <w:tcPr>
            <w:tcW w:w="6379" w:type="dxa"/>
          </w:tcPr>
          <w:p w14:paraId="70D2A5E8" w14:textId="1DED3B7D" w:rsidR="00CC7711" w:rsidRPr="00C43B66" w:rsidRDefault="00CC7711" w:rsidP="00AD735A">
            <w:pPr>
              <w:rPr>
                <w:rFonts w:ascii="Calibri" w:hAnsi="Calibri" w:cstheme="minorHAnsi"/>
              </w:rPr>
            </w:pPr>
            <w:r>
              <w:rPr>
                <w:rFonts w:ascii="Calibri" w:hAnsi="Calibri" w:cstheme="minorHAnsi"/>
              </w:rPr>
              <w:t>A</w:t>
            </w:r>
            <w:r w:rsidR="00675FF6">
              <w:rPr>
                <w:rFonts w:ascii="Calibri" w:hAnsi="Calibri" w:cstheme="minorHAnsi"/>
              </w:rPr>
              <w:t xml:space="preserve">n </w:t>
            </w:r>
            <w:r>
              <w:rPr>
                <w:rFonts w:ascii="Calibri" w:hAnsi="Calibri" w:cstheme="minorHAnsi"/>
              </w:rPr>
              <w:t xml:space="preserve">entity or </w:t>
            </w:r>
            <w:proofErr w:type="spellStart"/>
            <w:r>
              <w:rPr>
                <w:rFonts w:ascii="Calibri" w:hAnsi="Calibri" w:cstheme="minorHAnsi"/>
              </w:rPr>
              <w:t>componenet</w:t>
            </w:r>
            <w:proofErr w:type="spellEnd"/>
            <w:r>
              <w:rPr>
                <w:rFonts w:ascii="Calibri" w:hAnsi="Calibri" w:cstheme="minorHAnsi"/>
              </w:rPr>
              <w:t xml:space="preserve"> that cryptographically verifies the signature(s) on an event message.</w:t>
            </w:r>
          </w:p>
        </w:tc>
      </w:tr>
      <w:tr w:rsidR="00CC7711" w14:paraId="0BBBA1AA" w14:textId="77777777" w:rsidTr="0051636E">
        <w:tc>
          <w:tcPr>
            <w:tcW w:w="4106" w:type="dxa"/>
          </w:tcPr>
          <w:p w14:paraId="5EA0C4B1" w14:textId="25A309CC" w:rsidR="00CC7711" w:rsidRPr="00C43B66" w:rsidRDefault="00CC7711" w:rsidP="00883B23">
            <w:pPr>
              <w:rPr>
                <w:rFonts w:ascii="Calibri" w:hAnsi="Calibri" w:cstheme="minorHAnsi"/>
              </w:rPr>
            </w:pPr>
            <w:r>
              <w:rPr>
                <w:rFonts w:ascii="Calibri" w:hAnsi="Calibri" w:cstheme="minorHAnsi"/>
              </w:rPr>
              <w:t xml:space="preserve">Watcher </w:t>
            </w:r>
          </w:p>
        </w:tc>
        <w:tc>
          <w:tcPr>
            <w:tcW w:w="6379" w:type="dxa"/>
          </w:tcPr>
          <w:p w14:paraId="58A6A2AD" w14:textId="3AAE3BB3" w:rsidR="00CC7711" w:rsidRPr="00C43B66" w:rsidRDefault="00675FF6" w:rsidP="00883B23">
            <w:pPr>
              <w:rPr>
                <w:rFonts w:ascii="Calibri" w:hAnsi="Calibri" w:cstheme="minorHAnsi"/>
              </w:rPr>
            </w:pPr>
            <w:r>
              <w:rPr>
                <w:rFonts w:ascii="Calibri" w:hAnsi="Calibri" w:cstheme="minorHAnsi"/>
              </w:rPr>
              <w:t>A</w:t>
            </w:r>
            <w:r w:rsidR="00CC7711" w:rsidRPr="00037FCF">
              <w:rPr>
                <w:rFonts w:ascii="Calibri" w:hAnsi="Calibri" w:cstheme="minorHAnsi"/>
              </w:rPr>
              <w:t>n entity or component that keeps a copy of a Key Event Receipt Log (KERL) for an identifier but is not designated by the Controller thereof as one of its Witnesses.</w:t>
            </w:r>
          </w:p>
        </w:tc>
      </w:tr>
      <w:tr w:rsidR="00CC7711" w14:paraId="28A953B1" w14:textId="77777777" w:rsidTr="0051636E">
        <w:tc>
          <w:tcPr>
            <w:tcW w:w="4106" w:type="dxa"/>
          </w:tcPr>
          <w:p w14:paraId="096995C1" w14:textId="3D686AA2" w:rsidR="00CC7711" w:rsidRPr="00C43B66" w:rsidRDefault="00CC7711" w:rsidP="00AD735A">
            <w:pPr>
              <w:rPr>
                <w:rFonts w:ascii="Calibri" w:hAnsi="Calibri" w:cstheme="minorHAnsi"/>
              </w:rPr>
            </w:pPr>
            <w:r w:rsidRPr="00C43B66">
              <w:rPr>
                <w:rFonts w:ascii="Calibri" w:hAnsi="Calibri" w:cstheme="minorHAnsi"/>
              </w:rPr>
              <w:t>Witness</w:t>
            </w:r>
          </w:p>
        </w:tc>
        <w:tc>
          <w:tcPr>
            <w:tcW w:w="6379" w:type="dxa"/>
          </w:tcPr>
          <w:p w14:paraId="5BC40770" w14:textId="089AB8AD" w:rsidR="00CC7711" w:rsidRPr="00C43B66" w:rsidRDefault="00CC7711" w:rsidP="009C17B2">
            <w:pPr>
              <w:rPr>
                <w:rFonts w:ascii="Calibri" w:hAnsi="Calibri" w:cstheme="minorHAnsi"/>
                <w:lang w:val="en"/>
              </w:rPr>
            </w:pPr>
            <w:r w:rsidRPr="00C43B66">
              <w:rPr>
                <w:rFonts w:ascii="Calibri" w:hAnsi="Calibri" w:cstheme="minorHAnsi"/>
                <w:lang w:val="en"/>
              </w:rPr>
              <w:t>A</w:t>
            </w:r>
            <w:r w:rsidR="00675FF6">
              <w:rPr>
                <w:rFonts w:ascii="Calibri" w:hAnsi="Calibri" w:cstheme="minorHAnsi"/>
                <w:lang w:val="en"/>
              </w:rPr>
              <w:t xml:space="preserve">n </w:t>
            </w:r>
            <w:r w:rsidRPr="00C43B66">
              <w:rPr>
                <w:rFonts w:ascii="Calibri" w:hAnsi="Calibri" w:cstheme="minorHAnsi"/>
                <w:lang w:val="en"/>
              </w:rPr>
              <w:t xml:space="preserve">entity or component designated (trusted) by the Controller of an identifier. The primary role of a Witness is to verify, sign, and keep events associated with an identifier. A </w:t>
            </w:r>
            <w:r w:rsidR="00675FF6">
              <w:rPr>
                <w:rFonts w:ascii="Calibri" w:hAnsi="Calibri" w:cstheme="minorHAnsi"/>
                <w:lang w:val="en"/>
              </w:rPr>
              <w:t>W</w:t>
            </w:r>
            <w:r w:rsidRPr="00C43B66">
              <w:rPr>
                <w:rFonts w:ascii="Calibri" w:hAnsi="Calibri" w:cstheme="minorHAnsi"/>
                <w:lang w:val="en"/>
              </w:rPr>
              <w:t xml:space="preserve">itness is the Controller of its own self-referential identifier which may or may not be the same as the identifier to which it is a Witness. As a special case a Controller may serve as its own Witness. Witness designations are included in key (establishment) events. As a result, the role of a Witness may be verified using the identifier’s rotation history. When designated, a Witness becomes part of the supporting infrastructure establishing and maintaining control authority over an identifier. An identifier </w:t>
            </w:r>
            <w:r w:rsidRPr="00C43B66">
              <w:rPr>
                <w:rFonts w:ascii="Calibri" w:hAnsi="Calibri" w:cstheme="minorHAnsi"/>
                <w:lang w:val="en"/>
              </w:rPr>
              <w:lastRenderedPageBreak/>
              <w:t xml:space="preserve">Witness therefore is part of its trust basis and may be controlled (but not necessarily so) by its Controller. </w:t>
            </w:r>
          </w:p>
          <w:p w14:paraId="32A2BFEA" w14:textId="69CF9640" w:rsidR="00CC7711" w:rsidRPr="00C43B66" w:rsidRDefault="00CC7711" w:rsidP="00AD735A">
            <w:pPr>
              <w:rPr>
                <w:rFonts w:ascii="Calibri" w:hAnsi="Calibri" w:cstheme="minorHAnsi"/>
              </w:rPr>
            </w:pPr>
          </w:p>
        </w:tc>
      </w:tr>
      <w:tr w:rsidR="00CC7711" w14:paraId="0C2B61CC" w14:textId="77777777" w:rsidTr="0051636E">
        <w:tc>
          <w:tcPr>
            <w:tcW w:w="4106" w:type="dxa"/>
          </w:tcPr>
          <w:p w14:paraId="45BF462D" w14:textId="0A5E4D00" w:rsidR="00CC7711" w:rsidRDefault="00CC7711" w:rsidP="00AD735A">
            <w:pPr>
              <w:rPr>
                <w:rFonts w:ascii="Calibri" w:hAnsi="Calibri" w:cstheme="minorHAnsi"/>
              </w:rPr>
            </w:pPr>
          </w:p>
        </w:tc>
        <w:tc>
          <w:tcPr>
            <w:tcW w:w="6379" w:type="dxa"/>
          </w:tcPr>
          <w:p w14:paraId="55F3FC85" w14:textId="23DBF219" w:rsidR="00CC7711" w:rsidRPr="00037FCF" w:rsidRDefault="00CC7711" w:rsidP="00AD735A">
            <w:pPr>
              <w:rPr>
                <w:rFonts w:ascii="Calibri" w:hAnsi="Calibri" w:cstheme="minorHAnsi"/>
              </w:rPr>
            </w:pPr>
          </w:p>
        </w:tc>
      </w:tr>
      <w:tr w:rsidR="00CC7711" w14:paraId="1C7F1D29" w14:textId="77777777" w:rsidTr="0051636E">
        <w:tc>
          <w:tcPr>
            <w:tcW w:w="4106" w:type="dxa"/>
          </w:tcPr>
          <w:p w14:paraId="44C537B8" w14:textId="7C28802A" w:rsidR="00CC7711" w:rsidRPr="00C43B66" w:rsidRDefault="00CC7711" w:rsidP="00AD735A">
            <w:pPr>
              <w:rPr>
                <w:rFonts w:ascii="Calibri" w:hAnsi="Calibri" w:cstheme="minorHAnsi"/>
              </w:rPr>
            </w:pPr>
          </w:p>
        </w:tc>
        <w:tc>
          <w:tcPr>
            <w:tcW w:w="6379" w:type="dxa"/>
          </w:tcPr>
          <w:p w14:paraId="5CF77638" w14:textId="1D7D52DD" w:rsidR="00CC7711" w:rsidRPr="00C43B66" w:rsidRDefault="00CC7711" w:rsidP="00AD735A">
            <w:pPr>
              <w:rPr>
                <w:rFonts w:ascii="Calibri" w:hAnsi="Calibri" w:cstheme="minorHAnsi"/>
              </w:rPr>
            </w:pPr>
          </w:p>
        </w:tc>
      </w:tr>
      <w:tr w:rsidR="00CC7711" w14:paraId="63FC29DD" w14:textId="77777777" w:rsidTr="0051636E">
        <w:tc>
          <w:tcPr>
            <w:tcW w:w="4106" w:type="dxa"/>
          </w:tcPr>
          <w:p w14:paraId="538E6710" w14:textId="236B1203" w:rsidR="00CC7711" w:rsidRPr="00C43B66" w:rsidRDefault="00CC7711" w:rsidP="00AD735A">
            <w:pPr>
              <w:rPr>
                <w:rFonts w:ascii="Calibri" w:hAnsi="Calibri" w:cstheme="minorHAnsi"/>
              </w:rPr>
            </w:pPr>
          </w:p>
        </w:tc>
        <w:tc>
          <w:tcPr>
            <w:tcW w:w="6379" w:type="dxa"/>
          </w:tcPr>
          <w:p w14:paraId="4C4A9327" w14:textId="77777777" w:rsidR="00CC7711" w:rsidRPr="00C43B66" w:rsidRDefault="00CC7711" w:rsidP="005B382F">
            <w:pPr>
              <w:rPr>
                <w:rFonts w:ascii="Calibri" w:hAnsi="Calibri" w:cstheme="minorHAnsi"/>
              </w:rPr>
            </w:pPr>
          </w:p>
        </w:tc>
      </w:tr>
      <w:tr w:rsidR="00CC7711" w14:paraId="158C8E0A" w14:textId="77777777" w:rsidTr="0051636E">
        <w:tc>
          <w:tcPr>
            <w:tcW w:w="4106" w:type="dxa"/>
          </w:tcPr>
          <w:p w14:paraId="5716F653" w14:textId="77777777" w:rsidR="00CC7711" w:rsidRDefault="00CC7711" w:rsidP="00AD735A">
            <w:pPr>
              <w:rPr>
                <w:rFonts w:asciiTheme="minorHAnsi" w:hAnsiTheme="minorHAnsi" w:cstheme="minorHAnsi"/>
              </w:rPr>
            </w:pPr>
          </w:p>
        </w:tc>
        <w:tc>
          <w:tcPr>
            <w:tcW w:w="6379" w:type="dxa"/>
          </w:tcPr>
          <w:p w14:paraId="26F4B9E7" w14:textId="77777777" w:rsidR="00CC7711" w:rsidRDefault="00CC7711" w:rsidP="00AD735A">
            <w:pPr>
              <w:rPr>
                <w:rFonts w:asciiTheme="minorHAnsi" w:hAnsiTheme="minorHAnsi" w:cstheme="minorHAnsi"/>
              </w:rPr>
            </w:pPr>
          </w:p>
        </w:tc>
      </w:tr>
      <w:tr w:rsidR="00CC7711" w14:paraId="5C91B841" w14:textId="77777777" w:rsidTr="0051636E">
        <w:tc>
          <w:tcPr>
            <w:tcW w:w="4106" w:type="dxa"/>
          </w:tcPr>
          <w:p w14:paraId="4C31D52C" w14:textId="77777777" w:rsidR="00CC7711" w:rsidRDefault="00CC7711" w:rsidP="00AD735A">
            <w:pPr>
              <w:rPr>
                <w:rFonts w:asciiTheme="minorHAnsi" w:hAnsiTheme="minorHAnsi" w:cstheme="minorHAnsi"/>
              </w:rPr>
            </w:pPr>
          </w:p>
        </w:tc>
        <w:tc>
          <w:tcPr>
            <w:tcW w:w="6379" w:type="dxa"/>
          </w:tcPr>
          <w:p w14:paraId="2ECBD406" w14:textId="77777777" w:rsidR="00CC7711" w:rsidRDefault="00CC7711" w:rsidP="00AD735A">
            <w:pPr>
              <w:rPr>
                <w:rFonts w:asciiTheme="minorHAnsi" w:hAnsiTheme="minorHAnsi" w:cstheme="minorHAnsi"/>
              </w:rPr>
            </w:pPr>
          </w:p>
        </w:tc>
      </w:tr>
      <w:tr w:rsidR="00CC7711" w14:paraId="35F11153" w14:textId="77777777" w:rsidTr="0051636E">
        <w:tc>
          <w:tcPr>
            <w:tcW w:w="4106" w:type="dxa"/>
          </w:tcPr>
          <w:p w14:paraId="4C7BC7DD" w14:textId="77777777" w:rsidR="00CC7711" w:rsidRDefault="00CC7711" w:rsidP="00AD735A">
            <w:pPr>
              <w:rPr>
                <w:rFonts w:asciiTheme="minorHAnsi" w:hAnsiTheme="minorHAnsi" w:cstheme="minorHAnsi"/>
              </w:rPr>
            </w:pPr>
          </w:p>
        </w:tc>
        <w:tc>
          <w:tcPr>
            <w:tcW w:w="6379" w:type="dxa"/>
          </w:tcPr>
          <w:p w14:paraId="43AF44D9" w14:textId="77777777" w:rsidR="00CC7711" w:rsidRDefault="00CC7711" w:rsidP="00AD735A">
            <w:pPr>
              <w:rPr>
                <w:rFonts w:asciiTheme="minorHAnsi" w:hAnsiTheme="minorHAnsi" w:cstheme="minorHAnsi"/>
              </w:rPr>
            </w:pPr>
          </w:p>
        </w:tc>
      </w:tr>
      <w:tr w:rsidR="00CC7711" w14:paraId="72DF5562" w14:textId="77777777" w:rsidTr="0051636E">
        <w:tc>
          <w:tcPr>
            <w:tcW w:w="4106" w:type="dxa"/>
          </w:tcPr>
          <w:p w14:paraId="7C32647B" w14:textId="77777777" w:rsidR="00CC7711" w:rsidRDefault="00CC7711" w:rsidP="00AD735A">
            <w:pPr>
              <w:rPr>
                <w:rFonts w:asciiTheme="minorHAnsi" w:hAnsiTheme="minorHAnsi" w:cstheme="minorHAnsi"/>
              </w:rPr>
            </w:pPr>
          </w:p>
        </w:tc>
        <w:tc>
          <w:tcPr>
            <w:tcW w:w="6379" w:type="dxa"/>
          </w:tcPr>
          <w:p w14:paraId="3445BFE4" w14:textId="77777777" w:rsidR="00CC7711" w:rsidRDefault="00CC7711" w:rsidP="00AD735A">
            <w:pPr>
              <w:rPr>
                <w:rFonts w:asciiTheme="minorHAnsi" w:hAnsiTheme="minorHAnsi" w:cstheme="minorHAnsi"/>
              </w:rPr>
            </w:pPr>
          </w:p>
        </w:tc>
      </w:tr>
    </w:tbl>
    <w:p w14:paraId="18CDA7E3" w14:textId="77777777" w:rsidR="00BD17D2" w:rsidRDefault="00BD17D2" w:rsidP="00AD735A">
      <w:pPr>
        <w:rPr>
          <w:rFonts w:asciiTheme="minorHAnsi" w:hAnsiTheme="minorHAnsi" w:cstheme="minorHAnsi"/>
        </w:rPr>
      </w:pPr>
    </w:p>
    <w:p w14:paraId="4875E791" w14:textId="77777777" w:rsidR="009E7499" w:rsidRPr="009E7499" w:rsidRDefault="009E7499" w:rsidP="00AD735A">
      <w:pPr>
        <w:rPr>
          <w:rFonts w:asciiTheme="minorHAnsi" w:hAnsiTheme="minorHAnsi" w:cstheme="minorHAnsi"/>
          <w:color w:val="7030A0"/>
        </w:rPr>
      </w:pPr>
    </w:p>
    <w:sectPr w:rsidR="009E7499" w:rsidRPr="009E7499" w:rsidSect="00B120B4">
      <w:type w:val="continuous"/>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2520" w14:textId="77777777" w:rsidR="001E68CD" w:rsidRDefault="001E68CD" w:rsidP="00D90A78">
      <w:r>
        <w:separator/>
      </w:r>
    </w:p>
  </w:endnote>
  <w:endnote w:type="continuationSeparator" w:id="0">
    <w:p w14:paraId="32D60F95" w14:textId="77777777" w:rsidR="001E68CD" w:rsidRDefault="001E68CD" w:rsidP="00D90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FCA2" w14:textId="3DDDD18C" w:rsidR="00D90A78" w:rsidRPr="00E24023" w:rsidRDefault="00D90A78">
    <w:pPr>
      <w:pStyle w:val="Footer"/>
      <w:rPr>
        <w:rFonts w:ascii="Arial" w:hAnsi="Arial" w:cs="Arial"/>
        <w:sz w:val="22"/>
        <w:szCs w:val="22"/>
      </w:rPr>
    </w:pPr>
    <w:r w:rsidRPr="00E24023">
      <w:rPr>
        <w:rFonts w:ascii="Arial" w:hAnsi="Arial" w:cs="Arial"/>
        <w:sz w:val="22"/>
        <w:szCs w:val="22"/>
      </w:rPr>
      <w:t>verifiable LEI (vLEI)</w:t>
    </w:r>
    <w:r w:rsidRPr="00E24023">
      <w:rPr>
        <w:rFonts w:ascii="Arial" w:hAnsi="Arial" w:cs="Arial"/>
        <w:sz w:val="22"/>
        <w:szCs w:val="22"/>
      </w:rPr>
      <w:tab/>
      <w:t>Glossary</w:t>
    </w:r>
    <w:r w:rsidRPr="00E24023">
      <w:rPr>
        <w:rFonts w:ascii="Arial" w:hAnsi="Arial" w:cs="Arial"/>
        <w:sz w:val="22"/>
        <w:szCs w:val="22"/>
      </w:rPr>
      <w:tab/>
      <w:t>20</w:t>
    </w:r>
    <w:r w:rsidR="00B83FEE">
      <w:rPr>
        <w:rFonts w:ascii="Arial" w:hAnsi="Arial" w:cs="Arial"/>
        <w:sz w:val="22"/>
        <w:szCs w:val="22"/>
      </w:rPr>
      <w:t>22-0</w:t>
    </w:r>
    <w:r w:rsidR="00301911">
      <w:rPr>
        <w:rFonts w:ascii="Arial" w:hAnsi="Arial" w:cs="Arial"/>
        <w:sz w:val="22"/>
        <w:szCs w:val="22"/>
      </w:rPr>
      <w:t>5-12</w:t>
    </w:r>
    <w:r w:rsidR="00A63BD8">
      <w:rPr>
        <w:rFonts w:ascii="Arial" w:hAnsi="Arial" w:cs="Arial"/>
        <w:sz w:val="22"/>
        <w:szCs w:val="22"/>
      </w:rPr>
      <w:t>, v</w:t>
    </w:r>
    <w:r w:rsidR="00B83FEE">
      <w:rPr>
        <w:rFonts w:ascii="Arial" w:hAnsi="Arial" w:cs="Arial"/>
        <w:sz w:val="22"/>
        <w:szCs w:val="22"/>
      </w:rPr>
      <w:t>0.</w:t>
    </w:r>
    <w:r w:rsidR="00301911">
      <w:rPr>
        <w:rFonts w:ascii="Arial" w:hAnsi="Arial" w:cs="Arial"/>
        <w:sz w:val="22"/>
        <w:szCs w:val="22"/>
      </w:rPr>
      <w:t xml:space="preserve">3 </w:t>
    </w:r>
    <w:r w:rsidR="00E61AD7">
      <w:rPr>
        <w:rFonts w:ascii="Arial" w:hAnsi="Arial" w:cs="Arial"/>
        <w:sz w:val="22"/>
        <w:szCs w:val="22"/>
      </w:rPr>
      <w:t>work</w:t>
    </w:r>
  </w:p>
  <w:p w14:paraId="2AD40090" w14:textId="4BE2FD89" w:rsidR="007058D0" w:rsidRDefault="00D90A78">
    <w:pPr>
      <w:pStyle w:val="Footer"/>
      <w:rPr>
        <w:rFonts w:ascii="Arial" w:hAnsi="Arial" w:cs="Arial"/>
        <w:sz w:val="22"/>
        <w:szCs w:val="22"/>
      </w:rPr>
    </w:pPr>
    <w:r w:rsidRPr="00E24023">
      <w:rPr>
        <w:rFonts w:ascii="Arial" w:hAnsi="Arial" w:cs="Arial"/>
        <w:sz w:val="22"/>
        <w:szCs w:val="22"/>
      </w:rPr>
      <w:t xml:space="preserve">Ecosystem Governance </w:t>
    </w:r>
    <w:r w:rsidR="00364EF0">
      <w:rPr>
        <w:rFonts w:ascii="Arial" w:hAnsi="Arial" w:cs="Arial"/>
        <w:sz w:val="22"/>
        <w:szCs w:val="22"/>
      </w:rPr>
      <w:t xml:space="preserve">     </w:t>
    </w:r>
    <w:r w:rsidR="00B83FEE">
      <w:rPr>
        <w:rFonts w:ascii="Arial" w:hAnsi="Arial" w:cs="Arial"/>
        <w:sz w:val="22"/>
        <w:szCs w:val="22"/>
      </w:rPr>
      <w:t xml:space="preserve">                                                                    </w:t>
    </w:r>
    <w:r w:rsidR="00E61AD7">
      <w:rPr>
        <w:rFonts w:ascii="Arial" w:hAnsi="Arial" w:cs="Arial"/>
        <w:sz w:val="22"/>
        <w:szCs w:val="22"/>
      </w:rPr>
      <w:t xml:space="preserve">Post </w:t>
    </w:r>
    <w:r w:rsidR="00B83FEE">
      <w:rPr>
        <w:rFonts w:ascii="Arial" w:hAnsi="Arial" w:cs="Arial"/>
        <w:sz w:val="22"/>
        <w:szCs w:val="22"/>
      </w:rPr>
      <w:t>Publication</w:t>
    </w:r>
    <w:r w:rsidR="00364EF0">
      <w:rPr>
        <w:rFonts w:ascii="Arial" w:hAnsi="Arial" w:cs="Arial"/>
        <w:sz w:val="22"/>
        <w:szCs w:val="22"/>
      </w:rPr>
      <w:t xml:space="preserve"> </w:t>
    </w:r>
    <w:r w:rsidR="00E61AD7">
      <w:rPr>
        <w:rFonts w:ascii="Arial" w:hAnsi="Arial" w:cs="Arial"/>
        <w:sz w:val="22"/>
        <w:szCs w:val="22"/>
      </w:rPr>
      <w:t>Updates</w:t>
    </w:r>
    <w:r w:rsidR="00364EF0">
      <w:rPr>
        <w:rFonts w:ascii="Arial" w:hAnsi="Arial" w:cs="Arial"/>
        <w:sz w:val="22"/>
        <w:szCs w:val="22"/>
      </w:rPr>
      <w:t xml:space="preserve">                                                           </w:t>
    </w:r>
  </w:p>
  <w:p w14:paraId="2CD59B78" w14:textId="0F46C6C6" w:rsidR="00D90A78" w:rsidRPr="00E24023" w:rsidRDefault="00D90A78">
    <w:pPr>
      <w:pStyle w:val="Footer"/>
      <w:rPr>
        <w:rFonts w:ascii="Arial" w:hAnsi="Arial" w:cs="Arial"/>
        <w:sz w:val="22"/>
        <w:szCs w:val="22"/>
      </w:rPr>
    </w:pPr>
    <w:r w:rsidRPr="00E24023">
      <w:rPr>
        <w:rFonts w:ascii="Arial" w:hAnsi="Arial" w:cs="Arial"/>
        <w:sz w:val="22"/>
        <w:szCs w:val="22"/>
      </w:rPr>
      <w:t>Framework</w:t>
    </w:r>
    <w:r w:rsidR="00294873">
      <w:rPr>
        <w:rFonts w:ascii="Arial" w:hAnsi="Arial" w:cs="Arial"/>
        <w:sz w:val="22"/>
        <w:szCs w:val="22"/>
      </w:rPr>
      <w:tab/>
    </w:r>
    <w:r w:rsidR="00294873">
      <w:rPr>
        <w:rFonts w:ascii="Arial" w:hAnsi="Arial" w:cs="Arial"/>
        <w:sz w:val="22"/>
        <w:szCs w:val="22"/>
      </w:rPr>
      <w:tab/>
    </w:r>
    <w:r w:rsidR="00294873">
      <w:rPr>
        <w:rFonts w:ascii="Arial" w:hAnsi="Arial" w:cs="Arial"/>
        <w:sz w:val="22"/>
        <w:szCs w:val="22"/>
      </w:rPr>
      <w:fldChar w:fldCharType="begin"/>
    </w:r>
    <w:r w:rsidR="00294873">
      <w:rPr>
        <w:rFonts w:ascii="Arial" w:hAnsi="Arial" w:cs="Arial"/>
        <w:sz w:val="22"/>
        <w:szCs w:val="22"/>
      </w:rPr>
      <w:instrText xml:space="preserve"> PAGE 1 \* MERGEFORMAT </w:instrText>
    </w:r>
    <w:r w:rsidR="00294873">
      <w:rPr>
        <w:rFonts w:ascii="Arial" w:hAnsi="Arial" w:cs="Arial"/>
        <w:sz w:val="22"/>
        <w:szCs w:val="22"/>
      </w:rPr>
      <w:fldChar w:fldCharType="separate"/>
    </w:r>
    <w:r w:rsidR="00294873">
      <w:rPr>
        <w:rFonts w:ascii="Arial" w:hAnsi="Arial" w:cs="Arial"/>
        <w:noProof/>
        <w:sz w:val="22"/>
        <w:szCs w:val="22"/>
      </w:rPr>
      <w:t>1</w:t>
    </w:r>
    <w:r w:rsidR="00294873">
      <w:rP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9175E" w14:textId="77777777" w:rsidR="001E68CD" w:rsidRDefault="001E68CD" w:rsidP="00D90A78">
      <w:r>
        <w:separator/>
      </w:r>
    </w:p>
  </w:footnote>
  <w:footnote w:type="continuationSeparator" w:id="0">
    <w:p w14:paraId="15CF426D" w14:textId="77777777" w:rsidR="001E68CD" w:rsidRDefault="001E68CD" w:rsidP="00D90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44C90E"/>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D4A08824"/>
    <w:lvl w:ilvl="0" w:tplc="9DD694D4">
      <w:start w:val="1"/>
      <w:numFmt w:val="decimal"/>
      <w:lvlText w:val="%1."/>
      <w:lvlJc w:val="left"/>
      <w:pPr>
        <w:tabs>
          <w:tab w:val="num" w:pos="1440"/>
        </w:tabs>
        <w:ind w:left="1440" w:hanging="360"/>
      </w:pPr>
    </w:lvl>
    <w:lvl w:ilvl="1" w:tplc="2AB02B06">
      <w:numFmt w:val="decimal"/>
      <w:lvlText w:val=""/>
      <w:lvlJc w:val="left"/>
    </w:lvl>
    <w:lvl w:ilvl="2" w:tplc="EC7E3282">
      <w:numFmt w:val="decimal"/>
      <w:lvlText w:val=""/>
      <w:lvlJc w:val="left"/>
    </w:lvl>
    <w:lvl w:ilvl="3" w:tplc="F37432CC">
      <w:numFmt w:val="decimal"/>
      <w:lvlText w:val=""/>
      <w:lvlJc w:val="left"/>
    </w:lvl>
    <w:lvl w:ilvl="4" w:tplc="0DCEFBCA">
      <w:numFmt w:val="decimal"/>
      <w:lvlText w:val=""/>
      <w:lvlJc w:val="left"/>
    </w:lvl>
    <w:lvl w:ilvl="5" w:tplc="13449B9A">
      <w:numFmt w:val="decimal"/>
      <w:lvlText w:val=""/>
      <w:lvlJc w:val="left"/>
    </w:lvl>
    <w:lvl w:ilvl="6" w:tplc="11043276">
      <w:numFmt w:val="decimal"/>
      <w:lvlText w:val=""/>
      <w:lvlJc w:val="left"/>
    </w:lvl>
    <w:lvl w:ilvl="7" w:tplc="535429E2">
      <w:numFmt w:val="decimal"/>
      <w:lvlText w:val=""/>
      <w:lvlJc w:val="left"/>
    </w:lvl>
    <w:lvl w:ilvl="8" w:tplc="2404145E">
      <w:numFmt w:val="decimal"/>
      <w:lvlText w:val=""/>
      <w:lvlJc w:val="left"/>
    </w:lvl>
  </w:abstractNum>
  <w:abstractNum w:abstractNumId="2" w15:restartNumberingAfterBreak="0">
    <w:nsid w:val="FFFFFF7E"/>
    <w:multiLevelType w:val="multilevel"/>
    <w:tmpl w:val="4552AA88"/>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A6F6B064"/>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87AE9D9C"/>
    <w:lvl w:ilvl="0" w:tplc="1E76F500">
      <w:start w:val="1"/>
      <w:numFmt w:val="bullet"/>
      <w:lvlText w:val=""/>
      <w:lvlJc w:val="left"/>
      <w:pPr>
        <w:tabs>
          <w:tab w:val="num" w:pos="1800"/>
        </w:tabs>
        <w:ind w:left="1800" w:hanging="360"/>
      </w:pPr>
      <w:rPr>
        <w:rFonts w:ascii="Symbol" w:hAnsi="Symbol" w:hint="default"/>
      </w:rPr>
    </w:lvl>
    <w:lvl w:ilvl="1" w:tplc="C17E7986">
      <w:numFmt w:val="decimal"/>
      <w:lvlText w:val=""/>
      <w:lvlJc w:val="left"/>
    </w:lvl>
    <w:lvl w:ilvl="2" w:tplc="729A0C2C">
      <w:numFmt w:val="decimal"/>
      <w:lvlText w:val=""/>
      <w:lvlJc w:val="left"/>
    </w:lvl>
    <w:lvl w:ilvl="3" w:tplc="5C66382A">
      <w:numFmt w:val="decimal"/>
      <w:lvlText w:val=""/>
      <w:lvlJc w:val="left"/>
    </w:lvl>
    <w:lvl w:ilvl="4" w:tplc="1A3CCD9A">
      <w:numFmt w:val="decimal"/>
      <w:lvlText w:val=""/>
      <w:lvlJc w:val="left"/>
    </w:lvl>
    <w:lvl w:ilvl="5" w:tplc="1D8A85B4">
      <w:numFmt w:val="decimal"/>
      <w:lvlText w:val=""/>
      <w:lvlJc w:val="left"/>
    </w:lvl>
    <w:lvl w:ilvl="6" w:tplc="B8C4E2A4">
      <w:numFmt w:val="decimal"/>
      <w:lvlText w:val=""/>
      <w:lvlJc w:val="left"/>
    </w:lvl>
    <w:lvl w:ilvl="7" w:tplc="43E28FA4">
      <w:numFmt w:val="decimal"/>
      <w:lvlText w:val=""/>
      <w:lvlJc w:val="left"/>
    </w:lvl>
    <w:lvl w:ilvl="8" w:tplc="1D7A4BF0">
      <w:numFmt w:val="decimal"/>
      <w:lvlText w:val=""/>
      <w:lvlJc w:val="left"/>
    </w:lvl>
  </w:abstractNum>
  <w:abstractNum w:abstractNumId="5" w15:restartNumberingAfterBreak="0">
    <w:nsid w:val="FFFFFF81"/>
    <w:multiLevelType w:val="singleLevel"/>
    <w:tmpl w:val="DE4470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hybridMultilevel"/>
    <w:tmpl w:val="C9FC557A"/>
    <w:lvl w:ilvl="0" w:tplc="C4BA8CC4">
      <w:start w:val="1"/>
      <w:numFmt w:val="bullet"/>
      <w:lvlText w:val=""/>
      <w:lvlJc w:val="left"/>
      <w:pPr>
        <w:tabs>
          <w:tab w:val="num" w:pos="1080"/>
        </w:tabs>
        <w:ind w:left="1080" w:hanging="360"/>
      </w:pPr>
      <w:rPr>
        <w:rFonts w:ascii="Symbol" w:hAnsi="Symbol" w:hint="default"/>
      </w:rPr>
    </w:lvl>
    <w:lvl w:ilvl="1" w:tplc="DC4C0116">
      <w:numFmt w:val="decimal"/>
      <w:lvlText w:val=""/>
      <w:lvlJc w:val="left"/>
    </w:lvl>
    <w:lvl w:ilvl="2" w:tplc="EEF009FC">
      <w:numFmt w:val="decimal"/>
      <w:lvlText w:val=""/>
      <w:lvlJc w:val="left"/>
    </w:lvl>
    <w:lvl w:ilvl="3" w:tplc="63CAAB2C">
      <w:numFmt w:val="decimal"/>
      <w:lvlText w:val=""/>
      <w:lvlJc w:val="left"/>
    </w:lvl>
    <w:lvl w:ilvl="4" w:tplc="366AF162">
      <w:numFmt w:val="decimal"/>
      <w:lvlText w:val=""/>
      <w:lvlJc w:val="left"/>
    </w:lvl>
    <w:lvl w:ilvl="5" w:tplc="0086551E">
      <w:numFmt w:val="decimal"/>
      <w:lvlText w:val=""/>
      <w:lvlJc w:val="left"/>
    </w:lvl>
    <w:lvl w:ilvl="6" w:tplc="DA162E06">
      <w:numFmt w:val="decimal"/>
      <w:lvlText w:val=""/>
      <w:lvlJc w:val="left"/>
    </w:lvl>
    <w:lvl w:ilvl="7" w:tplc="F8C8D79A">
      <w:numFmt w:val="decimal"/>
      <w:lvlText w:val=""/>
      <w:lvlJc w:val="left"/>
    </w:lvl>
    <w:lvl w:ilvl="8" w:tplc="AA0E5C8A">
      <w:numFmt w:val="decimal"/>
      <w:lvlText w:val=""/>
      <w:lvlJc w:val="left"/>
    </w:lvl>
  </w:abstractNum>
  <w:abstractNum w:abstractNumId="7" w15:restartNumberingAfterBreak="0">
    <w:nsid w:val="FFFFFF83"/>
    <w:multiLevelType w:val="singleLevel"/>
    <w:tmpl w:val="C11605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CA15E4"/>
    <w:lvl w:ilvl="0">
      <w:start w:val="1"/>
      <w:numFmt w:val="decimal"/>
      <w:lvlText w:val="%1."/>
      <w:lvlJc w:val="left"/>
      <w:pPr>
        <w:tabs>
          <w:tab w:val="num" w:pos="360"/>
        </w:tabs>
        <w:ind w:left="360" w:hanging="360"/>
      </w:pPr>
    </w:lvl>
  </w:abstractNum>
  <w:abstractNum w:abstractNumId="9" w15:restartNumberingAfterBreak="0">
    <w:nsid w:val="FFFFFF89"/>
    <w:multiLevelType w:val="hybridMultilevel"/>
    <w:tmpl w:val="E1482E5E"/>
    <w:lvl w:ilvl="0" w:tplc="52D4F19A">
      <w:start w:val="1"/>
      <w:numFmt w:val="bullet"/>
      <w:pStyle w:val="ListBullet"/>
      <w:lvlText w:val=""/>
      <w:lvlJc w:val="left"/>
      <w:pPr>
        <w:tabs>
          <w:tab w:val="num" w:pos="360"/>
        </w:tabs>
        <w:ind w:left="360" w:hanging="360"/>
      </w:pPr>
      <w:rPr>
        <w:rFonts w:ascii="Symbol" w:hAnsi="Symbol" w:hint="default"/>
      </w:rPr>
    </w:lvl>
    <w:lvl w:ilvl="1" w:tplc="2A3A7014">
      <w:numFmt w:val="decimal"/>
      <w:lvlText w:val=""/>
      <w:lvlJc w:val="left"/>
    </w:lvl>
    <w:lvl w:ilvl="2" w:tplc="2FE0F1BC">
      <w:numFmt w:val="decimal"/>
      <w:lvlText w:val=""/>
      <w:lvlJc w:val="left"/>
    </w:lvl>
    <w:lvl w:ilvl="3" w:tplc="5A96BBDA">
      <w:numFmt w:val="decimal"/>
      <w:lvlText w:val=""/>
      <w:lvlJc w:val="left"/>
    </w:lvl>
    <w:lvl w:ilvl="4" w:tplc="0F86F304">
      <w:numFmt w:val="decimal"/>
      <w:lvlText w:val=""/>
      <w:lvlJc w:val="left"/>
    </w:lvl>
    <w:lvl w:ilvl="5" w:tplc="8E3E4F44">
      <w:numFmt w:val="decimal"/>
      <w:lvlText w:val=""/>
      <w:lvlJc w:val="left"/>
    </w:lvl>
    <w:lvl w:ilvl="6" w:tplc="3D821B0C">
      <w:numFmt w:val="decimal"/>
      <w:lvlText w:val=""/>
      <w:lvlJc w:val="left"/>
    </w:lvl>
    <w:lvl w:ilvl="7" w:tplc="F6888602">
      <w:numFmt w:val="decimal"/>
      <w:lvlText w:val=""/>
      <w:lvlJc w:val="left"/>
    </w:lvl>
    <w:lvl w:ilvl="8" w:tplc="9B6AC420">
      <w:numFmt w:val="decimal"/>
      <w:lvlText w:val=""/>
      <w:lvlJc w:val="left"/>
    </w:lvl>
  </w:abstractNum>
  <w:abstractNum w:abstractNumId="10" w15:restartNumberingAfterBreak="0">
    <w:nsid w:val="0B4D3C6C"/>
    <w:multiLevelType w:val="hybridMultilevel"/>
    <w:tmpl w:val="61161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804899"/>
    <w:multiLevelType w:val="multilevel"/>
    <w:tmpl w:val="125A7E10"/>
    <w:lvl w:ilvl="0">
      <w:start w:val="1"/>
      <w:numFmt w:val="none"/>
      <w:pStyle w:val="Text"/>
      <w:suff w:val="nothing"/>
      <w:lvlText w:val="%1"/>
      <w:lvlJc w:val="left"/>
      <w:rPr>
        <w:rFonts w:hint="default"/>
      </w:rPr>
    </w:lvl>
    <w:lvl w:ilvl="1">
      <w:start w:val="21"/>
      <w:numFmt w:val="none"/>
      <w:pStyle w:val="Standa"/>
      <w:suff w:val="nothing"/>
      <w:lvlText w:val=""/>
      <w:lvlJc w:val="left"/>
      <w:rPr>
        <w:rFonts w:hint="default"/>
      </w:rPr>
    </w:lvl>
    <w:lvl w:ilvl="2">
      <w:start w:val="1"/>
      <w:numFmt w:val="lowerRoman"/>
      <w:pStyle w:val="Aufzhlung"/>
      <w:lvlText w:val="(%3)"/>
      <w:lvlJc w:val="left"/>
      <w:pPr>
        <w:tabs>
          <w:tab w:val="num" w:pos="1429"/>
        </w:tabs>
        <w:ind w:left="1429" w:hanging="709"/>
      </w:pPr>
      <w:rPr>
        <w:rFonts w:hint="default"/>
      </w:rPr>
    </w:lvl>
    <w:lvl w:ilvl="3">
      <w:start w:val="1"/>
      <w:numFmt w:val="bullet"/>
      <w:pStyle w:val="BulletList"/>
      <w:lvlText w:val=""/>
      <w:lvlJc w:val="left"/>
      <w:pPr>
        <w:tabs>
          <w:tab w:val="num" w:pos="1429"/>
        </w:tabs>
        <w:ind w:left="1429" w:hanging="709"/>
      </w:pPr>
      <w:rPr>
        <w:rFonts w:ascii="Symbol" w:hAnsi="Symbol" w:hint="default"/>
      </w:rPr>
    </w:lvl>
    <w:lvl w:ilvl="4">
      <w:start w:val="1"/>
      <w:numFmt w:val="lowerRoman"/>
      <w:pStyle w:val="Aufzhlung1"/>
      <w:lvlText w:val="(%5)"/>
      <w:lvlJc w:val="left"/>
      <w:pPr>
        <w:tabs>
          <w:tab w:val="num" w:pos="2138"/>
        </w:tabs>
        <w:ind w:left="2138" w:hanging="709"/>
      </w:pPr>
      <w:rPr>
        <w:rFonts w:hint="default"/>
      </w:rPr>
    </w:lvl>
    <w:lvl w:ilvl="5">
      <w:start w:val="1"/>
      <w:numFmt w:val="lowerLetter"/>
      <w:pStyle w:val="Aufzhlunga"/>
      <w:lvlText w:val="%6)"/>
      <w:lvlJc w:val="left"/>
      <w:pPr>
        <w:tabs>
          <w:tab w:val="num" w:pos="2138"/>
        </w:tabs>
        <w:ind w:left="2138" w:hanging="709"/>
      </w:pPr>
      <w:rPr>
        <w:rFonts w:hint="default"/>
      </w:rPr>
    </w:lvl>
    <w:lvl w:ilvl="6">
      <w:start w:val="1"/>
      <w:numFmt w:val="bullet"/>
      <w:pStyle w:val="BulletList2"/>
      <w:lvlText w:val=""/>
      <w:lvlJc w:val="left"/>
      <w:pPr>
        <w:tabs>
          <w:tab w:val="num" w:pos="2138"/>
        </w:tabs>
        <w:ind w:left="2138" w:hanging="709"/>
      </w:pPr>
      <w:rPr>
        <w:rFonts w:ascii="Symbol" w:hAnsi="Symbol" w:hint="default"/>
      </w:rPr>
    </w:lvl>
    <w:lvl w:ilvl="7">
      <w:start w:val="1"/>
      <w:numFmt w:val="lowerRoman"/>
      <w:pStyle w:val="Aufzhlung2"/>
      <w:lvlText w:val="%1(%8)"/>
      <w:lvlJc w:val="left"/>
      <w:pPr>
        <w:tabs>
          <w:tab w:val="num" w:pos="2846"/>
        </w:tabs>
        <w:ind w:left="2846" w:hanging="708"/>
      </w:pPr>
      <w:rPr>
        <w:rFonts w:hint="default"/>
      </w:rPr>
    </w:lvl>
    <w:lvl w:ilvl="8">
      <w:start w:val="1"/>
      <w:numFmt w:val="decimal"/>
      <w:lvlText w:val="%1.%2.%3.%4.%5.%6.%7.%8.%9"/>
      <w:lvlJc w:val="left"/>
      <w:pPr>
        <w:tabs>
          <w:tab w:val="num" w:pos="2304"/>
        </w:tabs>
        <w:ind w:left="2304" w:hanging="1584"/>
      </w:pPr>
      <w:rPr>
        <w:rFonts w:hint="default"/>
      </w:rPr>
    </w:lvl>
  </w:abstractNum>
  <w:abstractNum w:abstractNumId="12" w15:restartNumberingAfterBreak="0">
    <w:nsid w:val="0FC366E5"/>
    <w:multiLevelType w:val="multilevel"/>
    <w:tmpl w:val="4AF04F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1C830081"/>
    <w:multiLevelType w:val="hybridMultilevel"/>
    <w:tmpl w:val="1D90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50676"/>
    <w:multiLevelType w:val="hybridMultilevel"/>
    <w:tmpl w:val="013CB310"/>
    <w:lvl w:ilvl="0" w:tplc="F3AA74F6">
      <w:start w:val="1"/>
      <w:numFmt w:val="bullet"/>
      <w:lvlText w:val=""/>
      <w:lvlJc w:val="left"/>
      <w:pPr>
        <w:ind w:left="720" w:hanging="360"/>
      </w:pPr>
      <w:rPr>
        <w:rFonts w:ascii="Symbol" w:hAnsi="Symbol" w:hint="default"/>
      </w:rPr>
    </w:lvl>
    <w:lvl w:ilvl="1" w:tplc="6BE25E1C">
      <w:start w:val="1"/>
      <w:numFmt w:val="bullet"/>
      <w:lvlText w:val="o"/>
      <w:lvlJc w:val="left"/>
      <w:pPr>
        <w:ind w:left="1440" w:hanging="360"/>
      </w:pPr>
      <w:rPr>
        <w:rFonts w:ascii="Courier New" w:hAnsi="Courier New" w:hint="default"/>
      </w:rPr>
    </w:lvl>
    <w:lvl w:ilvl="2" w:tplc="EE92F0FE">
      <w:start w:val="1"/>
      <w:numFmt w:val="bullet"/>
      <w:lvlText w:val=""/>
      <w:lvlJc w:val="left"/>
      <w:pPr>
        <w:ind w:left="2160" w:hanging="360"/>
      </w:pPr>
      <w:rPr>
        <w:rFonts w:ascii="Wingdings" w:hAnsi="Wingdings" w:hint="default"/>
      </w:rPr>
    </w:lvl>
    <w:lvl w:ilvl="3" w:tplc="D6228A1E">
      <w:start w:val="1"/>
      <w:numFmt w:val="bullet"/>
      <w:lvlText w:val=""/>
      <w:lvlJc w:val="left"/>
      <w:pPr>
        <w:ind w:left="2880" w:hanging="360"/>
      </w:pPr>
      <w:rPr>
        <w:rFonts w:ascii="Symbol" w:hAnsi="Symbol" w:hint="default"/>
      </w:rPr>
    </w:lvl>
    <w:lvl w:ilvl="4" w:tplc="37CA8D96">
      <w:start w:val="1"/>
      <w:numFmt w:val="bullet"/>
      <w:lvlText w:val="o"/>
      <w:lvlJc w:val="left"/>
      <w:pPr>
        <w:ind w:left="3600" w:hanging="360"/>
      </w:pPr>
      <w:rPr>
        <w:rFonts w:ascii="Courier New" w:hAnsi="Courier New" w:hint="default"/>
      </w:rPr>
    </w:lvl>
    <w:lvl w:ilvl="5" w:tplc="2226510E">
      <w:start w:val="1"/>
      <w:numFmt w:val="bullet"/>
      <w:lvlText w:val=""/>
      <w:lvlJc w:val="left"/>
      <w:pPr>
        <w:ind w:left="4320" w:hanging="360"/>
      </w:pPr>
      <w:rPr>
        <w:rFonts w:ascii="Wingdings" w:hAnsi="Wingdings" w:hint="default"/>
      </w:rPr>
    </w:lvl>
    <w:lvl w:ilvl="6" w:tplc="E5C2E0F6">
      <w:start w:val="1"/>
      <w:numFmt w:val="bullet"/>
      <w:lvlText w:val=""/>
      <w:lvlJc w:val="left"/>
      <w:pPr>
        <w:ind w:left="5040" w:hanging="360"/>
      </w:pPr>
      <w:rPr>
        <w:rFonts w:ascii="Symbol" w:hAnsi="Symbol" w:hint="default"/>
      </w:rPr>
    </w:lvl>
    <w:lvl w:ilvl="7" w:tplc="FAF2C65A">
      <w:start w:val="1"/>
      <w:numFmt w:val="bullet"/>
      <w:lvlText w:val="o"/>
      <w:lvlJc w:val="left"/>
      <w:pPr>
        <w:ind w:left="5760" w:hanging="360"/>
      </w:pPr>
      <w:rPr>
        <w:rFonts w:ascii="Courier New" w:hAnsi="Courier New" w:hint="default"/>
      </w:rPr>
    </w:lvl>
    <w:lvl w:ilvl="8" w:tplc="0A62A4A4">
      <w:start w:val="1"/>
      <w:numFmt w:val="bullet"/>
      <w:lvlText w:val=""/>
      <w:lvlJc w:val="left"/>
      <w:pPr>
        <w:ind w:left="6480" w:hanging="360"/>
      </w:pPr>
      <w:rPr>
        <w:rFonts w:ascii="Wingdings" w:hAnsi="Wingdings" w:hint="default"/>
      </w:rPr>
    </w:lvl>
  </w:abstractNum>
  <w:abstractNum w:abstractNumId="15" w15:restartNumberingAfterBreak="0">
    <w:nsid w:val="23731B7B"/>
    <w:multiLevelType w:val="hybridMultilevel"/>
    <w:tmpl w:val="07046AA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255E48E7"/>
    <w:multiLevelType w:val="hybridMultilevel"/>
    <w:tmpl w:val="FEC6B3F0"/>
    <w:lvl w:ilvl="0" w:tplc="0409000F">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72F626C"/>
    <w:multiLevelType w:val="hybridMultilevel"/>
    <w:tmpl w:val="06320A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D57A4"/>
    <w:multiLevelType w:val="hybridMultilevel"/>
    <w:tmpl w:val="D52E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30F75"/>
    <w:multiLevelType w:val="hybridMultilevel"/>
    <w:tmpl w:val="728833E0"/>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259FF"/>
    <w:multiLevelType w:val="hybridMultilevel"/>
    <w:tmpl w:val="BCA47F6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1" w15:restartNumberingAfterBreak="0">
    <w:nsid w:val="43E86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8C7CFC"/>
    <w:multiLevelType w:val="hybridMultilevel"/>
    <w:tmpl w:val="3BE2C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7E4A5E"/>
    <w:multiLevelType w:val="multilevel"/>
    <w:tmpl w:val="F7B0D4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E2119C3"/>
    <w:multiLevelType w:val="hybridMultilevel"/>
    <w:tmpl w:val="1D4A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3D03E9"/>
    <w:multiLevelType w:val="multilevel"/>
    <w:tmpl w:val="829C10B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ED6769C"/>
    <w:multiLevelType w:val="hybridMultilevel"/>
    <w:tmpl w:val="6944D420"/>
    <w:lvl w:ilvl="0" w:tplc="08090001">
      <w:start w:val="2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B276E7"/>
    <w:multiLevelType w:val="hybridMultilevel"/>
    <w:tmpl w:val="9CE80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0719DB"/>
    <w:multiLevelType w:val="hybridMultilevel"/>
    <w:tmpl w:val="A878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B26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A84F7F"/>
    <w:multiLevelType w:val="hybridMultilevel"/>
    <w:tmpl w:val="190AF494"/>
    <w:lvl w:ilvl="0" w:tplc="475C16F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0F6EFE"/>
    <w:multiLevelType w:val="hybridMultilevel"/>
    <w:tmpl w:val="914C8146"/>
    <w:lvl w:ilvl="0" w:tplc="2E805DF8">
      <w:start w:val="202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3806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20"/>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19"/>
  </w:num>
  <w:num w:numId="8">
    <w:abstractNumId w:val="0"/>
  </w:num>
  <w:num w:numId="9">
    <w:abstractNumId w:val="1"/>
  </w:num>
  <w:num w:numId="10">
    <w:abstractNumId w:val="2"/>
  </w:num>
  <w:num w:numId="11">
    <w:abstractNumId w:val="3"/>
  </w:num>
  <w:num w:numId="12">
    <w:abstractNumId w:val="29"/>
  </w:num>
  <w:num w:numId="13">
    <w:abstractNumId w:val="4"/>
  </w:num>
  <w:num w:numId="14">
    <w:abstractNumId w:val="5"/>
  </w:num>
  <w:num w:numId="15">
    <w:abstractNumId w:val="6"/>
  </w:num>
  <w:num w:numId="16">
    <w:abstractNumId w:val="7"/>
  </w:num>
  <w:num w:numId="17">
    <w:abstractNumId w:val="29"/>
    <w:lvlOverride w:ilvl="0">
      <w:startOverride w:val="1"/>
    </w:lvlOverride>
  </w:num>
  <w:num w:numId="18">
    <w:abstractNumId w:val="29"/>
    <w:lvlOverride w:ilvl="0">
      <w:startOverride w:val="1"/>
    </w:lvlOverride>
  </w:num>
  <w:num w:numId="19">
    <w:abstractNumId w:val="29"/>
    <w:lvlOverride w:ilvl="0">
      <w:startOverride w:val="1"/>
    </w:lvlOverride>
  </w:num>
  <w:num w:numId="20">
    <w:abstractNumId w:val="29"/>
    <w:lvlOverride w:ilvl="0">
      <w:startOverride w:val="1"/>
    </w:lvlOverride>
  </w:num>
  <w:num w:numId="21">
    <w:abstractNumId w:val="16"/>
  </w:num>
  <w:num w:numId="22">
    <w:abstractNumId w:val="15"/>
  </w:num>
  <w:num w:numId="23">
    <w:abstractNumId w:val="13"/>
  </w:num>
  <w:num w:numId="24">
    <w:abstractNumId w:val="32"/>
  </w:num>
  <w:num w:numId="25">
    <w:abstractNumId w:val="25"/>
  </w:num>
  <w:num w:numId="26">
    <w:abstractNumId w:val="29"/>
  </w:num>
  <w:num w:numId="27">
    <w:abstractNumId w:val="29"/>
    <w:lvlOverride w:ilvl="0">
      <w:startOverride w:val="1"/>
    </w:lvlOverride>
  </w:num>
  <w:num w:numId="28">
    <w:abstractNumId w:val="29"/>
    <w:lvlOverride w:ilvl="0">
      <w:startOverride w:val="1"/>
    </w:lvlOverride>
  </w:num>
  <w:num w:numId="29">
    <w:abstractNumId w:val="29"/>
    <w:lvlOverride w:ilvl="0">
      <w:startOverride w:val="1"/>
    </w:lvlOverride>
  </w:num>
  <w:num w:numId="30">
    <w:abstractNumId w:val="21"/>
  </w:num>
  <w:num w:numId="31">
    <w:abstractNumId w:val="8"/>
  </w:num>
  <w:num w:numId="32">
    <w:abstractNumId w:val="26"/>
  </w:num>
  <w:num w:numId="33">
    <w:abstractNumId w:val="28"/>
  </w:num>
  <w:num w:numId="34">
    <w:abstractNumId w:val="27"/>
  </w:num>
  <w:num w:numId="35">
    <w:abstractNumId w:val="17"/>
  </w:num>
  <w:num w:numId="36">
    <w:abstractNumId w:val="24"/>
  </w:num>
  <w:num w:numId="37">
    <w:abstractNumId w:val="10"/>
  </w:num>
  <w:num w:numId="38">
    <w:abstractNumId w:val="11"/>
  </w:num>
  <w:num w:numId="39">
    <w:abstractNumId w:val="18"/>
  </w:num>
  <w:num w:numId="40">
    <w:abstractNumId w:val="22"/>
  </w:num>
  <w:num w:numId="41">
    <w:abstractNumId w:val="31"/>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DC"/>
    <w:rsid w:val="00031293"/>
    <w:rsid w:val="000370C4"/>
    <w:rsid w:val="00037FCF"/>
    <w:rsid w:val="00047F5A"/>
    <w:rsid w:val="0006038C"/>
    <w:rsid w:val="000627D9"/>
    <w:rsid w:val="000703E6"/>
    <w:rsid w:val="00074B6E"/>
    <w:rsid w:val="00077660"/>
    <w:rsid w:val="000A52D6"/>
    <w:rsid w:val="000B08B2"/>
    <w:rsid w:val="000B3CE4"/>
    <w:rsid w:val="000C3847"/>
    <w:rsid w:val="000D0845"/>
    <w:rsid w:val="000D6F47"/>
    <w:rsid w:val="000E3B2C"/>
    <w:rsid w:val="000F0013"/>
    <w:rsid w:val="00101C0B"/>
    <w:rsid w:val="00102EFC"/>
    <w:rsid w:val="001203F1"/>
    <w:rsid w:val="00124FA5"/>
    <w:rsid w:val="00126478"/>
    <w:rsid w:val="00126A9B"/>
    <w:rsid w:val="00127C5D"/>
    <w:rsid w:val="001319B8"/>
    <w:rsid w:val="00141F64"/>
    <w:rsid w:val="0015507F"/>
    <w:rsid w:val="00155941"/>
    <w:rsid w:val="00164585"/>
    <w:rsid w:val="00177B25"/>
    <w:rsid w:val="00186B35"/>
    <w:rsid w:val="001941AA"/>
    <w:rsid w:val="001A3F0A"/>
    <w:rsid w:val="001C0A7B"/>
    <w:rsid w:val="001E30B3"/>
    <w:rsid w:val="001E68CD"/>
    <w:rsid w:val="001E699A"/>
    <w:rsid w:val="001E6AC6"/>
    <w:rsid w:val="00211D33"/>
    <w:rsid w:val="002121CF"/>
    <w:rsid w:val="002208AA"/>
    <w:rsid w:val="00236C56"/>
    <w:rsid w:val="002428B3"/>
    <w:rsid w:val="00245DA1"/>
    <w:rsid w:val="002636C0"/>
    <w:rsid w:val="00285C62"/>
    <w:rsid w:val="00294873"/>
    <w:rsid w:val="002A08E9"/>
    <w:rsid w:val="002A7FFE"/>
    <w:rsid w:val="002D1521"/>
    <w:rsid w:val="002E0076"/>
    <w:rsid w:val="002E59FF"/>
    <w:rsid w:val="002F3882"/>
    <w:rsid w:val="00301911"/>
    <w:rsid w:val="00310F45"/>
    <w:rsid w:val="003119EE"/>
    <w:rsid w:val="00315994"/>
    <w:rsid w:val="00320794"/>
    <w:rsid w:val="00321577"/>
    <w:rsid w:val="00331603"/>
    <w:rsid w:val="003409BD"/>
    <w:rsid w:val="00364EF0"/>
    <w:rsid w:val="00374D64"/>
    <w:rsid w:val="00386C7D"/>
    <w:rsid w:val="00387413"/>
    <w:rsid w:val="003928D8"/>
    <w:rsid w:val="0039390A"/>
    <w:rsid w:val="003B1AE9"/>
    <w:rsid w:val="003B4D5B"/>
    <w:rsid w:val="003B5939"/>
    <w:rsid w:val="003C004D"/>
    <w:rsid w:val="003C5D35"/>
    <w:rsid w:val="003D5EC5"/>
    <w:rsid w:val="003E1FEE"/>
    <w:rsid w:val="00402F7E"/>
    <w:rsid w:val="00404075"/>
    <w:rsid w:val="00420D04"/>
    <w:rsid w:val="00423A56"/>
    <w:rsid w:val="00432148"/>
    <w:rsid w:val="00454F91"/>
    <w:rsid w:val="00455449"/>
    <w:rsid w:val="004554DF"/>
    <w:rsid w:val="00464760"/>
    <w:rsid w:val="00480D6B"/>
    <w:rsid w:val="00481C26"/>
    <w:rsid w:val="0048231C"/>
    <w:rsid w:val="0048787F"/>
    <w:rsid w:val="004A2814"/>
    <w:rsid w:val="004C7BFE"/>
    <w:rsid w:val="004D7738"/>
    <w:rsid w:val="004E40E4"/>
    <w:rsid w:val="004E6775"/>
    <w:rsid w:val="004F254D"/>
    <w:rsid w:val="0051636E"/>
    <w:rsid w:val="00520A51"/>
    <w:rsid w:val="0052734F"/>
    <w:rsid w:val="00537E76"/>
    <w:rsid w:val="005428F3"/>
    <w:rsid w:val="00543F1B"/>
    <w:rsid w:val="005866A1"/>
    <w:rsid w:val="00594AAF"/>
    <w:rsid w:val="005A094B"/>
    <w:rsid w:val="005B1A85"/>
    <w:rsid w:val="005B382F"/>
    <w:rsid w:val="005C78D5"/>
    <w:rsid w:val="005E53F1"/>
    <w:rsid w:val="005F1851"/>
    <w:rsid w:val="00604A6C"/>
    <w:rsid w:val="00605A5D"/>
    <w:rsid w:val="006109A0"/>
    <w:rsid w:val="00610DA8"/>
    <w:rsid w:val="006138BD"/>
    <w:rsid w:val="00615B51"/>
    <w:rsid w:val="00637E8C"/>
    <w:rsid w:val="006545B0"/>
    <w:rsid w:val="00656A39"/>
    <w:rsid w:val="00662AAA"/>
    <w:rsid w:val="00674C1B"/>
    <w:rsid w:val="00675FF6"/>
    <w:rsid w:val="00683992"/>
    <w:rsid w:val="00690B43"/>
    <w:rsid w:val="006A2040"/>
    <w:rsid w:val="006A3849"/>
    <w:rsid w:val="006A60BD"/>
    <w:rsid w:val="006A7F65"/>
    <w:rsid w:val="006C2399"/>
    <w:rsid w:val="006D6DBA"/>
    <w:rsid w:val="006E05B3"/>
    <w:rsid w:val="006E344F"/>
    <w:rsid w:val="006E3545"/>
    <w:rsid w:val="006E3A1C"/>
    <w:rsid w:val="007058D0"/>
    <w:rsid w:val="0071307E"/>
    <w:rsid w:val="00715ECC"/>
    <w:rsid w:val="00723317"/>
    <w:rsid w:val="007415F8"/>
    <w:rsid w:val="00742898"/>
    <w:rsid w:val="00754171"/>
    <w:rsid w:val="007677CD"/>
    <w:rsid w:val="007714FE"/>
    <w:rsid w:val="007859DD"/>
    <w:rsid w:val="007919E8"/>
    <w:rsid w:val="007B6AC7"/>
    <w:rsid w:val="007E582F"/>
    <w:rsid w:val="00825B6A"/>
    <w:rsid w:val="00827175"/>
    <w:rsid w:val="00832E46"/>
    <w:rsid w:val="008351E6"/>
    <w:rsid w:val="00835699"/>
    <w:rsid w:val="00837C66"/>
    <w:rsid w:val="00854245"/>
    <w:rsid w:val="008543D6"/>
    <w:rsid w:val="00856233"/>
    <w:rsid w:val="0086566B"/>
    <w:rsid w:val="0087453F"/>
    <w:rsid w:val="00876A91"/>
    <w:rsid w:val="00883B23"/>
    <w:rsid w:val="00884FAF"/>
    <w:rsid w:val="00893500"/>
    <w:rsid w:val="008B2265"/>
    <w:rsid w:val="008B7B8E"/>
    <w:rsid w:val="008B7F5E"/>
    <w:rsid w:val="008D6324"/>
    <w:rsid w:val="00903AEE"/>
    <w:rsid w:val="00905784"/>
    <w:rsid w:val="00911102"/>
    <w:rsid w:val="0091373B"/>
    <w:rsid w:val="009420DC"/>
    <w:rsid w:val="009535E3"/>
    <w:rsid w:val="00953C23"/>
    <w:rsid w:val="00964163"/>
    <w:rsid w:val="00965D3A"/>
    <w:rsid w:val="009711CD"/>
    <w:rsid w:val="00973442"/>
    <w:rsid w:val="00973AC1"/>
    <w:rsid w:val="00990546"/>
    <w:rsid w:val="00996160"/>
    <w:rsid w:val="009961B7"/>
    <w:rsid w:val="00996E4F"/>
    <w:rsid w:val="009C17B2"/>
    <w:rsid w:val="009E07D4"/>
    <w:rsid w:val="009E7499"/>
    <w:rsid w:val="009F19EF"/>
    <w:rsid w:val="009F7CD3"/>
    <w:rsid w:val="00A00A03"/>
    <w:rsid w:val="00A03911"/>
    <w:rsid w:val="00A14C77"/>
    <w:rsid w:val="00A14C7E"/>
    <w:rsid w:val="00A25D85"/>
    <w:rsid w:val="00A32E8C"/>
    <w:rsid w:val="00A43D70"/>
    <w:rsid w:val="00A44F11"/>
    <w:rsid w:val="00A528AD"/>
    <w:rsid w:val="00A538FF"/>
    <w:rsid w:val="00A565BC"/>
    <w:rsid w:val="00A56DE3"/>
    <w:rsid w:val="00A63BD8"/>
    <w:rsid w:val="00A7664A"/>
    <w:rsid w:val="00A835A0"/>
    <w:rsid w:val="00A875B3"/>
    <w:rsid w:val="00A948A4"/>
    <w:rsid w:val="00A97F37"/>
    <w:rsid w:val="00AB110F"/>
    <w:rsid w:val="00AB32C0"/>
    <w:rsid w:val="00AB7C7C"/>
    <w:rsid w:val="00AD735A"/>
    <w:rsid w:val="00AE456B"/>
    <w:rsid w:val="00B036EC"/>
    <w:rsid w:val="00B120B4"/>
    <w:rsid w:val="00B14136"/>
    <w:rsid w:val="00B32E96"/>
    <w:rsid w:val="00B40043"/>
    <w:rsid w:val="00B408A2"/>
    <w:rsid w:val="00B50C73"/>
    <w:rsid w:val="00B53740"/>
    <w:rsid w:val="00B65C9A"/>
    <w:rsid w:val="00B65F74"/>
    <w:rsid w:val="00B83FEE"/>
    <w:rsid w:val="00BA0F47"/>
    <w:rsid w:val="00BB3063"/>
    <w:rsid w:val="00BC6461"/>
    <w:rsid w:val="00BD17D2"/>
    <w:rsid w:val="00BE2669"/>
    <w:rsid w:val="00BE3DC8"/>
    <w:rsid w:val="00BF5DCC"/>
    <w:rsid w:val="00C01F3C"/>
    <w:rsid w:val="00C02AFA"/>
    <w:rsid w:val="00C03E41"/>
    <w:rsid w:val="00C128E6"/>
    <w:rsid w:val="00C25CD6"/>
    <w:rsid w:val="00C30979"/>
    <w:rsid w:val="00C43B66"/>
    <w:rsid w:val="00C45224"/>
    <w:rsid w:val="00C47A6B"/>
    <w:rsid w:val="00C524F8"/>
    <w:rsid w:val="00C529A2"/>
    <w:rsid w:val="00C566A4"/>
    <w:rsid w:val="00C61215"/>
    <w:rsid w:val="00C76C36"/>
    <w:rsid w:val="00C80CC3"/>
    <w:rsid w:val="00C81835"/>
    <w:rsid w:val="00C97FBB"/>
    <w:rsid w:val="00CB57A2"/>
    <w:rsid w:val="00CC0DAE"/>
    <w:rsid w:val="00CC7711"/>
    <w:rsid w:val="00CD6707"/>
    <w:rsid w:val="00CE1887"/>
    <w:rsid w:val="00CF4066"/>
    <w:rsid w:val="00CF794C"/>
    <w:rsid w:val="00D0143E"/>
    <w:rsid w:val="00D06DC8"/>
    <w:rsid w:val="00D21D28"/>
    <w:rsid w:val="00D40A4A"/>
    <w:rsid w:val="00D41F75"/>
    <w:rsid w:val="00D4765D"/>
    <w:rsid w:val="00D57051"/>
    <w:rsid w:val="00D603E3"/>
    <w:rsid w:val="00D7048F"/>
    <w:rsid w:val="00D74770"/>
    <w:rsid w:val="00D76481"/>
    <w:rsid w:val="00D85D9D"/>
    <w:rsid w:val="00D90A78"/>
    <w:rsid w:val="00DA7809"/>
    <w:rsid w:val="00DB11AC"/>
    <w:rsid w:val="00DE0FD1"/>
    <w:rsid w:val="00DF4701"/>
    <w:rsid w:val="00E01E28"/>
    <w:rsid w:val="00E071E8"/>
    <w:rsid w:val="00E105CB"/>
    <w:rsid w:val="00E12150"/>
    <w:rsid w:val="00E22674"/>
    <w:rsid w:val="00E24023"/>
    <w:rsid w:val="00E31C9A"/>
    <w:rsid w:val="00E41D15"/>
    <w:rsid w:val="00E60CE9"/>
    <w:rsid w:val="00E61670"/>
    <w:rsid w:val="00E61AD7"/>
    <w:rsid w:val="00E63F9F"/>
    <w:rsid w:val="00E67682"/>
    <w:rsid w:val="00E77949"/>
    <w:rsid w:val="00EB4E40"/>
    <w:rsid w:val="00EB50A4"/>
    <w:rsid w:val="00EC0F7D"/>
    <w:rsid w:val="00EC57CF"/>
    <w:rsid w:val="00ED5F2C"/>
    <w:rsid w:val="00EE2ADD"/>
    <w:rsid w:val="00EE6380"/>
    <w:rsid w:val="00EE6A43"/>
    <w:rsid w:val="00F0657D"/>
    <w:rsid w:val="00F10E28"/>
    <w:rsid w:val="00F12553"/>
    <w:rsid w:val="00F13A82"/>
    <w:rsid w:val="00F228F6"/>
    <w:rsid w:val="00F30747"/>
    <w:rsid w:val="00F30EF1"/>
    <w:rsid w:val="00F36471"/>
    <w:rsid w:val="00F63AFB"/>
    <w:rsid w:val="00F71EF4"/>
    <w:rsid w:val="00F741C6"/>
    <w:rsid w:val="00F83EDB"/>
    <w:rsid w:val="00F8556C"/>
    <w:rsid w:val="00F97147"/>
    <w:rsid w:val="033A69EC"/>
    <w:rsid w:val="05C4D65E"/>
    <w:rsid w:val="06383401"/>
    <w:rsid w:val="075497B4"/>
    <w:rsid w:val="0F8F494B"/>
    <w:rsid w:val="104EC01F"/>
    <w:rsid w:val="1A06172E"/>
    <w:rsid w:val="23B67EBF"/>
    <w:rsid w:val="2431D7A7"/>
    <w:rsid w:val="2B943B8A"/>
    <w:rsid w:val="2D3B6ADE"/>
    <w:rsid w:val="2DDE51A7"/>
    <w:rsid w:val="2E0AFE19"/>
    <w:rsid w:val="2E412902"/>
    <w:rsid w:val="2F8C145D"/>
    <w:rsid w:val="3107E849"/>
    <w:rsid w:val="3180D82F"/>
    <w:rsid w:val="3AE8EEFC"/>
    <w:rsid w:val="3E6138AC"/>
    <w:rsid w:val="3F4E42DD"/>
    <w:rsid w:val="40ABB2B3"/>
    <w:rsid w:val="41CE5A25"/>
    <w:rsid w:val="442C1DF8"/>
    <w:rsid w:val="455A377D"/>
    <w:rsid w:val="483F521E"/>
    <w:rsid w:val="4BCA8DCA"/>
    <w:rsid w:val="4C749E81"/>
    <w:rsid w:val="4FF6C35B"/>
    <w:rsid w:val="55DA4438"/>
    <w:rsid w:val="578E41BE"/>
    <w:rsid w:val="58CDF7C9"/>
    <w:rsid w:val="5A055C2D"/>
    <w:rsid w:val="5C1651D0"/>
    <w:rsid w:val="6318D0E3"/>
    <w:rsid w:val="64FDE520"/>
    <w:rsid w:val="714ED26E"/>
    <w:rsid w:val="7506D68E"/>
    <w:rsid w:val="77155421"/>
    <w:rsid w:val="77B9D831"/>
    <w:rsid w:val="77E8B88F"/>
    <w:rsid w:val="78479BBD"/>
    <w:rsid w:val="7A86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FC8"/>
  <w15:chartTrackingRefBased/>
  <w15:docId w15:val="{DA3F8616-52F4-CC41-B28A-CDD46EF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07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E6AC6"/>
    <w:pPr>
      <w:keepNext/>
      <w:keepLines/>
      <w:numPr>
        <w:numId w:val="24"/>
      </w:numPr>
      <w:spacing w:before="240" w:after="12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7677CD"/>
    <w:pPr>
      <w:keepNext/>
      <w:keepLines/>
      <w:numPr>
        <w:ilvl w:val="1"/>
        <w:numId w:val="24"/>
      </w:numPr>
      <w:spacing w:before="120" w:after="120"/>
      <w:outlineLvl w:val="1"/>
    </w:pPr>
    <w:rPr>
      <w:rFonts w:asciiTheme="majorHAnsi" w:eastAsiaTheme="majorEastAsia" w:hAnsiTheme="majorHAnsi" w:cstheme="majorBidi"/>
      <w:color w:val="2F5496" w:themeColor="accent1" w:themeShade="BF"/>
      <w:sz w:val="28"/>
      <w:szCs w:val="26"/>
      <w:lang w:eastAsia="en-US"/>
    </w:rPr>
  </w:style>
  <w:style w:type="paragraph" w:styleId="Heading3">
    <w:name w:val="heading 3"/>
    <w:basedOn w:val="Normal"/>
    <w:next w:val="Normal"/>
    <w:link w:val="Heading3Char"/>
    <w:uiPriority w:val="9"/>
    <w:semiHidden/>
    <w:unhideWhenUsed/>
    <w:qFormat/>
    <w:rsid w:val="001E6AC6"/>
    <w:pPr>
      <w:keepNext/>
      <w:keepLines/>
      <w:numPr>
        <w:ilvl w:val="2"/>
        <w:numId w:val="2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E6AC6"/>
    <w:pPr>
      <w:keepNext/>
      <w:keepLines/>
      <w:numPr>
        <w:ilvl w:val="3"/>
        <w:numId w:val="2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6AC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6AC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6AC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6AC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6AC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C6"/>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423A56"/>
    <w:pPr>
      <w:spacing w:before="240" w:after="24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423A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77C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1E6A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E6A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6A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6AC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6AC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6A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6AC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23A56"/>
    <w:rPr>
      <w:sz w:val="16"/>
      <w:szCs w:val="16"/>
    </w:rPr>
  </w:style>
  <w:style w:type="paragraph" w:styleId="CommentText">
    <w:name w:val="annotation text"/>
    <w:basedOn w:val="Normal"/>
    <w:link w:val="CommentTextChar"/>
    <w:uiPriority w:val="99"/>
    <w:semiHidden/>
    <w:unhideWhenUsed/>
    <w:rsid w:val="00423A56"/>
    <w:pPr>
      <w:spacing w:after="120"/>
    </w:pPr>
    <w:rPr>
      <w:rFonts w:ascii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423A56"/>
    <w:rPr>
      <w:sz w:val="20"/>
      <w:szCs w:val="20"/>
    </w:rPr>
  </w:style>
  <w:style w:type="paragraph" w:styleId="CommentSubject">
    <w:name w:val="annotation subject"/>
    <w:basedOn w:val="CommentText"/>
    <w:next w:val="CommentText"/>
    <w:link w:val="CommentSubjectChar"/>
    <w:uiPriority w:val="99"/>
    <w:semiHidden/>
    <w:unhideWhenUsed/>
    <w:rsid w:val="00423A56"/>
    <w:rPr>
      <w:b/>
      <w:bCs/>
    </w:rPr>
  </w:style>
  <w:style w:type="character" w:customStyle="1" w:styleId="CommentSubjectChar">
    <w:name w:val="Comment Subject Char"/>
    <w:basedOn w:val="CommentTextChar"/>
    <w:link w:val="CommentSubject"/>
    <w:uiPriority w:val="99"/>
    <w:semiHidden/>
    <w:rsid w:val="00423A56"/>
    <w:rPr>
      <w:b/>
      <w:bCs/>
      <w:sz w:val="20"/>
      <w:szCs w:val="20"/>
    </w:rPr>
  </w:style>
  <w:style w:type="paragraph" w:styleId="BalloonText">
    <w:name w:val="Balloon Text"/>
    <w:basedOn w:val="Normal"/>
    <w:link w:val="BalloonTextChar"/>
    <w:uiPriority w:val="99"/>
    <w:semiHidden/>
    <w:unhideWhenUsed/>
    <w:rsid w:val="00423A56"/>
    <w:rPr>
      <w:sz w:val="18"/>
      <w:szCs w:val="18"/>
    </w:rPr>
  </w:style>
  <w:style w:type="character" w:customStyle="1" w:styleId="BalloonTextChar">
    <w:name w:val="Balloon Text Char"/>
    <w:basedOn w:val="DefaultParagraphFont"/>
    <w:link w:val="BalloonText"/>
    <w:uiPriority w:val="99"/>
    <w:semiHidden/>
    <w:rsid w:val="00423A56"/>
    <w:rPr>
      <w:rFonts w:ascii="Times New Roman" w:hAnsi="Times New Roman" w:cs="Times New Roman"/>
      <w:sz w:val="18"/>
      <w:szCs w:val="18"/>
    </w:rPr>
  </w:style>
  <w:style w:type="table" w:styleId="TableGrid">
    <w:name w:val="Table Grid"/>
    <w:basedOn w:val="TableNormal"/>
    <w:uiPriority w:val="39"/>
    <w:rsid w:val="00423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233"/>
    <w:pPr>
      <w:spacing w:after="120"/>
      <w:ind w:left="720"/>
      <w:contextualSpacing/>
    </w:pPr>
    <w:rPr>
      <w:rFonts w:asciiTheme="minorHAnsi" w:hAnsiTheme="minorHAnsi"/>
      <w:lang w:eastAsia="en-US"/>
    </w:rPr>
  </w:style>
  <w:style w:type="paragraph" w:styleId="ListBullet">
    <w:name w:val="List Bullet"/>
    <w:basedOn w:val="Normal"/>
    <w:uiPriority w:val="99"/>
    <w:unhideWhenUsed/>
    <w:rsid w:val="00856233"/>
    <w:pPr>
      <w:numPr>
        <w:numId w:val="6"/>
      </w:numPr>
      <w:spacing w:after="120"/>
      <w:contextualSpacing/>
    </w:pPr>
    <w:rPr>
      <w:rFonts w:asciiTheme="minorHAnsi" w:hAnsiTheme="minorHAnsi"/>
      <w:lang w:eastAsia="en-US"/>
    </w:rPr>
  </w:style>
  <w:style w:type="paragraph" w:styleId="ListNumber">
    <w:name w:val="List Number"/>
    <w:basedOn w:val="Normal"/>
    <w:uiPriority w:val="99"/>
    <w:unhideWhenUsed/>
    <w:rsid w:val="007E582F"/>
    <w:pPr>
      <w:spacing w:after="120"/>
    </w:pPr>
    <w:rPr>
      <w:rFonts w:asciiTheme="minorHAnsi" w:hAnsiTheme="minorHAnsi"/>
      <w:lang w:eastAsia="en-US"/>
    </w:rPr>
  </w:style>
  <w:style w:type="paragraph" w:customStyle="1" w:styleId="NumAbsSub">
    <w:name w:val="NumAbs Sub"/>
    <w:basedOn w:val="Normal"/>
    <w:rsid w:val="006A2040"/>
    <w:pPr>
      <w:numPr>
        <w:ilvl w:val="1"/>
      </w:numPr>
      <w:spacing w:before="180" w:line="300" w:lineRule="atLeast"/>
    </w:pPr>
    <w:rPr>
      <w:lang w:val="en-GB" w:eastAsia="de-DE" w:bidi="de-DE"/>
    </w:rPr>
  </w:style>
  <w:style w:type="character" w:styleId="Hyperlink">
    <w:name w:val="Hyperlink"/>
    <w:uiPriority w:val="99"/>
    <w:rsid w:val="00D7048F"/>
    <w:rPr>
      <w:color w:val="0000FF"/>
      <w:u w:val="single"/>
    </w:rPr>
  </w:style>
  <w:style w:type="character" w:styleId="UnresolvedMention">
    <w:name w:val="Unresolved Mention"/>
    <w:basedOn w:val="DefaultParagraphFont"/>
    <w:uiPriority w:val="99"/>
    <w:semiHidden/>
    <w:unhideWhenUsed/>
    <w:rsid w:val="00AB7C7C"/>
    <w:rPr>
      <w:color w:val="605E5C"/>
      <w:shd w:val="clear" w:color="auto" w:fill="E1DFDD"/>
    </w:rPr>
  </w:style>
  <w:style w:type="character" w:styleId="FollowedHyperlink">
    <w:name w:val="FollowedHyperlink"/>
    <w:basedOn w:val="DefaultParagraphFont"/>
    <w:uiPriority w:val="99"/>
    <w:semiHidden/>
    <w:unhideWhenUsed/>
    <w:rsid w:val="00AB7C7C"/>
    <w:rPr>
      <w:color w:val="954F72" w:themeColor="followedHyperlink"/>
      <w:u w:val="single"/>
    </w:rPr>
  </w:style>
  <w:style w:type="paragraph" w:customStyle="1" w:styleId="Normal1">
    <w:name w:val="Normal1"/>
    <w:link w:val="Normal1Char"/>
    <w:rsid w:val="00BE2669"/>
    <w:pPr>
      <w:widowControl w:val="0"/>
    </w:pPr>
    <w:rPr>
      <w:rFonts w:ascii="Calibri" w:eastAsia="Calibri" w:hAnsi="Calibri" w:cs="Calibri"/>
      <w:color w:val="000000"/>
      <w:sz w:val="22"/>
      <w:szCs w:val="20"/>
      <w:lang w:val="de-DE" w:eastAsia="de-DE"/>
    </w:rPr>
  </w:style>
  <w:style w:type="character" w:customStyle="1" w:styleId="Normal1Char">
    <w:name w:val="Normal1 Char"/>
    <w:basedOn w:val="DefaultParagraphFont"/>
    <w:link w:val="Normal1"/>
    <w:rsid w:val="00BE2669"/>
    <w:rPr>
      <w:rFonts w:ascii="Calibri" w:eastAsia="Calibri" w:hAnsi="Calibri" w:cs="Calibri"/>
      <w:color w:val="000000"/>
      <w:sz w:val="22"/>
      <w:szCs w:val="20"/>
      <w:lang w:val="de-DE" w:eastAsia="de-DE"/>
    </w:rPr>
  </w:style>
  <w:style w:type="paragraph" w:customStyle="1" w:styleId="Text">
    <w:name w:val="Text"/>
    <w:basedOn w:val="Normal"/>
    <w:rsid w:val="002121CF"/>
    <w:pPr>
      <w:numPr>
        <w:numId w:val="38"/>
      </w:numPr>
      <w:tabs>
        <w:tab w:val="right" w:pos="8505"/>
      </w:tabs>
      <w:spacing w:before="180" w:line="300" w:lineRule="atLeast"/>
    </w:pPr>
    <w:rPr>
      <w:szCs w:val="20"/>
      <w:lang w:val="en-GB" w:eastAsia="de-DE" w:bidi="de-DE"/>
    </w:rPr>
  </w:style>
  <w:style w:type="paragraph" w:customStyle="1" w:styleId="Standa">
    <w:name w:val="Standa"/>
    <w:rsid w:val="002121CF"/>
    <w:pPr>
      <w:numPr>
        <w:ilvl w:val="1"/>
        <w:numId w:val="38"/>
      </w:numPr>
      <w:tabs>
        <w:tab w:val="right" w:pos="8505"/>
      </w:tabs>
      <w:spacing w:line="240" w:lineRule="atLeast"/>
    </w:pPr>
    <w:rPr>
      <w:rFonts w:ascii="Times New Roman" w:eastAsia="Times New Roman" w:hAnsi="Times New Roman" w:cs="Times New Roman"/>
      <w:szCs w:val="20"/>
      <w:lang w:val="en-GB" w:eastAsia="de-DE" w:bidi="de-DE"/>
    </w:rPr>
  </w:style>
  <w:style w:type="paragraph" w:customStyle="1" w:styleId="Aufzhlung">
    <w:name w:val="Aufzählung"/>
    <w:basedOn w:val="Standa"/>
    <w:rsid w:val="002121CF"/>
    <w:pPr>
      <w:numPr>
        <w:ilvl w:val="2"/>
      </w:numPr>
      <w:spacing w:before="120" w:line="300" w:lineRule="atLeast"/>
    </w:pPr>
    <w:rPr>
      <w:lang w:val="de-CH"/>
    </w:rPr>
  </w:style>
  <w:style w:type="paragraph" w:customStyle="1" w:styleId="Aufzhlunga">
    <w:name w:val="Aufzählung a)"/>
    <w:basedOn w:val="Standa"/>
    <w:rsid w:val="002121CF"/>
    <w:pPr>
      <w:numPr>
        <w:ilvl w:val="5"/>
      </w:numPr>
      <w:spacing w:before="120" w:line="300" w:lineRule="atLeast"/>
    </w:pPr>
  </w:style>
  <w:style w:type="paragraph" w:customStyle="1" w:styleId="BulletList">
    <w:name w:val="BulletList"/>
    <w:basedOn w:val="Standa"/>
    <w:rsid w:val="002121CF"/>
    <w:pPr>
      <w:numPr>
        <w:ilvl w:val="3"/>
      </w:numPr>
      <w:spacing w:before="180" w:line="300" w:lineRule="atLeast"/>
    </w:pPr>
  </w:style>
  <w:style w:type="paragraph" w:customStyle="1" w:styleId="BulletList2">
    <w:name w:val="BulletList2"/>
    <w:basedOn w:val="Standa"/>
    <w:rsid w:val="002121CF"/>
    <w:pPr>
      <w:numPr>
        <w:ilvl w:val="6"/>
      </w:numPr>
      <w:spacing w:before="180" w:line="300" w:lineRule="atLeast"/>
    </w:pPr>
  </w:style>
  <w:style w:type="paragraph" w:customStyle="1" w:styleId="Aufzhlung2">
    <w:name w:val="Aufzählung2"/>
    <w:basedOn w:val="Aufzhlung"/>
    <w:rsid w:val="002121CF"/>
    <w:pPr>
      <w:numPr>
        <w:ilvl w:val="7"/>
      </w:numPr>
    </w:pPr>
  </w:style>
  <w:style w:type="paragraph" w:customStyle="1" w:styleId="Aufzhlung1">
    <w:name w:val="Aufzählung1"/>
    <w:basedOn w:val="Aufzhlung"/>
    <w:rsid w:val="002121CF"/>
    <w:pPr>
      <w:numPr>
        <w:ilvl w:val="4"/>
      </w:numPr>
    </w:pPr>
  </w:style>
  <w:style w:type="paragraph" w:styleId="Revision">
    <w:name w:val="Revision"/>
    <w:hidden/>
    <w:uiPriority w:val="99"/>
    <w:semiHidden/>
    <w:rsid w:val="001E30B3"/>
    <w:rPr>
      <w:rFonts w:ascii="Times New Roman" w:eastAsia="Times New Roman" w:hAnsi="Times New Roman" w:cs="Times New Roman"/>
      <w:lang w:eastAsia="en-GB"/>
    </w:rPr>
  </w:style>
  <w:style w:type="paragraph" w:styleId="Header">
    <w:name w:val="header"/>
    <w:basedOn w:val="Normal"/>
    <w:link w:val="HeaderChar"/>
    <w:uiPriority w:val="99"/>
    <w:unhideWhenUsed/>
    <w:rsid w:val="00D90A78"/>
    <w:pPr>
      <w:tabs>
        <w:tab w:val="center" w:pos="4680"/>
        <w:tab w:val="right" w:pos="9360"/>
      </w:tabs>
    </w:pPr>
  </w:style>
  <w:style w:type="character" w:customStyle="1" w:styleId="HeaderChar">
    <w:name w:val="Header Char"/>
    <w:basedOn w:val="DefaultParagraphFont"/>
    <w:link w:val="Header"/>
    <w:uiPriority w:val="99"/>
    <w:rsid w:val="00D90A78"/>
    <w:rPr>
      <w:rFonts w:ascii="Times New Roman" w:eastAsia="Times New Roman" w:hAnsi="Times New Roman" w:cs="Times New Roman"/>
      <w:lang w:eastAsia="en-GB"/>
    </w:rPr>
  </w:style>
  <w:style w:type="paragraph" w:styleId="Footer">
    <w:name w:val="footer"/>
    <w:basedOn w:val="Normal"/>
    <w:link w:val="FooterChar"/>
    <w:uiPriority w:val="99"/>
    <w:unhideWhenUsed/>
    <w:rsid w:val="00D90A78"/>
    <w:pPr>
      <w:tabs>
        <w:tab w:val="center" w:pos="4680"/>
        <w:tab w:val="right" w:pos="9360"/>
      </w:tabs>
    </w:pPr>
  </w:style>
  <w:style w:type="character" w:customStyle="1" w:styleId="FooterChar">
    <w:name w:val="Footer Char"/>
    <w:basedOn w:val="DefaultParagraphFont"/>
    <w:link w:val="Footer"/>
    <w:uiPriority w:val="99"/>
    <w:rsid w:val="00D90A78"/>
    <w:rPr>
      <w:rFonts w:ascii="Times New Roman" w:eastAsia="Times New Roman" w:hAnsi="Times New Roman" w:cs="Times New Roman"/>
      <w:lang w:eastAsia="en-GB"/>
    </w:rPr>
  </w:style>
  <w:style w:type="character" w:styleId="LineNumber">
    <w:name w:val="line number"/>
    <w:basedOn w:val="DefaultParagraphFont"/>
    <w:uiPriority w:val="99"/>
    <w:semiHidden/>
    <w:unhideWhenUsed/>
    <w:rsid w:val="002A7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8695">
      <w:bodyDiv w:val="1"/>
      <w:marLeft w:val="0"/>
      <w:marRight w:val="0"/>
      <w:marTop w:val="0"/>
      <w:marBottom w:val="0"/>
      <w:divBdr>
        <w:top w:val="none" w:sz="0" w:space="0" w:color="auto"/>
        <w:left w:val="none" w:sz="0" w:space="0" w:color="auto"/>
        <w:bottom w:val="none" w:sz="0" w:space="0" w:color="auto"/>
        <w:right w:val="none" w:sz="0" w:space="0" w:color="auto"/>
      </w:divBdr>
    </w:div>
    <w:div w:id="479201513">
      <w:bodyDiv w:val="1"/>
      <w:marLeft w:val="0"/>
      <w:marRight w:val="0"/>
      <w:marTop w:val="0"/>
      <w:marBottom w:val="0"/>
      <w:divBdr>
        <w:top w:val="none" w:sz="0" w:space="0" w:color="auto"/>
        <w:left w:val="none" w:sz="0" w:space="0" w:color="auto"/>
        <w:bottom w:val="none" w:sz="0" w:space="0" w:color="auto"/>
        <w:right w:val="none" w:sz="0" w:space="0" w:color="auto"/>
      </w:divBdr>
    </w:div>
    <w:div w:id="499659806">
      <w:bodyDiv w:val="1"/>
      <w:marLeft w:val="0"/>
      <w:marRight w:val="0"/>
      <w:marTop w:val="0"/>
      <w:marBottom w:val="0"/>
      <w:divBdr>
        <w:top w:val="none" w:sz="0" w:space="0" w:color="auto"/>
        <w:left w:val="none" w:sz="0" w:space="0" w:color="auto"/>
        <w:bottom w:val="none" w:sz="0" w:space="0" w:color="auto"/>
        <w:right w:val="none" w:sz="0" w:space="0" w:color="auto"/>
      </w:divBdr>
    </w:div>
    <w:div w:id="603805755">
      <w:bodyDiv w:val="1"/>
      <w:marLeft w:val="0"/>
      <w:marRight w:val="0"/>
      <w:marTop w:val="0"/>
      <w:marBottom w:val="0"/>
      <w:divBdr>
        <w:top w:val="none" w:sz="0" w:space="0" w:color="auto"/>
        <w:left w:val="none" w:sz="0" w:space="0" w:color="auto"/>
        <w:bottom w:val="none" w:sz="0" w:space="0" w:color="auto"/>
        <w:right w:val="none" w:sz="0" w:space="0" w:color="auto"/>
      </w:divBdr>
    </w:div>
    <w:div w:id="663971170">
      <w:bodyDiv w:val="1"/>
      <w:marLeft w:val="0"/>
      <w:marRight w:val="0"/>
      <w:marTop w:val="0"/>
      <w:marBottom w:val="0"/>
      <w:divBdr>
        <w:top w:val="none" w:sz="0" w:space="0" w:color="auto"/>
        <w:left w:val="none" w:sz="0" w:space="0" w:color="auto"/>
        <w:bottom w:val="none" w:sz="0" w:space="0" w:color="auto"/>
        <w:right w:val="none" w:sz="0" w:space="0" w:color="auto"/>
      </w:divBdr>
    </w:div>
    <w:div w:id="702440595">
      <w:bodyDiv w:val="1"/>
      <w:marLeft w:val="0"/>
      <w:marRight w:val="0"/>
      <w:marTop w:val="0"/>
      <w:marBottom w:val="0"/>
      <w:divBdr>
        <w:top w:val="none" w:sz="0" w:space="0" w:color="auto"/>
        <w:left w:val="none" w:sz="0" w:space="0" w:color="auto"/>
        <w:bottom w:val="none" w:sz="0" w:space="0" w:color="auto"/>
        <w:right w:val="none" w:sz="0" w:space="0" w:color="auto"/>
      </w:divBdr>
    </w:div>
    <w:div w:id="907494124">
      <w:bodyDiv w:val="1"/>
      <w:marLeft w:val="0"/>
      <w:marRight w:val="0"/>
      <w:marTop w:val="0"/>
      <w:marBottom w:val="0"/>
      <w:divBdr>
        <w:top w:val="none" w:sz="0" w:space="0" w:color="auto"/>
        <w:left w:val="none" w:sz="0" w:space="0" w:color="auto"/>
        <w:bottom w:val="none" w:sz="0" w:space="0" w:color="auto"/>
        <w:right w:val="none" w:sz="0" w:space="0" w:color="auto"/>
      </w:divBdr>
    </w:div>
    <w:div w:id="1067729730">
      <w:bodyDiv w:val="1"/>
      <w:marLeft w:val="0"/>
      <w:marRight w:val="0"/>
      <w:marTop w:val="0"/>
      <w:marBottom w:val="0"/>
      <w:divBdr>
        <w:top w:val="none" w:sz="0" w:space="0" w:color="auto"/>
        <w:left w:val="none" w:sz="0" w:space="0" w:color="auto"/>
        <w:bottom w:val="none" w:sz="0" w:space="0" w:color="auto"/>
        <w:right w:val="none" w:sz="0" w:space="0" w:color="auto"/>
      </w:divBdr>
    </w:div>
    <w:div w:id="1089694714">
      <w:bodyDiv w:val="1"/>
      <w:marLeft w:val="0"/>
      <w:marRight w:val="0"/>
      <w:marTop w:val="0"/>
      <w:marBottom w:val="0"/>
      <w:divBdr>
        <w:top w:val="none" w:sz="0" w:space="0" w:color="auto"/>
        <w:left w:val="none" w:sz="0" w:space="0" w:color="auto"/>
        <w:bottom w:val="none" w:sz="0" w:space="0" w:color="auto"/>
        <w:right w:val="none" w:sz="0" w:space="0" w:color="auto"/>
      </w:divBdr>
    </w:div>
    <w:div w:id="1130397512">
      <w:bodyDiv w:val="1"/>
      <w:marLeft w:val="0"/>
      <w:marRight w:val="0"/>
      <w:marTop w:val="0"/>
      <w:marBottom w:val="0"/>
      <w:divBdr>
        <w:top w:val="none" w:sz="0" w:space="0" w:color="auto"/>
        <w:left w:val="none" w:sz="0" w:space="0" w:color="auto"/>
        <w:bottom w:val="none" w:sz="0" w:space="0" w:color="auto"/>
        <w:right w:val="none" w:sz="0" w:space="0" w:color="auto"/>
      </w:divBdr>
    </w:div>
    <w:div w:id="1132216606">
      <w:bodyDiv w:val="1"/>
      <w:marLeft w:val="0"/>
      <w:marRight w:val="0"/>
      <w:marTop w:val="0"/>
      <w:marBottom w:val="0"/>
      <w:divBdr>
        <w:top w:val="none" w:sz="0" w:space="0" w:color="auto"/>
        <w:left w:val="none" w:sz="0" w:space="0" w:color="auto"/>
        <w:bottom w:val="none" w:sz="0" w:space="0" w:color="auto"/>
        <w:right w:val="none" w:sz="0" w:space="0" w:color="auto"/>
      </w:divBdr>
    </w:div>
    <w:div w:id="1214344403">
      <w:bodyDiv w:val="1"/>
      <w:marLeft w:val="0"/>
      <w:marRight w:val="0"/>
      <w:marTop w:val="0"/>
      <w:marBottom w:val="0"/>
      <w:divBdr>
        <w:top w:val="none" w:sz="0" w:space="0" w:color="auto"/>
        <w:left w:val="none" w:sz="0" w:space="0" w:color="auto"/>
        <w:bottom w:val="none" w:sz="0" w:space="0" w:color="auto"/>
        <w:right w:val="none" w:sz="0" w:space="0" w:color="auto"/>
      </w:divBdr>
    </w:div>
    <w:div w:id="1274096198">
      <w:bodyDiv w:val="1"/>
      <w:marLeft w:val="0"/>
      <w:marRight w:val="0"/>
      <w:marTop w:val="0"/>
      <w:marBottom w:val="0"/>
      <w:divBdr>
        <w:top w:val="none" w:sz="0" w:space="0" w:color="auto"/>
        <w:left w:val="none" w:sz="0" w:space="0" w:color="auto"/>
        <w:bottom w:val="none" w:sz="0" w:space="0" w:color="auto"/>
        <w:right w:val="none" w:sz="0" w:space="0" w:color="auto"/>
      </w:divBdr>
    </w:div>
    <w:div w:id="1439520912">
      <w:bodyDiv w:val="1"/>
      <w:marLeft w:val="0"/>
      <w:marRight w:val="0"/>
      <w:marTop w:val="0"/>
      <w:marBottom w:val="0"/>
      <w:divBdr>
        <w:top w:val="none" w:sz="0" w:space="0" w:color="auto"/>
        <w:left w:val="none" w:sz="0" w:space="0" w:color="auto"/>
        <w:bottom w:val="none" w:sz="0" w:space="0" w:color="auto"/>
        <w:right w:val="none" w:sz="0" w:space="0" w:color="auto"/>
      </w:divBdr>
    </w:div>
    <w:div w:id="1525822731">
      <w:bodyDiv w:val="1"/>
      <w:marLeft w:val="0"/>
      <w:marRight w:val="0"/>
      <w:marTop w:val="0"/>
      <w:marBottom w:val="0"/>
      <w:divBdr>
        <w:top w:val="none" w:sz="0" w:space="0" w:color="auto"/>
        <w:left w:val="none" w:sz="0" w:space="0" w:color="auto"/>
        <w:bottom w:val="none" w:sz="0" w:space="0" w:color="auto"/>
        <w:right w:val="none" w:sz="0" w:space="0" w:color="auto"/>
      </w:divBdr>
    </w:div>
    <w:div w:id="1579823472">
      <w:bodyDiv w:val="1"/>
      <w:marLeft w:val="0"/>
      <w:marRight w:val="0"/>
      <w:marTop w:val="0"/>
      <w:marBottom w:val="0"/>
      <w:divBdr>
        <w:top w:val="none" w:sz="0" w:space="0" w:color="auto"/>
        <w:left w:val="none" w:sz="0" w:space="0" w:color="auto"/>
        <w:bottom w:val="none" w:sz="0" w:space="0" w:color="auto"/>
        <w:right w:val="none" w:sz="0" w:space="0" w:color="auto"/>
      </w:divBdr>
    </w:div>
    <w:div w:id="1740056507">
      <w:bodyDiv w:val="1"/>
      <w:marLeft w:val="0"/>
      <w:marRight w:val="0"/>
      <w:marTop w:val="0"/>
      <w:marBottom w:val="0"/>
      <w:divBdr>
        <w:top w:val="none" w:sz="0" w:space="0" w:color="auto"/>
        <w:left w:val="none" w:sz="0" w:space="0" w:color="auto"/>
        <w:bottom w:val="none" w:sz="0" w:space="0" w:color="auto"/>
        <w:right w:val="none" w:sz="0" w:space="0" w:color="auto"/>
      </w:divBdr>
    </w:div>
    <w:div w:id="1758165101">
      <w:bodyDiv w:val="1"/>
      <w:marLeft w:val="0"/>
      <w:marRight w:val="0"/>
      <w:marTop w:val="0"/>
      <w:marBottom w:val="0"/>
      <w:divBdr>
        <w:top w:val="none" w:sz="0" w:space="0" w:color="auto"/>
        <w:left w:val="none" w:sz="0" w:space="0" w:color="auto"/>
        <w:bottom w:val="none" w:sz="0" w:space="0" w:color="auto"/>
        <w:right w:val="none" w:sz="0" w:space="0" w:color="auto"/>
      </w:divBdr>
    </w:div>
    <w:div w:id="1832401875">
      <w:bodyDiv w:val="1"/>
      <w:marLeft w:val="0"/>
      <w:marRight w:val="0"/>
      <w:marTop w:val="0"/>
      <w:marBottom w:val="0"/>
      <w:divBdr>
        <w:top w:val="none" w:sz="0" w:space="0" w:color="auto"/>
        <w:left w:val="none" w:sz="0" w:space="0" w:color="auto"/>
        <w:bottom w:val="none" w:sz="0" w:space="0" w:color="auto"/>
        <w:right w:val="none" w:sz="0" w:space="0" w:color="auto"/>
      </w:divBdr>
    </w:div>
    <w:div w:id="1847086704">
      <w:bodyDiv w:val="1"/>
      <w:marLeft w:val="0"/>
      <w:marRight w:val="0"/>
      <w:marTop w:val="0"/>
      <w:marBottom w:val="0"/>
      <w:divBdr>
        <w:top w:val="none" w:sz="0" w:space="0" w:color="auto"/>
        <w:left w:val="none" w:sz="0" w:space="0" w:color="auto"/>
        <w:bottom w:val="none" w:sz="0" w:space="0" w:color="auto"/>
        <w:right w:val="none" w:sz="0" w:space="0" w:color="auto"/>
      </w:divBdr>
    </w:div>
    <w:div w:id="2008946210">
      <w:bodyDiv w:val="1"/>
      <w:marLeft w:val="0"/>
      <w:marRight w:val="0"/>
      <w:marTop w:val="0"/>
      <w:marBottom w:val="0"/>
      <w:divBdr>
        <w:top w:val="none" w:sz="0" w:space="0" w:color="auto"/>
        <w:left w:val="none" w:sz="0" w:space="0" w:color="auto"/>
        <w:bottom w:val="none" w:sz="0" w:space="0" w:color="auto"/>
        <w:right w:val="none" w:sz="0" w:space="0" w:color="auto"/>
      </w:divBdr>
    </w:div>
    <w:div w:id="2020229381">
      <w:bodyDiv w:val="1"/>
      <w:marLeft w:val="0"/>
      <w:marRight w:val="0"/>
      <w:marTop w:val="0"/>
      <w:marBottom w:val="0"/>
      <w:divBdr>
        <w:top w:val="none" w:sz="0" w:space="0" w:color="auto"/>
        <w:left w:val="none" w:sz="0" w:space="0" w:color="auto"/>
        <w:bottom w:val="none" w:sz="0" w:space="0" w:color="auto"/>
        <w:right w:val="none" w:sz="0" w:space="0" w:color="auto"/>
      </w:divBdr>
      <w:divsChild>
        <w:div w:id="631591725">
          <w:marLeft w:val="0"/>
          <w:marRight w:val="0"/>
          <w:marTop w:val="0"/>
          <w:marBottom w:val="0"/>
          <w:divBdr>
            <w:top w:val="none" w:sz="0" w:space="0" w:color="auto"/>
            <w:left w:val="none" w:sz="0" w:space="0" w:color="auto"/>
            <w:bottom w:val="none" w:sz="0" w:space="0" w:color="auto"/>
            <w:right w:val="none" w:sz="0" w:space="0" w:color="auto"/>
          </w:divBdr>
        </w:div>
        <w:div w:id="2106723245">
          <w:marLeft w:val="0"/>
          <w:marRight w:val="0"/>
          <w:marTop w:val="0"/>
          <w:marBottom w:val="0"/>
          <w:divBdr>
            <w:top w:val="none" w:sz="0" w:space="0" w:color="auto"/>
            <w:left w:val="none" w:sz="0" w:space="0" w:color="auto"/>
            <w:bottom w:val="none" w:sz="0" w:space="0" w:color="auto"/>
            <w:right w:val="none" w:sz="0" w:space="0" w:color="auto"/>
          </w:divBdr>
        </w:div>
      </w:divsChild>
    </w:div>
    <w:div w:id="2034575228">
      <w:bodyDiv w:val="1"/>
      <w:marLeft w:val="0"/>
      <w:marRight w:val="0"/>
      <w:marTop w:val="0"/>
      <w:marBottom w:val="0"/>
      <w:divBdr>
        <w:top w:val="none" w:sz="0" w:space="0" w:color="auto"/>
        <w:left w:val="none" w:sz="0" w:space="0" w:color="auto"/>
        <w:bottom w:val="none" w:sz="0" w:space="0" w:color="auto"/>
        <w:right w:val="none" w:sz="0" w:space="0" w:color="auto"/>
      </w:divBdr>
    </w:div>
    <w:div w:id="209153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ithub.com/SmithSamuelM/Papers/blob/master/whitepapers/KERI_WP_2.x.web.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en.wikipedia.org/wiki/Switzerland" TargetMode="External"/><Relationship Id="rId2" Type="http://schemas.openxmlformats.org/officeDocument/2006/relationships/customXml" Target="../customXml/item2.xml"/><Relationship Id="rId16" Type="http://schemas.openxmlformats.org/officeDocument/2006/relationships/hyperlink" Target="http://www.gleif.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B79F566631C499FE97CC37B261298" ma:contentTypeVersion="8" ma:contentTypeDescription="Create a new document." ma:contentTypeScope="" ma:versionID="e414534d2d3b2d44b0317ee33a1355ea">
  <xsd:schema xmlns:xsd="http://www.w3.org/2001/XMLSchema" xmlns:xs="http://www.w3.org/2001/XMLSchema" xmlns:p="http://schemas.microsoft.com/office/2006/metadata/properties" xmlns:ns2="ce4bc4b3-79b6-4af9-9af4-8f28211c8187" targetNamespace="http://schemas.microsoft.com/office/2006/metadata/properties" ma:root="true" ma:fieldsID="244b30194c00c6c1028315b67fce28ad" ns2:_="">
    <xsd:import namespace="ce4bc4b3-79b6-4af9-9af4-8f28211c8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bc4b3-79b6-4af9-9af4-8f28211c8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AA6B57-959F-4AC5-A464-D308119BA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4bc4b3-79b6-4af9-9af4-8f28211c8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07DD2E-11E2-5D43-A3B4-4F8FDB93BE15}">
  <ds:schemaRefs>
    <ds:schemaRef ds:uri="http://schemas.openxmlformats.org/officeDocument/2006/bibliography"/>
  </ds:schemaRefs>
</ds:datastoreItem>
</file>

<file path=customXml/itemProps3.xml><?xml version="1.0" encoding="utf-8"?>
<ds:datastoreItem xmlns:ds="http://schemas.openxmlformats.org/officeDocument/2006/customXml" ds:itemID="{4F7A3908-1857-46C3-A47F-DEFA9E1CDDF6}">
  <ds:schemaRefs>
    <ds:schemaRef ds:uri="http://schemas.microsoft.com/sharepoint/v3/contenttype/forms"/>
  </ds:schemaRefs>
</ds:datastoreItem>
</file>

<file path=customXml/itemProps4.xml><?xml version="1.0" encoding="utf-8"?>
<ds:datastoreItem xmlns:ds="http://schemas.openxmlformats.org/officeDocument/2006/customXml" ds:itemID="{E21C26DF-9E79-4D24-BB49-D17ACA4236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3280</Words>
  <Characters>17682</Characters>
  <Application>Microsoft Office Word</Application>
  <DocSecurity>0</DocSecurity>
  <Lines>520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Drummond reed</dc:creator>
  <cp:keywords/>
  <dc:description/>
  <cp:lastModifiedBy>GLEIF</cp:lastModifiedBy>
  <cp:revision>13</cp:revision>
  <dcterms:created xsi:type="dcterms:W3CDTF">2022-02-25T20:33:00Z</dcterms:created>
  <dcterms:modified xsi:type="dcterms:W3CDTF">2022-05-12T16:34:00Z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0x01010028CB79F566631C499FE97CC37B261298</vt:lpwstr>
  </property>
</Properties>
</file>