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AD025" w14:textId="31DE54CE" w:rsidR="00A25ACF" w:rsidRDefault="00861AA2" w:rsidP="003248ED">
      <w:pPr>
        <w:rPr>
          <w:color w:val="000000" w:themeColor="text1"/>
        </w:rPr>
      </w:pPr>
      <w:r>
        <w:rPr>
          <w:noProof/>
        </w:rPr>
        <w:drawing>
          <wp:anchor distT="0" distB="0" distL="114300" distR="114300" simplePos="0" relativeHeight="251663360" behindDoc="0" locked="0" layoutInCell="1" allowOverlap="1" wp14:anchorId="7775A958" wp14:editId="285193BC">
            <wp:simplePos x="0" y="0"/>
            <wp:positionH relativeFrom="column">
              <wp:posOffset>4665020</wp:posOffset>
            </wp:positionH>
            <wp:positionV relativeFrom="paragraph">
              <wp:posOffset>-749935</wp:posOffset>
            </wp:positionV>
            <wp:extent cx="1645506" cy="558077"/>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45506" cy="558077"/>
                    </a:xfrm>
                    <a:prstGeom prst="rect">
                      <a:avLst/>
                    </a:prstGeom>
                  </pic:spPr>
                </pic:pic>
              </a:graphicData>
            </a:graphic>
            <wp14:sizeRelH relativeFrom="margin">
              <wp14:pctWidth>0</wp14:pctWidth>
            </wp14:sizeRelH>
            <wp14:sizeRelV relativeFrom="margin">
              <wp14:pctHeight>0</wp14:pctHeight>
            </wp14:sizeRelV>
          </wp:anchor>
        </w:drawing>
      </w:r>
      <w:r>
        <w:rPr>
          <w:noProof/>
          <w:sz w:val="20"/>
        </w:rPr>
        <mc:AlternateContent>
          <mc:Choice Requires="wps">
            <w:drawing>
              <wp:anchor distT="0" distB="0" distL="114300" distR="114300" simplePos="0" relativeHeight="251659264" behindDoc="0" locked="1" layoutInCell="1" allowOverlap="1" wp14:anchorId="355C79AE" wp14:editId="5206D410">
                <wp:simplePos x="0" y="0"/>
                <wp:positionH relativeFrom="page">
                  <wp:posOffset>6350</wp:posOffset>
                </wp:positionH>
                <wp:positionV relativeFrom="page">
                  <wp:posOffset>6350</wp:posOffset>
                </wp:positionV>
                <wp:extent cx="7568565" cy="2359025"/>
                <wp:effectExtent l="0" t="0" r="635" b="3175"/>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8565" cy="2359025"/>
                        </a:xfrm>
                        <a:prstGeom prst="rect">
                          <a:avLst/>
                        </a:prstGeom>
                        <a:solidFill>
                          <a:srgbClr val="9C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A6BA750" id="docshape2" o:spid="_x0000_s1026" style="position:absolute;margin-left:.5pt;margin-top:.5pt;width:595.95pt;height:18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" fillcolor="#9c9d9d" stroked="f">
                <v:path arrowok="t"/>
                <w10:wrap anchorx="page" anchory="page"/>
                <w10:anchorlock/>
              </v:rect>
            </w:pict>
          </mc:Fallback>
        </mc:AlternateContent>
      </w:r>
    </w:p>
    <w:p w14:paraId="5DF09458" w14:textId="3B62823C" w:rsidR="003248ED" w:rsidRPr="00A25ACF" w:rsidRDefault="009F72FD" w:rsidP="003248ED">
      <w:pPr>
        <w:rPr>
          <w:color w:val="000000" w:themeColor="text1"/>
        </w:rPr>
      </w:pPr>
      <w:r>
        <w:rPr>
          <w:noProof/>
        </w:rPr>
        <w:drawing>
          <wp:anchor distT="0" distB="0" distL="114300" distR="114300" simplePos="0" relativeHeight="251667456" behindDoc="0" locked="0" layoutInCell="1" allowOverlap="1" wp14:anchorId="4F0D1C15" wp14:editId="11C99D11">
            <wp:simplePos x="0" y="0"/>
            <wp:positionH relativeFrom="page">
              <wp:posOffset>1027235</wp:posOffset>
            </wp:positionH>
            <wp:positionV relativeFrom="paragraph">
              <wp:posOffset>2040890</wp:posOffset>
            </wp:positionV>
            <wp:extent cx="5079533" cy="4014470"/>
            <wp:effectExtent l="0" t="0" r="0" b="0"/>
            <wp:wrapNone/>
            <wp:docPr id="8" name="Picture 8" descr="A satellite in sp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atellite in space&#10;&#10;Description automatically generated with low confidence"/>
                    <pic:cNvPicPr/>
                  </pic:nvPicPr>
                  <pic:blipFill rotWithShape="1">
                    <a:blip r:embed="rId10">
                      <a:extLst>
                        <a:ext uri="{28A0092B-C50C-407E-A947-70E740481C1C}">
                          <a14:useLocalDpi xmlns:a14="http://schemas.microsoft.com/office/drawing/2010/main" val="0"/>
                        </a:ext>
                      </a:extLst>
                    </a:blip>
                    <a:srcRect l="48905" t="28169"/>
                    <a:stretch/>
                  </pic:blipFill>
                  <pic:spPr bwMode="auto">
                    <a:xfrm>
                      <a:off x="0" y="0"/>
                      <a:ext cx="5079533" cy="401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65408" behindDoc="0" locked="0" layoutInCell="1" allowOverlap="1" wp14:anchorId="4335684B" wp14:editId="5DD65882">
            <wp:simplePos x="0" y="0"/>
            <wp:positionH relativeFrom="page">
              <wp:posOffset>6674</wp:posOffset>
            </wp:positionH>
            <wp:positionV relativeFrom="paragraph">
              <wp:posOffset>1107361</wp:posOffset>
            </wp:positionV>
            <wp:extent cx="7568355" cy="7442015"/>
            <wp:effectExtent l="0" t="0" r="127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774" b="1499"/>
                    <a:stretch/>
                  </pic:blipFill>
                  <pic:spPr bwMode="auto">
                    <a:xfrm>
                      <a:off x="0" y="0"/>
                      <a:ext cx="7574125" cy="74476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1AA2">
        <w:rPr>
          <w:noProof/>
          <w:sz w:val="20"/>
        </w:rPr>
        <mc:AlternateContent>
          <mc:Choice Requires="wps">
            <w:drawing>
              <wp:anchor distT="0" distB="0" distL="114300" distR="114300" simplePos="0" relativeHeight="251661312" behindDoc="0" locked="1" layoutInCell="1" allowOverlap="1" wp14:anchorId="2CD2F316" wp14:editId="21CF01AC">
                <wp:simplePos x="0" y="0"/>
                <wp:positionH relativeFrom="page">
                  <wp:posOffset>-215265</wp:posOffset>
                </wp:positionH>
                <wp:positionV relativeFrom="page">
                  <wp:posOffset>1235710</wp:posOffset>
                </wp:positionV>
                <wp:extent cx="8182610" cy="1484630"/>
                <wp:effectExtent l="0" t="0" r="8890" b="1270"/>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82610" cy="148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93B40" w14:textId="77777777" w:rsidR="008A3574" w:rsidRPr="00693AA1" w:rsidRDefault="008A3574" w:rsidP="00861AA2">
                            <w:pPr>
                              <w:spacing w:line="194" w:lineRule="auto"/>
                              <w:ind w:left="432" w:right="432"/>
                              <w:rPr>
                                <w:rFonts w:ascii="Calibri Light" w:hAnsi="Calibri Light" w:cs="Calibri Light"/>
                                <w:color w:val="FFFFFF"/>
                                <w:w w:val="95"/>
                                <w:sz w:val="56"/>
                                <w:szCs w:val="56"/>
                                <w:lang w:val="en-US"/>
                              </w:rPr>
                            </w:pPr>
                            <w:r w:rsidRPr="00693AA1">
                              <w:rPr>
                                <w:rFonts w:ascii="Calibri Light" w:hAnsi="Calibri Light" w:cs="Calibri Light"/>
                                <w:color w:val="FFFFFF"/>
                                <w:w w:val="95"/>
                                <w:sz w:val="56"/>
                                <w:szCs w:val="56"/>
                                <w:lang w:val="en-US"/>
                              </w:rPr>
                              <w:t xml:space="preserve">verifiable LEI (vLEI) </w:t>
                            </w:r>
                          </w:p>
                          <w:p w14:paraId="60AF3132" w14:textId="5ABE36CD" w:rsidR="008A3574" w:rsidRPr="00693AA1" w:rsidRDefault="008A3574" w:rsidP="00861AA2">
                            <w:pPr>
                              <w:spacing w:line="194" w:lineRule="auto"/>
                              <w:ind w:left="432" w:right="432"/>
                              <w:rPr>
                                <w:rFonts w:ascii="Calibri Light" w:hAnsi="Calibri Light" w:cs="Calibri Light"/>
                                <w:color w:val="FFFFFF"/>
                                <w:w w:val="95"/>
                                <w:sz w:val="56"/>
                                <w:szCs w:val="56"/>
                                <w:lang w:val="en-US"/>
                              </w:rPr>
                            </w:pPr>
                            <w:r w:rsidRPr="00693AA1">
                              <w:rPr>
                                <w:rFonts w:ascii="Calibri Light" w:hAnsi="Calibri Light" w:cs="Calibri Light"/>
                                <w:color w:val="FFFFFF"/>
                                <w:w w:val="95"/>
                                <w:sz w:val="56"/>
                                <w:szCs w:val="56"/>
                                <w:lang w:val="en-US"/>
                              </w:rPr>
                              <w:t>Ecosystem Governance Framework</w:t>
                            </w:r>
                          </w:p>
                          <w:p w14:paraId="5501F733" w14:textId="1DF0549A" w:rsidR="008A3574" w:rsidRDefault="008A3574" w:rsidP="00861AA2">
                            <w:pPr>
                              <w:spacing w:line="194" w:lineRule="auto"/>
                              <w:ind w:left="432" w:right="432"/>
                              <w:rPr>
                                <w:rFonts w:ascii="Calibri Light" w:hAnsi="Calibri Light" w:cs="Calibri Light"/>
                                <w:color w:val="FFFFFF"/>
                                <w:w w:val="95"/>
                                <w:sz w:val="56"/>
                                <w:szCs w:val="56"/>
                                <w:lang w:val="en-US"/>
                              </w:rPr>
                            </w:pPr>
                            <w:r w:rsidRPr="00693AA1">
                              <w:rPr>
                                <w:rFonts w:ascii="Calibri Light" w:hAnsi="Calibri Light" w:cs="Calibri Light"/>
                                <w:color w:val="FFFFFF"/>
                                <w:w w:val="95"/>
                                <w:sz w:val="56"/>
                                <w:szCs w:val="56"/>
                                <w:lang w:val="en-US"/>
                              </w:rPr>
                              <w:t>vLEI Issuer Qualification Agreement</w:t>
                            </w:r>
                          </w:p>
                          <w:p w14:paraId="744A20F9" w14:textId="77777777" w:rsidR="008A3574" w:rsidRPr="00693AA1" w:rsidRDefault="008A3574" w:rsidP="00861AA2">
                            <w:pPr>
                              <w:spacing w:line="194" w:lineRule="auto"/>
                              <w:ind w:left="432" w:right="432"/>
                              <w:rPr>
                                <w:rFonts w:ascii="Calibri Light" w:hAnsi="Calibri Light" w:cs="Calibri Light"/>
                                <w:sz w:val="56"/>
                                <w:szCs w:val="56"/>
                                <w:lang w:val="en-US"/>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D2F316" id="_x0000_t202" coordsize="21600,21600" o:spt="202" path="m,l,21600r21600,l21600,xe">
                <v:stroke joinstyle="miter"/>
                <v:path gradientshapeok="t" o:connecttype="rect"/>
              </v:shapetype>
              <v:shape id="docshape4" o:spid="_x0000_s1026" type="#_x0000_t202" style="position:absolute;margin-left:-16.95pt;margin-top:97.3pt;width:644.3pt;height:11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" filled="f" stroked="f">
                <v:path arrowok="t"/>
                <v:textbox inset="0,0,0,0">
                  <w:txbxContent>
                    <w:p w14:paraId="4E493B40" w14:textId="77777777" w:rsidR="008A3574" w:rsidRPr="00693AA1" w:rsidRDefault="008A3574" w:rsidP="00861AA2">
                      <w:pPr>
                        <w:spacing w:line="194" w:lineRule="auto"/>
                        <w:ind w:left="432" w:right="432"/>
                        <w:rPr>
                          <w:rFonts w:ascii="Calibri Light" w:hAnsi="Calibri Light" w:cs="Calibri Light"/>
                          <w:color w:val="FFFFFF"/>
                          <w:w w:val="95"/>
                          <w:sz w:val="56"/>
                          <w:szCs w:val="56"/>
                          <w:lang w:val="en-US"/>
                        </w:rPr>
                      </w:pPr>
                      <w:r w:rsidRPr="00693AA1">
                        <w:rPr>
                          <w:rFonts w:ascii="Calibri Light" w:hAnsi="Calibri Light" w:cs="Calibri Light"/>
                          <w:color w:val="FFFFFF"/>
                          <w:w w:val="95"/>
                          <w:sz w:val="56"/>
                          <w:szCs w:val="56"/>
                          <w:lang w:val="en-US"/>
                        </w:rPr>
                        <w:t xml:space="preserve">verifiable LEI (vLEI) </w:t>
                      </w:r>
                    </w:p>
                    <w:p w14:paraId="60AF3132" w14:textId="5ABE36CD" w:rsidR="008A3574" w:rsidRPr="00693AA1" w:rsidRDefault="008A3574" w:rsidP="00861AA2">
                      <w:pPr>
                        <w:spacing w:line="194" w:lineRule="auto"/>
                        <w:ind w:left="432" w:right="432"/>
                        <w:rPr>
                          <w:rFonts w:ascii="Calibri Light" w:hAnsi="Calibri Light" w:cs="Calibri Light"/>
                          <w:color w:val="FFFFFF"/>
                          <w:w w:val="95"/>
                          <w:sz w:val="56"/>
                          <w:szCs w:val="56"/>
                          <w:lang w:val="en-US"/>
                        </w:rPr>
                      </w:pPr>
                      <w:r w:rsidRPr="00693AA1">
                        <w:rPr>
                          <w:rFonts w:ascii="Calibri Light" w:hAnsi="Calibri Light" w:cs="Calibri Light"/>
                          <w:color w:val="FFFFFF"/>
                          <w:w w:val="95"/>
                          <w:sz w:val="56"/>
                          <w:szCs w:val="56"/>
                          <w:lang w:val="en-US"/>
                        </w:rPr>
                        <w:t>Ecosystem Governance Framework</w:t>
                      </w:r>
                    </w:p>
                    <w:p w14:paraId="5501F733" w14:textId="1DF0549A" w:rsidR="008A3574" w:rsidRDefault="008A3574" w:rsidP="00861AA2">
                      <w:pPr>
                        <w:spacing w:line="194" w:lineRule="auto"/>
                        <w:ind w:left="432" w:right="432"/>
                        <w:rPr>
                          <w:rFonts w:ascii="Calibri Light" w:hAnsi="Calibri Light" w:cs="Calibri Light"/>
                          <w:color w:val="FFFFFF"/>
                          <w:w w:val="95"/>
                          <w:sz w:val="56"/>
                          <w:szCs w:val="56"/>
                          <w:lang w:val="en-US"/>
                        </w:rPr>
                      </w:pPr>
                      <w:r w:rsidRPr="00693AA1">
                        <w:rPr>
                          <w:rFonts w:ascii="Calibri Light" w:hAnsi="Calibri Light" w:cs="Calibri Light"/>
                          <w:color w:val="FFFFFF"/>
                          <w:w w:val="95"/>
                          <w:sz w:val="56"/>
                          <w:szCs w:val="56"/>
                          <w:lang w:val="en-US"/>
                        </w:rPr>
                        <w:t>vLEI Issuer Qualification Agreement</w:t>
                      </w:r>
                    </w:p>
                    <w:p w14:paraId="744A20F9" w14:textId="77777777" w:rsidR="008A3574" w:rsidRPr="00693AA1" w:rsidRDefault="008A3574" w:rsidP="00861AA2">
                      <w:pPr>
                        <w:spacing w:line="194" w:lineRule="auto"/>
                        <w:ind w:left="432" w:right="432"/>
                        <w:rPr>
                          <w:rFonts w:ascii="Calibri Light" w:hAnsi="Calibri Light" w:cs="Calibri Light"/>
                          <w:sz w:val="56"/>
                          <w:szCs w:val="56"/>
                          <w:lang w:val="en-US"/>
                        </w:rPr>
                      </w:pPr>
                    </w:p>
                  </w:txbxContent>
                </v:textbox>
                <w10:wrap anchorx="page" anchory="page"/>
                <w10:anchorlock/>
              </v:shape>
            </w:pict>
          </mc:Fallback>
        </mc:AlternateContent>
      </w:r>
      <w:r w:rsidR="00A25ACF">
        <w:rPr>
          <w:color w:val="000000" w:themeColor="text1"/>
        </w:rPr>
        <w:br w:type="page"/>
      </w:r>
    </w:p>
    <w:p w14:paraId="29F6D7D0" w14:textId="77777777" w:rsidR="001A2A09" w:rsidRDefault="001A2A09" w:rsidP="007E26B1">
      <w:pPr>
        <w:pStyle w:val="Text"/>
        <w:numPr>
          <w:ilvl w:val="0"/>
          <w:numId w:val="0"/>
        </w:numPr>
        <w:spacing w:line="240" w:lineRule="atLeast"/>
        <w:rPr>
          <w:b/>
          <w:lang w:val="en-US"/>
        </w:rPr>
        <w:sectPr w:rsidR="001A2A09" w:rsidSect="009339E0">
          <w:headerReference w:type="even" r:id="rId12"/>
          <w:headerReference w:type="default" r:id="rId13"/>
          <w:footerReference w:type="even" r:id="rId14"/>
          <w:footerReference w:type="default" r:id="rId15"/>
          <w:footerReference w:type="first" r:id="rId16"/>
          <w:pgSz w:w="11906" w:h="16838" w:code="9"/>
          <w:pgMar w:top="1701" w:right="1134" w:bottom="1701" w:left="1418" w:header="720" w:footer="288" w:gutter="0"/>
          <w:cols w:space="720"/>
          <w:docGrid w:linePitch="326"/>
        </w:sectPr>
      </w:pPr>
    </w:p>
    <w:p w14:paraId="5DA72FD3" w14:textId="2427E7DD" w:rsidR="000A5148" w:rsidRPr="009C1801" w:rsidRDefault="000A5148" w:rsidP="007E26B1">
      <w:pPr>
        <w:pStyle w:val="Text"/>
        <w:numPr>
          <w:ilvl w:val="0"/>
          <w:numId w:val="0"/>
        </w:numPr>
        <w:spacing w:line="240" w:lineRule="atLeast"/>
        <w:rPr>
          <w:b/>
          <w:lang w:val="en-US"/>
        </w:rPr>
      </w:pPr>
    </w:p>
    <w:p w14:paraId="713E2E39" w14:textId="6A4BA484" w:rsidR="005B3E37" w:rsidRPr="007632D9" w:rsidRDefault="009E16D6" w:rsidP="000A5148">
      <w:pPr>
        <w:pStyle w:val="Text"/>
        <w:numPr>
          <w:ilvl w:val="0"/>
          <w:numId w:val="0"/>
        </w:numPr>
        <w:spacing w:line="240" w:lineRule="atLeast"/>
        <w:jc w:val="center"/>
        <w:rPr>
          <w:rFonts w:ascii="Calibri" w:hAnsi="Calibri"/>
          <w:b/>
          <w:bCs/>
          <w:sz w:val="40"/>
          <w:lang w:val="en-US"/>
        </w:rPr>
      </w:pPr>
      <w:bookmarkStart w:id="0" w:name="_Ref428524239"/>
      <w:bookmarkStart w:id="1" w:name="_Ref428524641"/>
      <w:bookmarkStart w:id="2" w:name="_Ref428524843"/>
      <w:bookmarkStart w:id="3" w:name="_Ref428527438"/>
      <w:bookmarkStart w:id="4" w:name="_Ref428529147"/>
      <w:bookmarkStart w:id="5" w:name="_Ref428529823"/>
      <w:bookmarkStart w:id="6" w:name="_Ref428533858"/>
      <w:bookmarkEnd w:id="0"/>
      <w:bookmarkEnd w:id="1"/>
      <w:bookmarkEnd w:id="2"/>
      <w:bookmarkEnd w:id="3"/>
      <w:bookmarkEnd w:id="4"/>
      <w:bookmarkEnd w:id="5"/>
      <w:bookmarkEnd w:id="6"/>
      <w:r w:rsidRPr="007632D9">
        <w:rPr>
          <w:rFonts w:ascii="Calibri" w:hAnsi="Calibri"/>
          <w:b/>
          <w:bCs/>
          <w:sz w:val="40"/>
          <w:lang w:val="en-US"/>
        </w:rPr>
        <w:t>verifiable LEI (</w:t>
      </w:r>
      <w:r w:rsidR="005B3E37" w:rsidRPr="007632D9">
        <w:rPr>
          <w:rFonts w:ascii="Calibri" w:hAnsi="Calibri"/>
          <w:b/>
          <w:bCs/>
          <w:sz w:val="40"/>
          <w:lang w:val="en-US"/>
        </w:rPr>
        <w:t>vLEI</w:t>
      </w:r>
      <w:r w:rsidRPr="007632D9">
        <w:rPr>
          <w:rFonts w:ascii="Calibri" w:hAnsi="Calibri"/>
          <w:b/>
          <w:bCs/>
          <w:sz w:val="40"/>
          <w:lang w:val="en-US"/>
        </w:rPr>
        <w:t>)</w:t>
      </w:r>
      <w:r w:rsidR="005B3E37" w:rsidRPr="007632D9">
        <w:rPr>
          <w:rFonts w:ascii="Calibri" w:hAnsi="Calibri"/>
          <w:b/>
          <w:bCs/>
          <w:sz w:val="40"/>
          <w:lang w:val="en-US"/>
        </w:rPr>
        <w:t xml:space="preserve"> Ecosystem Governance Framework</w:t>
      </w:r>
    </w:p>
    <w:p w14:paraId="7F2BF08C" w14:textId="4EA07D09" w:rsidR="000A5148" w:rsidRPr="007632D9" w:rsidRDefault="00191846" w:rsidP="000A5148">
      <w:pPr>
        <w:pStyle w:val="Text"/>
        <w:numPr>
          <w:ilvl w:val="0"/>
          <w:numId w:val="0"/>
        </w:numPr>
        <w:spacing w:line="240" w:lineRule="atLeast"/>
        <w:jc w:val="center"/>
        <w:rPr>
          <w:rFonts w:ascii="Calibri" w:hAnsi="Calibri"/>
          <w:b/>
          <w:bCs/>
          <w:sz w:val="40"/>
          <w:lang w:val="en-US"/>
        </w:rPr>
      </w:pPr>
      <w:r w:rsidRPr="007632D9">
        <w:rPr>
          <w:rFonts w:ascii="Calibri" w:hAnsi="Calibri"/>
          <w:b/>
          <w:bCs/>
          <w:sz w:val="40"/>
          <w:lang w:val="en-US"/>
        </w:rPr>
        <w:t>vLEI Issuer Qualification</w:t>
      </w:r>
      <w:r w:rsidR="005B3E37" w:rsidRPr="007632D9">
        <w:rPr>
          <w:rFonts w:ascii="Calibri" w:hAnsi="Calibri"/>
          <w:b/>
          <w:bCs/>
          <w:sz w:val="40"/>
          <w:lang w:val="en-US"/>
        </w:rPr>
        <w:t xml:space="preserve"> </w:t>
      </w:r>
      <w:r w:rsidR="000A5148" w:rsidRPr="007632D9">
        <w:rPr>
          <w:rFonts w:ascii="Calibri" w:hAnsi="Calibri"/>
          <w:b/>
          <w:bCs/>
          <w:sz w:val="40"/>
          <w:lang w:val="en-US"/>
        </w:rPr>
        <w:t>Agreement</w:t>
      </w:r>
    </w:p>
    <w:p w14:paraId="61CFE560" w14:textId="2BAC73E7" w:rsidR="00CD364D" w:rsidRPr="009C1801" w:rsidRDefault="00CD364D" w:rsidP="000A5148">
      <w:pPr>
        <w:pStyle w:val="Text"/>
        <w:numPr>
          <w:ilvl w:val="0"/>
          <w:numId w:val="0"/>
        </w:numPr>
        <w:spacing w:line="240" w:lineRule="atLeast"/>
        <w:jc w:val="center"/>
        <w:rPr>
          <w:sz w:val="40"/>
          <w:lang w:val="en-US"/>
        </w:rPr>
      </w:pPr>
    </w:p>
    <w:p w14:paraId="5C24ED73" w14:textId="77777777" w:rsidR="000A5148" w:rsidRPr="007632D9" w:rsidRDefault="000A5148" w:rsidP="000A5148">
      <w:pPr>
        <w:pStyle w:val="Text"/>
        <w:numPr>
          <w:ilvl w:val="0"/>
          <w:numId w:val="0"/>
        </w:numPr>
        <w:spacing w:line="240" w:lineRule="atLeast"/>
        <w:jc w:val="center"/>
        <w:rPr>
          <w:rFonts w:ascii="Calibri" w:hAnsi="Calibri"/>
          <w:lang w:val="en-US"/>
        </w:rPr>
      </w:pPr>
      <w:r w:rsidRPr="007632D9">
        <w:rPr>
          <w:rFonts w:ascii="Calibri" w:hAnsi="Calibri"/>
          <w:lang w:val="en-US"/>
        </w:rPr>
        <w:t>between</w:t>
      </w:r>
    </w:p>
    <w:p w14:paraId="0FB64A6B" w14:textId="77777777" w:rsidR="000A5148" w:rsidRPr="009C1801" w:rsidRDefault="000A5148" w:rsidP="000A5148">
      <w:pPr>
        <w:pStyle w:val="Text"/>
        <w:numPr>
          <w:ilvl w:val="0"/>
          <w:numId w:val="0"/>
        </w:numPr>
        <w:spacing w:line="240" w:lineRule="atLeast"/>
        <w:rPr>
          <w:lang w:val="en-US"/>
        </w:rPr>
      </w:pPr>
    </w:p>
    <w:p w14:paraId="5F51A517" w14:textId="77777777" w:rsidR="000A5148" w:rsidRPr="007632D9" w:rsidRDefault="000A5148" w:rsidP="00693AA1">
      <w:pPr>
        <w:pStyle w:val="Text"/>
        <w:numPr>
          <w:ilvl w:val="0"/>
          <w:numId w:val="0"/>
        </w:numPr>
        <w:spacing w:line="240" w:lineRule="atLeast"/>
        <w:jc w:val="center"/>
        <w:rPr>
          <w:rFonts w:ascii="Calibri" w:hAnsi="Calibri"/>
          <w:b/>
          <w:bCs/>
          <w:sz w:val="28"/>
          <w:lang w:val="en-US"/>
        </w:rPr>
      </w:pPr>
      <w:r w:rsidRPr="007632D9">
        <w:rPr>
          <w:rFonts w:ascii="Calibri" w:hAnsi="Calibri"/>
          <w:b/>
          <w:bCs/>
          <w:sz w:val="28"/>
          <w:lang w:val="en-US"/>
        </w:rPr>
        <w:t>Global Legal Entity Identifier Foundation</w:t>
      </w:r>
    </w:p>
    <w:p w14:paraId="03DCF81F" w14:textId="099E3C80" w:rsidR="00F256A7" w:rsidRPr="007632D9" w:rsidRDefault="00C76C6E" w:rsidP="00693AA1">
      <w:pPr>
        <w:pStyle w:val="Text"/>
        <w:numPr>
          <w:ilvl w:val="0"/>
          <w:numId w:val="0"/>
        </w:numPr>
        <w:spacing w:before="0" w:line="240" w:lineRule="atLeast"/>
        <w:jc w:val="center"/>
        <w:rPr>
          <w:rFonts w:ascii="Calibri" w:hAnsi="Calibri"/>
          <w:lang w:val="de-DE"/>
        </w:rPr>
      </w:pPr>
      <w:r w:rsidRPr="007632D9">
        <w:rPr>
          <w:rFonts w:ascii="Calibri" w:hAnsi="Calibri"/>
          <w:lang w:val="de-DE"/>
        </w:rPr>
        <w:t>St. Alban-Vorstadt 5, 4052</w:t>
      </w:r>
      <w:r w:rsidRPr="007632D9">
        <w:rPr>
          <w:rFonts w:ascii="Calibri" w:hAnsi="Calibri"/>
          <w:sz w:val="22"/>
          <w:szCs w:val="22"/>
          <w:lang w:val="de-DE"/>
        </w:rPr>
        <w:t xml:space="preserve"> </w:t>
      </w:r>
      <w:r w:rsidR="00AB511B" w:rsidRPr="007632D9">
        <w:rPr>
          <w:rFonts w:ascii="Calibri" w:hAnsi="Calibri"/>
          <w:lang w:val="de-DE"/>
        </w:rPr>
        <w:t>Basel/Switzerland</w:t>
      </w:r>
    </w:p>
    <w:p w14:paraId="4EAA0D96" w14:textId="4F276F8A" w:rsidR="000A5148" w:rsidRPr="00C96236" w:rsidRDefault="000A5148" w:rsidP="00693AA1">
      <w:pPr>
        <w:pStyle w:val="Text"/>
        <w:numPr>
          <w:ilvl w:val="0"/>
          <w:numId w:val="0"/>
        </w:numPr>
        <w:spacing w:before="0" w:line="240" w:lineRule="atLeast"/>
        <w:jc w:val="center"/>
        <w:rPr>
          <w:rFonts w:ascii="Calibri" w:hAnsi="Calibri"/>
          <w:b/>
          <w:bCs/>
          <w:lang w:val="de-DE"/>
        </w:rPr>
      </w:pPr>
      <w:r w:rsidRPr="00C96236">
        <w:rPr>
          <w:rFonts w:ascii="Calibri" w:hAnsi="Calibri"/>
          <w:b/>
          <w:bCs/>
          <w:lang w:val="de-DE"/>
        </w:rPr>
        <w:t>"</w:t>
      </w:r>
      <w:r w:rsidR="00A549DE" w:rsidRPr="00C96236">
        <w:rPr>
          <w:rFonts w:ascii="Calibri" w:hAnsi="Calibri"/>
          <w:b/>
          <w:bCs/>
          <w:lang w:val="de-DE"/>
        </w:rPr>
        <w:t>GLEIF</w:t>
      </w:r>
      <w:r w:rsidRPr="00C96236">
        <w:rPr>
          <w:rFonts w:ascii="Calibri" w:hAnsi="Calibri"/>
          <w:b/>
          <w:bCs/>
          <w:lang w:val="de-DE"/>
        </w:rPr>
        <w:t>"</w:t>
      </w:r>
    </w:p>
    <w:p w14:paraId="50B42A62" w14:textId="77777777" w:rsidR="00AB511B" w:rsidRPr="00C96236" w:rsidRDefault="00AB511B" w:rsidP="00AB511B">
      <w:pPr>
        <w:pStyle w:val="Text"/>
        <w:numPr>
          <w:ilvl w:val="0"/>
          <w:numId w:val="0"/>
        </w:numPr>
        <w:spacing w:before="0" w:line="240" w:lineRule="atLeast"/>
        <w:rPr>
          <w:lang w:val="de-DE"/>
        </w:rPr>
      </w:pPr>
    </w:p>
    <w:p w14:paraId="6CD81B91" w14:textId="77777777" w:rsidR="000A5148" w:rsidRPr="009C1801" w:rsidRDefault="000A5148" w:rsidP="000A5148">
      <w:pPr>
        <w:pStyle w:val="Text"/>
        <w:numPr>
          <w:ilvl w:val="0"/>
          <w:numId w:val="0"/>
        </w:numPr>
        <w:spacing w:line="240" w:lineRule="atLeast"/>
        <w:jc w:val="center"/>
        <w:rPr>
          <w:lang w:val="en-US"/>
        </w:rPr>
      </w:pPr>
      <w:r w:rsidRPr="009C1801">
        <w:rPr>
          <w:lang w:val="en-US"/>
        </w:rPr>
        <w:t>and</w:t>
      </w:r>
    </w:p>
    <w:p w14:paraId="39A66EFB" w14:textId="77777777" w:rsidR="000A5148" w:rsidRPr="009C1801" w:rsidRDefault="000A5148" w:rsidP="000A5148">
      <w:pPr>
        <w:pStyle w:val="Text"/>
        <w:numPr>
          <w:ilvl w:val="0"/>
          <w:numId w:val="0"/>
        </w:numPr>
        <w:tabs>
          <w:tab w:val="clear" w:pos="8505"/>
          <w:tab w:val="right" w:pos="9072"/>
        </w:tabs>
        <w:spacing w:before="0" w:line="240" w:lineRule="atLeast"/>
        <w:rPr>
          <w:lang w:val="en-US"/>
        </w:rPr>
      </w:pPr>
    </w:p>
    <w:p w14:paraId="40FC5CD7" w14:textId="2F33FD90" w:rsidR="000A5148" w:rsidRPr="007632D9" w:rsidRDefault="000A5148" w:rsidP="00693AA1">
      <w:pPr>
        <w:pStyle w:val="Text"/>
        <w:numPr>
          <w:ilvl w:val="0"/>
          <w:numId w:val="0"/>
        </w:numPr>
        <w:spacing w:line="240" w:lineRule="atLeast"/>
        <w:jc w:val="center"/>
        <w:rPr>
          <w:rFonts w:ascii="Calibri" w:hAnsi="Calibri"/>
          <w:b/>
          <w:bCs/>
          <w:sz w:val="28"/>
          <w:lang w:val="en-US"/>
        </w:rPr>
      </w:pPr>
      <w:r w:rsidRPr="007632D9">
        <w:rPr>
          <w:rFonts w:ascii="Calibri" w:hAnsi="Calibri"/>
          <w:b/>
          <w:bCs/>
          <w:sz w:val="28"/>
          <w:lang w:val="en-US"/>
        </w:rPr>
        <w:t xml:space="preserve">&lt;***Name of </w:t>
      </w:r>
      <w:r w:rsidR="00252275" w:rsidRPr="007632D9">
        <w:rPr>
          <w:rFonts w:ascii="Calibri" w:hAnsi="Calibri"/>
          <w:b/>
          <w:bCs/>
          <w:sz w:val="28"/>
          <w:lang w:val="en-US"/>
        </w:rPr>
        <w:t>Qualified vLEI Issuer</w:t>
      </w:r>
      <w:r w:rsidRPr="007632D9">
        <w:rPr>
          <w:rFonts w:ascii="Calibri" w:hAnsi="Calibri"/>
          <w:b/>
          <w:bCs/>
          <w:sz w:val="28"/>
          <w:lang w:val="en-US"/>
        </w:rPr>
        <w:t>&gt;</w:t>
      </w:r>
    </w:p>
    <w:p w14:paraId="2AC51A71" w14:textId="66942F80" w:rsidR="008A3574" w:rsidRDefault="000A5148" w:rsidP="008A3574">
      <w:pPr>
        <w:pStyle w:val="Text"/>
        <w:numPr>
          <w:ilvl w:val="0"/>
          <w:numId w:val="0"/>
        </w:numPr>
        <w:tabs>
          <w:tab w:val="clear" w:pos="8505"/>
          <w:tab w:val="right" w:pos="9072"/>
        </w:tabs>
        <w:spacing w:before="0" w:line="240" w:lineRule="atLeast"/>
        <w:jc w:val="center"/>
        <w:rPr>
          <w:lang w:val="en-US"/>
        </w:rPr>
      </w:pPr>
      <w:r w:rsidRPr="007632D9">
        <w:rPr>
          <w:rFonts w:ascii="Calibri" w:hAnsi="Calibri"/>
          <w:lang w:val="en-US"/>
        </w:rPr>
        <w:t xml:space="preserve">&lt;***Address of </w:t>
      </w:r>
      <w:r w:rsidR="00252275" w:rsidRPr="007632D9">
        <w:rPr>
          <w:rFonts w:ascii="Calibri" w:hAnsi="Calibri"/>
          <w:lang w:val="en-US"/>
        </w:rPr>
        <w:t>Qualified vLEI Issuer</w:t>
      </w:r>
      <w:r w:rsidR="00AB511B" w:rsidRPr="007632D9">
        <w:rPr>
          <w:rFonts w:ascii="Calibri" w:hAnsi="Calibri"/>
          <w:lang w:val="en-US"/>
        </w:rPr>
        <w:t>&gt;</w:t>
      </w:r>
    </w:p>
    <w:p w14:paraId="2C826CCA" w14:textId="68694D3D" w:rsidR="000A5148" w:rsidRPr="009C1801" w:rsidRDefault="000A5148" w:rsidP="00693AA1">
      <w:pPr>
        <w:pStyle w:val="Text"/>
        <w:numPr>
          <w:ilvl w:val="0"/>
          <w:numId w:val="0"/>
        </w:numPr>
        <w:tabs>
          <w:tab w:val="clear" w:pos="8505"/>
          <w:tab w:val="right" w:pos="9072"/>
        </w:tabs>
        <w:spacing w:before="0" w:line="240" w:lineRule="atLeast"/>
        <w:jc w:val="center"/>
        <w:rPr>
          <w:lang w:val="en-US"/>
        </w:rPr>
      </w:pPr>
      <w:r w:rsidRPr="007632D9">
        <w:rPr>
          <w:rFonts w:ascii="Calibri" w:hAnsi="Calibri"/>
          <w:b/>
          <w:bCs/>
          <w:lang w:val="en-US"/>
        </w:rPr>
        <w:t>"</w:t>
      </w:r>
      <w:r w:rsidR="00252275" w:rsidRPr="007632D9">
        <w:rPr>
          <w:rFonts w:ascii="Calibri" w:hAnsi="Calibri"/>
          <w:b/>
          <w:bCs/>
          <w:lang w:val="en-US"/>
        </w:rPr>
        <w:t>Qualified vLEI Issuer</w:t>
      </w:r>
      <w:r w:rsidR="005B3E37" w:rsidRPr="007632D9">
        <w:rPr>
          <w:rFonts w:ascii="Calibri" w:hAnsi="Calibri"/>
          <w:b/>
          <w:bCs/>
          <w:lang w:val="en-US"/>
        </w:rPr>
        <w:t>”</w:t>
      </w:r>
    </w:p>
    <w:p w14:paraId="22943C34" w14:textId="77777777" w:rsidR="000A5148" w:rsidRPr="009C1801" w:rsidRDefault="000A5148" w:rsidP="000A5148">
      <w:pPr>
        <w:pStyle w:val="Text"/>
        <w:numPr>
          <w:ilvl w:val="0"/>
          <w:numId w:val="0"/>
        </w:numPr>
        <w:tabs>
          <w:tab w:val="clear" w:pos="8505"/>
          <w:tab w:val="right" w:pos="9072"/>
        </w:tabs>
        <w:spacing w:before="0" w:line="240" w:lineRule="atLeast"/>
        <w:rPr>
          <w:lang w:val="en-US"/>
        </w:rPr>
      </w:pPr>
    </w:p>
    <w:p w14:paraId="2BD660EC" w14:textId="77777777" w:rsidR="000A5148" w:rsidRPr="009C1801" w:rsidRDefault="000A5148" w:rsidP="000A5148">
      <w:pPr>
        <w:pStyle w:val="Text"/>
        <w:numPr>
          <w:ilvl w:val="0"/>
          <w:numId w:val="0"/>
        </w:numPr>
        <w:tabs>
          <w:tab w:val="clear" w:pos="8505"/>
          <w:tab w:val="right" w:pos="9072"/>
        </w:tabs>
        <w:spacing w:before="0" w:line="240" w:lineRule="atLeast"/>
        <w:rPr>
          <w:lang w:val="en-US"/>
        </w:rPr>
      </w:pPr>
    </w:p>
    <w:p w14:paraId="5A5102E4" w14:textId="77777777" w:rsidR="000A5148" w:rsidRPr="007632D9" w:rsidRDefault="000A5148" w:rsidP="00693AA1">
      <w:pPr>
        <w:pStyle w:val="Text"/>
        <w:numPr>
          <w:ilvl w:val="0"/>
          <w:numId w:val="0"/>
        </w:numPr>
        <w:spacing w:line="240" w:lineRule="atLeast"/>
        <w:jc w:val="center"/>
        <w:rPr>
          <w:rFonts w:ascii="Calibri" w:hAnsi="Calibri"/>
          <w:b/>
          <w:bCs/>
          <w:lang w:val="en-US"/>
        </w:rPr>
      </w:pPr>
      <w:r w:rsidRPr="007632D9">
        <w:rPr>
          <w:rFonts w:ascii="Calibri" w:hAnsi="Calibri"/>
          <w:b/>
          <w:bCs/>
          <w:lang w:val="en-US"/>
        </w:rPr>
        <w:t>each also "a Party", together "the Parties"</w:t>
      </w:r>
    </w:p>
    <w:p w14:paraId="70E8D7C4" w14:textId="77777777" w:rsidR="000A5148" w:rsidRPr="009C1801" w:rsidRDefault="000A5148" w:rsidP="000A5148">
      <w:pPr>
        <w:pStyle w:val="Text"/>
        <w:numPr>
          <w:ilvl w:val="0"/>
          <w:numId w:val="0"/>
        </w:numPr>
        <w:tabs>
          <w:tab w:val="clear" w:pos="8505"/>
          <w:tab w:val="right" w:pos="9072"/>
        </w:tabs>
        <w:spacing w:before="0" w:line="240" w:lineRule="atLeast"/>
        <w:rPr>
          <w:lang w:val="en-US"/>
        </w:rPr>
      </w:pPr>
    </w:p>
    <w:p w14:paraId="38101195" w14:textId="77777777" w:rsidR="000A5148" w:rsidRPr="009C1801" w:rsidRDefault="000A5148" w:rsidP="000A5148">
      <w:pPr>
        <w:pStyle w:val="Text"/>
        <w:numPr>
          <w:ilvl w:val="0"/>
          <w:numId w:val="0"/>
        </w:numPr>
        <w:tabs>
          <w:tab w:val="clear" w:pos="8505"/>
          <w:tab w:val="right" w:pos="9072"/>
        </w:tabs>
        <w:spacing w:before="0" w:line="240" w:lineRule="atLeast"/>
        <w:rPr>
          <w:lang w:val="en-US"/>
        </w:rPr>
      </w:pPr>
    </w:p>
    <w:p w14:paraId="5B7F60BC" w14:textId="77777777" w:rsidR="000A5148" w:rsidRPr="009C1801" w:rsidRDefault="000A5148" w:rsidP="000A5148">
      <w:pPr>
        <w:pStyle w:val="Text"/>
        <w:numPr>
          <w:ilvl w:val="0"/>
          <w:numId w:val="0"/>
        </w:numPr>
        <w:tabs>
          <w:tab w:val="clear" w:pos="8505"/>
          <w:tab w:val="right" w:pos="9072"/>
        </w:tabs>
        <w:spacing w:before="0" w:line="240" w:lineRule="atLeast"/>
        <w:rPr>
          <w:lang w:val="en-US"/>
        </w:rPr>
      </w:pPr>
    </w:p>
    <w:p w14:paraId="1531EB2D" w14:textId="77777777" w:rsidR="000A5148" w:rsidRPr="009C1801" w:rsidRDefault="000A5148" w:rsidP="000A5148">
      <w:pPr>
        <w:pStyle w:val="Text"/>
        <w:numPr>
          <w:ilvl w:val="0"/>
          <w:numId w:val="0"/>
        </w:numPr>
        <w:tabs>
          <w:tab w:val="clear" w:pos="8505"/>
          <w:tab w:val="right" w:pos="9072"/>
        </w:tabs>
        <w:spacing w:before="0" w:line="240" w:lineRule="atLeast"/>
        <w:rPr>
          <w:lang w:val="en-US"/>
        </w:rPr>
      </w:pPr>
    </w:p>
    <w:p w14:paraId="1944592A" w14:textId="77777777" w:rsidR="00021A95" w:rsidRPr="00021A95" w:rsidRDefault="00021A95" w:rsidP="00021A95">
      <w:pPr>
        <w:pStyle w:val="Text"/>
        <w:numPr>
          <w:ilvl w:val="0"/>
          <w:numId w:val="0"/>
        </w:numPr>
        <w:tabs>
          <w:tab w:val="clear" w:pos="8505"/>
          <w:tab w:val="right" w:pos="9072"/>
        </w:tabs>
        <w:spacing w:before="0" w:line="240" w:lineRule="atLeast"/>
        <w:rPr>
          <w:rFonts w:asciiTheme="majorHAnsi" w:hAnsiTheme="majorHAnsi" w:cstheme="majorHAnsi"/>
          <w:lang w:val="en-US"/>
        </w:rPr>
      </w:pPr>
    </w:p>
    <w:p w14:paraId="6E1D6FC1" w14:textId="77777777" w:rsidR="00021A95" w:rsidRPr="00021A95" w:rsidRDefault="00021A95" w:rsidP="00021A95">
      <w:pPr>
        <w:pStyle w:val="Text"/>
        <w:numPr>
          <w:ilvl w:val="0"/>
          <w:numId w:val="0"/>
        </w:numPr>
        <w:tabs>
          <w:tab w:val="clear" w:pos="8505"/>
          <w:tab w:val="left" w:pos="4536"/>
          <w:tab w:val="right" w:pos="9072"/>
        </w:tabs>
        <w:spacing w:before="0" w:line="240" w:lineRule="atLeast"/>
        <w:rPr>
          <w:rFonts w:asciiTheme="majorHAnsi" w:hAnsiTheme="majorHAnsi" w:cstheme="majorHAnsi"/>
          <w:lang w:val="en-US"/>
        </w:rPr>
      </w:pPr>
      <w:r w:rsidRPr="00021A95">
        <w:rPr>
          <w:rFonts w:asciiTheme="majorHAnsi" w:hAnsiTheme="majorHAnsi" w:cstheme="majorHAnsi"/>
          <w:lang w:val="en-US"/>
        </w:rPr>
        <w:t>Basel,</w:t>
      </w:r>
      <w:r w:rsidRPr="00021A95">
        <w:rPr>
          <w:rFonts w:asciiTheme="majorHAnsi" w:hAnsiTheme="majorHAnsi" w:cstheme="majorHAnsi"/>
          <w:lang w:val="en-US"/>
        </w:rPr>
        <w:tab/>
        <w:t xml:space="preserve">Place, Date </w:t>
      </w:r>
    </w:p>
    <w:p w14:paraId="7A553499" w14:textId="77777777" w:rsidR="00021A95" w:rsidRPr="00021A95" w:rsidRDefault="00021A95" w:rsidP="00021A95">
      <w:pPr>
        <w:pStyle w:val="Text"/>
        <w:numPr>
          <w:ilvl w:val="0"/>
          <w:numId w:val="0"/>
        </w:numPr>
        <w:tabs>
          <w:tab w:val="clear" w:pos="8505"/>
          <w:tab w:val="left" w:pos="4536"/>
          <w:tab w:val="right" w:pos="9072"/>
        </w:tabs>
        <w:spacing w:before="0" w:line="240" w:lineRule="atLeast"/>
        <w:rPr>
          <w:rFonts w:asciiTheme="majorHAnsi" w:hAnsiTheme="majorHAnsi" w:cstheme="majorHAnsi"/>
          <w:lang w:val="en-US"/>
        </w:rPr>
      </w:pPr>
    </w:p>
    <w:p w14:paraId="31CFCA98" w14:textId="77777777" w:rsidR="00021A95" w:rsidRPr="00021A95" w:rsidRDefault="00021A95" w:rsidP="00021A95">
      <w:pPr>
        <w:pStyle w:val="Text"/>
        <w:numPr>
          <w:ilvl w:val="0"/>
          <w:numId w:val="0"/>
        </w:numPr>
        <w:tabs>
          <w:tab w:val="clear" w:pos="8505"/>
          <w:tab w:val="left" w:pos="4536"/>
          <w:tab w:val="right" w:pos="9072"/>
        </w:tabs>
        <w:spacing w:before="0" w:line="240" w:lineRule="atLeast"/>
        <w:rPr>
          <w:rFonts w:asciiTheme="majorHAnsi" w:hAnsiTheme="majorHAnsi" w:cstheme="majorHAnsi"/>
          <w:lang w:val="en-US"/>
        </w:rPr>
      </w:pPr>
    </w:p>
    <w:p w14:paraId="0B9BEA2F" w14:textId="77777777" w:rsidR="00021A95" w:rsidRPr="00021A95" w:rsidRDefault="00021A95" w:rsidP="00021A95">
      <w:pPr>
        <w:pStyle w:val="Text"/>
        <w:numPr>
          <w:ilvl w:val="0"/>
          <w:numId w:val="0"/>
        </w:numPr>
        <w:tabs>
          <w:tab w:val="clear" w:pos="8505"/>
          <w:tab w:val="left" w:pos="4536"/>
          <w:tab w:val="right" w:pos="9072"/>
        </w:tabs>
        <w:spacing w:before="0" w:line="240" w:lineRule="atLeast"/>
        <w:rPr>
          <w:rFonts w:asciiTheme="majorHAnsi" w:hAnsiTheme="majorHAnsi" w:cstheme="majorHAnsi"/>
          <w:lang w:val="en-US"/>
        </w:rPr>
      </w:pPr>
    </w:p>
    <w:p w14:paraId="7773D30E" w14:textId="77777777" w:rsidR="00021A95" w:rsidRPr="00021A95" w:rsidRDefault="00021A95" w:rsidP="00021A95">
      <w:pPr>
        <w:pStyle w:val="Text"/>
        <w:numPr>
          <w:ilvl w:val="0"/>
          <w:numId w:val="0"/>
        </w:numPr>
        <w:tabs>
          <w:tab w:val="clear" w:pos="8505"/>
          <w:tab w:val="left" w:pos="4536"/>
          <w:tab w:val="right" w:pos="9072"/>
        </w:tabs>
        <w:spacing w:before="0" w:line="240" w:lineRule="atLeast"/>
        <w:rPr>
          <w:rFonts w:asciiTheme="majorHAnsi" w:hAnsiTheme="majorHAnsi" w:cstheme="majorHAnsi"/>
          <w:lang w:val="en-US"/>
        </w:rPr>
      </w:pPr>
    </w:p>
    <w:p w14:paraId="3174B2F4" w14:textId="77777777" w:rsidR="00021A95" w:rsidRPr="00021A95" w:rsidRDefault="00021A95" w:rsidP="00021A95">
      <w:pPr>
        <w:pStyle w:val="Text"/>
        <w:numPr>
          <w:ilvl w:val="0"/>
          <w:numId w:val="0"/>
        </w:numPr>
        <w:tabs>
          <w:tab w:val="clear" w:pos="8505"/>
          <w:tab w:val="left" w:pos="4536"/>
          <w:tab w:val="right" w:pos="9072"/>
        </w:tabs>
        <w:spacing w:before="0" w:line="240" w:lineRule="atLeast"/>
        <w:rPr>
          <w:rFonts w:asciiTheme="majorHAnsi" w:hAnsiTheme="majorHAnsi" w:cstheme="majorHAnsi"/>
          <w:lang w:val="en-US"/>
        </w:rPr>
      </w:pPr>
      <w:r w:rsidRPr="00021A95">
        <w:rPr>
          <w:rFonts w:asciiTheme="majorHAnsi" w:hAnsiTheme="majorHAnsi" w:cstheme="majorHAnsi"/>
          <w:lang w:val="en-US"/>
        </w:rPr>
        <w:t>_______________________________</w:t>
      </w:r>
      <w:r w:rsidRPr="00021A95">
        <w:rPr>
          <w:rFonts w:asciiTheme="majorHAnsi" w:hAnsiTheme="majorHAnsi" w:cstheme="majorHAnsi"/>
          <w:lang w:val="en-US"/>
        </w:rPr>
        <w:tab/>
        <w:t>_______________________________</w:t>
      </w:r>
    </w:p>
    <w:p w14:paraId="6501FFA6" w14:textId="21AB4F26" w:rsidR="00021A95" w:rsidRPr="00786B31" w:rsidRDefault="00021A95" w:rsidP="00021A95">
      <w:pPr>
        <w:pStyle w:val="Text"/>
        <w:numPr>
          <w:ilvl w:val="0"/>
          <w:numId w:val="0"/>
        </w:numPr>
        <w:tabs>
          <w:tab w:val="clear" w:pos="8505"/>
          <w:tab w:val="left" w:pos="4536"/>
          <w:tab w:val="right" w:pos="9072"/>
        </w:tabs>
        <w:spacing w:before="0" w:line="240" w:lineRule="atLeast"/>
        <w:rPr>
          <w:rFonts w:ascii="Calibri" w:hAnsi="Calibri" w:cs="Calibri"/>
          <w:lang w:val="en-US"/>
        </w:rPr>
      </w:pPr>
      <w:r w:rsidRPr="00786B31">
        <w:rPr>
          <w:rFonts w:ascii="Calibri" w:hAnsi="Calibri" w:cs="Calibri"/>
          <w:lang w:val="en-US"/>
        </w:rPr>
        <w:t>By: Stephan Wolf    Sven Schumacher</w:t>
      </w:r>
      <w:r w:rsidRPr="00786B31">
        <w:rPr>
          <w:rFonts w:ascii="Calibri" w:hAnsi="Calibri" w:cs="Calibri"/>
          <w:lang w:val="en-US"/>
        </w:rPr>
        <w:tab/>
        <w:t xml:space="preserve">By: </w:t>
      </w:r>
      <w:r w:rsidRPr="00786B31">
        <w:rPr>
          <w:rFonts w:ascii="Calibri" w:hAnsi="Calibri" w:cs="Calibri"/>
          <w:i/>
          <w:iCs/>
          <w:lang w:val="en-US"/>
        </w:rPr>
        <w:t xml:space="preserve">Designated Authorized Representative of the </w:t>
      </w:r>
    </w:p>
    <w:p w14:paraId="18B96850" w14:textId="59A6A6AF" w:rsidR="00021A95" w:rsidRPr="00786B31" w:rsidRDefault="00021A95" w:rsidP="00021A95">
      <w:pPr>
        <w:pStyle w:val="Text"/>
        <w:numPr>
          <w:ilvl w:val="0"/>
          <w:numId w:val="0"/>
        </w:numPr>
        <w:tabs>
          <w:tab w:val="clear" w:pos="8505"/>
          <w:tab w:val="left" w:pos="4536"/>
          <w:tab w:val="right" w:pos="9072"/>
        </w:tabs>
        <w:spacing w:before="0" w:line="240" w:lineRule="atLeast"/>
        <w:rPr>
          <w:rFonts w:ascii="Calibri" w:hAnsi="Calibri" w:cs="Calibri"/>
          <w:lang w:val="en-US"/>
        </w:rPr>
      </w:pPr>
      <w:r w:rsidRPr="00786B31">
        <w:rPr>
          <w:rFonts w:ascii="Calibri" w:hAnsi="Calibri" w:cs="Calibri"/>
          <w:lang w:val="en-US"/>
        </w:rPr>
        <w:t>Function(s): CEO    General Counsel</w:t>
      </w:r>
      <w:r w:rsidR="00786B31">
        <w:rPr>
          <w:rFonts w:ascii="Calibri" w:hAnsi="Calibri" w:cs="Calibri"/>
          <w:lang w:val="en-US"/>
        </w:rPr>
        <w:tab/>
        <w:t xml:space="preserve">QVI  </w:t>
      </w:r>
      <w:r w:rsidRPr="00786B31">
        <w:rPr>
          <w:rFonts w:ascii="Calibri" w:hAnsi="Calibri" w:cs="Calibri"/>
          <w:lang w:val="en-US"/>
        </w:rPr>
        <w:t>Function(s):</w:t>
      </w:r>
    </w:p>
    <w:p w14:paraId="1BE372D9" w14:textId="77777777" w:rsidR="00021A95" w:rsidRPr="00021A95" w:rsidRDefault="00021A95" w:rsidP="00021A95">
      <w:pPr>
        <w:pStyle w:val="Text"/>
        <w:numPr>
          <w:ilvl w:val="0"/>
          <w:numId w:val="0"/>
        </w:numPr>
        <w:tabs>
          <w:tab w:val="clear" w:pos="8505"/>
          <w:tab w:val="left" w:pos="4536"/>
          <w:tab w:val="right" w:pos="9072"/>
        </w:tabs>
        <w:spacing w:before="0" w:line="240" w:lineRule="atLeast"/>
        <w:rPr>
          <w:rFonts w:asciiTheme="majorHAnsi" w:hAnsiTheme="majorHAnsi" w:cstheme="majorHAnsi"/>
          <w:lang w:val="en-US"/>
        </w:rPr>
      </w:pPr>
    </w:p>
    <w:p w14:paraId="7FB9A1A1" w14:textId="77777777" w:rsidR="00021A95" w:rsidRPr="00021A95" w:rsidRDefault="00021A95" w:rsidP="00021A95">
      <w:pPr>
        <w:pStyle w:val="Text"/>
        <w:numPr>
          <w:ilvl w:val="0"/>
          <w:numId w:val="0"/>
        </w:numPr>
        <w:tabs>
          <w:tab w:val="clear" w:pos="8505"/>
          <w:tab w:val="left" w:pos="4536"/>
          <w:tab w:val="right" w:pos="9072"/>
        </w:tabs>
        <w:spacing w:before="0" w:line="240" w:lineRule="atLeast"/>
        <w:rPr>
          <w:rFonts w:asciiTheme="majorHAnsi" w:hAnsiTheme="majorHAnsi" w:cstheme="majorHAnsi"/>
          <w:lang w:val="en-US"/>
        </w:rPr>
      </w:pPr>
    </w:p>
    <w:p w14:paraId="67E8D54C" w14:textId="77777777" w:rsidR="00021A95" w:rsidRDefault="000A5148" w:rsidP="00021A95">
      <w:pPr>
        <w:pStyle w:val="Text"/>
        <w:numPr>
          <w:ilvl w:val="0"/>
          <w:numId w:val="0"/>
        </w:numPr>
        <w:tabs>
          <w:tab w:val="clear" w:pos="8505"/>
          <w:tab w:val="left" w:pos="4536"/>
          <w:tab w:val="right" w:pos="9072"/>
        </w:tabs>
        <w:spacing w:before="0" w:line="240" w:lineRule="atLeast"/>
        <w:rPr>
          <w:rFonts w:ascii="Calibri" w:hAnsi="Calibri"/>
          <w:b/>
          <w:bCs/>
          <w:lang w:val="en-US"/>
        </w:rPr>
      </w:pPr>
      <w:r w:rsidRPr="007632D9">
        <w:rPr>
          <w:rFonts w:ascii="Calibri" w:hAnsi="Calibri"/>
          <w:b/>
          <w:bCs/>
          <w:lang w:val="en-US"/>
        </w:rPr>
        <w:t>made in two originals, one for each Party</w:t>
      </w:r>
    </w:p>
    <w:p w14:paraId="58297BEC" w14:textId="00917958" w:rsidR="000A5148" w:rsidRPr="001A2A09" w:rsidRDefault="000A5148" w:rsidP="00021A95">
      <w:pPr>
        <w:pStyle w:val="Text"/>
        <w:numPr>
          <w:ilvl w:val="0"/>
          <w:numId w:val="0"/>
        </w:numPr>
        <w:tabs>
          <w:tab w:val="clear" w:pos="8505"/>
          <w:tab w:val="left" w:pos="4536"/>
          <w:tab w:val="right" w:pos="9072"/>
        </w:tabs>
        <w:spacing w:before="0" w:line="240" w:lineRule="atLeast"/>
        <w:rPr>
          <w:rFonts w:ascii="Calibri" w:hAnsi="Calibri"/>
          <w:b/>
          <w:bCs/>
          <w:lang w:val="en-US"/>
        </w:rPr>
      </w:pPr>
      <w:r w:rsidRPr="009C1801">
        <w:rPr>
          <w:lang w:val="en-US"/>
        </w:rPr>
        <w:br w:type="page"/>
      </w:r>
    </w:p>
    <w:sdt>
      <w:sdtPr>
        <w:rPr>
          <w:rFonts w:ascii="Calibri" w:eastAsia="Times New Roman" w:hAnsi="Calibri" w:cs="Times New Roman"/>
          <w:b w:val="0"/>
          <w:bCs w:val="0"/>
          <w:color w:val="auto"/>
          <w:sz w:val="24"/>
          <w:szCs w:val="24"/>
          <w:lang w:val="de-DE" w:eastAsia="de-DE"/>
        </w:rPr>
        <w:id w:val="-763531790"/>
        <w:docPartObj>
          <w:docPartGallery w:val="Table of Contents"/>
          <w:docPartUnique/>
        </w:docPartObj>
      </w:sdtPr>
      <w:sdtEndPr>
        <w:rPr>
          <w:rFonts w:ascii="Times New Roman" w:hAnsi="Times New Roman"/>
          <w:noProof/>
        </w:rPr>
      </w:sdtEndPr>
      <w:sdtContent>
        <w:p w14:paraId="4C0C6BA4" w14:textId="6C6B3E3A" w:rsidR="009A3F8F" w:rsidRPr="008A3574" w:rsidRDefault="009A3F8F" w:rsidP="0056586C">
          <w:pPr>
            <w:pStyle w:val="TOCHeading"/>
            <w:jc w:val="center"/>
            <w:rPr>
              <w:rFonts w:ascii="Calibri" w:hAnsi="Calibri" w:cs="Times New Roman"/>
              <w:color w:val="000000" w:themeColor="text1"/>
            </w:rPr>
          </w:pPr>
          <w:r w:rsidRPr="008A3574">
            <w:rPr>
              <w:rFonts w:ascii="Calibri" w:hAnsi="Calibri" w:cs="Times New Roman"/>
              <w:color w:val="000000" w:themeColor="text1"/>
            </w:rPr>
            <w:t>Table of Contents</w:t>
          </w:r>
        </w:p>
        <w:p w14:paraId="115DAB0B" w14:textId="0A2DF78A" w:rsidR="002175F7" w:rsidRDefault="009A3F8F">
          <w:pPr>
            <w:pStyle w:val="TOC1"/>
            <w:tabs>
              <w:tab w:val="left" w:pos="357"/>
              <w:tab w:val="right" w:leader="dot" w:pos="9347"/>
            </w:tabs>
            <w:rPr>
              <w:rFonts w:eastAsiaTheme="minorEastAsia" w:cstheme="minorBidi"/>
              <w:b w:val="0"/>
              <w:bCs w:val="0"/>
              <w:caps w:val="0"/>
              <w:noProof/>
              <w:sz w:val="24"/>
              <w:szCs w:val="24"/>
              <w:u w:val="none"/>
              <w:lang w:val="en-US" w:eastAsia="en-US"/>
            </w:rPr>
          </w:pPr>
          <w:r w:rsidRPr="00F5345A">
            <w:rPr>
              <w:rFonts w:ascii="Calibri" w:hAnsi="Calibri"/>
              <w:b w:val="0"/>
              <w:bCs w:val="0"/>
            </w:rPr>
            <w:fldChar w:fldCharType="begin"/>
          </w:r>
          <w:r w:rsidRPr="00F5345A">
            <w:rPr>
              <w:rFonts w:ascii="Calibri" w:hAnsi="Calibri"/>
              <w:b w:val="0"/>
              <w:bCs w:val="0"/>
            </w:rPr>
            <w:instrText xml:space="preserve"> TOC \o "1-3" \h \z \u </w:instrText>
          </w:r>
          <w:r w:rsidRPr="00F5345A">
            <w:rPr>
              <w:rFonts w:ascii="Calibri" w:hAnsi="Calibri"/>
              <w:b w:val="0"/>
              <w:bCs w:val="0"/>
            </w:rPr>
            <w:fldChar w:fldCharType="separate"/>
          </w:r>
          <w:hyperlink w:anchor="_Toc103169751" w:history="1">
            <w:r w:rsidR="002175F7" w:rsidRPr="004D3B47">
              <w:rPr>
                <w:rStyle w:val="Hyperlink"/>
                <w:rFonts w:ascii="Calibri" w:hAnsi="Calibri"/>
                <w:noProof/>
                <w:lang w:val="en-US"/>
              </w:rPr>
              <w:t>I.</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Purpose and Scope</w:t>
            </w:r>
            <w:r w:rsidR="002175F7">
              <w:rPr>
                <w:noProof/>
                <w:webHidden/>
              </w:rPr>
              <w:tab/>
            </w:r>
            <w:r w:rsidR="002175F7">
              <w:rPr>
                <w:noProof/>
                <w:webHidden/>
              </w:rPr>
              <w:fldChar w:fldCharType="begin"/>
            </w:r>
            <w:r w:rsidR="002175F7">
              <w:rPr>
                <w:noProof/>
                <w:webHidden/>
              </w:rPr>
              <w:instrText xml:space="preserve"> PAGEREF _Toc103169751 \h </w:instrText>
            </w:r>
            <w:r w:rsidR="002175F7">
              <w:rPr>
                <w:noProof/>
                <w:webHidden/>
              </w:rPr>
            </w:r>
            <w:r w:rsidR="002175F7">
              <w:rPr>
                <w:noProof/>
                <w:webHidden/>
              </w:rPr>
              <w:fldChar w:fldCharType="separate"/>
            </w:r>
            <w:r w:rsidR="002175F7">
              <w:rPr>
                <w:noProof/>
                <w:webHidden/>
              </w:rPr>
              <w:t>6</w:t>
            </w:r>
            <w:r w:rsidR="002175F7">
              <w:rPr>
                <w:noProof/>
                <w:webHidden/>
              </w:rPr>
              <w:fldChar w:fldCharType="end"/>
            </w:r>
          </w:hyperlink>
        </w:p>
        <w:p w14:paraId="517791F2" w14:textId="4108313C" w:rsidR="002175F7" w:rsidRDefault="0074198F">
          <w:pPr>
            <w:pStyle w:val="TOC1"/>
            <w:tabs>
              <w:tab w:val="left" w:pos="416"/>
              <w:tab w:val="right" w:leader="dot" w:pos="9347"/>
            </w:tabs>
            <w:rPr>
              <w:rFonts w:eastAsiaTheme="minorEastAsia" w:cstheme="minorBidi"/>
              <w:b w:val="0"/>
              <w:bCs w:val="0"/>
              <w:caps w:val="0"/>
              <w:noProof/>
              <w:sz w:val="24"/>
              <w:szCs w:val="24"/>
              <w:u w:val="none"/>
              <w:lang w:val="en-US" w:eastAsia="en-US"/>
            </w:rPr>
          </w:pPr>
          <w:hyperlink w:anchor="_Toc103169752" w:history="1">
            <w:r w:rsidR="002175F7" w:rsidRPr="004D3B47">
              <w:rPr>
                <w:rStyle w:val="Hyperlink"/>
                <w:rFonts w:ascii="Calibri" w:hAnsi="Calibri"/>
                <w:noProof/>
                <w:lang w:val="en-US"/>
              </w:rPr>
              <w:t>II.</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Definitions</w:t>
            </w:r>
            <w:r w:rsidR="002175F7">
              <w:rPr>
                <w:noProof/>
                <w:webHidden/>
              </w:rPr>
              <w:tab/>
            </w:r>
            <w:r w:rsidR="002175F7">
              <w:rPr>
                <w:noProof/>
                <w:webHidden/>
              </w:rPr>
              <w:fldChar w:fldCharType="begin"/>
            </w:r>
            <w:r w:rsidR="002175F7">
              <w:rPr>
                <w:noProof/>
                <w:webHidden/>
              </w:rPr>
              <w:instrText xml:space="preserve"> PAGEREF _Toc103169752 \h </w:instrText>
            </w:r>
            <w:r w:rsidR="002175F7">
              <w:rPr>
                <w:noProof/>
                <w:webHidden/>
              </w:rPr>
            </w:r>
            <w:r w:rsidR="002175F7">
              <w:rPr>
                <w:noProof/>
                <w:webHidden/>
              </w:rPr>
              <w:fldChar w:fldCharType="separate"/>
            </w:r>
            <w:r w:rsidR="002175F7">
              <w:rPr>
                <w:noProof/>
                <w:webHidden/>
              </w:rPr>
              <w:t>6</w:t>
            </w:r>
            <w:r w:rsidR="002175F7">
              <w:rPr>
                <w:noProof/>
                <w:webHidden/>
              </w:rPr>
              <w:fldChar w:fldCharType="end"/>
            </w:r>
          </w:hyperlink>
        </w:p>
        <w:p w14:paraId="7326DFA8" w14:textId="54451C51" w:rsidR="002175F7" w:rsidRDefault="0074198F">
          <w:pPr>
            <w:pStyle w:val="TOC1"/>
            <w:tabs>
              <w:tab w:val="left" w:pos="475"/>
              <w:tab w:val="right" w:leader="dot" w:pos="9347"/>
            </w:tabs>
            <w:rPr>
              <w:rFonts w:eastAsiaTheme="minorEastAsia" w:cstheme="minorBidi"/>
              <w:b w:val="0"/>
              <w:bCs w:val="0"/>
              <w:caps w:val="0"/>
              <w:noProof/>
              <w:sz w:val="24"/>
              <w:szCs w:val="24"/>
              <w:u w:val="none"/>
              <w:lang w:val="en-US" w:eastAsia="en-US"/>
            </w:rPr>
          </w:pPr>
          <w:hyperlink w:anchor="_Toc103169753" w:history="1">
            <w:r w:rsidR="002175F7" w:rsidRPr="004D3B47">
              <w:rPr>
                <w:rStyle w:val="Hyperlink"/>
                <w:rFonts w:ascii="Calibri" w:hAnsi="Calibri"/>
                <w:noProof/>
                <w:lang w:val="en-US"/>
              </w:rPr>
              <w:t>III.</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Qualification for the Candidate vLEI Issuer</w:t>
            </w:r>
            <w:r w:rsidR="002175F7">
              <w:rPr>
                <w:noProof/>
                <w:webHidden/>
              </w:rPr>
              <w:tab/>
            </w:r>
            <w:r w:rsidR="002175F7">
              <w:rPr>
                <w:noProof/>
                <w:webHidden/>
              </w:rPr>
              <w:fldChar w:fldCharType="begin"/>
            </w:r>
            <w:r w:rsidR="002175F7">
              <w:rPr>
                <w:noProof/>
                <w:webHidden/>
              </w:rPr>
              <w:instrText xml:space="preserve"> PAGEREF _Toc103169753 \h </w:instrText>
            </w:r>
            <w:r w:rsidR="002175F7">
              <w:rPr>
                <w:noProof/>
                <w:webHidden/>
              </w:rPr>
            </w:r>
            <w:r w:rsidR="002175F7">
              <w:rPr>
                <w:noProof/>
                <w:webHidden/>
              </w:rPr>
              <w:fldChar w:fldCharType="separate"/>
            </w:r>
            <w:r w:rsidR="002175F7">
              <w:rPr>
                <w:noProof/>
                <w:webHidden/>
              </w:rPr>
              <w:t>9</w:t>
            </w:r>
            <w:r w:rsidR="002175F7">
              <w:rPr>
                <w:noProof/>
                <w:webHidden/>
              </w:rPr>
              <w:fldChar w:fldCharType="end"/>
            </w:r>
          </w:hyperlink>
        </w:p>
        <w:p w14:paraId="355F1BB4" w14:textId="0E901F16" w:rsidR="002175F7" w:rsidRDefault="0074198F">
          <w:pPr>
            <w:pStyle w:val="TOC3"/>
            <w:tabs>
              <w:tab w:val="left" w:pos="423"/>
              <w:tab w:val="right" w:leader="dot" w:pos="9347"/>
            </w:tabs>
            <w:rPr>
              <w:rFonts w:eastAsiaTheme="minorEastAsia" w:cstheme="minorBidi"/>
              <w:smallCaps w:val="0"/>
              <w:noProof/>
              <w:sz w:val="24"/>
              <w:szCs w:val="24"/>
              <w:lang w:val="en-US" w:eastAsia="en-US"/>
            </w:rPr>
          </w:pPr>
          <w:hyperlink w:anchor="_Toc103169754" w:history="1">
            <w:r w:rsidR="002175F7" w:rsidRPr="004D3B47">
              <w:rPr>
                <w:rStyle w:val="Hyperlink"/>
                <w:rFonts w:ascii="Calibri" w:hAnsi="Calibri"/>
                <w:bCs/>
                <w:noProof/>
                <w:lang w:val="en-US"/>
              </w:rPr>
              <w:t>A.</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The vLEI Issuer Qualification Program</w:t>
            </w:r>
            <w:r w:rsidR="002175F7">
              <w:rPr>
                <w:noProof/>
                <w:webHidden/>
              </w:rPr>
              <w:tab/>
            </w:r>
            <w:r w:rsidR="002175F7">
              <w:rPr>
                <w:noProof/>
                <w:webHidden/>
              </w:rPr>
              <w:fldChar w:fldCharType="begin"/>
            </w:r>
            <w:r w:rsidR="002175F7">
              <w:rPr>
                <w:noProof/>
                <w:webHidden/>
              </w:rPr>
              <w:instrText xml:space="preserve"> PAGEREF _Toc103169754 \h </w:instrText>
            </w:r>
            <w:r w:rsidR="002175F7">
              <w:rPr>
                <w:noProof/>
                <w:webHidden/>
              </w:rPr>
            </w:r>
            <w:r w:rsidR="002175F7">
              <w:rPr>
                <w:noProof/>
                <w:webHidden/>
              </w:rPr>
              <w:fldChar w:fldCharType="separate"/>
            </w:r>
            <w:r w:rsidR="002175F7">
              <w:rPr>
                <w:noProof/>
                <w:webHidden/>
              </w:rPr>
              <w:t>9</w:t>
            </w:r>
            <w:r w:rsidR="002175F7">
              <w:rPr>
                <w:noProof/>
                <w:webHidden/>
              </w:rPr>
              <w:fldChar w:fldCharType="end"/>
            </w:r>
          </w:hyperlink>
        </w:p>
        <w:p w14:paraId="1CB6A2FB" w14:textId="2C888AA4" w:rsidR="002175F7" w:rsidRDefault="0074198F">
          <w:pPr>
            <w:pStyle w:val="TOC3"/>
            <w:tabs>
              <w:tab w:val="left" w:pos="415"/>
              <w:tab w:val="right" w:leader="dot" w:pos="9347"/>
            </w:tabs>
            <w:rPr>
              <w:rFonts w:eastAsiaTheme="minorEastAsia" w:cstheme="minorBidi"/>
              <w:smallCaps w:val="0"/>
              <w:noProof/>
              <w:sz w:val="24"/>
              <w:szCs w:val="24"/>
              <w:lang w:val="en-US" w:eastAsia="en-US"/>
            </w:rPr>
          </w:pPr>
          <w:hyperlink w:anchor="_Toc103169755" w:history="1">
            <w:r w:rsidR="002175F7" w:rsidRPr="004D3B47">
              <w:rPr>
                <w:rStyle w:val="Hyperlink"/>
                <w:rFonts w:ascii="Calibri" w:hAnsi="Calibri"/>
                <w:bCs/>
                <w:noProof/>
                <w:lang w:val="en-US"/>
              </w:rPr>
              <w:t>B.</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Use of Third-Party Services</w:t>
            </w:r>
            <w:r w:rsidR="002175F7">
              <w:rPr>
                <w:noProof/>
                <w:webHidden/>
              </w:rPr>
              <w:tab/>
            </w:r>
            <w:r w:rsidR="002175F7">
              <w:rPr>
                <w:noProof/>
                <w:webHidden/>
              </w:rPr>
              <w:fldChar w:fldCharType="begin"/>
            </w:r>
            <w:r w:rsidR="002175F7">
              <w:rPr>
                <w:noProof/>
                <w:webHidden/>
              </w:rPr>
              <w:instrText xml:space="preserve"> PAGEREF _Toc103169755 \h </w:instrText>
            </w:r>
            <w:r w:rsidR="002175F7">
              <w:rPr>
                <w:noProof/>
                <w:webHidden/>
              </w:rPr>
            </w:r>
            <w:r w:rsidR="002175F7">
              <w:rPr>
                <w:noProof/>
                <w:webHidden/>
              </w:rPr>
              <w:fldChar w:fldCharType="separate"/>
            </w:r>
            <w:r w:rsidR="002175F7">
              <w:rPr>
                <w:noProof/>
                <w:webHidden/>
              </w:rPr>
              <w:t>9</w:t>
            </w:r>
            <w:r w:rsidR="002175F7">
              <w:rPr>
                <w:noProof/>
                <w:webHidden/>
              </w:rPr>
              <w:fldChar w:fldCharType="end"/>
            </w:r>
          </w:hyperlink>
        </w:p>
        <w:p w14:paraId="259741D0" w14:textId="467B3BF9" w:rsidR="002175F7" w:rsidRDefault="0074198F">
          <w:pPr>
            <w:pStyle w:val="TOC3"/>
            <w:tabs>
              <w:tab w:val="left" w:pos="413"/>
              <w:tab w:val="right" w:leader="dot" w:pos="9347"/>
            </w:tabs>
            <w:rPr>
              <w:rFonts w:eastAsiaTheme="minorEastAsia" w:cstheme="minorBidi"/>
              <w:smallCaps w:val="0"/>
              <w:noProof/>
              <w:sz w:val="24"/>
              <w:szCs w:val="24"/>
              <w:lang w:val="en-US" w:eastAsia="en-US"/>
            </w:rPr>
          </w:pPr>
          <w:hyperlink w:anchor="_Toc103169756" w:history="1">
            <w:r w:rsidR="002175F7" w:rsidRPr="004D3B47">
              <w:rPr>
                <w:rStyle w:val="Hyperlink"/>
                <w:rFonts w:ascii="Calibri" w:hAnsi="Calibri"/>
                <w:bCs/>
                <w:noProof/>
                <w:lang w:val="en-US"/>
              </w:rPr>
              <w:t>C.</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No Sublicensing of Qualification</w:t>
            </w:r>
            <w:r w:rsidR="002175F7">
              <w:rPr>
                <w:noProof/>
                <w:webHidden/>
              </w:rPr>
              <w:tab/>
            </w:r>
            <w:r w:rsidR="002175F7">
              <w:rPr>
                <w:noProof/>
                <w:webHidden/>
              </w:rPr>
              <w:fldChar w:fldCharType="begin"/>
            </w:r>
            <w:r w:rsidR="002175F7">
              <w:rPr>
                <w:noProof/>
                <w:webHidden/>
              </w:rPr>
              <w:instrText xml:space="preserve"> PAGEREF _Toc103169756 \h </w:instrText>
            </w:r>
            <w:r w:rsidR="002175F7">
              <w:rPr>
                <w:noProof/>
                <w:webHidden/>
              </w:rPr>
            </w:r>
            <w:r w:rsidR="002175F7">
              <w:rPr>
                <w:noProof/>
                <w:webHidden/>
              </w:rPr>
              <w:fldChar w:fldCharType="separate"/>
            </w:r>
            <w:r w:rsidR="002175F7">
              <w:rPr>
                <w:noProof/>
                <w:webHidden/>
              </w:rPr>
              <w:t>10</w:t>
            </w:r>
            <w:r w:rsidR="002175F7">
              <w:rPr>
                <w:noProof/>
                <w:webHidden/>
              </w:rPr>
              <w:fldChar w:fldCharType="end"/>
            </w:r>
          </w:hyperlink>
        </w:p>
        <w:p w14:paraId="36C49F1B" w14:textId="3D2C1801" w:rsidR="002175F7" w:rsidRDefault="0074198F">
          <w:pPr>
            <w:pStyle w:val="TOC3"/>
            <w:tabs>
              <w:tab w:val="left" w:pos="431"/>
              <w:tab w:val="right" w:leader="dot" w:pos="9347"/>
            </w:tabs>
            <w:rPr>
              <w:rFonts w:eastAsiaTheme="minorEastAsia" w:cstheme="minorBidi"/>
              <w:smallCaps w:val="0"/>
              <w:noProof/>
              <w:sz w:val="24"/>
              <w:szCs w:val="24"/>
              <w:lang w:val="en-US" w:eastAsia="en-US"/>
            </w:rPr>
          </w:pPr>
          <w:hyperlink w:anchor="_Toc103169757" w:history="1">
            <w:r w:rsidR="002175F7" w:rsidRPr="004D3B47">
              <w:rPr>
                <w:rStyle w:val="Hyperlink"/>
                <w:rFonts w:ascii="Calibri" w:hAnsi="Calibri"/>
                <w:bCs/>
                <w:noProof/>
                <w:lang w:val="en-US"/>
              </w:rPr>
              <w:t>D.</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Change Process Qualification Program</w:t>
            </w:r>
            <w:r w:rsidR="002175F7">
              <w:rPr>
                <w:noProof/>
                <w:webHidden/>
              </w:rPr>
              <w:tab/>
            </w:r>
            <w:r w:rsidR="002175F7">
              <w:rPr>
                <w:noProof/>
                <w:webHidden/>
              </w:rPr>
              <w:fldChar w:fldCharType="begin"/>
            </w:r>
            <w:r w:rsidR="002175F7">
              <w:rPr>
                <w:noProof/>
                <w:webHidden/>
              </w:rPr>
              <w:instrText xml:space="preserve"> PAGEREF _Toc103169757 \h </w:instrText>
            </w:r>
            <w:r w:rsidR="002175F7">
              <w:rPr>
                <w:noProof/>
                <w:webHidden/>
              </w:rPr>
            </w:r>
            <w:r w:rsidR="002175F7">
              <w:rPr>
                <w:noProof/>
                <w:webHidden/>
              </w:rPr>
              <w:fldChar w:fldCharType="separate"/>
            </w:r>
            <w:r w:rsidR="002175F7">
              <w:rPr>
                <w:noProof/>
                <w:webHidden/>
              </w:rPr>
              <w:t>10</w:t>
            </w:r>
            <w:r w:rsidR="002175F7">
              <w:rPr>
                <w:noProof/>
                <w:webHidden/>
              </w:rPr>
              <w:fldChar w:fldCharType="end"/>
            </w:r>
          </w:hyperlink>
        </w:p>
        <w:p w14:paraId="3018A0C8" w14:textId="04C03774" w:rsidR="002175F7" w:rsidRDefault="0074198F">
          <w:pPr>
            <w:pStyle w:val="TOC1"/>
            <w:tabs>
              <w:tab w:val="left" w:pos="488"/>
              <w:tab w:val="right" w:leader="dot" w:pos="9347"/>
            </w:tabs>
            <w:rPr>
              <w:rFonts w:eastAsiaTheme="minorEastAsia" w:cstheme="minorBidi"/>
              <w:b w:val="0"/>
              <w:bCs w:val="0"/>
              <w:caps w:val="0"/>
              <w:noProof/>
              <w:sz w:val="24"/>
              <w:szCs w:val="24"/>
              <w:u w:val="none"/>
              <w:lang w:val="en-US" w:eastAsia="en-US"/>
            </w:rPr>
          </w:pPr>
          <w:hyperlink w:anchor="_Toc103169758" w:history="1">
            <w:r w:rsidR="002175F7" w:rsidRPr="004D3B47">
              <w:rPr>
                <w:rStyle w:val="Hyperlink"/>
                <w:rFonts w:ascii="Calibri" w:hAnsi="Calibri"/>
                <w:noProof/>
                <w:lang w:val="en-US"/>
              </w:rPr>
              <w:t>IV.</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Core Duties of the Qualified vLEI Issuer</w:t>
            </w:r>
            <w:r w:rsidR="002175F7">
              <w:rPr>
                <w:noProof/>
                <w:webHidden/>
              </w:rPr>
              <w:tab/>
            </w:r>
            <w:r w:rsidR="002175F7">
              <w:rPr>
                <w:noProof/>
                <w:webHidden/>
              </w:rPr>
              <w:fldChar w:fldCharType="begin"/>
            </w:r>
            <w:r w:rsidR="002175F7">
              <w:rPr>
                <w:noProof/>
                <w:webHidden/>
              </w:rPr>
              <w:instrText xml:space="preserve"> PAGEREF _Toc103169758 \h </w:instrText>
            </w:r>
            <w:r w:rsidR="002175F7">
              <w:rPr>
                <w:noProof/>
                <w:webHidden/>
              </w:rPr>
            </w:r>
            <w:r w:rsidR="002175F7">
              <w:rPr>
                <w:noProof/>
                <w:webHidden/>
              </w:rPr>
              <w:fldChar w:fldCharType="separate"/>
            </w:r>
            <w:r w:rsidR="002175F7">
              <w:rPr>
                <w:noProof/>
                <w:webHidden/>
              </w:rPr>
              <w:t>11</w:t>
            </w:r>
            <w:r w:rsidR="002175F7">
              <w:rPr>
                <w:noProof/>
                <w:webHidden/>
              </w:rPr>
              <w:fldChar w:fldCharType="end"/>
            </w:r>
          </w:hyperlink>
        </w:p>
        <w:p w14:paraId="3BDCE78E" w14:textId="080BAB05" w:rsidR="002175F7" w:rsidRDefault="0074198F">
          <w:pPr>
            <w:pStyle w:val="TOC3"/>
            <w:tabs>
              <w:tab w:val="left" w:pos="423"/>
              <w:tab w:val="right" w:leader="dot" w:pos="9347"/>
            </w:tabs>
            <w:rPr>
              <w:rFonts w:eastAsiaTheme="minorEastAsia" w:cstheme="minorBidi"/>
              <w:smallCaps w:val="0"/>
              <w:noProof/>
              <w:sz w:val="24"/>
              <w:szCs w:val="24"/>
              <w:lang w:val="en-US" w:eastAsia="en-US"/>
            </w:rPr>
          </w:pPr>
          <w:hyperlink w:anchor="_Toc103169759" w:history="1">
            <w:r w:rsidR="002175F7" w:rsidRPr="004D3B47">
              <w:rPr>
                <w:rStyle w:val="Hyperlink"/>
                <w:rFonts w:ascii="Calibri" w:hAnsi="Calibri"/>
                <w:bCs/>
                <w:noProof/>
                <w:lang w:val="en-US"/>
              </w:rPr>
              <w:t>A.</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Compliance with the verifiable LEI (vLEI) Ecosystem Governance Framework</w:t>
            </w:r>
            <w:r w:rsidR="002175F7">
              <w:rPr>
                <w:noProof/>
                <w:webHidden/>
              </w:rPr>
              <w:tab/>
            </w:r>
            <w:r w:rsidR="002175F7">
              <w:rPr>
                <w:noProof/>
                <w:webHidden/>
              </w:rPr>
              <w:fldChar w:fldCharType="begin"/>
            </w:r>
            <w:r w:rsidR="002175F7">
              <w:rPr>
                <w:noProof/>
                <w:webHidden/>
              </w:rPr>
              <w:instrText xml:space="preserve"> PAGEREF _Toc103169759 \h </w:instrText>
            </w:r>
            <w:r w:rsidR="002175F7">
              <w:rPr>
                <w:noProof/>
                <w:webHidden/>
              </w:rPr>
            </w:r>
            <w:r w:rsidR="002175F7">
              <w:rPr>
                <w:noProof/>
                <w:webHidden/>
              </w:rPr>
              <w:fldChar w:fldCharType="separate"/>
            </w:r>
            <w:r w:rsidR="002175F7">
              <w:rPr>
                <w:noProof/>
                <w:webHidden/>
              </w:rPr>
              <w:t>11</w:t>
            </w:r>
            <w:r w:rsidR="002175F7">
              <w:rPr>
                <w:noProof/>
                <w:webHidden/>
              </w:rPr>
              <w:fldChar w:fldCharType="end"/>
            </w:r>
          </w:hyperlink>
        </w:p>
        <w:p w14:paraId="24AC16B1" w14:textId="5A23B712" w:rsidR="002175F7" w:rsidRDefault="0074198F">
          <w:pPr>
            <w:pStyle w:val="TOC3"/>
            <w:tabs>
              <w:tab w:val="left" w:pos="415"/>
              <w:tab w:val="right" w:leader="dot" w:pos="9347"/>
            </w:tabs>
            <w:rPr>
              <w:rFonts w:eastAsiaTheme="minorEastAsia" w:cstheme="minorBidi"/>
              <w:smallCaps w:val="0"/>
              <w:noProof/>
              <w:sz w:val="24"/>
              <w:szCs w:val="24"/>
              <w:lang w:val="en-US" w:eastAsia="en-US"/>
            </w:rPr>
          </w:pPr>
          <w:hyperlink w:anchor="_Toc103169760" w:history="1">
            <w:r w:rsidR="002175F7" w:rsidRPr="004D3B47">
              <w:rPr>
                <w:rStyle w:val="Hyperlink"/>
                <w:rFonts w:ascii="Calibri" w:hAnsi="Calibri"/>
                <w:bCs/>
                <w:noProof/>
                <w:lang w:val="en-US"/>
              </w:rPr>
              <w:t>B.</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Records Management</w:t>
            </w:r>
            <w:r w:rsidR="002175F7">
              <w:rPr>
                <w:noProof/>
                <w:webHidden/>
              </w:rPr>
              <w:tab/>
            </w:r>
            <w:r w:rsidR="002175F7">
              <w:rPr>
                <w:noProof/>
                <w:webHidden/>
              </w:rPr>
              <w:fldChar w:fldCharType="begin"/>
            </w:r>
            <w:r w:rsidR="002175F7">
              <w:rPr>
                <w:noProof/>
                <w:webHidden/>
              </w:rPr>
              <w:instrText xml:space="preserve"> PAGEREF _Toc103169760 \h </w:instrText>
            </w:r>
            <w:r w:rsidR="002175F7">
              <w:rPr>
                <w:noProof/>
                <w:webHidden/>
              </w:rPr>
            </w:r>
            <w:r w:rsidR="002175F7">
              <w:rPr>
                <w:noProof/>
                <w:webHidden/>
              </w:rPr>
              <w:fldChar w:fldCharType="separate"/>
            </w:r>
            <w:r w:rsidR="002175F7">
              <w:rPr>
                <w:noProof/>
                <w:webHidden/>
              </w:rPr>
              <w:t>12</w:t>
            </w:r>
            <w:r w:rsidR="002175F7">
              <w:rPr>
                <w:noProof/>
                <w:webHidden/>
              </w:rPr>
              <w:fldChar w:fldCharType="end"/>
            </w:r>
          </w:hyperlink>
        </w:p>
        <w:p w14:paraId="78EF518C" w14:textId="00CC7499" w:rsidR="002175F7" w:rsidRDefault="0074198F">
          <w:pPr>
            <w:pStyle w:val="TOC1"/>
            <w:tabs>
              <w:tab w:val="left" w:pos="429"/>
              <w:tab w:val="right" w:leader="dot" w:pos="9347"/>
            </w:tabs>
            <w:rPr>
              <w:rFonts w:eastAsiaTheme="minorEastAsia" w:cstheme="minorBidi"/>
              <w:b w:val="0"/>
              <w:bCs w:val="0"/>
              <w:caps w:val="0"/>
              <w:noProof/>
              <w:sz w:val="24"/>
              <w:szCs w:val="24"/>
              <w:u w:val="none"/>
              <w:lang w:val="en-US" w:eastAsia="en-US"/>
            </w:rPr>
          </w:pPr>
          <w:hyperlink w:anchor="_Toc103169761" w:history="1">
            <w:r w:rsidR="002175F7" w:rsidRPr="004D3B47">
              <w:rPr>
                <w:rStyle w:val="Hyperlink"/>
                <w:rFonts w:ascii="Calibri" w:hAnsi="Calibri"/>
                <w:noProof/>
                <w:lang w:val="en-US"/>
              </w:rPr>
              <w:t>V.</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Financials</w:t>
            </w:r>
            <w:r w:rsidR="002175F7">
              <w:rPr>
                <w:noProof/>
                <w:webHidden/>
              </w:rPr>
              <w:tab/>
            </w:r>
            <w:r w:rsidR="002175F7">
              <w:rPr>
                <w:noProof/>
                <w:webHidden/>
              </w:rPr>
              <w:fldChar w:fldCharType="begin"/>
            </w:r>
            <w:r w:rsidR="002175F7">
              <w:rPr>
                <w:noProof/>
                <w:webHidden/>
              </w:rPr>
              <w:instrText xml:space="preserve"> PAGEREF _Toc103169761 \h </w:instrText>
            </w:r>
            <w:r w:rsidR="002175F7">
              <w:rPr>
                <w:noProof/>
                <w:webHidden/>
              </w:rPr>
            </w:r>
            <w:r w:rsidR="002175F7">
              <w:rPr>
                <w:noProof/>
                <w:webHidden/>
              </w:rPr>
              <w:fldChar w:fldCharType="separate"/>
            </w:r>
            <w:r w:rsidR="002175F7">
              <w:rPr>
                <w:noProof/>
                <w:webHidden/>
              </w:rPr>
              <w:t>13</w:t>
            </w:r>
            <w:r w:rsidR="002175F7">
              <w:rPr>
                <w:noProof/>
                <w:webHidden/>
              </w:rPr>
              <w:fldChar w:fldCharType="end"/>
            </w:r>
          </w:hyperlink>
        </w:p>
        <w:p w14:paraId="1018727B" w14:textId="7E7A61E1" w:rsidR="002175F7" w:rsidRDefault="0074198F">
          <w:pPr>
            <w:pStyle w:val="TOC3"/>
            <w:tabs>
              <w:tab w:val="left" w:pos="423"/>
              <w:tab w:val="right" w:leader="dot" w:pos="9347"/>
            </w:tabs>
            <w:rPr>
              <w:rFonts w:eastAsiaTheme="minorEastAsia" w:cstheme="minorBidi"/>
              <w:smallCaps w:val="0"/>
              <w:noProof/>
              <w:sz w:val="24"/>
              <w:szCs w:val="24"/>
              <w:lang w:val="en-US" w:eastAsia="en-US"/>
            </w:rPr>
          </w:pPr>
          <w:hyperlink w:anchor="_Toc103169762" w:history="1">
            <w:r w:rsidR="002175F7" w:rsidRPr="004D3B47">
              <w:rPr>
                <w:rStyle w:val="Hyperlink"/>
                <w:rFonts w:ascii="Calibri" w:hAnsi="Calibri"/>
                <w:bCs/>
                <w:noProof/>
                <w:lang w:val="en-US"/>
              </w:rPr>
              <w:t>A.</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Business Model for Qualified vLEI Issuers</w:t>
            </w:r>
            <w:r w:rsidR="002175F7">
              <w:rPr>
                <w:noProof/>
                <w:webHidden/>
              </w:rPr>
              <w:tab/>
            </w:r>
            <w:r w:rsidR="002175F7">
              <w:rPr>
                <w:noProof/>
                <w:webHidden/>
              </w:rPr>
              <w:fldChar w:fldCharType="begin"/>
            </w:r>
            <w:r w:rsidR="002175F7">
              <w:rPr>
                <w:noProof/>
                <w:webHidden/>
              </w:rPr>
              <w:instrText xml:space="preserve"> PAGEREF _Toc103169762 \h </w:instrText>
            </w:r>
            <w:r w:rsidR="002175F7">
              <w:rPr>
                <w:noProof/>
                <w:webHidden/>
              </w:rPr>
            </w:r>
            <w:r w:rsidR="002175F7">
              <w:rPr>
                <w:noProof/>
                <w:webHidden/>
              </w:rPr>
              <w:fldChar w:fldCharType="separate"/>
            </w:r>
            <w:r w:rsidR="002175F7">
              <w:rPr>
                <w:noProof/>
                <w:webHidden/>
              </w:rPr>
              <w:t>13</w:t>
            </w:r>
            <w:r w:rsidR="002175F7">
              <w:rPr>
                <w:noProof/>
                <w:webHidden/>
              </w:rPr>
              <w:fldChar w:fldCharType="end"/>
            </w:r>
          </w:hyperlink>
        </w:p>
        <w:p w14:paraId="14EC8DA9" w14:textId="39B735A6" w:rsidR="002175F7" w:rsidRDefault="0074198F">
          <w:pPr>
            <w:pStyle w:val="TOC1"/>
            <w:tabs>
              <w:tab w:val="left" w:pos="488"/>
              <w:tab w:val="right" w:leader="dot" w:pos="9347"/>
            </w:tabs>
            <w:rPr>
              <w:rFonts w:eastAsiaTheme="minorEastAsia" w:cstheme="minorBidi"/>
              <w:b w:val="0"/>
              <w:bCs w:val="0"/>
              <w:caps w:val="0"/>
              <w:noProof/>
              <w:sz w:val="24"/>
              <w:szCs w:val="24"/>
              <w:u w:val="none"/>
              <w:lang w:val="en-US" w:eastAsia="en-US"/>
            </w:rPr>
          </w:pPr>
          <w:hyperlink w:anchor="_Toc103169763" w:history="1">
            <w:r w:rsidR="002175F7" w:rsidRPr="004D3B47">
              <w:rPr>
                <w:rStyle w:val="Hyperlink"/>
                <w:rFonts w:ascii="Calibri" w:hAnsi="Calibri"/>
                <w:noProof/>
                <w:lang w:val="en-US"/>
              </w:rPr>
              <w:t>VI.</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Ancillary Duties</w:t>
            </w:r>
            <w:r w:rsidR="002175F7">
              <w:rPr>
                <w:noProof/>
                <w:webHidden/>
              </w:rPr>
              <w:tab/>
            </w:r>
            <w:r w:rsidR="002175F7">
              <w:rPr>
                <w:noProof/>
                <w:webHidden/>
              </w:rPr>
              <w:fldChar w:fldCharType="begin"/>
            </w:r>
            <w:r w:rsidR="002175F7">
              <w:rPr>
                <w:noProof/>
                <w:webHidden/>
              </w:rPr>
              <w:instrText xml:space="preserve"> PAGEREF _Toc103169763 \h </w:instrText>
            </w:r>
            <w:r w:rsidR="002175F7">
              <w:rPr>
                <w:noProof/>
                <w:webHidden/>
              </w:rPr>
            </w:r>
            <w:r w:rsidR="002175F7">
              <w:rPr>
                <w:noProof/>
                <w:webHidden/>
              </w:rPr>
              <w:fldChar w:fldCharType="separate"/>
            </w:r>
            <w:r w:rsidR="002175F7">
              <w:rPr>
                <w:noProof/>
                <w:webHidden/>
              </w:rPr>
              <w:t>13</w:t>
            </w:r>
            <w:r w:rsidR="002175F7">
              <w:rPr>
                <w:noProof/>
                <w:webHidden/>
              </w:rPr>
              <w:fldChar w:fldCharType="end"/>
            </w:r>
          </w:hyperlink>
        </w:p>
        <w:p w14:paraId="52034FFB" w14:textId="12184B5C" w:rsidR="002175F7" w:rsidRDefault="0074198F">
          <w:pPr>
            <w:pStyle w:val="TOC1"/>
            <w:tabs>
              <w:tab w:val="left" w:pos="546"/>
              <w:tab w:val="right" w:leader="dot" w:pos="9347"/>
            </w:tabs>
            <w:rPr>
              <w:rFonts w:eastAsiaTheme="minorEastAsia" w:cstheme="minorBidi"/>
              <w:b w:val="0"/>
              <w:bCs w:val="0"/>
              <w:caps w:val="0"/>
              <w:noProof/>
              <w:sz w:val="24"/>
              <w:szCs w:val="24"/>
              <w:u w:val="none"/>
              <w:lang w:val="en-US" w:eastAsia="en-US"/>
            </w:rPr>
          </w:pPr>
          <w:hyperlink w:anchor="_Toc103169764" w:history="1">
            <w:r w:rsidR="002175F7" w:rsidRPr="004D3B47">
              <w:rPr>
                <w:rStyle w:val="Hyperlink"/>
                <w:rFonts w:ascii="Calibri" w:hAnsi="Calibri"/>
                <w:noProof/>
                <w:lang w:val="en-US"/>
              </w:rPr>
              <w:t>VII.</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Services</w:t>
            </w:r>
            <w:r w:rsidR="002175F7">
              <w:rPr>
                <w:noProof/>
                <w:webHidden/>
              </w:rPr>
              <w:tab/>
            </w:r>
            <w:r w:rsidR="002175F7">
              <w:rPr>
                <w:noProof/>
                <w:webHidden/>
              </w:rPr>
              <w:fldChar w:fldCharType="begin"/>
            </w:r>
            <w:r w:rsidR="002175F7">
              <w:rPr>
                <w:noProof/>
                <w:webHidden/>
              </w:rPr>
              <w:instrText xml:space="preserve"> PAGEREF _Toc103169764 \h </w:instrText>
            </w:r>
            <w:r w:rsidR="002175F7">
              <w:rPr>
                <w:noProof/>
                <w:webHidden/>
              </w:rPr>
            </w:r>
            <w:r w:rsidR="002175F7">
              <w:rPr>
                <w:noProof/>
                <w:webHidden/>
              </w:rPr>
              <w:fldChar w:fldCharType="separate"/>
            </w:r>
            <w:r w:rsidR="002175F7">
              <w:rPr>
                <w:noProof/>
                <w:webHidden/>
              </w:rPr>
              <w:t>14</w:t>
            </w:r>
            <w:r w:rsidR="002175F7">
              <w:rPr>
                <w:noProof/>
                <w:webHidden/>
              </w:rPr>
              <w:fldChar w:fldCharType="end"/>
            </w:r>
          </w:hyperlink>
        </w:p>
        <w:p w14:paraId="642023E0" w14:textId="3ACE9D41" w:rsidR="002175F7" w:rsidRDefault="0074198F">
          <w:pPr>
            <w:pStyle w:val="TOC1"/>
            <w:tabs>
              <w:tab w:val="left" w:pos="605"/>
              <w:tab w:val="right" w:leader="dot" w:pos="9347"/>
            </w:tabs>
            <w:rPr>
              <w:rFonts w:eastAsiaTheme="minorEastAsia" w:cstheme="minorBidi"/>
              <w:b w:val="0"/>
              <w:bCs w:val="0"/>
              <w:caps w:val="0"/>
              <w:noProof/>
              <w:sz w:val="24"/>
              <w:szCs w:val="24"/>
              <w:u w:val="none"/>
              <w:lang w:val="en-US" w:eastAsia="en-US"/>
            </w:rPr>
          </w:pPr>
          <w:hyperlink w:anchor="_Toc103169765" w:history="1">
            <w:r w:rsidR="002175F7" w:rsidRPr="004D3B47">
              <w:rPr>
                <w:rStyle w:val="Hyperlink"/>
                <w:rFonts w:ascii="Calibri" w:hAnsi="Calibri"/>
                <w:noProof/>
                <w:lang w:val="en-US"/>
              </w:rPr>
              <w:t>VIII.</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Languages and Documentation Format</w:t>
            </w:r>
            <w:r w:rsidR="002175F7">
              <w:rPr>
                <w:noProof/>
                <w:webHidden/>
              </w:rPr>
              <w:tab/>
            </w:r>
            <w:r w:rsidR="002175F7">
              <w:rPr>
                <w:noProof/>
                <w:webHidden/>
              </w:rPr>
              <w:fldChar w:fldCharType="begin"/>
            </w:r>
            <w:r w:rsidR="002175F7">
              <w:rPr>
                <w:noProof/>
                <w:webHidden/>
              </w:rPr>
              <w:instrText xml:space="preserve"> PAGEREF _Toc103169765 \h </w:instrText>
            </w:r>
            <w:r w:rsidR="002175F7">
              <w:rPr>
                <w:noProof/>
                <w:webHidden/>
              </w:rPr>
            </w:r>
            <w:r w:rsidR="002175F7">
              <w:rPr>
                <w:noProof/>
                <w:webHidden/>
              </w:rPr>
              <w:fldChar w:fldCharType="separate"/>
            </w:r>
            <w:r w:rsidR="002175F7">
              <w:rPr>
                <w:noProof/>
                <w:webHidden/>
              </w:rPr>
              <w:t>14</w:t>
            </w:r>
            <w:r w:rsidR="002175F7">
              <w:rPr>
                <w:noProof/>
                <w:webHidden/>
              </w:rPr>
              <w:fldChar w:fldCharType="end"/>
            </w:r>
          </w:hyperlink>
        </w:p>
        <w:p w14:paraId="400D4475" w14:textId="519B7BAB" w:rsidR="002175F7" w:rsidRDefault="0074198F">
          <w:pPr>
            <w:pStyle w:val="TOC3"/>
            <w:tabs>
              <w:tab w:val="left" w:pos="423"/>
              <w:tab w:val="right" w:leader="dot" w:pos="9347"/>
            </w:tabs>
            <w:rPr>
              <w:rFonts w:eastAsiaTheme="minorEastAsia" w:cstheme="minorBidi"/>
              <w:smallCaps w:val="0"/>
              <w:noProof/>
              <w:sz w:val="24"/>
              <w:szCs w:val="24"/>
              <w:lang w:val="en-US" w:eastAsia="en-US"/>
            </w:rPr>
          </w:pPr>
          <w:hyperlink w:anchor="_Toc103169766" w:history="1">
            <w:r w:rsidR="002175F7" w:rsidRPr="004D3B47">
              <w:rPr>
                <w:rStyle w:val="Hyperlink"/>
                <w:rFonts w:ascii="Calibri" w:hAnsi="Calibri"/>
                <w:bCs/>
                <w:noProof/>
                <w:lang w:val="en-US"/>
              </w:rPr>
              <w:t>A.</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Language for Communicating</w:t>
            </w:r>
            <w:r w:rsidR="002175F7">
              <w:rPr>
                <w:noProof/>
                <w:webHidden/>
              </w:rPr>
              <w:tab/>
            </w:r>
            <w:r w:rsidR="002175F7">
              <w:rPr>
                <w:noProof/>
                <w:webHidden/>
              </w:rPr>
              <w:fldChar w:fldCharType="begin"/>
            </w:r>
            <w:r w:rsidR="002175F7">
              <w:rPr>
                <w:noProof/>
                <w:webHidden/>
              </w:rPr>
              <w:instrText xml:space="preserve"> PAGEREF _Toc103169766 \h </w:instrText>
            </w:r>
            <w:r w:rsidR="002175F7">
              <w:rPr>
                <w:noProof/>
                <w:webHidden/>
              </w:rPr>
            </w:r>
            <w:r w:rsidR="002175F7">
              <w:rPr>
                <w:noProof/>
                <w:webHidden/>
              </w:rPr>
              <w:fldChar w:fldCharType="separate"/>
            </w:r>
            <w:r w:rsidR="002175F7">
              <w:rPr>
                <w:noProof/>
                <w:webHidden/>
              </w:rPr>
              <w:t>14</w:t>
            </w:r>
            <w:r w:rsidR="002175F7">
              <w:rPr>
                <w:noProof/>
                <w:webHidden/>
              </w:rPr>
              <w:fldChar w:fldCharType="end"/>
            </w:r>
          </w:hyperlink>
        </w:p>
        <w:p w14:paraId="58080E8D" w14:textId="5A84A596" w:rsidR="002175F7" w:rsidRDefault="0074198F">
          <w:pPr>
            <w:pStyle w:val="TOC3"/>
            <w:tabs>
              <w:tab w:val="left" w:pos="415"/>
              <w:tab w:val="right" w:leader="dot" w:pos="9347"/>
            </w:tabs>
            <w:rPr>
              <w:rFonts w:eastAsiaTheme="minorEastAsia" w:cstheme="minorBidi"/>
              <w:smallCaps w:val="0"/>
              <w:noProof/>
              <w:sz w:val="24"/>
              <w:szCs w:val="24"/>
              <w:lang w:val="en-US" w:eastAsia="en-US"/>
            </w:rPr>
          </w:pPr>
          <w:hyperlink w:anchor="_Toc103169767" w:history="1">
            <w:r w:rsidR="002175F7" w:rsidRPr="004D3B47">
              <w:rPr>
                <w:rStyle w:val="Hyperlink"/>
                <w:rFonts w:ascii="Calibri" w:hAnsi="Calibri"/>
                <w:bCs/>
                <w:noProof/>
                <w:lang w:val="en-US"/>
              </w:rPr>
              <w:t>B.</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Language of Documentation</w:t>
            </w:r>
            <w:r w:rsidR="002175F7">
              <w:rPr>
                <w:noProof/>
                <w:webHidden/>
              </w:rPr>
              <w:tab/>
            </w:r>
            <w:r w:rsidR="002175F7">
              <w:rPr>
                <w:noProof/>
                <w:webHidden/>
              </w:rPr>
              <w:fldChar w:fldCharType="begin"/>
            </w:r>
            <w:r w:rsidR="002175F7">
              <w:rPr>
                <w:noProof/>
                <w:webHidden/>
              </w:rPr>
              <w:instrText xml:space="preserve"> PAGEREF _Toc103169767 \h </w:instrText>
            </w:r>
            <w:r w:rsidR="002175F7">
              <w:rPr>
                <w:noProof/>
                <w:webHidden/>
              </w:rPr>
            </w:r>
            <w:r w:rsidR="002175F7">
              <w:rPr>
                <w:noProof/>
                <w:webHidden/>
              </w:rPr>
              <w:fldChar w:fldCharType="separate"/>
            </w:r>
            <w:r w:rsidR="002175F7">
              <w:rPr>
                <w:noProof/>
                <w:webHidden/>
              </w:rPr>
              <w:t>14</w:t>
            </w:r>
            <w:r w:rsidR="002175F7">
              <w:rPr>
                <w:noProof/>
                <w:webHidden/>
              </w:rPr>
              <w:fldChar w:fldCharType="end"/>
            </w:r>
          </w:hyperlink>
        </w:p>
        <w:p w14:paraId="48230D17" w14:textId="297B461C" w:rsidR="002175F7" w:rsidRDefault="0074198F">
          <w:pPr>
            <w:pStyle w:val="TOC1"/>
            <w:tabs>
              <w:tab w:val="left" w:pos="479"/>
              <w:tab w:val="right" w:leader="dot" w:pos="9347"/>
            </w:tabs>
            <w:rPr>
              <w:rFonts w:eastAsiaTheme="minorEastAsia" w:cstheme="minorBidi"/>
              <w:b w:val="0"/>
              <w:bCs w:val="0"/>
              <w:caps w:val="0"/>
              <w:noProof/>
              <w:sz w:val="24"/>
              <w:szCs w:val="24"/>
              <w:u w:val="none"/>
              <w:lang w:val="en-US" w:eastAsia="en-US"/>
            </w:rPr>
          </w:pPr>
          <w:hyperlink w:anchor="_Toc103169768" w:history="1">
            <w:r w:rsidR="002175F7" w:rsidRPr="004D3B47">
              <w:rPr>
                <w:rStyle w:val="Hyperlink"/>
                <w:rFonts w:ascii="Calibri" w:hAnsi="Calibri"/>
                <w:noProof/>
                <w:lang w:val="en-US"/>
              </w:rPr>
              <w:t>IX.</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Intellectual Property</w:t>
            </w:r>
            <w:r w:rsidR="002175F7">
              <w:rPr>
                <w:noProof/>
                <w:webHidden/>
              </w:rPr>
              <w:tab/>
            </w:r>
            <w:r w:rsidR="002175F7">
              <w:rPr>
                <w:noProof/>
                <w:webHidden/>
              </w:rPr>
              <w:fldChar w:fldCharType="begin"/>
            </w:r>
            <w:r w:rsidR="002175F7">
              <w:rPr>
                <w:noProof/>
                <w:webHidden/>
              </w:rPr>
              <w:instrText xml:space="preserve"> PAGEREF _Toc103169768 \h </w:instrText>
            </w:r>
            <w:r w:rsidR="002175F7">
              <w:rPr>
                <w:noProof/>
                <w:webHidden/>
              </w:rPr>
            </w:r>
            <w:r w:rsidR="002175F7">
              <w:rPr>
                <w:noProof/>
                <w:webHidden/>
              </w:rPr>
              <w:fldChar w:fldCharType="separate"/>
            </w:r>
            <w:r w:rsidR="002175F7">
              <w:rPr>
                <w:noProof/>
                <w:webHidden/>
              </w:rPr>
              <w:t>15</w:t>
            </w:r>
            <w:r w:rsidR="002175F7">
              <w:rPr>
                <w:noProof/>
                <w:webHidden/>
              </w:rPr>
              <w:fldChar w:fldCharType="end"/>
            </w:r>
          </w:hyperlink>
        </w:p>
        <w:p w14:paraId="03BA0B58" w14:textId="308A642A" w:rsidR="002175F7" w:rsidRDefault="0074198F">
          <w:pPr>
            <w:pStyle w:val="TOC3"/>
            <w:tabs>
              <w:tab w:val="left" w:pos="423"/>
              <w:tab w:val="right" w:leader="dot" w:pos="9347"/>
            </w:tabs>
            <w:rPr>
              <w:rFonts w:eastAsiaTheme="minorEastAsia" w:cstheme="minorBidi"/>
              <w:smallCaps w:val="0"/>
              <w:noProof/>
              <w:sz w:val="24"/>
              <w:szCs w:val="24"/>
              <w:lang w:val="en-US" w:eastAsia="en-US"/>
            </w:rPr>
          </w:pPr>
          <w:hyperlink w:anchor="_Toc103169769" w:history="1">
            <w:r w:rsidR="002175F7" w:rsidRPr="004D3B47">
              <w:rPr>
                <w:rStyle w:val="Hyperlink"/>
                <w:rFonts w:ascii="Calibri" w:hAnsi="Calibri"/>
                <w:bCs/>
                <w:noProof/>
                <w:lang w:val="en-US"/>
              </w:rPr>
              <w:t>A.</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Intellectual Property Rights in vLEIs</w:t>
            </w:r>
            <w:r w:rsidR="002175F7">
              <w:rPr>
                <w:noProof/>
                <w:webHidden/>
              </w:rPr>
              <w:tab/>
            </w:r>
            <w:r w:rsidR="002175F7">
              <w:rPr>
                <w:noProof/>
                <w:webHidden/>
              </w:rPr>
              <w:fldChar w:fldCharType="begin"/>
            </w:r>
            <w:r w:rsidR="002175F7">
              <w:rPr>
                <w:noProof/>
                <w:webHidden/>
              </w:rPr>
              <w:instrText xml:space="preserve"> PAGEREF _Toc103169769 \h </w:instrText>
            </w:r>
            <w:r w:rsidR="002175F7">
              <w:rPr>
                <w:noProof/>
                <w:webHidden/>
              </w:rPr>
            </w:r>
            <w:r w:rsidR="002175F7">
              <w:rPr>
                <w:noProof/>
                <w:webHidden/>
              </w:rPr>
              <w:fldChar w:fldCharType="separate"/>
            </w:r>
            <w:r w:rsidR="002175F7">
              <w:rPr>
                <w:noProof/>
                <w:webHidden/>
              </w:rPr>
              <w:t>15</w:t>
            </w:r>
            <w:r w:rsidR="002175F7">
              <w:rPr>
                <w:noProof/>
                <w:webHidden/>
              </w:rPr>
              <w:fldChar w:fldCharType="end"/>
            </w:r>
          </w:hyperlink>
        </w:p>
        <w:p w14:paraId="1351D63C" w14:textId="731C62C0" w:rsidR="002175F7" w:rsidRDefault="0074198F">
          <w:pPr>
            <w:pStyle w:val="TOC3"/>
            <w:tabs>
              <w:tab w:val="left" w:pos="415"/>
              <w:tab w:val="right" w:leader="dot" w:pos="9347"/>
            </w:tabs>
            <w:rPr>
              <w:rFonts w:eastAsiaTheme="minorEastAsia" w:cstheme="minorBidi"/>
              <w:smallCaps w:val="0"/>
              <w:noProof/>
              <w:sz w:val="24"/>
              <w:szCs w:val="24"/>
              <w:lang w:val="en-US" w:eastAsia="en-US"/>
            </w:rPr>
          </w:pPr>
          <w:hyperlink w:anchor="_Toc103169770" w:history="1">
            <w:r w:rsidR="002175F7" w:rsidRPr="004D3B47">
              <w:rPr>
                <w:rStyle w:val="Hyperlink"/>
                <w:rFonts w:ascii="Calibri" w:hAnsi="Calibri"/>
                <w:bCs/>
                <w:noProof/>
                <w:lang w:val="en-US"/>
              </w:rPr>
              <w:t>B.</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Intellectual Property Rights in vLEI Role Credentials</w:t>
            </w:r>
            <w:r w:rsidR="002175F7">
              <w:rPr>
                <w:noProof/>
                <w:webHidden/>
              </w:rPr>
              <w:tab/>
            </w:r>
            <w:r w:rsidR="002175F7">
              <w:rPr>
                <w:noProof/>
                <w:webHidden/>
              </w:rPr>
              <w:fldChar w:fldCharType="begin"/>
            </w:r>
            <w:r w:rsidR="002175F7">
              <w:rPr>
                <w:noProof/>
                <w:webHidden/>
              </w:rPr>
              <w:instrText xml:space="preserve"> PAGEREF _Toc103169770 \h </w:instrText>
            </w:r>
            <w:r w:rsidR="002175F7">
              <w:rPr>
                <w:noProof/>
                <w:webHidden/>
              </w:rPr>
            </w:r>
            <w:r w:rsidR="002175F7">
              <w:rPr>
                <w:noProof/>
                <w:webHidden/>
              </w:rPr>
              <w:fldChar w:fldCharType="separate"/>
            </w:r>
            <w:r w:rsidR="002175F7">
              <w:rPr>
                <w:noProof/>
                <w:webHidden/>
              </w:rPr>
              <w:t>15</w:t>
            </w:r>
            <w:r w:rsidR="002175F7">
              <w:rPr>
                <w:noProof/>
                <w:webHidden/>
              </w:rPr>
              <w:fldChar w:fldCharType="end"/>
            </w:r>
          </w:hyperlink>
        </w:p>
        <w:p w14:paraId="4594762A" w14:textId="791389CE" w:rsidR="002175F7" w:rsidRDefault="0074198F">
          <w:pPr>
            <w:pStyle w:val="TOC3"/>
            <w:tabs>
              <w:tab w:val="left" w:pos="413"/>
              <w:tab w:val="right" w:leader="dot" w:pos="9347"/>
            </w:tabs>
            <w:rPr>
              <w:rFonts w:eastAsiaTheme="minorEastAsia" w:cstheme="minorBidi"/>
              <w:smallCaps w:val="0"/>
              <w:noProof/>
              <w:sz w:val="24"/>
              <w:szCs w:val="24"/>
              <w:lang w:val="en-US" w:eastAsia="en-US"/>
            </w:rPr>
          </w:pPr>
          <w:hyperlink w:anchor="_Toc103169771" w:history="1">
            <w:r w:rsidR="002175F7" w:rsidRPr="004D3B47">
              <w:rPr>
                <w:rStyle w:val="Hyperlink"/>
                <w:rFonts w:ascii="Calibri" w:hAnsi="Calibri"/>
                <w:bCs/>
                <w:noProof/>
                <w:lang w:val="en-US"/>
              </w:rPr>
              <w:t>C.</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Publication of field values of Legal Entity vLEIs and vLEI Role Credentials</w:t>
            </w:r>
            <w:r w:rsidR="002175F7">
              <w:rPr>
                <w:noProof/>
                <w:webHidden/>
              </w:rPr>
              <w:tab/>
            </w:r>
            <w:r w:rsidR="002175F7">
              <w:rPr>
                <w:noProof/>
                <w:webHidden/>
              </w:rPr>
              <w:fldChar w:fldCharType="begin"/>
            </w:r>
            <w:r w:rsidR="002175F7">
              <w:rPr>
                <w:noProof/>
                <w:webHidden/>
              </w:rPr>
              <w:instrText xml:space="preserve"> PAGEREF _Toc103169771 \h </w:instrText>
            </w:r>
            <w:r w:rsidR="002175F7">
              <w:rPr>
                <w:noProof/>
                <w:webHidden/>
              </w:rPr>
            </w:r>
            <w:r w:rsidR="002175F7">
              <w:rPr>
                <w:noProof/>
                <w:webHidden/>
              </w:rPr>
              <w:fldChar w:fldCharType="separate"/>
            </w:r>
            <w:r w:rsidR="002175F7">
              <w:rPr>
                <w:noProof/>
                <w:webHidden/>
              </w:rPr>
              <w:t>16</w:t>
            </w:r>
            <w:r w:rsidR="002175F7">
              <w:rPr>
                <w:noProof/>
                <w:webHidden/>
              </w:rPr>
              <w:fldChar w:fldCharType="end"/>
            </w:r>
          </w:hyperlink>
        </w:p>
        <w:p w14:paraId="6B861634" w14:textId="075B63AA" w:rsidR="002175F7" w:rsidRDefault="0074198F">
          <w:pPr>
            <w:pStyle w:val="TOC3"/>
            <w:tabs>
              <w:tab w:val="left" w:pos="431"/>
              <w:tab w:val="right" w:leader="dot" w:pos="9347"/>
            </w:tabs>
            <w:rPr>
              <w:rFonts w:eastAsiaTheme="minorEastAsia" w:cstheme="minorBidi"/>
              <w:smallCaps w:val="0"/>
              <w:noProof/>
              <w:sz w:val="24"/>
              <w:szCs w:val="24"/>
              <w:lang w:val="en-US" w:eastAsia="en-US"/>
            </w:rPr>
          </w:pPr>
          <w:hyperlink w:anchor="_Toc103169772" w:history="1">
            <w:r w:rsidR="002175F7" w:rsidRPr="004D3B47">
              <w:rPr>
                <w:rStyle w:val="Hyperlink"/>
                <w:rFonts w:ascii="Calibri" w:hAnsi="Calibri"/>
                <w:bCs/>
                <w:noProof/>
              </w:rPr>
              <w:t>D.</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rPr>
              <w:t>Qualified vLEI Issuer Qualification TrustMark</w:t>
            </w:r>
            <w:r w:rsidR="002175F7">
              <w:rPr>
                <w:noProof/>
                <w:webHidden/>
              </w:rPr>
              <w:tab/>
            </w:r>
            <w:r w:rsidR="002175F7">
              <w:rPr>
                <w:noProof/>
                <w:webHidden/>
              </w:rPr>
              <w:fldChar w:fldCharType="begin"/>
            </w:r>
            <w:r w:rsidR="002175F7">
              <w:rPr>
                <w:noProof/>
                <w:webHidden/>
              </w:rPr>
              <w:instrText xml:space="preserve"> PAGEREF _Toc103169772 \h </w:instrText>
            </w:r>
            <w:r w:rsidR="002175F7">
              <w:rPr>
                <w:noProof/>
                <w:webHidden/>
              </w:rPr>
            </w:r>
            <w:r w:rsidR="002175F7">
              <w:rPr>
                <w:noProof/>
                <w:webHidden/>
              </w:rPr>
              <w:fldChar w:fldCharType="separate"/>
            </w:r>
            <w:r w:rsidR="002175F7">
              <w:rPr>
                <w:noProof/>
                <w:webHidden/>
              </w:rPr>
              <w:t>17</w:t>
            </w:r>
            <w:r w:rsidR="002175F7">
              <w:rPr>
                <w:noProof/>
                <w:webHidden/>
              </w:rPr>
              <w:fldChar w:fldCharType="end"/>
            </w:r>
          </w:hyperlink>
        </w:p>
        <w:p w14:paraId="120EA6C7" w14:textId="1F99A53C" w:rsidR="002175F7" w:rsidRDefault="0074198F">
          <w:pPr>
            <w:pStyle w:val="TOC3"/>
            <w:tabs>
              <w:tab w:val="left" w:pos="403"/>
              <w:tab w:val="right" w:leader="dot" w:pos="9347"/>
            </w:tabs>
            <w:rPr>
              <w:rFonts w:eastAsiaTheme="minorEastAsia" w:cstheme="minorBidi"/>
              <w:smallCaps w:val="0"/>
              <w:noProof/>
              <w:sz w:val="24"/>
              <w:szCs w:val="24"/>
              <w:lang w:val="en-US" w:eastAsia="en-US"/>
            </w:rPr>
          </w:pPr>
          <w:hyperlink w:anchor="_Toc103169773" w:history="1">
            <w:r w:rsidR="002175F7" w:rsidRPr="004D3B47">
              <w:rPr>
                <w:rStyle w:val="Hyperlink"/>
                <w:rFonts w:ascii="Calibri" w:hAnsi="Calibri"/>
                <w:bCs/>
                <w:noProof/>
              </w:rPr>
              <w:t>E.</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rPr>
              <w:t>Trademarks registered by the Qualified vLEI Issuer</w:t>
            </w:r>
            <w:r w:rsidR="002175F7">
              <w:rPr>
                <w:noProof/>
                <w:webHidden/>
              </w:rPr>
              <w:tab/>
            </w:r>
            <w:r w:rsidR="002175F7">
              <w:rPr>
                <w:noProof/>
                <w:webHidden/>
              </w:rPr>
              <w:fldChar w:fldCharType="begin"/>
            </w:r>
            <w:r w:rsidR="002175F7">
              <w:rPr>
                <w:noProof/>
                <w:webHidden/>
              </w:rPr>
              <w:instrText xml:space="preserve"> PAGEREF _Toc103169773 \h </w:instrText>
            </w:r>
            <w:r w:rsidR="002175F7">
              <w:rPr>
                <w:noProof/>
                <w:webHidden/>
              </w:rPr>
            </w:r>
            <w:r w:rsidR="002175F7">
              <w:rPr>
                <w:noProof/>
                <w:webHidden/>
              </w:rPr>
              <w:fldChar w:fldCharType="separate"/>
            </w:r>
            <w:r w:rsidR="002175F7">
              <w:rPr>
                <w:noProof/>
                <w:webHidden/>
              </w:rPr>
              <w:t>17</w:t>
            </w:r>
            <w:r w:rsidR="002175F7">
              <w:rPr>
                <w:noProof/>
                <w:webHidden/>
              </w:rPr>
              <w:fldChar w:fldCharType="end"/>
            </w:r>
          </w:hyperlink>
        </w:p>
        <w:p w14:paraId="5720EAB2" w14:textId="2E2A704E" w:rsidR="002175F7" w:rsidRDefault="0074198F">
          <w:pPr>
            <w:pStyle w:val="TOC1"/>
            <w:tabs>
              <w:tab w:val="left" w:pos="420"/>
              <w:tab w:val="right" w:leader="dot" w:pos="9347"/>
            </w:tabs>
            <w:rPr>
              <w:rFonts w:eastAsiaTheme="minorEastAsia" w:cstheme="minorBidi"/>
              <w:b w:val="0"/>
              <w:bCs w:val="0"/>
              <w:caps w:val="0"/>
              <w:noProof/>
              <w:sz w:val="24"/>
              <w:szCs w:val="24"/>
              <w:u w:val="none"/>
              <w:lang w:val="en-US" w:eastAsia="en-US"/>
            </w:rPr>
          </w:pPr>
          <w:hyperlink w:anchor="_Toc103169774" w:history="1">
            <w:r w:rsidR="002175F7" w:rsidRPr="004D3B47">
              <w:rPr>
                <w:rStyle w:val="Hyperlink"/>
                <w:rFonts w:ascii="Calibri" w:hAnsi="Calibri"/>
                <w:noProof/>
                <w:lang w:val="en-US"/>
              </w:rPr>
              <w:t>X.</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Liability</w:t>
            </w:r>
            <w:r w:rsidR="002175F7">
              <w:rPr>
                <w:noProof/>
                <w:webHidden/>
              </w:rPr>
              <w:tab/>
            </w:r>
            <w:r w:rsidR="002175F7">
              <w:rPr>
                <w:noProof/>
                <w:webHidden/>
              </w:rPr>
              <w:fldChar w:fldCharType="begin"/>
            </w:r>
            <w:r w:rsidR="002175F7">
              <w:rPr>
                <w:noProof/>
                <w:webHidden/>
              </w:rPr>
              <w:instrText xml:space="preserve"> PAGEREF _Toc103169774 \h </w:instrText>
            </w:r>
            <w:r w:rsidR="002175F7">
              <w:rPr>
                <w:noProof/>
                <w:webHidden/>
              </w:rPr>
            </w:r>
            <w:r w:rsidR="002175F7">
              <w:rPr>
                <w:noProof/>
                <w:webHidden/>
              </w:rPr>
              <w:fldChar w:fldCharType="separate"/>
            </w:r>
            <w:r w:rsidR="002175F7">
              <w:rPr>
                <w:noProof/>
                <w:webHidden/>
              </w:rPr>
              <w:t>18</w:t>
            </w:r>
            <w:r w:rsidR="002175F7">
              <w:rPr>
                <w:noProof/>
                <w:webHidden/>
              </w:rPr>
              <w:fldChar w:fldCharType="end"/>
            </w:r>
          </w:hyperlink>
        </w:p>
        <w:p w14:paraId="24D896AB" w14:textId="3B12634B" w:rsidR="002175F7" w:rsidRDefault="0074198F">
          <w:pPr>
            <w:pStyle w:val="TOC3"/>
            <w:tabs>
              <w:tab w:val="left" w:pos="423"/>
              <w:tab w:val="right" w:leader="dot" w:pos="9347"/>
            </w:tabs>
            <w:rPr>
              <w:rFonts w:eastAsiaTheme="minorEastAsia" w:cstheme="minorBidi"/>
              <w:smallCaps w:val="0"/>
              <w:noProof/>
              <w:sz w:val="24"/>
              <w:szCs w:val="24"/>
              <w:lang w:val="en-US" w:eastAsia="en-US"/>
            </w:rPr>
          </w:pPr>
          <w:hyperlink w:anchor="_Toc103169775" w:history="1">
            <w:r w:rsidR="002175F7" w:rsidRPr="004D3B47">
              <w:rPr>
                <w:rStyle w:val="Hyperlink"/>
                <w:rFonts w:ascii="Calibri" w:hAnsi="Calibri"/>
                <w:bCs/>
                <w:noProof/>
              </w:rPr>
              <w:t>A.</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rPr>
              <w:t>Liability in General</w:t>
            </w:r>
            <w:r w:rsidR="002175F7">
              <w:rPr>
                <w:noProof/>
                <w:webHidden/>
              </w:rPr>
              <w:tab/>
            </w:r>
            <w:r w:rsidR="002175F7">
              <w:rPr>
                <w:noProof/>
                <w:webHidden/>
              </w:rPr>
              <w:fldChar w:fldCharType="begin"/>
            </w:r>
            <w:r w:rsidR="002175F7">
              <w:rPr>
                <w:noProof/>
                <w:webHidden/>
              </w:rPr>
              <w:instrText xml:space="preserve"> PAGEREF _Toc103169775 \h </w:instrText>
            </w:r>
            <w:r w:rsidR="002175F7">
              <w:rPr>
                <w:noProof/>
                <w:webHidden/>
              </w:rPr>
            </w:r>
            <w:r w:rsidR="002175F7">
              <w:rPr>
                <w:noProof/>
                <w:webHidden/>
              </w:rPr>
              <w:fldChar w:fldCharType="separate"/>
            </w:r>
            <w:r w:rsidR="002175F7">
              <w:rPr>
                <w:noProof/>
                <w:webHidden/>
              </w:rPr>
              <w:t>18</w:t>
            </w:r>
            <w:r w:rsidR="002175F7">
              <w:rPr>
                <w:noProof/>
                <w:webHidden/>
              </w:rPr>
              <w:fldChar w:fldCharType="end"/>
            </w:r>
          </w:hyperlink>
        </w:p>
        <w:p w14:paraId="2418D618" w14:textId="31ABE9B8" w:rsidR="002175F7" w:rsidRDefault="0074198F">
          <w:pPr>
            <w:pStyle w:val="TOC3"/>
            <w:tabs>
              <w:tab w:val="left" w:pos="415"/>
              <w:tab w:val="right" w:leader="dot" w:pos="9347"/>
            </w:tabs>
            <w:rPr>
              <w:rFonts w:eastAsiaTheme="minorEastAsia" w:cstheme="minorBidi"/>
              <w:smallCaps w:val="0"/>
              <w:noProof/>
              <w:sz w:val="24"/>
              <w:szCs w:val="24"/>
              <w:lang w:val="en-US" w:eastAsia="en-US"/>
            </w:rPr>
          </w:pPr>
          <w:hyperlink w:anchor="_Toc103169776" w:history="1">
            <w:r w:rsidR="002175F7" w:rsidRPr="004D3B47">
              <w:rPr>
                <w:rStyle w:val="Hyperlink"/>
                <w:rFonts w:ascii="Calibri" w:hAnsi="Calibri"/>
                <w:bCs/>
                <w:noProof/>
                <w:lang w:val="en-US"/>
              </w:rPr>
              <w:t>B.</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rPr>
              <w:t>Lia</w:t>
            </w:r>
            <w:r w:rsidR="002175F7" w:rsidRPr="004D3B47">
              <w:rPr>
                <w:rStyle w:val="Hyperlink"/>
                <w:rFonts w:ascii="Calibri" w:hAnsi="Calibri"/>
                <w:bCs/>
                <w:noProof/>
                <w:lang w:val="en-US"/>
              </w:rPr>
              <w:t>bility for Damage caused by Willful Intent or Gross Negligence</w:t>
            </w:r>
            <w:r w:rsidR="002175F7">
              <w:rPr>
                <w:noProof/>
                <w:webHidden/>
              </w:rPr>
              <w:tab/>
            </w:r>
            <w:r w:rsidR="002175F7">
              <w:rPr>
                <w:noProof/>
                <w:webHidden/>
              </w:rPr>
              <w:fldChar w:fldCharType="begin"/>
            </w:r>
            <w:r w:rsidR="002175F7">
              <w:rPr>
                <w:noProof/>
                <w:webHidden/>
              </w:rPr>
              <w:instrText xml:space="preserve"> PAGEREF _Toc103169776 \h </w:instrText>
            </w:r>
            <w:r w:rsidR="002175F7">
              <w:rPr>
                <w:noProof/>
                <w:webHidden/>
              </w:rPr>
            </w:r>
            <w:r w:rsidR="002175F7">
              <w:rPr>
                <w:noProof/>
                <w:webHidden/>
              </w:rPr>
              <w:fldChar w:fldCharType="separate"/>
            </w:r>
            <w:r w:rsidR="002175F7">
              <w:rPr>
                <w:noProof/>
                <w:webHidden/>
              </w:rPr>
              <w:t>19</w:t>
            </w:r>
            <w:r w:rsidR="002175F7">
              <w:rPr>
                <w:noProof/>
                <w:webHidden/>
              </w:rPr>
              <w:fldChar w:fldCharType="end"/>
            </w:r>
          </w:hyperlink>
        </w:p>
        <w:p w14:paraId="67DA247E" w14:textId="6BFE0EA5" w:rsidR="002175F7" w:rsidRDefault="0074198F">
          <w:pPr>
            <w:pStyle w:val="TOC1"/>
            <w:tabs>
              <w:tab w:val="left" w:pos="479"/>
              <w:tab w:val="right" w:leader="dot" w:pos="9347"/>
            </w:tabs>
            <w:rPr>
              <w:rFonts w:eastAsiaTheme="minorEastAsia" w:cstheme="minorBidi"/>
              <w:b w:val="0"/>
              <w:bCs w:val="0"/>
              <w:caps w:val="0"/>
              <w:noProof/>
              <w:sz w:val="24"/>
              <w:szCs w:val="24"/>
              <w:u w:val="none"/>
              <w:lang w:val="en-US" w:eastAsia="en-US"/>
            </w:rPr>
          </w:pPr>
          <w:hyperlink w:anchor="_Toc103169777" w:history="1">
            <w:r w:rsidR="002175F7" w:rsidRPr="004D3B47">
              <w:rPr>
                <w:rStyle w:val="Hyperlink"/>
                <w:rFonts w:ascii="Calibri" w:hAnsi="Calibri"/>
                <w:noProof/>
                <w:lang w:val="en-US"/>
              </w:rPr>
              <w:t>XI.</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Verification and Audits</w:t>
            </w:r>
            <w:r w:rsidR="002175F7">
              <w:rPr>
                <w:noProof/>
                <w:webHidden/>
              </w:rPr>
              <w:tab/>
            </w:r>
            <w:r w:rsidR="002175F7">
              <w:rPr>
                <w:noProof/>
                <w:webHidden/>
              </w:rPr>
              <w:fldChar w:fldCharType="begin"/>
            </w:r>
            <w:r w:rsidR="002175F7">
              <w:rPr>
                <w:noProof/>
                <w:webHidden/>
              </w:rPr>
              <w:instrText xml:space="preserve"> PAGEREF _Toc103169777 \h </w:instrText>
            </w:r>
            <w:r w:rsidR="002175F7">
              <w:rPr>
                <w:noProof/>
                <w:webHidden/>
              </w:rPr>
            </w:r>
            <w:r w:rsidR="002175F7">
              <w:rPr>
                <w:noProof/>
                <w:webHidden/>
              </w:rPr>
              <w:fldChar w:fldCharType="separate"/>
            </w:r>
            <w:r w:rsidR="002175F7">
              <w:rPr>
                <w:noProof/>
                <w:webHidden/>
              </w:rPr>
              <w:t>20</w:t>
            </w:r>
            <w:r w:rsidR="002175F7">
              <w:rPr>
                <w:noProof/>
                <w:webHidden/>
              </w:rPr>
              <w:fldChar w:fldCharType="end"/>
            </w:r>
          </w:hyperlink>
        </w:p>
        <w:p w14:paraId="36B6E472" w14:textId="2859A585" w:rsidR="002175F7" w:rsidRDefault="0074198F">
          <w:pPr>
            <w:pStyle w:val="TOC1"/>
            <w:tabs>
              <w:tab w:val="left" w:pos="537"/>
              <w:tab w:val="right" w:leader="dot" w:pos="9347"/>
            </w:tabs>
            <w:rPr>
              <w:rFonts w:eastAsiaTheme="minorEastAsia" w:cstheme="minorBidi"/>
              <w:b w:val="0"/>
              <w:bCs w:val="0"/>
              <w:caps w:val="0"/>
              <w:noProof/>
              <w:sz w:val="24"/>
              <w:szCs w:val="24"/>
              <w:u w:val="none"/>
              <w:lang w:val="en-US" w:eastAsia="en-US"/>
            </w:rPr>
          </w:pPr>
          <w:hyperlink w:anchor="_Toc103169778" w:history="1">
            <w:r w:rsidR="002175F7" w:rsidRPr="004D3B47">
              <w:rPr>
                <w:rStyle w:val="Hyperlink"/>
                <w:rFonts w:ascii="Calibri" w:hAnsi="Calibri"/>
                <w:noProof/>
                <w:lang w:val="en-US"/>
              </w:rPr>
              <w:t>XII.</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Term and Termination</w:t>
            </w:r>
            <w:r w:rsidR="002175F7">
              <w:rPr>
                <w:noProof/>
                <w:webHidden/>
              </w:rPr>
              <w:tab/>
            </w:r>
            <w:r w:rsidR="002175F7">
              <w:rPr>
                <w:noProof/>
                <w:webHidden/>
              </w:rPr>
              <w:fldChar w:fldCharType="begin"/>
            </w:r>
            <w:r w:rsidR="002175F7">
              <w:rPr>
                <w:noProof/>
                <w:webHidden/>
              </w:rPr>
              <w:instrText xml:space="preserve"> PAGEREF _Toc103169778 \h </w:instrText>
            </w:r>
            <w:r w:rsidR="002175F7">
              <w:rPr>
                <w:noProof/>
                <w:webHidden/>
              </w:rPr>
            </w:r>
            <w:r w:rsidR="002175F7">
              <w:rPr>
                <w:noProof/>
                <w:webHidden/>
              </w:rPr>
              <w:fldChar w:fldCharType="separate"/>
            </w:r>
            <w:r w:rsidR="002175F7">
              <w:rPr>
                <w:noProof/>
                <w:webHidden/>
              </w:rPr>
              <w:t>22</w:t>
            </w:r>
            <w:r w:rsidR="002175F7">
              <w:rPr>
                <w:noProof/>
                <w:webHidden/>
              </w:rPr>
              <w:fldChar w:fldCharType="end"/>
            </w:r>
          </w:hyperlink>
        </w:p>
        <w:p w14:paraId="2166A7C2" w14:textId="3649B045" w:rsidR="002175F7" w:rsidRDefault="0074198F">
          <w:pPr>
            <w:pStyle w:val="TOC1"/>
            <w:tabs>
              <w:tab w:val="left" w:pos="596"/>
              <w:tab w:val="right" w:leader="dot" w:pos="9347"/>
            </w:tabs>
            <w:rPr>
              <w:rFonts w:eastAsiaTheme="minorEastAsia" w:cstheme="minorBidi"/>
              <w:b w:val="0"/>
              <w:bCs w:val="0"/>
              <w:caps w:val="0"/>
              <w:noProof/>
              <w:sz w:val="24"/>
              <w:szCs w:val="24"/>
              <w:u w:val="none"/>
              <w:lang w:val="en-US" w:eastAsia="en-US"/>
            </w:rPr>
          </w:pPr>
          <w:hyperlink w:anchor="_Toc103169779" w:history="1">
            <w:r w:rsidR="002175F7" w:rsidRPr="004D3B47">
              <w:rPr>
                <w:rStyle w:val="Hyperlink"/>
                <w:rFonts w:ascii="Calibri" w:hAnsi="Calibri"/>
                <w:noProof/>
                <w:lang w:val="en-US"/>
              </w:rPr>
              <w:t>XIII.</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Agreement Change Process</w:t>
            </w:r>
            <w:r w:rsidR="002175F7">
              <w:rPr>
                <w:noProof/>
                <w:webHidden/>
              </w:rPr>
              <w:tab/>
            </w:r>
            <w:r w:rsidR="002175F7">
              <w:rPr>
                <w:noProof/>
                <w:webHidden/>
              </w:rPr>
              <w:fldChar w:fldCharType="begin"/>
            </w:r>
            <w:r w:rsidR="002175F7">
              <w:rPr>
                <w:noProof/>
                <w:webHidden/>
              </w:rPr>
              <w:instrText xml:space="preserve"> PAGEREF _Toc103169779 \h </w:instrText>
            </w:r>
            <w:r w:rsidR="002175F7">
              <w:rPr>
                <w:noProof/>
                <w:webHidden/>
              </w:rPr>
            </w:r>
            <w:r w:rsidR="002175F7">
              <w:rPr>
                <w:noProof/>
                <w:webHidden/>
              </w:rPr>
              <w:fldChar w:fldCharType="separate"/>
            </w:r>
            <w:r w:rsidR="002175F7">
              <w:rPr>
                <w:noProof/>
                <w:webHidden/>
              </w:rPr>
              <w:t>25</w:t>
            </w:r>
            <w:r w:rsidR="002175F7">
              <w:rPr>
                <w:noProof/>
                <w:webHidden/>
              </w:rPr>
              <w:fldChar w:fldCharType="end"/>
            </w:r>
          </w:hyperlink>
        </w:p>
        <w:p w14:paraId="7A3E75BF" w14:textId="4E2E03F8" w:rsidR="002175F7" w:rsidRDefault="0074198F">
          <w:pPr>
            <w:pStyle w:val="TOC1"/>
            <w:tabs>
              <w:tab w:val="left" w:pos="609"/>
              <w:tab w:val="right" w:leader="dot" w:pos="9347"/>
            </w:tabs>
            <w:rPr>
              <w:rFonts w:eastAsiaTheme="minorEastAsia" w:cstheme="minorBidi"/>
              <w:b w:val="0"/>
              <w:bCs w:val="0"/>
              <w:caps w:val="0"/>
              <w:noProof/>
              <w:sz w:val="24"/>
              <w:szCs w:val="24"/>
              <w:u w:val="none"/>
              <w:lang w:val="en-US" w:eastAsia="en-US"/>
            </w:rPr>
          </w:pPr>
          <w:hyperlink w:anchor="_Toc103169780" w:history="1">
            <w:r w:rsidR="002175F7" w:rsidRPr="004D3B47">
              <w:rPr>
                <w:rStyle w:val="Hyperlink"/>
                <w:rFonts w:ascii="Calibri" w:hAnsi="Calibri"/>
                <w:noProof/>
                <w:lang w:val="en-US"/>
              </w:rPr>
              <w:t>XIV.</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Confidentiality</w:t>
            </w:r>
            <w:r w:rsidR="002175F7">
              <w:rPr>
                <w:noProof/>
                <w:webHidden/>
              </w:rPr>
              <w:tab/>
            </w:r>
            <w:r w:rsidR="002175F7">
              <w:rPr>
                <w:noProof/>
                <w:webHidden/>
              </w:rPr>
              <w:fldChar w:fldCharType="begin"/>
            </w:r>
            <w:r w:rsidR="002175F7">
              <w:rPr>
                <w:noProof/>
                <w:webHidden/>
              </w:rPr>
              <w:instrText xml:space="preserve"> PAGEREF _Toc103169780 \h </w:instrText>
            </w:r>
            <w:r w:rsidR="002175F7">
              <w:rPr>
                <w:noProof/>
                <w:webHidden/>
              </w:rPr>
            </w:r>
            <w:r w:rsidR="002175F7">
              <w:rPr>
                <w:noProof/>
                <w:webHidden/>
              </w:rPr>
              <w:fldChar w:fldCharType="separate"/>
            </w:r>
            <w:r w:rsidR="002175F7">
              <w:rPr>
                <w:noProof/>
                <w:webHidden/>
              </w:rPr>
              <w:t>26</w:t>
            </w:r>
            <w:r w:rsidR="002175F7">
              <w:rPr>
                <w:noProof/>
                <w:webHidden/>
              </w:rPr>
              <w:fldChar w:fldCharType="end"/>
            </w:r>
          </w:hyperlink>
        </w:p>
        <w:p w14:paraId="49380A09" w14:textId="336FC199" w:rsidR="002175F7" w:rsidRDefault="0074198F">
          <w:pPr>
            <w:pStyle w:val="TOC1"/>
            <w:tabs>
              <w:tab w:val="left" w:pos="550"/>
              <w:tab w:val="right" w:leader="dot" w:pos="9347"/>
            </w:tabs>
            <w:rPr>
              <w:rFonts w:eastAsiaTheme="minorEastAsia" w:cstheme="minorBidi"/>
              <w:b w:val="0"/>
              <w:bCs w:val="0"/>
              <w:caps w:val="0"/>
              <w:noProof/>
              <w:sz w:val="24"/>
              <w:szCs w:val="24"/>
              <w:u w:val="none"/>
              <w:lang w:val="en-US" w:eastAsia="en-US"/>
            </w:rPr>
          </w:pPr>
          <w:hyperlink w:anchor="_Toc103169781" w:history="1">
            <w:r w:rsidR="002175F7" w:rsidRPr="004D3B47">
              <w:rPr>
                <w:rStyle w:val="Hyperlink"/>
                <w:rFonts w:ascii="Calibri" w:hAnsi="Calibri"/>
                <w:noProof/>
                <w:lang w:val="en-US"/>
              </w:rPr>
              <w:t>XV.</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Appeals and Complaints</w:t>
            </w:r>
            <w:r w:rsidR="002175F7">
              <w:rPr>
                <w:noProof/>
                <w:webHidden/>
              </w:rPr>
              <w:tab/>
            </w:r>
            <w:r w:rsidR="002175F7">
              <w:rPr>
                <w:noProof/>
                <w:webHidden/>
              </w:rPr>
              <w:fldChar w:fldCharType="begin"/>
            </w:r>
            <w:r w:rsidR="002175F7">
              <w:rPr>
                <w:noProof/>
                <w:webHidden/>
              </w:rPr>
              <w:instrText xml:space="preserve"> PAGEREF _Toc103169781 \h </w:instrText>
            </w:r>
            <w:r w:rsidR="002175F7">
              <w:rPr>
                <w:noProof/>
                <w:webHidden/>
              </w:rPr>
            </w:r>
            <w:r w:rsidR="002175F7">
              <w:rPr>
                <w:noProof/>
                <w:webHidden/>
              </w:rPr>
              <w:fldChar w:fldCharType="separate"/>
            </w:r>
            <w:r w:rsidR="002175F7">
              <w:rPr>
                <w:noProof/>
                <w:webHidden/>
              </w:rPr>
              <w:t>26</w:t>
            </w:r>
            <w:r w:rsidR="002175F7">
              <w:rPr>
                <w:noProof/>
                <w:webHidden/>
              </w:rPr>
              <w:fldChar w:fldCharType="end"/>
            </w:r>
          </w:hyperlink>
        </w:p>
        <w:p w14:paraId="05E5D99C" w14:textId="3E87538E" w:rsidR="002175F7" w:rsidRDefault="0074198F">
          <w:pPr>
            <w:pStyle w:val="TOC3"/>
            <w:tabs>
              <w:tab w:val="left" w:pos="423"/>
              <w:tab w:val="right" w:leader="dot" w:pos="9347"/>
            </w:tabs>
            <w:rPr>
              <w:rFonts w:eastAsiaTheme="minorEastAsia" w:cstheme="minorBidi"/>
              <w:smallCaps w:val="0"/>
              <w:noProof/>
              <w:sz w:val="24"/>
              <w:szCs w:val="24"/>
              <w:lang w:val="en-US" w:eastAsia="en-US"/>
            </w:rPr>
          </w:pPr>
          <w:hyperlink w:anchor="_Toc103169782" w:history="1">
            <w:r w:rsidR="002175F7" w:rsidRPr="004D3B47">
              <w:rPr>
                <w:rStyle w:val="Hyperlink"/>
                <w:rFonts w:ascii="Calibri" w:hAnsi="Calibri"/>
                <w:bCs/>
                <w:noProof/>
                <w:lang w:val="en-US"/>
              </w:rPr>
              <w:t>A.</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Basic Principle</w:t>
            </w:r>
            <w:r w:rsidR="002175F7">
              <w:rPr>
                <w:noProof/>
                <w:webHidden/>
              </w:rPr>
              <w:tab/>
            </w:r>
            <w:r w:rsidR="002175F7">
              <w:rPr>
                <w:noProof/>
                <w:webHidden/>
              </w:rPr>
              <w:fldChar w:fldCharType="begin"/>
            </w:r>
            <w:r w:rsidR="002175F7">
              <w:rPr>
                <w:noProof/>
                <w:webHidden/>
              </w:rPr>
              <w:instrText xml:space="preserve"> PAGEREF _Toc103169782 \h </w:instrText>
            </w:r>
            <w:r w:rsidR="002175F7">
              <w:rPr>
                <w:noProof/>
                <w:webHidden/>
              </w:rPr>
            </w:r>
            <w:r w:rsidR="002175F7">
              <w:rPr>
                <w:noProof/>
                <w:webHidden/>
              </w:rPr>
              <w:fldChar w:fldCharType="separate"/>
            </w:r>
            <w:r w:rsidR="002175F7">
              <w:rPr>
                <w:noProof/>
                <w:webHidden/>
              </w:rPr>
              <w:t>26</w:t>
            </w:r>
            <w:r w:rsidR="002175F7">
              <w:rPr>
                <w:noProof/>
                <w:webHidden/>
              </w:rPr>
              <w:fldChar w:fldCharType="end"/>
            </w:r>
          </w:hyperlink>
        </w:p>
        <w:p w14:paraId="5DD9DD15" w14:textId="4B66D1EA" w:rsidR="002175F7" w:rsidRDefault="0074198F">
          <w:pPr>
            <w:pStyle w:val="TOC3"/>
            <w:tabs>
              <w:tab w:val="left" w:pos="415"/>
              <w:tab w:val="right" w:leader="dot" w:pos="9347"/>
            </w:tabs>
            <w:rPr>
              <w:rFonts w:eastAsiaTheme="minorEastAsia" w:cstheme="minorBidi"/>
              <w:smallCaps w:val="0"/>
              <w:noProof/>
              <w:sz w:val="24"/>
              <w:szCs w:val="24"/>
              <w:lang w:val="en-US" w:eastAsia="en-US"/>
            </w:rPr>
          </w:pPr>
          <w:hyperlink w:anchor="_Toc103169783" w:history="1">
            <w:r w:rsidR="002175F7" w:rsidRPr="004D3B47">
              <w:rPr>
                <w:rStyle w:val="Hyperlink"/>
                <w:rFonts w:ascii="Calibri" w:hAnsi="Calibri"/>
                <w:bCs/>
                <w:noProof/>
                <w:lang w:val="en-US"/>
              </w:rPr>
              <w:t>B.</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Reconsideration of GLEIF Decisions Regarding vLEI Issuer Qualification or Annual vLEI Issuer Qualification</w:t>
            </w:r>
            <w:r w:rsidR="002175F7">
              <w:rPr>
                <w:noProof/>
                <w:webHidden/>
              </w:rPr>
              <w:tab/>
            </w:r>
            <w:r w:rsidR="002175F7">
              <w:rPr>
                <w:noProof/>
                <w:webHidden/>
              </w:rPr>
              <w:fldChar w:fldCharType="begin"/>
            </w:r>
            <w:r w:rsidR="002175F7">
              <w:rPr>
                <w:noProof/>
                <w:webHidden/>
              </w:rPr>
              <w:instrText xml:space="preserve"> PAGEREF _Toc103169783 \h </w:instrText>
            </w:r>
            <w:r w:rsidR="002175F7">
              <w:rPr>
                <w:noProof/>
                <w:webHidden/>
              </w:rPr>
            </w:r>
            <w:r w:rsidR="002175F7">
              <w:rPr>
                <w:noProof/>
                <w:webHidden/>
              </w:rPr>
              <w:fldChar w:fldCharType="separate"/>
            </w:r>
            <w:r w:rsidR="002175F7">
              <w:rPr>
                <w:noProof/>
                <w:webHidden/>
              </w:rPr>
              <w:t>27</w:t>
            </w:r>
            <w:r w:rsidR="002175F7">
              <w:rPr>
                <w:noProof/>
                <w:webHidden/>
              </w:rPr>
              <w:fldChar w:fldCharType="end"/>
            </w:r>
          </w:hyperlink>
        </w:p>
        <w:p w14:paraId="0A035D4D" w14:textId="6106ADB8" w:rsidR="002175F7" w:rsidRDefault="0074198F">
          <w:pPr>
            <w:pStyle w:val="TOC3"/>
            <w:tabs>
              <w:tab w:val="left" w:pos="413"/>
              <w:tab w:val="right" w:leader="dot" w:pos="9347"/>
            </w:tabs>
            <w:rPr>
              <w:rFonts w:eastAsiaTheme="minorEastAsia" w:cstheme="minorBidi"/>
              <w:smallCaps w:val="0"/>
              <w:noProof/>
              <w:sz w:val="24"/>
              <w:szCs w:val="24"/>
              <w:lang w:val="en-US" w:eastAsia="en-US"/>
            </w:rPr>
          </w:pPr>
          <w:hyperlink w:anchor="_Toc103169784" w:history="1">
            <w:r w:rsidR="002175F7" w:rsidRPr="004D3B47">
              <w:rPr>
                <w:rStyle w:val="Hyperlink"/>
                <w:rFonts w:ascii="Calibri" w:hAnsi="Calibri"/>
                <w:bCs/>
                <w:noProof/>
                <w:lang w:val="en-US"/>
              </w:rPr>
              <w:t>C.</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Reconsideration and Complaints</w:t>
            </w:r>
            <w:r w:rsidR="002175F7">
              <w:rPr>
                <w:noProof/>
                <w:webHidden/>
              </w:rPr>
              <w:tab/>
            </w:r>
            <w:r w:rsidR="002175F7">
              <w:rPr>
                <w:noProof/>
                <w:webHidden/>
              </w:rPr>
              <w:fldChar w:fldCharType="begin"/>
            </w:r>
            <w:r w:rsidR="002175F7">
              <w:rPr>
                <w:noProof/>
                <w:webHidden/>
              </w:rPr>
              <w:instrText xml:space="preserve"> PAGEREF _Toc103169784 \h </w:instrText>
            </w:r>
            <w:r w:rsidR="002175F7">
              <w:rPr>
                <w:noProof/>
                <w:webHidden/>
              </w:rPr>
            </w:r>
            <w:r w:rsidR="002175F7">
              <w:rPr>
                <w:noProof/>
                <w:webHidden/>
              </w:rPr>
              <w:fldChar w:fldCharType="separate"/>
            </w:r>
            <w:r w:rsidR="002175F7">
              <w:rPr>
                <w:noProof/>
                <w:webHidden/>
              </w:rPr>
              <w:t>27</w:t>
            </w:r>
            <w:r w:rsidR="002175F7">
              <w:rPr>
                <w:noProof/>
                <w:webHidden/>
              </w:rPr>
              <w:fldChar w:fldCharType="end"/>
            </w:r>
          </w:hyperlink>
        </w:p>
        <w:p w14:paraId="3E1F1150" w14:textId="5AA10202" w:rsidR="002175F7" w:rsidRDefault="0074198F">
          <w:pPr>
            <w:pStyle w:val="TOC1"/>
            <w:tabs>
              <w:tab w:val="left" w:pos="609"/>
              <w:tab w:val="right" w:leader="dot" w:pos="9347"/>
            </w:tabs>
            <w:rPr>
              <w:rFonts w:eastAsiaTheme="minorEastAsia" w:cstheme="minorBidi"/>
              <w:b w:val="0"/>
              <w:bCs w:val="0"/>
              <w:caps w:val="0"/>
              <w:noProof/>
              <w:sz w:val="24"/>
              <w:szCs w:val="24"/>
              <w:u w:val="none"/>
              <w:lang w:val="en-US" w:eastAsia="en-US"/>
            </w:rPr>
          </w:pPr>
          <w:hyperlink w:anchor="_Toc103169785" w:history="1">
            <w:r w:rsidR="002175F7" w:rsidRPr="004D3B47">
              <w:rPr>
                <w:rStyle w:val="Hyperlink"/>
                <w:rFonts w:ascii="Calibri" w:hAnsi="Calibri"/>
                <w:noProof/>
                <w:lang w:val="en-US"/>
              </w:rPr>
              <w:t>XVI.</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Mediation and Arbitration</w:t>
            </w:r>
            <w:r w:rsidR="002175F7">
              <w:rPr>
                <w:noProof/>
                <w:webHidden/>
              </w:rPr>
              <w:tab/>
            </w:r>
            <w:r w:rsidR="002175F7">
              <w:rPr>
                <w:noProof/>
                <w:webHidden/>
              </w:rPr>
              <w:fldChar w:fldCharType="begin"/>
            </w:r>
            <w:r w:rsidR="002175F7">
              <w:rPr>
                <w:noProof/>
                <w:webHidden/>
              </w:rPr>
              <w:instrText xml:space="preserve"> PAGEREF _Toc103169785 \h </w:instrText>
            </w:r>
            <w:r w:rsidR="002175F7">
              <w:rPr>
                <w:noProof/>
                <w:webHidden/>
              </w:rPr>
            </w:r>
            <w:r w:rsidR="002175F7">
              <w:rPr>
                <w:noProof/>
                <w:webHidden/>
              </w:rPr>
              <w:fldChar w:fldCharType="separate"/>
            </w:r>
            <w:r w:rsidR="002175F7">
              <w:rPr>
                <w:noProof/>
                <w:webHidden/>
              </w:rPr>
              <w:t>27</w:t>
            </w:r>
            <w:r w:rsidR="002175F7">
              <w:rPr>
                <w:noProof/>
                <w:webHidden/>
              </w:rPr>
              <w:fldChar w:fldCharType="end"/>
            </w:r>
          </w:hyperlink>
        </w:p>
        <w:p w14:paraId="48E808B2" w14:textId="688ECCA7" w:rsidR="002175F7" w:rsidRDefault="0074198F">
          <w:pPr>
            <w:pStyle w:val="TOC3"/>
            <w:tabs>
              <w:tab w:val="left" w:pos="423"/>
              <w:tab w:val="right" w:leader="dot" w:pos="9347"/>
            </w:tabs>
            <w:rPr>
              <w:rFonts w:eastAsiaTheme="minorEastAsia" w:cstheme="minorBidi"/>
              <w:smallCaps w:val="0"/>
              <w:noProof/>
              <w:sz w:val="24"/>
              <w:szCs w:val="24"/>
              <w:lang w:val="en-US" w:eastAsia="en-US"/>
            </w:rPr>
          </w:pPr>
          <w:hyperlink w:anchor="_Toc103169786" w:history="1">
            <w:r w:rsidR="002175F7" w:rsidRPr="004D3B47">
              <w:rPr>
                <w:rStyle w:val="Hyperlink"/>
                <w:rFonts w:ascii="Calibri" w:hAnsi="Calibri"/>
                <w:bCs/>
                <w:noProof/>
                <w:lang w:val="en-US"/>
              </w:rPr>
              <w:t>A.</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Principles</w:t>
            </w:r>
            <w:r w:rsidR="002175F7">
              <w:rPr>
                <w:noProof/>
                <w:webHidden/>
              </w:rPr>
              <w:tab/>
            </w:r>
            <w:r w:rsidR="002175F7">
              <w:rPr>
                <w:noProof/>
                <w:webHidden/>
              </w:rPr>
              <w:fldChar w:fldCharType="begin"/>
            </w:r>
            <w:r w:rsidR="002175F7">
              <w:rPr>
                <w:noProof/>
                <w:webHidden/>
              </w:rPr>
              <w:instrText xml:space="preserve"> PAGEREF _Toc103169786 \h </w:instrText>
            </w:r>
            <w:r w:rsidR="002175F7">
              <w:rPr>
                <w:noProof/>
                <w:webHidden/>
              </w:rPr>
            </w:r>
            <w:r w:rsidR="002175F7">
              <w:rPr>
                <w:noProof/>
                <w:webHidden/>
              </w:rPr>
              <w:fldChar w:fldCharType="separate"/>
            </w:r>
            <w:r w:rsidR="002175F7">
              <w:rPr>
                <w:noProof/>
                <w:webHidden/>
              </w:rPr>
              <w:t>27</w:t>
            </w:r>
            <w:r w:rsidR="002175F7">
              <w:rPr>
                <w:noProof/>
                <w:webHidden/>
              </w:rPr>
              <w:fldChar w:fldCharType="end"/>
            </w:r>
          </w:hyperlink>
        </w:p>
        <w:p w14:paraId="08A27E51" w14:textId="68AE31FD" w:rsidR="002175F7" w:rsidRDefault="0074198F">
          <w:pPr>
            <w:pStyle w:val="TOC3"/>
            <w:tabs>
              <w:tab w:val="left" w:pos="415"/>
              <w:tab w:val="right" w:leader="dot" w:pos="9347"/>
            </w:tabs>
            <w:rPr>
              <w:rFonts w:eastAsiaTheme="minorEastAsia" w:cstheme="minorBidi"/>
              <w:smallCaps w:val="0"/>
              <w:noProof/>
              <w:sz w:val="24"/>
              <w:szCs w:val="24"/>
              <w:lang w:val="en-US" w:eastAsia="en-US"/>
            </w:rPr>
          </w:pPr>
          <w:hyperlink w:anchor="_Toc103169787" w:history="1">
            <w:r w:rsidR="002175F7" w:rsidRPr="004D3B47">
              <w:rPr>
                <w:rStyle w:val="Hyperlink"/>
                <w:rFonts w:ascii="Calibri" w:hAnsi="Calibri"/>
                <w:bCs/>
                <w:noProof/>
                <w:lang w:val="en-US"/>
              </w:rPr>
              <w:t>B.</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Mediation</w:t>
            </w:r>
            <w:r w:rsidR="002175F7">
              <w:rPr>
                <w:noProof/>
                <w:webHidden/>
              </w:rPr>
              <w:tab/>
            </w:r>
            <w:r w:rsidR="002175F7">
              <w:rPr>
                <w:noProof/>
                <w:webHidden/>
              </w:rPr>
              <w:fldChar w:fldCharType="begin"/>
            </w:r>
            <w:r w:rsidR="002175F7">
              <w:rPr>
                <w:noProof/>
                <w:webHidden/>
              </w:rPr>
              <w:instrText xml:space="preserve"> PAGEREF _Toc103169787 \h </w:instrText>
            </w:r>
            <w:r w:rsidR="002175F7">
              <w:rPr>
                <w:noProof/>
                <w:webHidden/>
              </w:rPr>
            </w:r>
            <w:r w:rsidR="002175F7">
              <w:rPr>
                <w:noProof/>
                <w:webHidden/>
              </w:rPr>
              <w:fldChar w:fldCharType="separate"/>
            </w:r>
            <w:r w:rsidR="002175F7">
              <w:rPr>
                <w:noProof/>
                <w:webHidden/>
              </w:rPr>
              <w:t>28</w:t>
            </w:r>
            <w:r w:rsidR="002175F7">
              <w:rPr>
                <w:noProof/>
                <w:webHidden/>
              </w:rPr>
              <w:fldChar w:fldCharType="end"/>
            </w:r>
          </w:hyperlink>
        </w:p>
        <w:p w14:paraId="5CD4A13F" w14:textId="00945F5D" w:rsidR="002175F7" w:rsidRDefault="0074198F">
          <w:pPr>
            <w:pStyle w:val="TOC3"/>
            <w:tabs>
              <w:tab w:val="left" w:pos="413"/>
              <w:tab w:val="right" w:leader="dot" w:pos="9347"/>
            </w:tabs>
            <w:rPr>
              <w:rFonts w:eastAsiaTheme="minorEastAsia" w:cstheme="minorBidi"/>
              <w:smallCaps w:val="0"/>
              <w:noProof/>
              <w:sz w:val="24"/>
              <w:szCs w:val="24"/>
              <w:lang w:val="en-US" w:eastAsia="en-US"/>
            </w:rPr>
          </w:pPr>
          <w:hyperlink w:anchor="_Toc103169788" w:history="1">
            <w:r w:rsidR="002175F7" w:rsidRPr="004D3B47">
              <w:rPr>
                <w:rStyle w:val="Hyperlink"/>
                <w:rFonts w:ascii="Calibri" w:hAnsi="Calibri"/>
                <w:bCs/>
                <w:noProof/>
                <w:lang w:val="en-US"/>
              </w:rPr>
              <w:t>C.</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Arbitration</w:t>
            </w:r>
            <w:r w:rsidR="002175F7">
              <w:rPr>
                <w:noProof/>
                <w:webHidden/>
              </w:rPr>
              <w:tab/>
            </w:r>
            <w:r w:rsidR="002175F7">
              <w:rPr>
                <w:noProof/>
                <w:webHidden/>
              </w:rPr>
              <w:fldChar w:fldCharType="begin"/>
            </w:r>
            <w:r w:rsidR="002175F7">
              <w:rPr>
                <w:noProof/>
                <w:webHidden/>
              </w:rPr>
              <w:instrText xml:space="preserve"> PAGEREF _Toc103169788 \h </w:instrText>
            </w:r>
            <w:r w:rsidR="002175F7">
              <w:rPr>
                <w:noProof/>
                <w:webHidden/>
              </w:rPr>
            </w:r>
            <w:r w:rsidR="002175F7">
              <w:rPr>
                <w:noProof/>
                <w:webHidden/>
              </w:rPr>
              <w:fldChar w:fldCharType="separate"/>
            </w:r>
            <w:r w:rsidR="002175F7">
              <w:rPr>
                <w:noProof/>
                <w:webHidden/>
              </w:rPr>
              <w:t>28</w:t>
            </w:r>
            <w:r w:rsidR="002175F7">
              <w:rPr>
                <w:noProof/>
                <w:webHidden/>
              </w:rPr>
              <w:fldChar w:fldCharType="end"/>
            </w:r>
          </w:hyperlink>
        </w:p>
        <w:p w14:paraId="643AD416" w14:textId="67EE994E" w:rsidR="002175F7" w:rsidRDefault="0074198F">
          <w:pPr>
            <w:pStyle w:val="TOC3"/>
            <w:tabs>
              <w:tab w:val="left" w:pos="431"/>
              <w:tab w:val="right" w:leader="dot" w:pos="9347"/>
            </w:tabs>
            <w:rPr>
              <w:rFonts w:eastAsiaTheme="minorEastAsia" w:cstheme="minorBidi"/>
              <w:smallCaps w:val="0"/>
              <w:noProof/>
              <w:sz w:val="24"/>
              <w:szCs w:val="24"/>
              <w:lang w:val="en-US" w:eastAsia="en-US"/>
            </w:rPr>
          </w:pPr>
          <w:hyperlink w:anchor="_Toc103169789" w:history="1">
            <w:r w:rsidR="002175F7" w:rsidRPr="004D3B47">
              <w:rPr>
                <w:rStyle w:val="Hyperlink"/>
                <w:rFonts w:ascii="Calibri" w:hAnsi="Calibri"/>
                <w:bCs/>
                <w:noProof/>
                <w:lang w:val="en-US"/>
              </w:rPr>
              <w:t>D.</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Mediation and Arbitration for Disputes Among Qualified vLEI Issuers</w:t>
            </w:r>
            <w:r w:rsidR="002175F7">
              <w:rPr>
                <w:noProof/>
                <w:webHidden/>
              </w:rPr>
              <w:tab/>
            </w:r>
            <w:r w:rsidR="002175F7">
              <w:rPr>
                <w:noProof/>
                <w:webHidden/>
              </w:rPr>
              <w:fldChar w:fldCharType="begin"/>
            </w:r>
            <w:r w:rsidR="002175F7">
              <w:rPr>
                <w:noProof/>
                <w:webHidden/>
              </w:rPr>
              <w:instrText xml:space="preserve"> PAGEREF _Toc103169789 \h </w:instrText>
            </w:r>
            <w:r w:rsidR="002175F7">
              <w:rPr>
                <w:noProof/>
                <w:webHidden/>
              </w:rPr>
            </w:r>
            <w:r w:rsidR="002175F7">
              <w:rPr>
                <w:noProof/>
                <w:webHidden/>
              </w:rPr>
              <w:fldChar w:fldCharType="separate"/>
            </w:r>
            <w:r w:rsidR="002175F7">
              <w:rPr>
                <w:noProof/>
                <w:webHidden/>
              </w:rPr>
              <w:t>29</w:t>
            </w:r>
            <w:r w:rsidR="002175F7">
              <w:rPr>
                <w:noProof/>
                <w:webHidden/>
              </w:rPr>
              <w:fldChar w:fldCharType="end"/>
            </w:r>
          </w:hyperlink>
        </w:p>
        <w:p w14:paraId="3FE746E7" w14:textId="3D2AB41F" w:rsidR="002175F7" w:rsidRDefault="0074198F">
          <w:pPr>
            <w:pStyle w:val="TOC1"/>
            <w:tabs>
              <w:tab w:val="left" w:pos="667"/>
              <w:tab w:val="right" w:leader="dot" w:pos="9347"/>
            </w:tabs>
            <w:rPr>
              <w:rFonts w:eastAsiaTheme="minorEastAsia" w:cstheme="minorBidi"/>
              <w:b w:val="0"/>
              <w:bCs w:val="0"/>
              <w:caps w:val="0"/>
              <w:noProof/>
              <w:sz w:val="24"/>
              <w:szCs w:val="24"/>
              <w:u w:val="none"/>
              <w:lang w:val="en-US" w:eastAsia="en-US"/>
            </w:rPr>
          </w:pPr>
          <w:hyperlink w:anchor="_Toc103169790" w:history="1">
            <w:r w:rsidR="002175F7" w:rsidRPr="004D3B47">
              <w:rPr>
                <w:rStyle w:val="Hyperlink"/>
                <w:rFonts w:ascii="Calibri" w:hAnsi="Calibri"/>
                <w:noProof/>
                <w:lang w:val="en-US"/>
              </w:rPr>
              <w:t>XVII.</w:t>
            </w:r>
            <w:r w:rsidR="002175F7">
              <w:rPr>
                <w:rFonts w:eastAsiaTheme="minorEastAsia" w:cstheme="minorBidi"/>
                <w:b w:val="0"/>
                <w:bCs w:val="0"/>
                <w:caps w:val="0"/>
                <w:noProof/>
                <w:sz w:val="24"/>
                <w:szCs w:val="24"/>
                <w:u w:val="none"/>
                <w:lang w:val="en-US" w:eastAsia="en-US"/>
              </w:rPr>
              <w:tab/>
            </w:r>
            <w:r w:rsidR="002175F7" w:rsidRPr="004D3B47">
              <w:rPr>
                <w:rStyle w:val="Hyperlink"/>
                <w:rFonts w:ascii="Calibri" w:hAnsi="Calibri"/>
                <w:noProof/>
                <w:lang w:val="en-US"/>
              </w:rPr>
              <w:t>Miscellaneous</w:t>
            </w:r>
            <w:r w:rsidR="002175F7">
              <w:rPr>
                <w:noProof/>
                <w:webHidden/>
              </w:rPr>
              <w:tab/>
            </w:r>
            <w:r w:rsidR="002175F7">
              <w:rPr>
                <w:noProof/>
                <w:webHidden/>
              </w:rPr>
              <w:fldChar w:fldCharType="begin"/>
            </w:r>
            <w:r w:rsidR="002175F7">
              <w:rPr>
                <w:noProof/>
                <w:webHidden/>
              </w:rPr>
              <w:instrText xml:space="preserve"> PAGEREF _Toc103169790 \h </w:instrText>
            </w:r>
            <w:r w:rsidR="002175F7">
              <w:rPr>
                <w:noProof/>
                <w:webHidden/>
              </w:rPr>
            </w:r>
            <w:r w:rsidR="002175F7">
              <w:rPr>
                <w:noProof/>
                <w:webHidden/>
              </w:rPr>
              <w:fldChar w:fldCharType="separate"/>
            </w:r>
            <w:r w:rsidR="002175F7">
              <w:rPr>
                <w:noProof/>
                <w:webHidden/>
              </w:rPr>
              <w:t>29</w:t>
            </w:r>
            <w:r w:rsidR="002175F7">
              <w:rPr>
                <w:noProof/>
                <w:webHidden/>
              </w:rPr>
              <w:fldChar w:fldCharType="end"/>
            </w:r>
          </w:hyperlink>
        </w:p>
        <w:p w14:paraId="2697EFE0" w14:textId="4761AE8C" w:rsidR="002175F7" w:rsidRDefault="0074198F">
          <w:pPr>
            <w:pStyle w:val="TOC3"/>
            <w:tabs>
              <w:tab w:val="left" w:pos="423"/>
              <w:tab w:val="right" w:leader="dot" w:pos="9347"/>
            </w:tabs>
            <w:rPr>
              <w:rFonts w:eastAsiaTheme="minorEastAsia" w:cstheme="minorBidi"/>
              <w:smallCaps w:val="0"/>
              <w:noProof/>
              <w:sz w:val="24"/>
              <w:szCs w:val="24"/>
              <w:lang w:val="en-US" w:eastAsia="en-US"/>
            </w:rPr>
          </w:pPr>
          <w:hyperlink w:anchor="_Toc103169791" w:history="1">
            <w:r w:rsidR="002175F7" w:rsidRPr="004D3B47">
              <w:rPr>
                <w:rStyle w:val="Hyperlink"/>
                <w:rFonts w:ascii="Calibri" w:hAnsi="Calibri"/>
                <w:bCs/>
                <w:noProof/>
                <w:lang w:val="en-US"/>
              </w:rPr>
              <w:t>A.</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Applicable Law</w:t>
            </w:r>
            <w:r w:rsidR="002175F7">
              <w:rPr>
                <w:noProof/>
                <w:webHidden/>
              </w:rPr>
              <w:tab/>
            </w:r>
            <w:r w:rsidR="002175F7">
              <w:rPr>
                <w:noProof/>
                <w:webHidden/>
              </w:rPr>
              <w:fldChar w:fldCharType="begin"/>
            </w:r>
            <w:r w:rsidR="002175F7">
              <w:rPr>
                <w:noProof/>
                <w:webHidden/>
              </w:rPr>
              <w:instrText xml:space="preserve"> PAGEREF _Toc103169791 \h </w:instrText>
            </w:r>
            <w:r w:rsidR="002175F7">
              <w:rPr>
                <w:noProof/>
                <w:webHidden/>
              </w:rPr>
            </w:r>
            <w:r w:rsidR="002175F7">
              <w:rPr>
                <w:noProof/>
                <w:webHidden/>
              </w:rPr>
              <w:fldChar w:fldCharType="separate"/>
            </w:r>
            <w:r w:rsidR="002175F7">
              <w:rPr>
                <w:noProof/>
                <w:webHidden/>
              </w:rPr>
              <w:t>29</w:t>
            </w:r>
            <w:r w:rsidR="002175F7">
              <w:rPr>
                <w:noProof/>
                <w:webHidden/>
              </w:rPr>
              <w:fldChar w:fldCharType="end"/>
            </w:r>
          </w:hyperlink>
        </w:p>
        <w:p w14:paraId="2DDA23B1" w14:textId="4AD396EE" w:rsidR="002175F7" w:rsidRDefault="0074198F">
          <w:pPr>
            <w:pStyle w:val="TOC3"/>
            <w:tabs>
              <w:tab w:val="left" w:pos="415"/>
              <w:tab w:val="right" w:leader="dot" w:pos="9347"/>
            </w:tabs>
            <w:rPr>
              <w:rFonts w:eastAsiaTheme="minorEastAsia" w:cstheme="minorBidi"/>
              <w:smallCaps w:val="0"/>
              <w:noProof/>
              <w:sz w:val="24"/>
              <w:szCs w:val="24"/>
              <w:lang w:val="en-US" w:eastAsia="en-US"/>
            </w:rPr>
          </w:pPr>
          <w:hyperlink w:anchor="_Toc103169792" w:history="1">
            <w:r w:rsidR="002175F7" w:rsidRPr="004D3B47">
              <w:rPr>
                <w:rStyle w:val="Hyperlink"/>
                <w:rFonts w:ascii="Calibri" w:hAnsi="Calibri"/>
                <w:bCs/>
                <w:noProof/>
                <w:lang w:val="en-US"/>
              </w:rPr>
              <w:t>B.</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No Agency</w:t>
            </w:r>
            <w:r w:rsidR="002175F7">
              <w:rPr>
                <w:noProof/>
                <w:webHidden/>
              </w:rPr>
              <w:tab/>
            </w:r>
            <w:r w:rsidR="002175F7">
              <w:rPr>
                <w:noProof/>
                <w:webHidden/>
              </w:rPr>
              <w:fldChar w:fldCharType="begin"/>
            </w:r>
            <w:r w:rsidR="002175F7">
              <w:rPr>
                <w:noProof/>
                <w:webHidden/>
              </w:rPr>
              <w:instrText xml:space="preserve"> PAGEREF _Toc103169792 \h </w:instrText>
            </w:r>
            <w:r w:rsidR="002175F7">
              <w:rPr>
                <w:noProof/>
                <w:webHidden/>
              </w:rPr>
            </w:r>
            <w:r w:rsidR="002175F7">
              <w:rPr>
                <w:noProof/>
                <w:webHidden/>
              </w:rPr>
              <w:fldChar w:fldCharType="separate"/>
            </w:r>
            <w:r w:rsidR="002175F7">
              <w:rPr>
                <w:noProof/>
                <w:webHidden/>
              </w:rPr>
              <w:t>30</w:t>
            </w:r>
            <w:r w:rsidR="002175F7">
              <w:rPr>
                <w:noProof/>
                <w:webHidden/>
              </w:rPr>
              <w:fldChar w:fldCharType="end"/>
            </w:r>
          </w:hyperlink>
        </w:p>
        <w:p w14:paraId="24980370" w14:textId="10098350" w:rsidR="002175F7" w:rsidRDefault="0074198F">
          <w:pPr>
            <w:pStyle w:val="TOC3"/>
            <w:tabs>
              <w:tab w:val="left" w:pos="413"/>
              <w:tab w:val="right" w:leader="dot" w:pos="9347"/>
            </w:tabs>
            <w:rPr>
              <w:rFonts w:eastAsiaTheme="minorEastAsia" w:cstheme="minorBidi"/>
              <w:smallCaps w:val="0"/>
              <w:noProof/>
              <w:sz w:val="24"/>
              <w:szCs w:val="24"/>
              <w:lang w:val="en-US" w:eastAsia="en-US"/>
            </w:rPr>
          </w:pPr>
          <w:hyperlink w:anchor="_Toc103169793" w:history="1">
            <w:r w:rsidR="002175F7" w:rsidRPr="004D3B47">
              <w:rPr>
                <w:rStyle w:val="Hyperlink"/>
                <w:rFonts w:ascii="Calibri" w:hAnsi="Calibri"/>
                <w:bCs/>
                <w:noProof/>
                <w:lang w:val="en-US"/>
              </w:rPr>
              <w:t>C.</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Severability</w:t>
            </w:r>
            <w:r w:rsidR="002175F7">
              <w:rPr>
                <w:noProof/>
                <w:webHidden/>
              </w:rPr>
              <w:tab/>
            </w:r>
            <w:r w:rsidR="002175F7">
              <w:rPr>
                <w:noProof/>
                <w:webHidden/>
              </w:rPr>
              <w:fldChar w:fldCharType="begin"/>
            </w:r>
            <w:r w:rsidR="002175F7">
              <w:rPr>
                <w:noProof/>
                <w:webHidden/>
              </w:rPr>
              <w:instrText xml:space="preserve"> PAGEREF _Toc103169793 \h </w:instrText>
            </w:r>
            <w:r w:rsidR="002175F7">
              <w:rPr>
                <w:noProof/>
                <w:webHidden/>
              </w:rPr>
            </w:r>
            <w:r w:rsidR="002175F7">
              <w:rPr>
                <w:noProof/>
                <w:webHidden/>
              </w:rPr>
              <w:fldChar w:fldCharType="separate"/>
            </w:r>
            <w:r w:rsidR="002175F7">
              <w:rPr>
                <w:noProof/>
                <w:webHidden/>
              </w:rPr>
              <w:t>30</w:t>
            </w:r>
            <w:r w:rsidR="002175F7">
              <w:rPr>
                <w:noProof/>
                <w:webHidden/>
              </w:rPr>
              <w:fldChar w:fldCharType="end"/>
            </w:r>
          </w:hyperlink>
        </w:p>
        <w:p w14:paraId="76C893C2" w14:textId="29155519" w:rsidR="002175F7" w:rsidRDefault="0074198F">
          <w:pPr>
            <w:pStyle w:val="TOC3"/>
            <w:tabs>
              <w:tab w:val="left" w:pos="431"/>
              <w:tab w:val="right" w:leader="dot" w:pos="9347"/>
            </w:tabs>
            <w:rPr>
              <w:rFonts w:eastAsiaTheme="minorEastAsia" w:cstheme="minorBidi"/>
              <w:smallCaps w:val="0"/>
              <w:noProof/>
              <w:sz w:val="24"/>
              <w:szCs w:val="24"/>
              <w:lang w:val="en-US" w:eastAsia="en-US"/>
            </w:rPr>
          </w:pPr>
          <w:hyperlink w:anchor="_Toc103169794" w:history="1">
            <w:r w:rsidR="002175F7" w:rsidRPr="004D3B47">
              <w:rPr>
                <w:rStyle w:val="Hyperlink"/>
                <w:rFonts w:ascii="Calibri" w:hAnsi="Calibri"/>
                <w:bCs/>
                <w:noProof/>
                <w:lang w:val="en-US"/>
              </w:rPr>
              <w:t>D.</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Assignment</w:t>
            </w:r>
            <w:r w:rsidR="002175F7">
              <w:rPr>
                <w:noProof/>
                <w:webHidden/>
              </w:rPr>
              <w:tab/>
            </w:r>
            <w:r w:rsidR="002175F7">
              <w:rPr>
                <w:noProof/>
                <w:webHidden/>
              </w:rPr>
              <w:fldChar w:fldCharType="begin"/>
            </w:r>
            <w:r w:rsidR="002175F7">
              <w:rPr>
                <w:noProof/>
                <w:webHidden/>
              </w:rPr>
              <w:instrText xml:space="preserve"> PAGEREF _Toc103169794 \h </w:instrText>
            </w:r>
            <w:r w:rsidR="002175F7">
              <w:rPr>
                <w:noProof/>
                <w:webHidden/>
              </w:rPr>
            </w:r>
            <w:r w:rsidR="002175F7">
              <w:rPr>
                <w:noProof/>
                <w:webHidden/>
              </w:rPr>
              <w:fldChar w:fldCharType="separate"/>
            </w:r>
            <w:r w:rsidR="002175F7">
              <w:rPr>
                <w:noProof/>
                <w:webHidden/>
              </w:rPr>
              <w:t>30</w:t>
            </w:r>
            <w:r w:rsidR="002175F7">
              <w:rPr>
                <w:noProof/>
                <w:webHidden/>
              </w:rPr>
              <w:fldChar w:fldCharType="end"/>
            </w:r>
          </w:hyperlink>
        </w:p>
        <w:p w14:paraId="07D982E6" w14:textId="35666E67" w:rsidR="002175F7" w:rsidRDefault="0074198F">
          <w:pPr>
            <w:pStyle w:val="TOC3"/>
            <w:tabs>
              <w:tab w:val="left" w:pos="403"/>
              <w:tab w:val="right" w:leader="dot" w:pos="9347"/>
            </w:tabs>
            <w:rPr>
              <w:rFonts w:eastAsiaTheme="minorEastAsia" w:cstheme="minorBidi"/>
              <w:smallCaps w:val="0"/>
              <w:noProof/>
              <w:sz w:val="24"/>
              <w:szCs w:val="24"/>
              <w:lang w:val="en-US" w:eastAsia="en-US"/>
            </w:rPr>
          </w:pPr>
          <w:hyperlink w:anchor="_Toc103169795" w:history="1">
            <w:r w:rsidR="002175F7" w:rsidRPr="004D3B47">
              <w:rPr>
                <w:rStyle w:val="Hyperlink"/>
                <w:rFonts w:ascii="Calibri" w:hAnsi="Calibri"/>
                <w:bCs/>
                <w:noProof/>
                <w:lang w:val="en-US"/>
              </w:rPr>
              <w:t>E.</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Written Form, Entire Agreement</w:t>
            </w:r>
            <w:r w:rsidR="002175F7">
              <w:rPr>
                <w:noProof/>
                <w:webHidden/>
              </w:rPr>
              <w:tab/>
            </w:r>
            <w:r w:rsidR="002175F7">
              <w:rPr>
                <w:noProof/>
                <w:webHidden/>
              </w:rPr>
              <w:fldChar w:fldCharType="begin"/>
            </w:r>
            <w:r w:rsidR="002175F7">
              <w:rPr>
                <w:noProof/>
                <w:webHidden/>
              </w:rPr>
              <w:instrText xml:space="preserve"> PAGEREF _Toc103169795 \h </w:instrText>
            </w:r>
            <w:r w:rsidR="002175F7">
              <w:rPr>
                <w:noProof/>
                <w:webHidden/>
              </w:rPr>
            </w:r>
            <w:r w:rsidR="002175F7">
              <w:rPr>
                <w:noProof/>
                <w:webHidden/>
              </w:rPr>
              <w:fldChar w:fldCharType="separate"/>
            </w:r>
            <w:r w:rsidR="002175F7">
              <w:rPr>
                <w:noProof/>
                <w:webHidden/>
              </w:rPr>
              <w:t>30</w:t>
            </w:r>
            <w:r w:rsidR="002175F7">
              <w:rPr>
                <w:noProof/>
                <w:webHidden/>
              </w:rPr>
              <w:fldChar w:fldCharType="end"/>
            </w:r>
          </w:hyperlink>
        </w:p>
        <w:p w14:paraId="3E7F6A20" w14:textId="5F7E555B" w:rsidR="002175F7" w:rsidRDefault="0074198F">
          <w:pPr>
            <w:pStyle w:val="TOC3"/>
            <w:tabs>
              <w:tab w:val="left" w:pos="397"/>
              <w:tab w:val="right" w:leader="dot" w:pos="9347"/>
            </w:tabs>
            <w:rPr>
              <w:rFonts w:eastAsiaTheme="minorEastAsia" w:cstheme="minorBidi"/>
              <w:smallCaps w:val="0"/>
              <w:noProof/>
              <w:sz w:val="24"/>
              <w:szCs w:val="24"/>
              <w:lang w:val="en-US" w:eastAsia="en-US"/>
            </w:rPr>
          </w:pPr>
          <w:hyperlink w:anchor="_Toc103169796" w:history="1">
            <w:r w:rsidR="002175F7" w:rsidRPr="004D3B47">
              <w:rPr>
                <w:rStyle w:val="Hyperlink"/>
                <w:rFonts w:ascii="Calibri" w:hAnsi="Calibri"/>
                <w:bCs/>
                <w:noProof/>
                <w:lang w:val="en-US"/>
              </w:rPr>
              <w:t>F.</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Contact Persons, Address, Phone, Website, Mail</w:t>
            </w:r>
            <w:r w:rsidR="002175F7">
              <w:rPr>
                <w:noProof/>
                <w:webHidden/>
              </w:rPr>
              <w:tab/>
            </w:r>
            <w:r w:rsidR="002175F7">
              <w:rPr>
                <w:noProof/>
                <w:webHidden/>
              </w:rPr>
              <w:fldChar w:fldCharType="begin"/>
            </w:r>
            <w:r w:rsidR="002175F7">
              <w:rPr>
                <w:noProof/>
                <w:webHidden/>
              </w:rPr>
              <w:instrText xml:space="preserve"> PAGEREF _Toc103169796 \h </w:instrText>
            </w:r>
            <w:r w:rsidR="002175F7">
              <w:rPr>
                <w:noProof/>
                <w:webHidden/>
              </w:rPr>
            </w:r>
            <w:r w:rsidR="002175F7">
              <w:rPr>
                <w:noProof/>
                <w:webHidden/>
              </w:rPr>
              <w:fldChar w:fldCharType="separate"/>
            </w:r>
            <w:r w:rsidR="002175F7">
              <w:rPr>
                <w:noProof/>
                <w:webHidden/>
              </w:rPr>
              <w:t>30</w:t>
            </w:r>
            <w:r w:rsidR="002175F7">
              <w:rPr>
                <w:noProof/>
                <w:webHidden/>
              </w:rPr>
              <w:fldChar w:fldCharType="end"/>
            </w:r>
          </w:hyperlink>
        </w:p>
        <w:p w14:paraId="39172CC9" w14:textId="237B551A" w:rsidR="002175F7" w:rsidRDefault="0074198F">
          <w:pPr>
            <w:pStyle w:val="TOC3"/>
            <w:tabs>
              <w:tab w:val="left" w:pos="434"/>
              <w:tab w:val="right" w:leader="dot" w:pos="9347"/>
            </w:tabs>
            <w:rPr>
              <w:rFonts w:eastAsiaTheme="minorEastAsia" w:cstheme="minorBidi"/>
              <w:smallCaps w:val="0"/>
              <w:noProof/>
              <w:sz w:val="24"/>
              <w:szCs w:val="24"/>
              <w:lang w:val="en-US" w:eastAsia="en-US"/>
            </w:rPr>
          </w:pPr>
          <w:hyperlink w:anchor="_Toc103169797" w:history="1">
            <w:r w:rsidR="002175F7" w:rsidRPr="004D3B47">
              <w:rPr>
                <w:rStyle w:val="Hyperlink"/>
                <w:rFonts w:ascii="Calibri" w:hAnsi="Calibri"/>
                <w:bCs/>
                <w:noProof/>
                <w:lang w:val="en-US"/>
              </w:rPr>
              <w:t>G.</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Cost</w:t>
            </w:r>
            <w:r w:rsidR="002175F7">
              <w:rPr>
                <w:noProof/>
                <w:webHidden/>
              </w:rPr>
              <w:tab/>
            </w:r>
            <w:r w:rsidR="002175F7">
              <w:rPr>
                <w:noProof/>
                <w:webHidden/>
              </w:rPr>
              <w:fldChar w:fldCharType="begin"/>
            </w:r>
            <w:r w:rsidR="002175F7">
              <w:rPr>
                <w:noProof/>
                <w:webHidden/>
              </w:rPr>
              <w:instrText xml:space="preserve"> PAGEREF _Toc103169797 \h </w:instrText>
            </w:r>
            <w:r w:rsidR="002175F7">
              <w:rPr>
                <w:noProof/>
                <w:webHidden/>
              </w:rPr>
            </w:r>
            <w:r w:rsidR="002175F7">
              <w:rPr>
                <w:noProof/>
                <w:webHidden/>
              </w:rPr>
              <w:fldChar w:fldCharType="separate"/>
            </w:r>
            <w:r w:rsidR="002175F7">
              <w:rPr>
                <w:noProof/>
                <w:webHidden/>
              </w:rPr>
              <w:t>31</w:t>
            </w:r>
            <w:r w:rsidR="002175F7">
              <w:rPr>
                <w:noProof/>
                <w:webHidden/>
              </w:rPr>
              <w:fldChar w:fldCharType="end"/>
            </w:r>
          </w:hyperlink>
        </w:p>
        <w:p w14:paraId="491DE8B8" w14:textId="125B0971" w:rsidR="002175F7" w:rsidRDefault="0074198F">
          <w:pPr>
            <w:pStyle w:val="TOC3"/>
            <w:tabs>
              <w:tab w:val="left" w:pos="433"/>
              <w:tab w:val="right" w:leader="dot" w:pos="9347"/>
            </w:tabs>
            <w:rPr>
              <w:rFonts w:eastAsiaTheme="minorEastAsia" w:cstheme="minorBidi"/>
              <w:smallCaps w:val="0"/>
              <w:noProof/>
              <w:sz w:val="24"/>
              <w:szCs w:val="24"/>
              <w:lang w:val="en-US" w:eastAsia="en-US"/>
            </w:rPr>
          </w:pPr>
          <w:hyperlink w:anchor="_Toc103169798" w:history="1">
            <w:r w:rsidR="002175F7" w:rsidRPr="004D3B47">
              <w:rPr>
                <w:rStyle w:val="Hyperlink"/>
                <w:rFonts w:ascii="Calibri" w:hAnsi="Calibri"/>
                <w:bCs/>
                <w:noProof/>
                <w:lang w:val="en-US"/>
              </w:rPr>
              <w:t>H.</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Formal Notifications</w:t>
            </w:r>
            <w:r w:rsidR="002175F7">
              <w:rPr>
                <w:noProof/>
                <w:webHidden/>
              </w:rPr>
              <w:tab/>
            </w:r>
            <w:r w:rsidR="002175F7">
              <w:rPr>
                <w:noProof/>
                <w:webHidden/>
              </w:rPr>
              <w:fldChar w:fldCharType="begin"/>
            </w:r>
            <w:r w:rsidR="002175F7">
              <w:rPr>
                <w:noProof/>
                <w:webHidden/>
              </w:rPr>
              <w:instrText xml:space="preserve"> PAGEREF _Toc103169798 \h </w:instrText>
            </w:r>
            <w:r w:rsidR="002175F7">
              <w:rPr>
                <w:noProof/>
                <w:webHidden/>
              </w:rPr>
            </w:r>
            <w:r w:rsidR="002175F7">
              <w:rPr>
                <w:noProof/>
                <w:webHidden/>
              </w:rPr>
              <w:fldChar w:fldCharType="separate"/>
            </w:r>
            <w:r w:rsidR="002175F7">
              <w:rPr>
                <w:noProof/>
                <w:webHidden/>
              </w:rPr>
              <w:t>31</w:t>
            </w:r>
            <w:r w:rsidR="002175F7">
              <w:rPr>
                <w:noProof/>
                <w:webHidden/>
              </w:rPr>
              <w:fldChar w:fldCharType="end"/>
            </w:r>
          </w:hyperlink>
        </w:p>
        <w:p w14:paraId="1B75C28C" w14:textId="5A2FF32C" w:rsidR="002175F7" w:rsidRDefault="0074198F">
          <w:pPr>
            <w:pStyle w:val="TOC3"/>
            <w:tabs>
              <w:tab w:val="left" w:pos="351"/>
              <w:tab w:val="right" w:leader="dot" w:pos="9347"/>
            </w:tabs>
            <w:rPr>
              <w:rFonts w:eastAsiaTheme="minorEastAsia" w:cstheme="minorBidi"/>
              <w:smallCaps w:val="0"/>
              <w:noProof/>
              <w:sz w:val="24"/>
              <w:szCs w:val="24"/>
              <w:lang w:val="en-US" w:eastAsia="en-US"/>
            </w:rPr>
          </w:pPr>
          <w:hyperlink w:anchor="_Toc103169799" w:history="1">
            <w:r w:rsidR="002175F7" w:rsidRPr="004D3B47">
              <w:rPr>
                <w:rStyle w:val="Hyperlink"/>
                <w:rFonts w:ascii="Calibri" w:hAnsi="Calibri"/>
                <w:bCs/>
                <w:noProof/>
                <w:lang w:val="en-US"/>
              </w:rPr>
              <w:t>I.</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No Waiver</w:t>
            </w:r>
            <w:r w:rsidR="002175F7">
              <w:rPr>
                <w:noProof/>
                <w:webHidden/>
              </w:rPr>
              <w:tab/>
            </w:r>
            <w:r w:rsidR="002175F7">
              <w:rPr>
                <w:noProof/>
                <w:webHidden/>
              </w:rPr>
              <w:fldChar w:fldCharType="begin"/>
            </w:r>
            <w:r w:rsidR="002175F7">
              <w:rPr>
                <w:noProof/>
                <w:webHidden/>
              </w:rPr>
              <w:instrText xml:space="preserve"> PAGEREF _Toc103169799 \h </w:instrText>
            </w:r>
            <w:r w:rsidR="002175F7">
              <w:rPr>
                <w:noProof/>
                <w:webHidden/>
              </w:rPr>
            </w:r>
            <w:r w:rsidR="002175F7">
              <w:rPr>
                <w:noProof/>
                <w:webHidden/>
              </w:rPr>
              <w:fldChar w:fldCharType="separate"/>
            </w:r>
            <w:r w:rsidR="002175F7">
              <w:rPr>
                <w:noProof/>
                <w:webHidden/>
              </w:rPr>
              <w:t>31</w:t>
            </w:r>
            <w:r w:rsidR="002175F7">
              <w:rPr>
                <w:noProof/>
                <w:webHidden/>
              </w:rPr>
              <w:fldChar w:fldCharType="end"/>
            </w:r>
          </w:hyperlink>
        </w:p>
        <w:p w14:paraId="0FB53753" w14:textId="4DC5FD9E" w:rsidR="002175F7" w:rsidRDefault="0074198F">
          <w:pPr>
            <w:pStyle w:val="TOC3"/>
            <w:tabs>
              <w:tab w:val="left" w:pos="366"/>
              <w:tab w:val="right" w:leader="dot" w:pos="9347"/>
            </w:tabs>
            <w:rPr>
              <w:rFonts w:eastAsiaTheme="minorEastAsia" w:cstheme="minorBidi"/>
              <w:smallCaps w:val="0"/>
              <w:noProof/>
              <w:sz w:val="24"/>
              <w:szCs w:val="24"/>
              <w:lang w:val="en-US" w:eastAsia="en-US"/>
            </w:rPr>
          </w:pPr>
          <w:hyperlink w:anchor="_Toc103169800" w:history="1">
            <w:r w:rsidR="002175F7" w:rsidRPr="004D3B47">
              <w:rPr>
                <w:rStyle w:val="Hyperlink"/>
                <w:rFonts w:ascii="Calibri" w:hAnsi="Calibri"/>
                <w:bCs/>
                <w:noProof/>
                <w:lang w:val="en-US"/>
              </w:rPr>
              <w:t>J.</w:t>
            </w:r>
            <w:r w:rsidR="002175F7">
              <w:rPr>
                <w:rFonts w:eastAsiaTheme="minorEastAsia" w:cstheme="minorBidi"/>
                <w:smallCaps w:val="0"/>
                <w:noProof/>
                <w:sz w:val="24"/>
                <w:szCs w:val="24"/>
                <w:lang w:val="en-US" w:eastAsia="en-US"/>
              </w:rPr>
              <w:tab/>
            </w:r>
            <w:r w:rsidR="002175F7" w:rsidRPr="004D3B47">
              <w:rPr>
                <w:rStyle w:val="Hyperlink"/>
                <w:rFonts w:ascii="Calibri" w:hAnsi="Calibri"/>
                <w:bCs/>
                <w:noProof/>
                <w:lang w:val="en-US"/>
              </w:rPr>
              <w:t>Force Majuere</w:t>
            </w:r>
            <w:r w:rsidR="002175F7">
              <w:rPr>
                <w:noProof/>
                <w:webHidden/>
              </w:rPr>
              <w:tab/>
            </w:r>
            <w:r w:rsidR="002175F7">
              <w:rPr>
                <w:noProof/>
                <w:webHidden/>
              </w:rPr>
              <w:fldChar w:fldCharType="begin"/>
            </w:r>
            <w:r w:rsidR="002175F7">
              <w:rPr>
                <w:noProof/>
                <w:webHidden/>
              </w:rPr>
              <w:instrText xml:space="preserve"> PAGEREF _Toc103169800 \h </w:instrText>
            </w:r>
            <w:r w:rsidR="002175F7">
              <w:rPr>
                <w:noProof/>
                <w:webHidden/>
              </w:rPr>
            </w:r>
            <w:r w:rsidR="002175F7">
              <w:rPr>
                <w:noProof/>
                <w:webHidden/>
              </w:rPr>
              <w:fldChar w:fldCharType="separate"/>
            </w:r>
            <w:r w:rsidR="002175F7">
              <w:rPr>
                <w:noProof/>
                <w:webHidden/>
              </w:rPr>
              <w:t>31</w:t>
            </w:r>
            <w:r w:rsidR="002175F7">
              <w:rPr>
                <w:noProof/>
                <w:webHidden/>
              </w:rPr>
              <w:fldChar w:fldCharType="end"/>
            </w:r>
          </w:hyperlink>
        </w:p>
        <w:p w14:paraId="138A630C" w14:textId="3618230D" w:rsidR="009A3F8F" w:rsidRPr="009C1801" w:rsidRDefault="009A3F8F">
          <w:r w:rsidRPr="00F5345A">
            <w:rPr>
              <w:rFonts w:ascii="Calibri" w:hAnsi="Calibri"/>
              <w:noProof/>
            </w:rPr>
            <w:fldChar w:fldCharType="end"/>
          </w:r>
        </w:p>
      </w:sdtContent>
    </w:sdt>
    <w:p w14:paraId="6DD38352" w14:textId="13570B13" w:rsidR="00BE54B4" w:rsidRDefault="00BE54B4" w:rsidP="00BE54B4">
      <w:pPr>
        <w:pStyle w:val="Text"/>
        <w:numPr>
          <w:ilvl w:val="0"/>
          <w:numId w:val="0"/>
        </w:numPr>
        <w:rPr>
          <w:lang w:val="en-US"/>
        </w:rPr>
      </w:pPr>
    </w:p>
    <w:p w14:paraId="0D508A68" w14:textId="736246C9" w:rsidR="0095632F" w:rsidRDefault="0095632F" w:rsidP="00BE54B4">
      <w:pPr>
        <w:pStyle w:val="Text"/>
        <w:numPr>
          <w:ilvl w:val="0"/>
          <w:numId w:val="0"/>
        </w:numPr>
        <w:rPr>
          <w:lang w:val="en-US"/>
        </w:rPr>
      </w:pPr>
    </w:p>
    <w:p w14:paraId="1C4273FA" w14:textId="3C67F80A" w:rsidR="008A3574" w:rsidRDefault="008A3574" w:rsidP="00BE54B4">
      <w:pPr>
        <w:pStyle w:val="Text"/>
        <w:numPr>
          <w:ilvl w:val="0"/>
          <w:numId w:val="0"/>
        </w:numPr>
        <w:rPr>
          <w:lang w:val="en-US"/>
        </w:rPr>
      </w:pPr>
    </w:p>
    <w:p w14:paraId="7BA376A3" w14:textId="490B57B5" w:rsidR="008A3574" w:rsidRDefault="008A3574" w:rsidP="00BE54B4">
      <w:pPr>
        <w:pStyle w:val="Text"/>
        <w:numPr>
          <w:ilvl w:val="0"/>
          <w:numId w:val="0"/>
        </w:numPr>
        <w:rPr>
          <w:lang w:val="en-US"/>
        </w:rPr>
      </w:pPr>
    </w:p>
    <w:p w14:paraId="53308468" w14:textId="77777777" w:rsidR="008A3574" w:rsidRDefault="008A3574" w:rsidP="00BE54B4">
      <w:pPr>
        <w:pStyle w:val="Text"/>
        <w:numPr>
          <w:ilvl w:val="0"/>
          <w:numId w:val="0"/>
        </w:numPr>
        <w:rPr>
          <w:lang w:val="en-US"/>
        </w:rPr>
      </w:pPr>
    </w:p>
    <w:p w14:paraId="459F3018" w14:textId="77777777" w:rsidR="0095632F" w:rsidRPr="009C1801" w:rsidRDefault="0095632F" w:rsidP="00BE54B4">
      <w:pPr>
        <w:pStyle w:val="Text"/>
        <w:numPr>
          <w:ilvl w:val="0"/>
          <w:numId w:val="0"/>
        </w:numPr>
        <w:rPr>
          <w:lang w:val="en-US"/>
        </w:rPr>
      </w:pPr>
    </w:p>
    <w:p w14:paraId="6A7093F7" w14:textId="6DD8DC36" w:rsidR="00BE54B4" w:rsidRPr="008A3574" w:rsidRDefault="00BE54B4" w:rsidP="00BE54B4">
      <w:pPr>
        <w:pStyle w:val="Text"/>
        <w:numPr>
          <w:ilvl w:val="0"/>
          <w:numId w:val="0"/>
        </w:numPr>
        <w:rPr>
          <w:rFonts w:ascii="Calibri" w:hAnsi="Calibri"/>
          <w:b/>
          <w:bCs/>
          <w:sz w:val="28"/>
          <w:szCs w:val="28"/>
          <w:lang w:val="en-US"/>
        </w:rPr>
      </w:pPr>
      <w:r w:rsidRPr="008A3574">
        <w:rPr>
          <w:rFonts w:ascii="Calibri" w:hAnsi="Calibri"/>
          <w:b/>
          <w:bCs/>
          <w:sz w:val="28"/>
          <w:szCs w:val="28"/>
          <w:lang w:val="en-US"/>
        </w:rPr>
        <w:lastRenderedPageBreak/>
        <w:t xml:space="preserve">List of </w:t>
      </w:r>
      <w:r w:rsidR="00267ADE" w:rsidRPr="008A3574">
        <w:rPr>
          <w:rFonts w:ascii="Calibri" w:hAnsi="Calibri"/>
          <w:b/>
          <w:bCs/>
          <w:sz w:val="28"/>
          <w:szCs w:val="28"/>
          <w:lang w:val="en-US"/>
        </w:rPr>
        <w:t>Appendices -</w:t>
      </w:r>
      <w:r w:rsidR="00CD364D" w:rsidRPr="008A3574">
        <w:rPr>
          <w:rFonts w:ascii="Calibri" w:hAnsi="Calibri"/>
          <w:b/>
          <w:bCs/>
          <w:sz w:val="28"/>
          <w:szCs w:val="28"/>
          <w:lang w:val="en-US"/>
        </w:rPr>
        <w:t xml:space="preserve"> </w:t>
      </w:r>
    </w:p>
    <w:p w14:paraId="7B8CF6C4" w14:textId="77777777" w:rsidR="00C95E94" w:rsidRPr="00F5345A" w:rsidRDefault="00C95E94" w:rsidP="00C95E94">
      <w:pPr>
        <w:pStyle w:val="Text"/>
        <w:rPr>
          <w:rFonts w:ascii="Calibri" w:hAnsi="Calibri"/>
        </w:rPr>
      </w:pPr>
      <w:r w:rsidRPr="00F5345A">
        <w:rPr>
          <w:rFonts w:ascii="Calibri" w:hAnsi="Calibri"/>
        </w:rPr>
        <w:t>Appendix 1:  Non-Disclosure Agreement (NDA)</w:t>
      </w:r>
    </w:p>
    <w:p w14:paraId="69E3B7B5" w14:textId="0B4BEC67" w:rsidR="00C95E94" w:rsidRPr="00F5345A" w:rsidRDefault="00C95E94" w:rsidP="00C95E94">
      <w:pPr>
        <w:pStyle w:val="Text"/>
        <w:rPr>
          <w:rFonts w:ascii="Calibri" w:hAnsi="Calibri"/>
        </w:rPr>
      </w:pPr>
      <w:r w:rsidRPr="00F5345A">
        <w:rPr>
          <w:rFonts w:ascii="Calibri" w:hAnsi="Calibri"/>
        </w:rPr>
        <w:t xml:space="preserve">Appendix 2:  </w:t>
      </w:r>
      <w:r w:rsidR="00252275" w:rsidRPr="00F5345A">
        <w:rPr>
          <w:rFonts w:ascii="Calibri" w:hAnsi="Calibri"/>
        </w:rPr>
        <w:t>vLEI Issuer</w:t>
      </w:r>
      <w:r w:rsidRPr="00F5345A">
        <w:rPr>
          <w:rFonts w:ascii="Calibri" w:hAnsi="Calibri"/>
        </w:rPr>
        <w:t xml:space="preserve"> </w:t>
      </w:r>
      <w:r w:rsidR="00C93FEF" w:rsidRPr="00F5345A">
        <w:rPr>
          <w:rFonts w:ascii="Calibri" w:hAnsi="Calibri"/>
        </w:rPr>
        <w:t>Qualification</w:t>
      </w:r>
      <w:r w:rsidRPr="00F5345A">
        <w:rPr>
          <w:rFonts w:ascii="Calibri" w:hAnsi="Calibri"/>
        </w:rPr>
        <w:t xml:space="preserve"> </w:t>
      </w:r>
      <w:r w:rsidR="00C93FEF" w:rsidRPr="00F5345A">
        <w:rPr>
          <w:rFonts w:ascii="Calibri" w:hAnsi="Calibri"/>
        </w:rPr>
        <w:t xml:space="preserve">Program </w:t>
      </w:r>
      <w:r w:rsidRPr="00F5345A">
        <w:rPr>
          <w:rFonts w:ascii="Calibri" w:hAnsi="Calibri"/>
        </w:rPr>
        <w:t>Manual</w:t>
      </w:r>
    </w:p>
    <w:p w14:paraId="600B9A5B" w14:textId="7AB8D261" w:rsidR="00C95E94" w:rsidRPr="00F5345A" w:rsidRDefault="00C95E94" w:rsidP="00C95E94">
      <w:pPr>
        <w:pStyle w:val="Text"/>
        <w:rPr>
          <w:rFonts w:ascii="Calibri" w:hAnsi="Calibri"/>
        </w:rPr>
      </w:pPr>
      <w:r w:rsidRPr="00F5345A">
        <w:rPr>
          <w:rFonts w:ascii="Calibri" w:hAnsi="Calibri"/>
        </w:rPr>
        <w:t xml:space="preserve">Appendix 3:  </w:t>
      </w:r>
      <w:r w:rsidR="00252275" w:rsidRPr="00F5345A">
        <w:rPr>
          <w:rFonts w:ascii="Calibri" w:hAnsi="Calibri"/>
        </w:rPr>
        <w:t>vLEI Issuer</w:t>
      </w:r>
      <w:r w:rsidRPr="00F5345A">
        <w:rPr>
          <w:rFonts w:ascii="Calibri" w:hAnsi="Calibri"/>
        </w:rPr>
        <w:t xml:space="preserve"> </w:t>
      </w:r>
      <w:r w:rsidR="00C93FEF" w:rsidRPr="00F5345A">
        <w:rPr>
          <w:rFonts w:ascii="Calibri" w:hAnsi="Calibri"/>
        </w:rPr>
        <w:t>Qualification</w:t>
      </w:r>
      <w:r w:rsidRPr="00F5345A">
        <w:rPr>
          <w:rFonts w:ascii="Calibri" w:hAnsi="Calibri"/>
        </w:rPr>
        <w:t xml:space="preserve"> </w:t>
      </w:r>
      <w:r w:rsidR="00C93FEF" w:rsidRPr="00F5345A">
        <w:rPr>
          <w:rFonts w:ascii="Calibri" w:hAnsi="Calibri"/>
        </w:rPr>
        <w:t xml:space="preserve">Program </w:t>
      </w:r>
      <w:r w:rsidRPr="00F5345A">
        <w:rPr>
          <w:rFonts w:ascii="Calibri" w:hAnsi="Calibri"/>
        </w:rPr>
        <w:t>Checklist</w:t>
      </w:r>
    </w:p>
    <w:p w14:paraId="382D7BB6" w14:textId="373A0B6A" w:rsidR="00C95E94" w:rsidRPr="00F5345A" w:rsidRDefault="00C95E94" w:rsidP="00C95E94">
      <w:pPr>
        <w:pStyle w:val="Text"/>
        <w:rPr>
          <w:rFonts w:ascii="Calibri" w:hAnsi="Calibri"/>
        </w:rPr>
      </w:pPr>
      <w:r w:rsidRPr="00F5345A">
        <w:rPr>
          <w:rFonts w:ascii="Calibri" w:hAnsi="Calibri"/>
        </w:rPr>
        <w:t xml:space="preserve">Appendix 4:  </w:t>
      </w:r>
      <w:r w:rsidR="00252275" w:rsidRPr="00F5345A">
        <w:rPr>
          <w:rFonts w:ascii="Calibri" w:hAnsi="Calibri"/>
        </w:rPr>
        <w:t>vLEI Issuer</w:t>
      </w:r>
      <w:r w:rsidR="00C43C21" w:rsidRPr="00F5345A">
        <w:rPr>
          <w:rFonts w:ascii="Calibri" w:hAnsi="Calibri"/>
        </w:rPr>
        <w:t xml:space="preserve"> </w:t>
      </w:r>
      <w:r w:rsidRPr="00F5345A">
        <w:rPr>
          <w:rFonts w:ascii="Calibri" w:hAnsi="Calibri"/>
        </w:rPr>
        <w:t>Contact Details</w:t>
      </w:r>
    </w:p>
    <w:p w14:paraId="43EFC91D" w14:textId="32988F94" w:rsidR="00C95E94" w:rsidRPr="00F5345A" w:rsidRDefault="00C95E94" w:rsidP="00C95E94">
      <w:pPr>
        <w:pStyle w:val="Text"/>
        <w:rPr>
          <w:rFonts w:ascii="Calibri" w:hAnsi="Calibri"/>
        </w:rPr>
      </w:pPr>
      <w:r w:rsidRPr="00F5345A">
        <w:rPr>
          <w:rFonts w:ascii="Calibri" w:hAnsi="Calibri"/>
        </w:rPr>
        <w:t>Appendix 5:  Service Level Agreement (SLA)</w:t>
      </w:r>
    </w:p>
    <w:p w14:paraId="610328C3" w14:textId="2E7C4A9E" w:rsidR="00C95E94" w:rsidRPr="00F5345A" w:rsidRDefault="00C95E94" w:rsidP="00C95E94">
      <w:pPr>
        <w:pStyle w:val="Text"/>
        <w:rPr>
          <w:rFonts w:ascii="Calibri" w:hAnsi="Calibri"/>
        </w:rPr>
      </w:pPr>
      <w:r w:rsidRPr="00F5345A">
        <w:rPr>
          <w:rFonts w:ascii="Calibri" w:hAnsi="Calibri"/>
        </w:rPr>
        <w:t xml:space="preserve">Appendix 6:  </w:t>
      </w:r>
      <w:r w:rsidR="00252275" w:rsidRPr="00F5345A">
        <w:rPr>
          <w:rFonts w:ascii="Calibri" w:hAnsi="Calibri"/>
        </w:rPr>
        <w:t>Qualified vLEI Issuer</w:t>
      </w:r>
      <w:r w:rsidRPr="00F5345A">
        <w:rPr>
          <w:rFonts w:ascii="Calibri" w:hAnsi="Calibri"/>
        </w:rPr>
        <w:t xml:space="preserve"> TrustMark</w:t>
      </w:r>
      <w:r w:rsidR="00E1197F" w:rsidRPr="00F5345A">
        <w:rPr>
          <w:rFonts w:ascii="Calibri" w:hAnsi="Calibri"/>
        </w:rPr>
        <w:t xml:space="preserve"> Terms of Use</w:t>
      </w:r>
    </w:p>
    <w:p w14:paraId="513FA8C4" w14:textId="11819642" w:rsidR="00C95E94" w:rsidRPr="00F5345A" w:rsidRDefault="00C95E94" w:rsidP="00C95E94">
      <w:pPr>
        <w:pStyle w:val="Text"/>
        <w:rPr>
          <w:rFonts w:ascii="Calibri" w:hAnsi="Calibri"/>
        </w:rPr>
      </w:pPr>
      <w:r w:rsidRPr="00F5345A">
        <w:rPr>
          <w:rFonts w:ascii="Calibri" w:hAnsi="Calibri"/>
        </w:rPr>
        <w:t xml:space="preserve">Appendix 7:  </w:t>
      </w:r>
      <w:r w:rsidR="00252275" w:rsidRPr="00F5345A">
        <w:rPr>
          <w:rFonts w:ascii="Calibri" w:hAnsi="Calibri"/>
        </w:rPr>
        <w:t>Qualified vLEI Issuer</w:t>
      </w:r>
      <w:r w:rsidRPr="00F5345A">
        <w:rPr>
          <w:rFonts w:ascii="Calibri" w:hAnsi="Calibri"/>
        </w:rPr>
        <w:t>-Legal Entity Required Contract Terms</w:t>
      </w:r>
    </w:p>
    <w:p w14:paraId="123A3E93" w14:textId="2BABF8AC" w:rsidR="00C95E94" w:rsidRPr="009C1801" w:rsidRDefault="00C95E94" w:rsidP="00C95E94">
      <w:pPr>
        <w:pStyle w:val="Text"/>
      </w:pPr>
    </w:p>
    <w:p w14:paraId="611D7C47" w14:textId="395946B4" w:rsidR="000A5148" w:rsidRPr="009C1801" w:rsidRDefault="000A5148" w:rsidP="000A5148">
      <w:pPr>
        <w:pStyle w:val="Standa"/>
        <w:spacing w:before="120" w:line="300" w:lineRule="atLeast"/>
        <w:ind w:left="709" w:hanging="709"/>
        <w:rPr>
          <w:lang w:val="en-US"/>
        </w:rPr>
      </w:pPr>
    </w:p>
    <w:p w14:paraId="7B66109E" w14:textId="77777777" w:rsidR="00430845" w:rsidRDefault="00430845" w:rsidP="000A5148">
      <w:pPr>
        <w:pStyle w:val="Standa"/>
        <w:spacing w:before="240" w:line="300" w:lineRule="atLeast"/>
        <w:ind w:left="709" w:hanging="709"/>
        <w:rPr>
          <w:rFonts w:ascii="Calibri" w:hAnsi="Calibri"/>
          <w:b/>
          <w:bCs/>
          <w:lang w:val="en-US"/>
        </w:rPr>
        <w:sectPr w:rsidR="00430845" w:rsidSect="00430845">
          <w:pgSz w:w="11906" w:h="16838" w:code="9"/>
          <w:pgMar w:top="1699" w:right="1138" w:bottom="1699" w:left="1411" w:header="720" w:footer="288" w:gutter="0"/>
          <w:cols w:space="720"/>
          <w:docGrid w:linePitch="326"/>
        </w:sectPr>
      </w:pPr>
    </w:p>
    <w:p w14:paraId="7789688B" w14:textId="3A9EDBE1" w:rsidR="00BE54B4" w:rsidRPr="00F5345A" w:rsidRDefault="00705288" w:rsidP="000A5148">
      <w:pPr>
        <w:pStyle w:val="Standa"/>
        <w:spacing w:before="240" w:line="300" w:lineRule="atLeast"/>
        <w:ind w:left="709" w:hanging="709"/>
        <w:rPr>
          <w:rFonts w:ascii="Calibri" w:hAnsi="Calibri"/>
          <w:b/>
          <w:bCs/>
          <w:lang w:val="en-US"/>
        </w:rPr>
      </w:pPr>
      <w:r w:rsidRPr="00F5345A">
        <w:rPr>
          <w:rFonts w:ascii="Calibri" w:hAnsi="Calibri"/>
          <w:b/>
          <w:bCs/>
          <w:lang w:val="en-US"/>
        </w:rPr>
        <w:lastRenderedPageBreak/>
        <w:t xml:space="preserve">Now, therefore, the Parties agree as follows: </w:t>
      </w:r>
    </w:p>
    <w:p w14:paraId="7F830FFA" w14:textId="77777777" w:rsidR="000A5148" w:rsidRPr="008A3574" w:rsidRDefault="000A5148" w:rsidP="000A5148">
      <w:pPr>
        <w:pStyle w:val="Heading1"/>
        <w:rPr>
          <w:rFonts w:ascii="Calibri" w:hAnsi="Calibri"/>
          <w:bCs/>
          <w:sz w:val="26"/>
          <w:szCs w:val="26"/>
          <w:lang w:val="en-US"/>
        </w:rPr>
      </w:pPr>
      <w:bookmarkStart w:id="7" w:name="_Toc429128356"/>
      <w:bookmarkStart w:id="8" w:name="_Toc103169751"/>
      <w:r w:rsidRPr="008A3574">
        <w:rPr>
          <w:rFonts w:ascii="Calibri" w:hAnsi="Calibri"/>
          <w:bCs/>
          <w:sz w:val="26"/>
          <w:szCs w:val="26"/>
          <w:lang w:val="en-US"/>
        </w:rPr>
        <w:t>Purpose and Scope</w:t>
      </w:r>
      <w:bookmarkEnd w:id="7"/>
      <w:bookmarkEnd w:id="8"/>
    </w:p>
    <w:p w14:paraId="6208EB5F" w14:textId="728D3B7E" w:rsidR="000A5148" w:rsidRPr="00F5345A" w:rsidRDefault="000A5148" w:rsidP="000A5148">
      <w:pPr>
        <w:pStyle w:val="NumAbs"/>
        <w:rPr>
          <w:rFonts w:ascii="Calibri" w:hAnsi="Calibri"/>
          <w:lang w:val="en-US"/>
        </w:rPr>
      </w:pPr>
      <w:bookmarkStart w:id="9" w:name="_Ref282259042"/>
      <w:r w:rsidRPr="00F5345A">
        <w:rPr>
          <w:rFonts w:ascii="Calibri" w:hAnsi="Calibri"/>
          <w:lang w:val="en-US"/>
        </w:rPr>
        <w:t>The</w:t>
      </w:r>
      <w:r w:rsidR="005B3E37" w:rsidRPr="00F5345A">
        <w:rPr>
          <w:rFonts w:ascii="Calibri" w:hAnsi="Calibri"/>
          <w:lang w:val="en-US"/>
        </w:rPr>
        <w:t xml:space="preserve"> </w:t>
      </w:r>
      <w:r w:rsidR="009E16D6" w:rsidRPr="00F5345A">
        <w:rPr>
          <w:rFonts w:ascii="Calibri" w:hAnsi="Calibri"/>
          <w:lang w:val="en-US"/>
        </w:rPr>
        <w:t>verifiable LEI (</w:t>
      </w:r>
      <w:r w:rsidR="005B3E37" w:rsidRPr="00F5345A">
        <w:rPr>
          <w:rFonts w:ascii="Calibri" w:hAnsi="Calibri"/>
          <w:lang w:val="en-US"/>
        </w:rPr>
        <w:t>vLEI</w:t>
      </w:r>
      <w:r w:rsidR="009E16D6" w:rsidRPr="00F5345A">
        <w:rPr>
          <w:rFonts w:ascii="Calibri" w:hAnsi="Calibri"/>
          <w:lang w:val="en-US"/>
        </w:rPr>
        <w:t>)</w:t>
      </w:r>
      <w:r w:rsidR="005B3E37" w:rsidRPr="00F5345A">
        <w:rPr>
          <w:rFonts w:ascii="Calibri" w:hAnsi="Calibri"/>
          <w:lang w:val="en-US"/>
        </w:rPr>
        <w:t xml:space="preserve"> Ecosystem Governance Framework</w:t>
      </w:r>
      <w:r w:rsidR="00252275" w:rsidRPr="00F5345A">
        <w:rPr>
          <w:rFonts w:ascii="Calibri" w:hAnsi="Calibri"/>
          <w:lang w:val="en-US"/>
        </w:rPr>
        <w:t xml:space="preserve"> vLEI Issuer</w:t>
      </w:r>
      <w:r w:rsidRPr="00F5345A">
        <w:rPr>
          <w:rFonts w:ascii="Calibri" w:hAnsi="Calibri"/>
          <w:lang w:val="en-US"/>
        </w:rPr>
        <w:t xml:space="preserve"> </w:t>
      </w:r>
      <w:r w:rsidR="00252275" w:rsidRPr="00F5345A">
        <w:rPr>
          <w:rFonts w:ascii="Calibri" w:hAnsi="Calibri"/>
          <w:lang w:val="en-US"/>
        </w:rPr>
        <w:t xml:space="preserve">Credential </w:t>
      </w:r>
      <w:r w:rsidR="00C93FEF" w:rsidRPr="00F5345A">
        <w:rPr>
          <w:rFonts w:ascii="Calibri" w:hAnsi="Calibri"/>
          <w:lang w:val="en-US"/>
        </w:rPr>
        <w:t>Qualification</w:t>
      </w:r>
      <w:r w:rsidR="00CD364D" w:rsidRPr="00F5345A">
        <w:rPr>
          <w:rFonts w:ascii="Calibri" w:hAnsi="Calibri"/>
          <w:lang w:val="en-US"/>
        </w:rPr>
        <w:t xml:space="preserve"> </w:t>
      </w:r>
      <w:r w:rsidRPr="00F5345A">
        <w:rPr>
          <w:rFonts w:ascii="Calibri" w:hAnsi="Calibri"/>
          <w:lang w:val="en-US"/>
        </w:rPr>
        <w:t>Agreement ("this Agreement"</w:t>
      </w:r>
      <w:r w:rsidR="00CD364D" w:rsidRPr="00F5345A">
        <w:rPr>
          <w:rFonts w:ascii="Calibri" w:hAnsi="Calibri"/>
          <w:lang w:val="en-US"/>
        </w:rPr>
        <w:t xml:space="preserve">) </w:t>
      </w:r>
      <w:r w:rsidRPr="00F5345A">
        <w:rPr>
          <w:rFonts w:ascii="Calibri" w:hAnsi="Calibri"/>
          <w:lang w:val="en-US"/>
        </w:rPr>
        <w:t xml:space="preserve">sets out the rights and obligations of </w:t>
      </w:r>
      <w:r w:rsidR="006B043B" w:rsidRPr="00F5345A">
        <w:rPr>
          <w:rFonts w:ascii="Calibri" w:hAnsi="Calibri"/>
          <w:lang w:val="en-US"/>
        </w:rPr>
        <w:t>GLEIF</w:t>
      </w:r>
      <w:r w:rsidRPr="00F5345A">
        <w:rPr>
          <w:rFonts w:ascii="Calibri" w:hAnsi="Calibri"/>
          <w:lang w:val="en-US"/>
        </w:rPr>
        <w:t xml:space="preserve"> and of the </w:t>
      </w:r>
      <w:r w:rsidR="00252275" w:rsidRPr="00F5345A">
        <w:rPr>
          <w:rFonts w:ascii="Calibri" w:hAnsi="Calibri"/>
          <w:lang w:val="en-US"/>
        </w:rPr>
        <w:t>Qualified vLEI Issuer</w:t>
      </w:r>
      <w:r w:rsidR="005B3E37" w:rsidRPr="00F5345A">
        <w:rPr>
          <w:rFonts w:ascii="Calibri" w:hAnsi="Calibri"/>
          <w:lang w:val="en-US"/>
        </w:rPr>
        <w:t xml:space="preserve"> </w:t>
      </w:r>
      <w:r w:rsidRPr="00F5345A">
        <w:rPr>
          <w:rFonts w:ascii="Calibri" w:hAnsi="Calibri"/>
          <w:lang w:val="en-US"/>
        </w:rPr>
        <w:t xml:space="preserve">regarding the </w:t>
      </w:r>
      <w:r w:rsidR="00252275" w:rsidRPr="00F5345A">
        <w:rPr>
          <w:rFonts w:ascii="Calibri" w:hAnsi="Calibri"/>
          <w:lang w:val="en-US"/>
        </w:rPr>
        <w:t>Qualified vLEI Issuer</w:t>
      </w:r>
      <w:r w:rsidR="005B3E37" w:rsidRPr="00F5345A">
        <w:rPr>
          <w:rFonts w:ascii="Calibri" w:hAnsi="Calibri"/>
          <w:lang w:val="en-US"/>
        </w:rPr>
        <w:t>’s</w:t>
      </w:r>
      <w:r w:rsidR="00030B98" w:rsidRPr="00F5345A">
        <w:rPr>
          <w:rFonts w:ascii="Calibri" w:hAnsi="Calibri"/>
          <w:lang w:val="en-US"/>
        </w:rPr>
        <w:t xml:space="preserve"> participation in the </w:t>
      </w:r>
      <w:r w:rsidR="005B3E37" w:rsidRPr="00F5345A">
        <w:rPr>
          <w:rFonts w:ascii="Calibri" w:hAnsi="Calibri"/>
          <w:lang w:val="en-US"/>
        </w:rPr>
        <w:t xml:space="preserve">vLEI Ecosystem and </w:t>
      </w:r>
      <w:r w:rsidR="00191846" w:rsidRPr="00F5345A">
        <w:rPr>
          <w:rFonts w:ascii="Calibri" w:hAnsi="Calibri"/>
          <w:lang w:val="en-US"/>
        </w:rPr>
        <w:t>i</w:t>
      </w:r>
      <w:r w:rsidR="005B3E37" w:rsidRPr="00F5345A">
        <w:rPr>
          <w:rFonts w:ascii="Calibri" w:hAnsi="Calibri"/>
          <w:lang w:val="en-US"/>
        </w:rPr>
        <w:t>nfrastructure</w:t>
      </w:r>
      <w:r w:rsidRPr="00F5345A">
        <w:rPr>
          <w:rFonts w:ascii="Calibri" w:hAnsi="Calibri"/>
          <w:lang w:val="en-US"/>
        </w:rPr>
        <w:t>, including in particular (but for the avoidance of</w:t>
      </w:r>
      <w:r w:rsidR="006F6C10" w:rsidRPr="00F5345A">
        <w:rPr>
          <w:rFonts w:ascii="Calibri" w:hAnsi="Calibri"/>
          <w:lang w:val="en-US"/>
        </w:rPr>
        <w:t xml:space="preserve"> doubt without limitation) the </w:t>
      </w:r>
      <w:r w:rsidR="00C93FEF" w:rsidRPr="00F5345A">
        <w:rPr>
          <w:rFonts w:ascii="Calibri" w:hAnsi="Calibri"/>
          <w:lang w:val="en-US"/>
        </w:rPr>
        <w:t>Qualification</w:t>
      </w:r>
      <w:r w:rsidRPr="00F5345A">
        <w:rPr>
          <w:rFonts w:ascii="Calibri" w:hAnsi="Calibri"/>
          <w:lang w:val="en-US"/>
        </w:rPr>
        <w:t xml:space="preserve"> of the </w:t>
      </w:r>
      <w:r w:rsidR="00252275" w:rsidRPr="00F5345A">
        <w:rPr>
          <w:rFonts w:ascii="Calibri" w:hAnsi="Calibri"/>
          <w:lang w:val="en-US"/>
        </w:rPr>
        <w:t>Qualified vLEI Issuer</w:t>
      </w:r>
      <w:r w:rsidRPr="00F5345A">
        <w:rPr>
          <w:rFonts w:ascii="Calibri" w:hAnsi="Calibri"/>
          <w:lang w:val="en-US"/>
        </w:rPr>
        <w:t xml:space="preserve">, the issuance </w:t>
      </w:r>
      <w:r w:rsidR="00A75B79" w:rsidRPr="00F5345A">
        <w:rPr>
          <w:rFonts w:ascii="Calibri" w:hAnsi="Calibri"/>
          <w:lang w:val="en-US"/>
        </w:rPr>
        <w:t xml:space="preserve">of </w:t>
      </w:r>
      <w:r w:rsidR="00974C2D" w:rsidRPr="00F5345A">
        <w:rPr>
          <w:rFonts w:ascii="Calibri" w:hAnsi="Calibri"/>
          <w:lang w:val="en-US"/>
        </w:rPr>
        <w:t>n</w:t>
      </w:r>
      <w:r w:rsidR="00A75B79" w:rsidRPr="00F5345A">
        <w:rPr>
          <w:rFonts w:ascii="Calibri" w:hAnsi="Calibri"/>
          <w:lang w:val="en-US"/>
        </w:rPr>
        <w:t xml:space="preserve">ew </w:t>
      </w:r>
      <w:r w:rsidR="00974C2D" w:rsidRPr="00F5345A">
        <w:rPr>
          <w:rFonts w:ascii="Calibri" w:hAnsi="Calibri"/>
          <w:lang w:val="en-US"/>
        </w:rPr>
        <w:t>v</w:t>
      </w:r>
      <w:r w:rsidR="00A75B79" w:rsidRPr="00F5345A">
        <w:rPr>
          <w:rFonts w:ascii="Calibri" w:hAnsi="Calibri"/>
          <w:lang w:val="en-US"/>
        </w:rPr>
        <w:t xml:space="preserve">LEIs </w:t>
      </w:r>
      <w:r w:rsidRPr="00F5345A">
        <w:rPr>
          <w:rFonts w:ascii="Calibri" w:hAnsi="Calibri"/>
          <w:lang w:val="en-US"/>
        </w:rPr>
        <w:t xml:space="preserve">and maintenance of </w:t>
      </w:r>
      <w:r w:rsidR="00974C2D" w:rsidRPr="00F5345A">
        <w:rPr>
          <w:rFonts w:ascii="Calibri" w:hAnsi="Calibri"/>
          <w:lang w:val="en-US"/>
        </w:rPr>
        <w:t>v</w:t>
      </w:r>
      <w:r w:rsidRPr="00F5345A">
        <w:rPr>
          <w:rFonts w:ascii="Calibri" w:hAnsi="Calibri"/>
          <w:lang w:val="en-US"/>
        </w:rPr>
        <w:t xml:space="preserve">LEIs, </w:t>
      </w:r>
      <w:r w:rsidR="00974C2D" w:rsidRPr="00F5345A">
        <w:rPr>
          <w:rFonts w:ascii="Calibri" w:hAnsi="Calibri"/>
          <w:lang w:val="en-US"/>
        </w:rPr>
        <w:t>revenue and business model</w:t>
      </w:r>
      <w:r w:rsidRPr="00F5345A">
        <w:rPr>
          <w:rFonts w:ascii="Calibri" w:hAnsi="Calibri"/>
          <w:lang w:val="en-US"/>
        </w:rPr>
        <w:t xml:space="preserve">, services </w:t>
      </w:r>
      <w:r w:rsidR="00974C2D" w:rsidRPr="00F5345A">
        <w:rPr>
          <w:rFonts w:ascii="Calibri" w:hAnsi="Calibri"/>
          <w:lang w:val="en-US"/>
        </w:rPr>
        <w:t xml:space="preserve">provided </w:t>
      </w:r>
      <w:r w:rsidRPr="00F5345A">
        <w:rPr>
          <w:rFonts w:ascii="Calibri" w:hAnsi="Calibri"/>
          <w:lang w:val="en-US"/>
        </w:rPr>
        <w:t xml:space="preserve">by </w:t>
      </w:r>
      <w:r w:rsidR="006B043B" w:rsidRPr="00F5345A">
        <w:rPr>
          <w:rFonts w:ascii="Calibri" w:hAnsi="Calibri"/>
          <w:lang w:val="en-US"/>
        </w:rPr>
        <w:t>GLEIF</w:t>
      </w:r>
      <w:r w:rsidRPr="00F5345A">
        <w:rPr>
          <w:rFonts w:ascii="Calibri" w:hAnsi="Calibri"/>
          <w:lang w:val="en-US"/>
        </w:rPr>
        <w:t xml:space="preserve"> and by the </w:t>
      </w:r>
      <w:r w:rsidR="00252275" w:rsidRPr="00F5345A">
        <w:rPr>
          <w:rFonts w:ascii="Calibri" w:hAnsi="Calibri"/>
          <w:lang w:val="en-US"/>
        </w:rPr>
        <w:t>Qualified vLEI Issuer</w:t>
      </w:r>
      <w:r w:rsidRPr="00F5345A">
        <w:rPr>
          <w:rFonts w:ascii="Calibri" w:hAnsi="Calibri"/>
          <w:lang w:val="en-US"/>
        </w:rPr>
        <w:t xml:space="preserve">, </w:t>
      </w:r>
      <w:r w:rsidR="00974C2D" w:rsidRPr="00F5345A">
        <w:rPr>
          <w:rFonts w:ascii="Calibri" w:hAnsi="Calibri"/>
          <w:lang w:val="en-US"/>
        </w:rPr>
        <w:t>adherence to and compliance with the vLEI Ecosystem Governance Framework,</w:t>
      </w:r>
      <w:r w:rsidRPr="00F5345A">
        <w:rPr>
          <w:rFonts w:ascii="Calibri" w:hAnsi="Calibri"/>
          <w:lang w:val="en-US"/>
        </w:rPr>
        <w:t xml:space="preserve"> </w:t>
      </w:r>
      <w:r w:rsidR="00BE19AF" w:rsidRPr="00F5345A">
        <w:rPr>
          <w:rFonts w:ascii="Calibri" w:hAnsi="Calibri"/>
          <w:lang w:val="en-US"/>
        </w:rPr>
        <w:t xml:space="preserve">ensuring competition and </w:t>
      </w:r>
      <w:r w:rsidR="00CD364D" w:rsidRPr="00F5345A">
        <w:rPr>
          <w:rFonts w:ascii="Calibri" w:hAnsi="Calibri"/>
          <w:lang w:val="en-US"/>
        </w:rPr>
        <w:t xml:space="preserve">avoiding </w:t>
      </w:r>
      <w:r w:rsidR="00BE19AF" w:rsidRPr="00F5345A">
        <w:rPr>
          <w:rFonts w:ascii="Calibri" w:hAnsi="Calibri"/>
          <w:lang w:val="en-US"/>
        </w:rPr>
        <w:t>anti-trust at global and local levels,</w:t>
      </w:r>
      <w:r w:rsidR="00C71900" w:rsidRPr="00F5345A">
        <w:rPr>
          <w:rFonts w:ascii="Calibri" w:hAnsi="Calibri"/>
          <w:lang w:val="en-US"/>
        </w:rPr>
        <w:t xml:space="preserve"> </w:t>
      </w:r>
      <w:r w:rsidRPr="00F5345A">
        <w:rPr>
          <w:rFonts w:ascii="Calibri" w:hAnsi="Calibri"/>
          <w:lang w:val="en-US"/>
        </w:rPr>
        <w:t>and the binding rules regarding dispute resolution and court competence.</w:t>
      </w:r>
      <w:bookmarkEnd w:id="9"/>
      <w:r w:rsidRPr="00F5345A">
        <w:rPr>
          <w:rFonts w:ascii="Calibri" w:hAnsi="Calibri"/>
          <w:lang w:val="en-US"/>
        </w:rPr>
        <w:t xml:space="preserve"> </w:t>
      </w:r>
    </w:p>
    <w:p w14:paraId="7708518B" w14:textId="77777777" w:rsidR="00CD364D" w:rsidRPr="00F5345A" w:rsidRDefault="000A5148" w:rsidP="00D00822">
      <w:pPr>
        <w:pStyle w:val="NumAbs"/>
        <w:rPr>
          <w:rFonts w:ascii="Calibri" w:hAnsi="Calibri"/>
          <w:lang w:val="en-US"/>
        </w:rPr>
      </w:pPr>
      <w:r w:rsidRPr="00F5345A">
        <w:rPr>
          <w:rFonts w:ascii="Calibri" w:hAnsi="Calibri"/>
          <w:lang w:val="en-US"/>
        </w:rPr>
        <w:t xml:space="preserve">In the event of a contradiction between this Agreement and any </w:t>
      </w:r>
      <w:r w:rsidR="000659B5" w:rsidRPr="00F5345A">
        <w:rPr>
          <w:rFonts w:ascii="Calibri" w:hAnsi="Calibri"/>
          <w:lang w:val="en-US"/>
        </w:rPr>
        <w:t xml:space="preserve">of its </w:t>
      </w:r>
      <w:r w:rsidRPr="00F5345A">
        <w:rPr>
          <w:rFonts w:ascii="Calibri" w:hAnsi="Calibri"/>
          <w:lang w:val="en-US"/>
        </w:rPr>
        <w:t>Appendi</w:t>
      </w:r>
      <w:r w:rsidR="000659B5" w:rsidRPr="00F5345A">
        <w:rPr>
          <w:rFonts w:ascii="Calibri" w:hAnsi="Calibri"/>
          <w:lang w:val="en-US"/>
        </w:rPr>
        <w:t>ces</w:t>
      </w:r>
      <w:r w:rsidRPr="00F5345A">
        <w:rPr>
          <w:rFonts w:ascii="Calibri" w:hAnsi="Calibri"/>
          <w:lang w:val="en-US"/>
        </w:rPr>
        <w:t>, that Appendix shall prevail</w:t>
      </w:r>
      <w:r w:rsidR="00FD72CF" w:rsidRPr="00F5345A">
        <w:rPr>
          <w:rFonts w:ascii="Calibri" w:hAnsi="Calibri"/>
          <w:lang w:val="en-US"/>
        </w:rPr>
        <w:t xml:space="preserve">, provided that </w:t>
      </w:r>
      <w:r w:rsidR="000659B5" w:rsidRPr="00F5345A">
        <w:rPr>
          <w:rFonts w:ascii="Calibri" w:hAnsi="Calibri"/>
          <w:lang w:val="en-US"/>
        </w:rPr>
        <w:t xml:space="preserve">in such Appendix (i) </w:t>
      </w:r>
      <w:r w:rsidR="00FD72CF" w:rsidRPr="00F5345A">
        <w:rPr>
          <w:rFonts w:ascii="Calibri" w:hAnsi="Calibri"/>
          <w:lang w:val="en-US"/>
        </w:rPr>
        <w:t xml:space="preserve">this preference appears clear and unambiguous, and </w:t>
      </w:r>
      <w:r w:rsidR="000659B5" w:rsidRPr="00F5345A">
        <w:rPr>
          <w:rFonts w:ascii="Calibri" w:hAnsi="Calibri"/>
          <w:lang w:val="en-US"/>
        </w:rPr>
        <w:t xml:space="preserve">(ii) </w:t>
      </w:r>
      <w:r w:rsidR="00FD72CF" w:rsidRPr="00F5345A">
        <w:rPr>
          <w:rFonts w:ascii="Calibri" w:hAnsi="Calibri"/>
          <w:lang w:val="en-US"/>
        </w:rPr>
        <w:t>except where stipulated otherwise</w:t>
      </w:r>
      <w:r w:rsidRPr="00F5345A">
        <w:rPr>
          <w:rFonts w:ascii="Calibri" w:hAnsi="Calibri"/>
          <w:lang w:val="en-US"/>
        </w:rPr>
        <w:t xml:space="preserve">. </w:t>
      </w:r>
      <w:r w:rsidR="00030B98" w:rsidRPr="00F5345A">
        <w:rPr>
          <w:rFonts w:ascii="Calibri" w:hAnsi="Calibri"/>
          <w:lang w:val="en-US"/>
        </w:rPr>
        <w:t>More recen</w:t>
      </w:r>
      <w:r w:rsidR="008631FE" w:rsidRPr="00F5345A">
        <w:rPr>
          <w:rFonts w:ascii="Calibri" w:hAnsi="Calibri"/>
          <w:lang w:val="en-US"/>
        </w:rPr>
        <w:t xml:space="preserve">t Appendices shall prevail, in the event of contradictions with older Appendices. </w:t>
      </w:r>
      <w:bookmarkStart w:id="10" w:name="_Toc429128357"/>
    </w:p>
    <w:p w14:paraId="46A7F07D" w14:textId="77777777" w:rsidR="00B500AE" w:rsidRPr="008A3574" w:rsidRDefault="00B500AE" w:rsidP="00B500AE">
      <w:pPr>
        <w:pStyle w:val="Heading1"/>
        <w:rPr>
          <w:rFonts w:ascii="Calibri" w:hAnsi="Calibri"/>
          <w:bCs/>
          <w:sz w:val="26"/>
          <w:szCs w:val="26"/>
          <w:lang w:val="en-US"/>
        </w:rPr>
      </w:pPr>
      <w:bookmarkStart w:id="11" w:name="_Toc103169752"/>
      <w:r w:rsidRPr="008A3574">
        <w:rPr>
          <w:rFonts w:ascii="Calibri" w:hAnsi="Calibri"/>
          <w:bCs/>
          <w:sz w:val="26"/>
          <w:szCs w:val="26"/>
          <w:lang w:val="en-US"/>
        </w:rPr>
        <w:t>Definitions</w:t>
      </w:r>
      <w:bookmarkEnd w:id="11"/>
      <w:r w:rsidRPr="008A3574">
        <w:rPr>
          <w:rFonts w:ascii="Calibri" w:hAnsi="Calibri"/>
          <w:bCs/>
          <w:sz w:val="26"/>
          <w:szCs w:val="26"/>
          <w:lang w:val="en-US"/>
        </w:rPr>
        <w:t xml:space="preserve"> </w:t>
      </w:r>
    </w:p>
    <w:p w14:paraId="5966C6AD" w14:textId="77777777" w:rsidR="004A7AD4" w:rsidRPr="00F5345A" w:rsidRDefault="00B500AE" w:rsidP="00B500AE">
      <w:pPr>
        <w:pStyle w:val="NumAbs"/>
        <w:numPr>
          <w:ilvl w:val="0"/>
          <w:numId w:val="0"/>
        </w:numPr>
        <w:ind w:left="709"/>
        <w:rPr>
          <w:rFonts w:ascii="Calibri" w:hAnsi="Calibri"/>
          <w:b/>
          <w:bCs/>
          <w:lang w:val="en-US"/>
        </w:rPr>
      </w:pPr>
      <w:r w:rsidRPr="00F5345A">
        <w:rPr>
          <w:rFonts w:ascii="Calibri" w:hAnsi="Calibri"/>
          <w:b/>
          <w:bCs/>
          <w:lang w:val="en-US"/>
        </w:rPr>
        <w:t xml:space="preserve"> </w:t>
      </w:r>
    </w:p>
    <w:tbl>
      <w:tblPr>
        <w:tblW w:w="0" w:type="auto"/>
        <w:tblInd w:w="709" w:type="dxa"/>
        <w:tblLayout w:type="fixed"/>
        <w:tblLook w:val="00A0" w:firstRow="1" w:lastRow="0" w:firstColumn="1" w:lastColumn="0" w:noHBand="0" w:noVBand="0"/>
      </w:tblPr>
      <w:tblGrid>
        <w:gridCol w:w="2268"/>
        <w:gridCol w:w="6237"/>
      </w:tblGrid>
      <w:tr w:rsidR="004A7AD4" w:rsidRPr="009C1801" w14:paraId="59C2DC26" w14:textId="77777777" w:rsidTr="00FF1C6F">
        <w:trPr>
          <w:cantSplit/>
        </w:trPr>
        <w:tc>
          <w:tcPr>
            <w:tcW w:w="2268" w:type="dxa"/>
            <w:shd w:val="clear" w:color="auto" w:fill="auto"/>
          </w:tcPr>
          <w:p w14:paraId="56E0CB3D" w14:textId="77777777" w:rsidR="004A7AD4" w:rsidRPr="00F5345A" w:rsidRDefault="004A7AD4" w:rsidP="00FF1C6F">
            <w:pPr>
              <w:pStyle w:val="NumAbsSub"/>
              <w:spacing w:before="60" w:after="60"/>
              <w:rPr>
                <w:rFonts w:ascii="Calibri" w:hAnsi="Calibri"/>
                <w:b/>
                <w:bCs/>
                <w:lang w:val="en-US"/>
              </w:rPr>
            </w:pPr>
            <w:r w:rsidRPr="00F5345A">
              <w:rPr>
                <w:rFonts w:ascii="Calibri" w:hAnsi="Calibri"/>
                <w:b/>
                <w:bCs/>
                <w:lang w:val="en-US"/>
              </w:rPr>
              <w:t>Terms</w:t>
            </w:r>
          </w:p>
        </w:tc>
        <w:tc>
          <w:tcPr>
            <w:tcW w:w="6237" w:type="dxa"/>
            <w:shd w:val="clear" w:color="auto" w:fill="auto"/>
          </w:tcPr>
          <w:p w14:paraId="08E1CEB0" w14:textId="77777777" w:rsidR="004A7AD4" w:rsidRPr="00F5345A" w:rsidRDefault="004A7AD4" w:rsidP="00FF1C6F">
            <w:pPr>
              <w:pStyle w:val="NumAbsSub"/>
              <w:spacing w:before="60" w:after="60"/>
              <w:jc w:val="center"/>
              <w:rPr>
                <w:rFonts w:ascii="Calibri" w:hAnsi="Calibri"/>
                <w:b/>
                <w:bCs/>
                <w:lang w:val="en-US"/>
              </w:rPr>
            </w:pPr>
            <w:r w:rsidRPr="00F5345A">
              <w:rPr>
                <w:rFonts w:ascii="Calibri" w:hAnsi="Calibri"/>
                <w:b/>
                <w:bCs/>
                <w:lang w:val="en-US"/>
              </w:rPr>
              <w:t>Meaning</w:t>
            </w:r>
          </w:p>
        </w:tc>
      </w:tr>
      <w:tr w:rsidR="00CE050B" w:rsidRPr="00BD417B" w14:paraId="0B589746" w14:textId="77777777" w:rsidTr="00FF1C6F">
        <w:trPr>
          <w:cantSplit/>
        </w:trPr>
        <w:tc>
          <w:tcPr>
            <w:tcW w:w="2268" w:type="dxa"/>
            <w:shd w:val="clear" w:color="auto" w:fill="auto"/>
          </w:tcPr>
          <w:p w14:paraId="29EA2C1A" w14:textId="77777777" w:rsidR="00CE050B" w:rsidRPr="00C879A5" w:rsidRDefault="00CE050B" w:rsidP="00FF1C6F">
            <w:pPr>
              <w:pStyle w:val="NumAbsSub"/>
              <w:spacing w:before="60" w:after="60"/>
              <w:rPr>
                <w:rFonts w:ascii="Calibri" w:hAnsi="Calibri"/>
                <w:lang w:val="en-US"/>
              </w:rPr>
            </w:pPr>
            <w:r w:rsidRPr="00C879A5">
              <w:rPr>
                <w:rFonts w:ascii="Calibri" w:hAnsi="Calibri"/>
                <w:lang w:val="en-US"/>
              </w:rPr>
              <w:t>Agreement</w:t>
            </w:r>
          </w:p>
        </w:tc>
        <w:tc>
          <w:tcPr>
            <w:tcW w:w="6237" w:type="dxa"/>
            <w:shd w:val="clear" w:color="auto" w:fill="auto"/>
          </w:tcPr>
          <w:p w14:paraId="17AAB7C4" w14:textId="20746C96" w:rsidR="00CE050B" w:rsidRPr="00C879A5" w:rsidRDefault="004F6281" w:rsidP="00FF1C6F">
            <w:pPr>
              <w:pStyle w:val="NumAbsSub"/>
              <w:spacing w:before="60" w:after="60"/>
              <w:rPr>
                <w:rFonts w:ascii="Calibri" w:hAnsi="Calibri"/>
                <w:lang w:val="en-US"/>
              </w:rPr>
            </w:pPr>
            <w:r>
              <w:rPr>
                <w:rFonts w:ascii="Calibri" w:hAnsi="Calibri"/>
                <w:lang w:val="en-US"/>
              </w:rPr>
              <w:t>T</w:t>
            </w:r>
            <w:r w:rsidR="00CE050B" w:rsidRPr="00C879A5">
              <w:rPr>
                <w:rFonts w:ascii="Calibri" w:hAnsi="Calibri"/>
                <w:lang w:val="en-US"/>
              </w:rPr>
              <w:t>he vLEI Ecosystem Governance Framework vLEI Issuer Qualification Agreement as signed by both Parties, where for the avoidance of doubt any reference to "Agreement" includes all Appendices</w:t>
            </w:r>
          </w:p>
        </w:tc>
      </w:tr>
      <w:tr w:rsidR="00CE050B" w:rsidRPr="00BD417B" w14:paraId="522A09F4" w14:textId="77777777" w:rsidTr="00FF1C6F">
        <w:trPr>
          <w:cantSplit/>
        </w:trPr>
        <w:tc>
          <w:tcPr>
            <w:tcW w:w="2268" w:type="dxa"/>
            <w:shd w:val="clear" w:color="auto" w:fill="auto"/>
          </w:tcPr>
          <w:p w14:paraId="60B00D54" w14:textId="77777777" w:rsidR="00CE050B" w:rsidRPr="00C879A5" w:rsidRDefault="00CE050B" w:rsidP="00FF1C6F">
            <w:pPr>
              <w:pStyle w:val="NumAbsSub"/>
              <w:spacing w:before="60" w:after="60"/>
              <w:rPr>
                <w:rFonts w:ascii="Calibri" w:hAnsi="Calibri"/>
                <w:lang w:val="en-US"/>
              </w:rPr>
            </w:pPr>
            <w:r w:rsidRPr="00C879A5">
              <w:rPr>
                <w:rFonts w:ascii="Calibri" w:hAnsi="Calibri"/>
                <w:lang w:val="en-US"/>
              </w:rPr>
              <w:t>Annual vLEI Issuer Qualification</w:t>
            </w:r>
          </w:p>
        </w:tc>
        <w:tc>
          <w:tcPr>
            <w:tcW w:w="6237" w:type="dxa"/>
            <w:shd w:val="clear" w:color="auto" w:fill="auto"/>
          </w:tcPr>
          <w:p w14:paraId="5CFC327F" w14:textId="21581BFD" w:rsidR="00CE050B" w:rsidRPr="00C879A5" w:rsidRDefault="004F6281" w:rsidP="00FF1C6F">
            <w:pPr>
              <w:pStyle w:val="NumAbsSub"/>
              <w:spacing w:before="60" w:after="60"/>
              <w:rPr>
                <w:rFonts w:ascii="Calibri" w:hAnsi="Calibri"/>
                <w:lang w:val="en-US"/>
              </w:rPr>
            </w:pPr>
            <w:r>
              <w:rPr>
                <w:rFonts w:ascii="Calibri" w:hAnsi="Calibri"/>
                <w:lang w:val="en-US"/>
              </w:rPr>
              <w:t>A</w:t>
            </w:r>
            <w:r w:rsidR="00CE050B" w:rsidRPr="00C879A5">
              <w:rPr>
                <w:rFonts w:ascii="Calibri" w:hAnsi="Calibri"/>
                <w:lang w:val="en-US"/>
              </w:rPr>
              <w:t xml:space="preserve"> formal annual evaluation process performed by GLEIF to ensure that the Qualified vLEI Issuer continues to meet the requirements of the vLEI Ecosystem Governance Framework</w:t>
            </w:r>
          </w:p>
        </w:tc>
      </w:tr>
      <w:tr w:rsidR="00CE050B" w:rsidRPr="00BD417B" w14:paraId="085C5203" w14:textId="77777777" w:rsidTr="00FF1C6F">
        <w:trPr>
          <w:cantSplit/>
        </w:trPr>
        <w:tc>
          <w:tcPr>
            <w:tcW w:w="2268" w:type="dxa"/>
            <w:shd w:val="clear" w:color="auto" w:fill="auto"/>
          </w:tcPr>
          <w:p w14:paraId="31CCAAFC" w14:textId="77777777" w:rsidR="00CE050B" w:rsidRPr="00C879A5" w:rsidRDefault="00CE050B" w:rsidP="00FF1C6F">
            <w:pPr>
              <w:pStyle w:val="NumAbsSub"/>
              <w:spacing w:before="60" w:after="60"/>
              <w:rPr>
                <w:rFonts w:ascii="Calibri" w:hAnsi="Calibri"/>
                <w:lang w:val="en-US"/>
              </w:rPr>
            </w:pPr>
            <w:r w:rsidRPr="00C879A5">
              <w:rPr>
                <w:rFonts w:ascii="Calibri" w:hAnsi="Calibri"/>
                <w:lang w:val="en-US"/>
              </w:rPr>
              <w:t>Audit Report</w:t>
            </w:r>
          </w:p>
        </w:tc>
        <w:tc>
          <w:tcPr>
            <w:tcW w:w="6237" w:type="dxa"/>
            <w:shd w:val="clear" w:color="auto" w:fill="auto"/>
          </w:tcPr>
          <w:p w14:paraId="13C85B1E" w14:textId="59EB9124" w:rsidR="00CE050B" w:rsidRPr="00C879A5" w:rsidRDefault="00CE050B" w:rsidP="00FF1C6F">
            <w:pPr>
              <w:pStyle w:val="NumAbsSub"/>
              <w:spacing w:before="60" w:after="60"/>
              <w:rPr>
                <w:rFonts w:ascii="Calibri" w:hAnsi="Calibri"/>
                <w:lang w:val="en-US"/>
              </w:rPr>
            </w:pPr>
            <w:r w:rsidRPr="00C879A5">
              <w:rPr>
                <w:rFonts w:ascii="Calibri" w:hAnsi="Calibri"/>
                <w:lang w:val="en-US"/>
              </w:rPr>
              <w:t>An audit report provided to the Qualified vLEI Issuer by its internal or external auditors or comparable function</w:t>
            </w:r>
          </w:p>
        </w:tc>
      </w:tr>
      <w:tr w:rsidR="00CE050B" w:rsidRPr="009C1801" w14:paraId="2D6E11FE" w14:textId="77777777" w:rsidTr="00FF1C6F">
        <w:trPr>
          <w:cantSplit/>
        </w:trPr>
        <w:tc>
          <w:tcPr>
            <w:tcW w:w="2268" w:type="dxa"/>
            <w:shd w:val="clear" w:color="auto" w:fill="auto"/>
          </w:tcPr>
          <w:p w14:paraId="58C2F4D6" w14:textId="77777777" w:rsidR="00CE050B" w:rsidRPr="00C879A5" w:rsidRDefault="00CE050B" w:rsidP="00FF1C6F">
            <w:pPr>
              <w:pStyle w:val="NumAbsSub"/>
              <w:spacing w:before="60" w:after="60"/>
              <w:rPr>
                <w:rFonts w:ascii="Calibri" w:hAnsi="Calibri"/>
                <w:lang w:val="en-US"/>
              </w:rPr>
            </w:pPr>
            <w:r w:rsidRPr="00C879A5">
              <w:rPr>
                <w:rFonts w:ascii="Calibri" w:hAnsi="Calibri"/>
                <w:lang w:val="en-US"/>
              </w:rPr>
              <w:t>Candidate vLEI Issuer</w:t>
            </w:r>
          </w:p>
        </w:tc>
        <w:tc>
          <w:tcPr>
            <w:tcW w:w="6237" w:type="dxa"/>
            <w:shd w:val="clear" w:color="auto" w:fill="auto"/>
          </w:tcPr>
          <w:p w14:paraId="4A3794FA" w14:textId="5F841CA7" w:rsidR="00CE050B" w:rsidRPr="00C879A5" w:rsidRDefault="004F6281" w:rsidP="00FF1C6F">
            <w:pPr>
              <w:pStyle w:val="NumAbsSub"/>
              <w:spacing w:before="60" w:after="60"/>
              <w:rPr>
                <w:rFonts w:ascii="Calibri" w:hAnsi="Calibri"/>
                <w:lang w:val="en-US"/>
              </w:rPr>
            </w:pPr>
            <w:r>
              <w:rPr>
                <w:rFonts w:ascii="Calibri" w:hAnsi="Calibri"/>
                <w:lang w:val="en-US"/>
              </w:rPr>
              <w:t>A</w:t>
            </w:r>
            <w:r w:rsidR="00CE050B" w:rsidRPr="00C879A5">
              <w:rPr>
                <w:rFonts w:ascii="Calibri" w:hAnsi="Calibri"/>
                <w:lang w:val="en-US"/>
              </w:rPr>
              <w:t xml:space="preserve">n organization that has applied to become a Qualified vLEI </w:t>
            </w:r>
          </w:p>
          <w:p w14:paraId="515B0F7D" w14:textId="77777777" w:rsidR="00CE050B" w:rsidRPr="00C879A5" w:rsidRDefault="00CE050B" w:rsidP="00FF1C6F">
            <w:pPr>
              <w:pStyle w:val="NumAbsSub"/>
              <w:spacing w:before="60" w:after="60"/>
              <w:rPr>
                <w:rFonts w:ascii="Calibri" w:hAnsi="Calibri"/>
                <w:lang w:val="en-US"/>
              </w:rPr>
            </w:pPr>
            <w:r w:rsidRPr="00C879A5">
              <w:rPr>
                <w:rFonts w:ascii="Calibri" w:hAnsi="Calibri"/>
                <w:lang w:val="en-US"/>
              </w:rPr>
              <w:t>Issuer</w:t>
            </w:r>
          </w:p>
        </w:tc>
      </w:tr>
      <w:tr w:rsidR="00CE050B" w:rsidRPr="00B73CFD" w14:paraId="0D195909" w14:textId="77777777" w:rsidTr="00FF1C6F">
        <w:trPr>
          <w:cantSplit/>
        </w:trPr>
        <w:tc>
          <w:tcPr>
            <w:tcW w:w="2268" w:type="dxa"/>
            <w:shd w:val="clear" w:color="auto" w:fill="auto"/>
          </w:tcPr>
          <w:p w14:paraId="47FCFBFC" w14:textId="77777777" w:rsidR="00CE050B" w:rsidRPr="00C879A5" w:rsidRDefault="00CE050B" w:rsidP="00FF1C6F">
            <w:pPr>
              <w:pStyle w:val="NumAbsSub"/>
              <w:spacing w:before="60" w:after="60"/>
              <w:rPr>
                <w:rFonts w:ascii="Calibri" w:hAnsi="Calibri"/>
                <w:lang w:val="en-US"/>
              </w:rPr>
            </w:pPr>
            <w:r w:rsidRPr="00C879A5">
              <w:rPr>
                <w:rFonts w:ascii="Calibri" w:hAnsi="Calibri"/>
                <w:lang w:val="en-US"/>
              </w:rPr>
              <w:t>Core Duties</w:t>
            </w:r>
          </w:p>
        </w:tc>
        <w:tc>
          <w:tcPr>
            <w:tcW w:w="6237" w:type="dxa"/>
            <w:shd w:val="clear" w:color="auto" w:fill="auto"/>
          </w:tcPr>
          <w:p w14:paraId="4F5BBAC8" w14:textId="799ABB68" w:rsidR="00CE050B" w:rsidRPr="00C879A5" w:rsidRDefault="00CE050B" w:rsidP="00FF1C6F">
            <w:pPr>
              <w:pStyle w:val="NumAbsSub"/>
              <w:spacing w:before="60" w:after="60"/>
              <w:rPr>
                <w:rFonts w:ascii="Calibri" w:hAnsi="Calibri"/>
                <w:lang w:val="en-US"/>
              </w:rPr>
            </w:pPr>
            <w:r w:rsidRPr="00C879A5">
              <w:rPr>
                <w:rFonts w:ascii="Calibri" w:hAnsi="Calibri"/>
                <w:lang w:val="en-US"/>
              </w:rPr>
              <w:t xml:space="preserve">Duties of the Qualified vLEI Issuer set forth in </w:t>
            </w:r>
            <w:r w:rsidR="002439DF">
              <w:rPr>
                <w:rFonts w:ascii="Calibri" w:hAnsi="Calibri"/>
                <w:lang w:val="en-US"/>
              </w:rPr>
              <w:t>Chapter</w:t>
            </w:r>
            <w:r w:rsidR="002439DF" w:rsidRPr="00C879A5">
              <w:rPr>
                <w:rFonts w:ascii="Calibri" w:hAnsi="Calibri"/>
                <w:lang w:val="en-US"/>
              </w:rPr>
              <w:t xml:space="preserve"> </w:t>
            </w:r>
            <w:r w:rsidR="008540BA">
              <w:rPr>
                <w:rFonts w:ascii="Calibri" w:hAnsi="Calibri"/>
                <w:lang w:val="en-US"/>
              </w:rPr>
              <w:fldChar w:fldCharType="begin"/>
            </w:r>
            <w:r w:rsidR="008540BA">
              <w:rPr>
                <w:rFonts w:ascii="Calibri" w:hAnsi="Calibri"/>
                <w:lang w:val="en-US"/>
              </w:rPr>
              <w:instrText xml:space="preserve"> REF _Ref102715905 \r \h </w:instrText>
            </w:r>
            <w:r w:rsidR="008540BA">
              <w:rPr>
                <w:rFonts w:ascii="Calibri" w:hAnsi="Calibri"/>
                <w:lang w:val="en-US"/>
              </w:rPr>
            </w:r>
            <w:r w:rsidR="008540BA">
              <w:rPr>
                <w:rFonts w:ascii="Calibri" w:hAnsi="Calibri"/>
                <w:lang w:val="en-US"/>
              </w:rPr>
              <w:fldChar w:fldCharType="separate"/>
            </w:r>
            <w:r w:rsidR="008540BA">
              <w:rPr>
                <w:rFonts w:ascii="Calibri" w:hAnsi="Calibri"/>
                <w:lang w:val="en-US"/>
              </w:rPr>
              <w:t>IV</w:t>
            </w:r>
            <w:r w:rsidR="008540BA">
              <w:rPr>
                <w:rFonts w:ascii="Calibri" w:hAnsi="Calibri"/>
                <w:lang w:val="en-US"/>
              </w:rPr>
              <w:fldChar w:fldCharType="end"/>
            </w:r>
            <w:r w:rsidR="00DC52ED" w:rsidRPr="00C879A5">
              <w:rPr>
                <w:rFonts w:ascii="Calibri" w:hAnsi="Calibri"/>
                <w:lang w:val="en-US"/>
              </w:rPr>
              <w:t xml:space="preserve"> </w:t>
            </w:r>
            <w:r w:rsidRPr="00C879A5">
              <w:rPr>
                <w:rFonts w:ascii="Calibri" w:hAnsi="Calibri"/>
                <w:lang w:val="en-US"/>
              </w:rPr>
              <w:t>of this Agreement</w:t>
            </w:r>
          </w:p>
        </w:tc>
      </w:tr>
      <w:tr w:rsidR="00CE050B" w:rsidRPr="00B73CFD" w14:paraId="3E407B0F" w14:textId="77777777" w:rsidTr="00FF1C6F">
        <w:trPr>
          <w:cantSplit/>
        </w:trPr>
        <w:tc>
          <w:tcPr>
            <w:tcW w:w="2268" w:type="dxa"/>
            <w:shd w:val="clear" w:color="auto" w:fill="auto"/>
          </w:tcPr>
          <w:p w14:paraId="20796199" w14:textId="77777777" w:rsidR="00CE050B" w:rsidRPr="00C879A5" w:rsidRDefault="00CE050B" w:rsidP="00FF1C6F">
            <w:pPr>
              <w:pStyle w:val="NumAbsSub"/>
              <w:spacing w:before="60" w:after="60"/>
              <w:rPr>
                <w:rFonts w:ascii="Calibri" w:hAnsi="Calibri"/>
                <w:lang w:val="en-US"/>
              </w:rPr>
            </w:pPr>
            <w:r w:rsidRPr="00C879A5">
              <w:rPr>
                <w:rFonts w:ascii="Calibri" w:hAnsi="Calibri"/>
                <w:lang w:val="en-US"/>
              </w:rPr>
              <w:lastRenderedPageBreak/>
              <w:t>Day</w:t>
            </w:r>
          </w:p>
        </w:tc>
        <w:tc>
          <w:tcPr>
            <w:tcW w:w="6237" w:type="dxa"/>
            <w:shd w:val="clear" w:color="auto" w:fill="auto"/>
          </w:tcPr>
          <w:p w14:paraId="6BA1EE51" w14:textId="4E999A73" w:rsidR="00FC2FCB" w:rsidRPr="00C879A5" w:rsidRDefault="004F6281" w:rsidP="008540BA">
            <w:pPr>
              <w:pStyle w:val="NumAbsSub"/>
              <w:spacing w:before="60" w:after="60"/>
              <w:rPr>
                <w:rFonts w:ascii="Calibri" w:hAnsi="Calibri"/>
                <w:lang w:val="en-US"/>
              </w:rPr>
            </w:pPr>
            <w:r>
              <w:rPr>
                <w:rFonts w:ascii="Calibri" w:hAnsi="Calibri"/>
                <w:lang w:val="en-US"/>
              </w:rPr>
              <w:t>A</w:t>
            </w:r>
            <w:r w:rsidR="00CE050B" w:rsidRPr="00C879A5">
              <w:rPr>
                <w:rFonts w:ascii="Calibri" w:hAnsi="Calibri"/>
                <w:lang w:val="en-US"/>
              </w:rPr>
              <w:t xml:space="preserve"> business day, provided that a given day only counts as such if it is a business day both at GLEIF's legal domicile in </w:t>
            </w:r>
            <w:r w:rsidR="00267ADE" w:rsidRPr="00C879A5">
              <w:rPr>
                <w:rFonts w:ascii="Calibri" w:hAnsi="Calibri"/>
                <w:lang w:val="en-US"/>
              </w:rPr>
              <w:t>the operating</w:t>
            </w:r>
            <w:r w:rsidR="00CE050B" w:rsidRPr="00C879A5">
              <w:rPr>
                <w:rFonts w:ascii="Calibri" w:hAnsi="Calibri"/>
                <w:lang w:val="en-US"/>
              </w:rPr>
              <w:t xml:space="preserve"> office in Frankfurt/Germany, and at the Qualified vLEI Issuer’s domicile</w:t>
            </w:r>
          </w:p>
        </w:tc>
      </w:tr>
      <w:tr w:rsidR="00FB3D6B" w:rsidRPr="00BD417B" w14:paraId="1DDD5AAB" w14:textId="77777777" w:rsidTr="00FF1C6F">
        <w:trPr>
          <w:cantSplit/>
        </w:trPr>
        <w:tc>
          <w:tcPr>
            <w:tcW w:w="2268" w:type="dxa"/>
            <w:shd w:val="clear" w:color="auto" w:fill="auto"/>
          </w:tcPr>
          <w:p w14:paraId="39539781" w14:textId="5A1A5BA0" w:rsidR="00FB3D6B" w:rsidRPr="00C879A5" w:rsidRDefault="00C34660" w:rsidP="00FF1C6F">
            <w:pPr>
              <w:pStyle w:val="NumAbsSub"/>
              <w:spacing w:before="60" w:after="60"/>
              <w:rPr>
                <w:rFonts w:ascii="Calibri" w:hAnsi="Calibri"/>
                <w:lang w:val="en-US"/>
              </w:rPr>
            </w:pPr>
            <w:r>
              <w:rPr>
                <w:rFonts w:ascii="Calibri" w:hAnsi="Calibri"/>
                <w:lang w:val="en-US"/>
              </w:rPr>
              <w:t>Designated Authorized Representative. (</w:t>
            </w:r>
            <w:r w:rsidR="008F5DE6">
              <w:rPr>
                <w:rFonts w:ascii="Calibri" w:hAnsi="Calibri"/>
                <w:lang w:val="en-US"/>
              </w:rPr>
              <w:t>DAR</w:t>
            </w:r>
            <w:r>
              <w:rPr>
                <w:rFonts w:ascii="Calibri" w:hAnsi="Calibri"/>
                <w:lang w:val="en-US"/>
              </w:rPr>
              <w:t>)</w:t>
            </w:r>
          </w:p>
        </w:tc>
        <w:tc>
          <w:tcPr>
            <w:tcW w:w="6237" w:type="dxa"/>
            <w:shd w:val="clear" w:color="auto" w:fill="auto"/>
          </w:tcPr>
          <w:p w14:paraId="56E8038F" w14:textId="75C7061D" w:rsidR="00FB3D6B" w:rsidRPr="00FB3D6B" w:rsidRDefault="00C34660" w:rsidP="00FF1C6F">
            <w:pPr>
              <w:pStyle w:val="NumAbsSub"/>
              <w:spacing w:before="60" w:after="60"/>
              <w:rPr>
                <w:rFonts w:ascii="Calibri" w:hAnsi="Calibri"/>
                <w:lang w:val="en-US"/>
              </w:rPr>
            </w:pPr>
            <w:r>
              <w:rPr>
                <w:rFonts w:ascii="Calibri" w:hAnsi="Calibri"/>
                <w:lang w:val="en-US"/>
              </w:rPr>
              <w:t xml:space="preserve">A </w:t>
            </w:r>
            <w:r>
              <w:rPr>
                <w:rFonts w:ascii="Calibri" w:hAnsi="Calibri" w:cstheme="minorHAnsi"/>
              </w:rPr>
              <w:t>r</w:t>
            </w:r>
            <w:r w:rsidR="00FB3D6B" w:rsidRPr="00FB3D6B">
              <w:rPr>
                <w:rFonts w:ascii="Calibri" w:hAnsi="Calibri" w:cstheme="minorHAnsi"/>
              </w:rPr>
              <w:t xml:space="preserve">epresentative of a Legal Entity </w:t>
            </w:r>
            <w:r w:rsidR="008F5DE6">
              <w:rPr>
                <w:rFonts w:ascii="Calibri" w:hAnsi="Calibri" w:cstheme="minorHAnsi"/>
              </w:rPr>
              <w:t>who is</w:t>
            </w:r>
            <w:r w:rsidR="00FB3D6B" w:rsidRPr="00FB3D6B">
              <w:rPr>
                <w:rFonts w:ascii="Calibri" w:hAnsi="Calibri" w:cstheme="minorHAnsi"/>
              </w:rPr>
              <w:t xml:space="preserve"> authorized by the Legal Entity to act officially on behalf of the Legal Entity. </w:t>
            </w:r>
            <w:r w:rsidR="008F5DE6">
              <w:rPr>
                <w:rFonts w:ascii="Calibri" w:hAnsi="Calibri" w:cstheme="minorHAnsi"/>
              </w:rPr>
              <w:t>A</w:t>
            </w:r>
            <w:r w:rsidR="00FB3D6B" w:rsidRPr="00FB3D6B">
              <w:rPr>
                <w:rFonts w:ascii="Calibri" w:hAnsi="Calibri" w:cstheme="minorHAnsi"/>
              </w:rPr>
              <w:t xml:space="preserve"> DAR can authorize vLEI Issuer Qualification Program Checklists, execute the vLEI Issuer Qualification Agreement and provide designate/replace </w:t>
            </w:r>
            <w:r w:rsidR="00542D65">
              <w:rPr>
                <w:rFonts w:ascii="Calibri" w:hAnsi="Calibri" w:cstheme="minorHAnsi"/>
              </w:rPr>
              <w:t xml:space="preserve">Legal Entity </w:t>
            </w:r>
            <w:r w:rsidR="00FB3D6B" w:rsidRPr="00FB3D6B">
              <w:rPr>
                <w:rFonts w:ascii="Calibri" w:hAnsi="Calibri" w:cstheme="minorHAnsi"/>
              </w:rPr>
              <w:t>Authorized Representatives (</w:t>
            </w:r>
            <w:r w:rsidR="00542D65">
              <w:rPr>
                <w:rFonts w:ascii="Calibri" w:hAnsi="Calibri" w:cstheme="minorHAnsi"/>
              </w:rPr>
              <w:t>L</w:t>
            </w:r>
            <w:r w:rsidR="00FB3D6B" w:rsidRPr="00FB3D6B">
              <w:rPr>
                <w:rFonts w:ascii="Calibri" w:hAnsi="Calibri" w:cstheme="minorHAnsi"/>
              </w:rPr>
              <w:t>ARs)</w:t>
            </w:r>
          </w:p>
        </w:tc>
      </w:tr>
      <w:tr w:rsidR="00CE050B" w:rsidRPr="00BD417B" w14:paraId="5DCF9AE8" w14:textId="77777777" w:rsidTr="00FF1C6F">
        <w:trPr>
          <w:cantSplit/>
        </w:trPr>
        <w:tc>
          <w:tcPr>
            <w:tcW w:w="2268" w:type="dxa"/>
            <w:shd w:val="clear" w:color="auto" w:fill="auto"/>
          </w:tcPr>
          <w:p w14:paraId="4ABDBC00" w14:textId="77777777" w:rsidR="00CE050B" w:rsidRPr="00C879A5" w:rsidRDefault="00CE050B" w:rsidP="00FF1C6F">
            <w:pPr>
              <w:pStyle w:val="NumAbsSub"/>
              <w:spacing w:before="60" w:after="60"/>
              <w:rPr>
                <w:rFonts w:ascii="Calibri" w:hAnsi="Calibri"/>
                <w:lang w:val="en-US"/>
              </w:rPr>
            </w:pPr>
            <w:r w:rsidRPr="00C879A5">
              <w:rPr>
                <w:rFonts w:ascii="Calibri" w:hAnsi="Calibri"/>
                <w:lang w:val="en-US"/>
              </w:rPr>
              <w:t>Effective Date</w:t>
            </w:r>
          </w:p>
        </w:tc>
        <w:tc>
          <w:tcPr>
            <w:tcW w:w="6237" w:type="dxa"/>
            <w:shd w:val="clear" w:color="auto" w:fill="auto"/>
          </w:tcPr>
          <w:p w14:paraId="6BE225C3" w14:textId="76BB88F5" w:rsidR="00CE050B" w:rsidRPr="00C879A5" w:rsidRDefault="004F6281" w:rsidP="00FF1C6F">
            <w:pPr>
              <w:pStyle w:val="NumAbsSub"/>
              <w:spacing w:before="60" w:after="60"/>
              <w:rPr>
                <w:rFonts w:ascii="Calibri" w:hAnsi="Calibri"/>
                <w:lang w:val="en-US"/>
              </w:rPr>
            </w:pPr>
            <w:r>
              <w:rPr>
                <w:rFonts w:ascii="Calibri" w:hAnsi="Calibri"/>
                <w:lang w:val="en-US"/>
              </w:rPr>
              <w:t>T</w:t>
            </w:r>
            <w:r w:rsidR="00CE050B" w:rsidRPr="00C879A5">
              <w:rPr>
                <w:rFonts w:ascii="Calibri" w:hAnsi="Calibri"/>
                <w:lang w:val="en-US"/>
              </w:rPr>
              <w:t xml:space="preserve">he later of the dates of signing shown on the first page </w:t>
            </w:r>
            <w:r w:rsidR="008540BA">
              <w:rPr>
                <w:rFonts w:ascii="Calibri" w:hAnsi="Calibri"/>
                <w:lang w:val="en-US"/>
              </w:rPr>
              <w:t xml:space="preserve">after the cover page </w:t>
            </w:r>
            <w:r w:rsidR="00CE050B" w:rsidRPr="00C879A5">
              <w:rPr>
                <w:rFonts w:ascii="Calibri" w:hAnsi="Calibri"/>
                <w:lang w:val="en-US"/>
              </w:rPr>
              <w:t>of this Agreement</w:t>
            </w:r>
          </w:p>
        </w:tc>
      </w:tr>
      <w:tr w:rsidR="00CE050B" w:rsidRPr="00BD417B" w14:paraId="673446BF" w14:textId="77777777" w:rsidTr="00FF1C6F">
        <w:trPr>
          <w:cantSplit/>
        </w:trPr>
        <w:tc>
          <w:tcPr>
            <w:tcW w:w="2268" w:type="dxa"/>
            <w:shd w:val="clear" w:color="auto" w:fill="auto"/>
          </w:tcPr>
          <w:p w14:paraId="007693DF" w14:textId="0D612768" w:rsidR="00CE050B" w:rsidRPr="00C879A5" w:rsidRDefault="00CE050B" w:rsidP="00FF1C6F">
            <w:pPr>
              <w:pStyle w:val="NumAbsSub"/>
              <w:spacing w:before="60" w:after="60"/>
              <w:rPr>
                <w:rFonts w:ascii="Calibri" w:hAnsi="Calibri"/>
                <w:lang w:val="en-US"/>
              </w:rPr>
            </w:pPr>
            <w:r w:rsidRPr="00C879A5">
              <w:rPr>
                <w:rFonts w:ascii="Calibri" w:hAnsi="Calibri"/>
                <w:lang w:val="en-US"/>
              </w:rPr>
              <w:t xml:space="preserve">Extraordinary vLEI </w:t>
            </w:r>
            <w:r w:rsidR="00267ADE" w:rsidRPr="00C879A5">
              <w:rPr>
                <w:rFonts w:ascii="Calibri" w:hAnsi="Calibri"/>
                <w:lang w:val="en-US"/>
              </w:rPr>
              <w:t>Issuer Qualification</w:t>
            </w:r>
          </w:p>
        </w:tc>
        <w:tc>
          <w:tcPr>
            <w:tcW w:w="6237" w:type="dxa"/>
            <w:shd w:val="clear" w:color="auto" w:fill="auto"/>
          </w:tcPr>
          <w:p w14:paraId="60138077" w14:textId="13820FED" w:rsidR="00CE050B" w:rsidRPr="00C879A5" w:rsidRDefault="00CE050B" w:rsidP="007E26B1">
            <w:pPr>
              <w:pStyle w:val="NumAbsSub"/>
              <w:numPr>
                <w:ilvl w:val="0"/>
                <w:numId w:val="0"/>
              </w:numPr>
              <w:spacing w:before="60" w:after="60"/>
              <w:rPr>
                <w:rFonts w:ascii="Calibri" w:hAnsi="Calibri"/>
                <w:lang w:val="en-US"/>
              </w:rPr>
            </w:pPr>
            <w:r w:rsidRPr="00C879A5">
              <w:rPr>
                <w:rFonts w:ascii="Calibri" w:hAnsi="Calibri"/>
                <w:lang w:val="en-US"/>
              </w:rPr>
              <w:t xml:space="preserve">Qualification conducted under exceptional circumstances which give GLEIF reason to believe that the Qualification Documentation is no longer current or being adhered to </w:t>
            </w:r>
          </w:p>
        </w:tc>
      </w:tr>
      <w:tr w:rsidR="00CE050B" w:rsidRPr="00B73CFD" w14:paraId="3D16804C" w14:textId="77777777" w:rsidTr="00FF1C6F">
        <w:trPr>
          <w:cantSplit/>
        </w:trPr>
        <w:tc>
          <w:tcPr>
            <w:tcW w:w="2268" w:type="dxa"/>
            <w:shd w:val="clear" w:color="auto" w:fill="auto"/>
          </w:tcPr>
          <w:p w14:paraId="5B8AF9CE" w14:textId="77777777" w:rsidR="00CE050B" w:rsidRPr="00C879A5" w:rsidRDefault="00CE050B" w:rsidP="00FF1C6F">
            <w:pPr>
              <w:pStyle w:val="NumAbsSub"/>
              <w:spacing w:before="60" w:after="60"/>
              <w:rPr>
                <w:rFonts w:ascii="Calibri" w:hAnsi="Calibri"/>
                <w:lang w:val="en-US"/>
              </w:rPr>
            </w:pPr>
            <w:r w:rsidRPr="00C879A5">
              <w:rPr>
                <w:rFonts w:ascii="Calibri" w:hAnsi="Calibri"/>
                <w:lang w:val="en-US"/>
              </w:rPr>
              <w:t>for example, e.g., such as, including, in particular</w:t>
            </w:r>
          </w:p>
        </w:tc>
        <w:tc>
          <w:tcPr>
            <w:tcW w:w="6237" w:type="dxa"/>
            <w:shd w:val="clear" w:color="auto" w:fill="auto"/>
          </w:tcPr>
          <w:p w14:paraId="7D9E4DAA" w14:textId="2031544A" w:rsidR="00CE050B" w:rsidRPr="00C879A5" w:rsidRDefault="00CE050B" w:rsidP="00FF1C6F">
            <w:pPr>
              <w:pStyle w:val="NumAbsSub"/>
              <w:spacing w:before="60" w:after="60"/>
              <w:rPr>
                <w:rFonts w:ascii="Calibri" w:hAnsi="Calibri"/>
                <w:lang w:val="en-US"/>
              </w:rPr>
            </w:pPr>
            <w:r w:rsidRPr="00C879A5">
              <w:rPr>
                <w:rFonts w:ascii="Calibri" w:hAnsi="Calibri"/>
                <w:lang w:val="en-US"/>
              </w:rPr>
              <w:t>"</w:t>
            </w:r>
            <w:r w:rsidR="004F6281">
              <w:rPr>
                <w:rFonts w:ascii="Calibri" w:hAnsi="Calibri"/>
                <w:lang w:val="en-US"/>
              </w:rPr>
              <w:t>F</w:t>
            </w:r>
            <w:r w:rsidRPr="00C879A5">
              <w:rPr>
                <w:rFonts w:ascii="Calibri" w:hAnsi="Calibri"/>
                <w:lang w:val="en-US"/>
              </w:rPr>
              <w:t xml:space="preserve">or </w:t>
            </w:r>
            <w:r w:rsidR="00B87148" w:rsidRPr="00C879A5">
              <w:rPr>
                <w:rFonts w:ascii="Calibri" w:hAnsi="Calibri"/>
                <w:lang w:val="en-US"/>
              </w:rPr>
              <w:t>example,</w:t>
            </w:r>
            <w:r w:rsidRPr="00C879A5">
              <w:rPr>
                <w:rFonts w:ascii="Calibri" w:hAnsi="Calibri"/>
                <w:lang w:val="en-US"/>
              </w:rPr>
              <w:t>", "</w:t>
            </w:r>
            <w:r w:rsidR="00B87148" w:rsidRPr="00C879A5">
              <w:rPr>
                <w:rFonts w:ascii="Calibri" w:hAnsi="Calibri"/>
                <w:lang w:val="en-US"/>
              </w:rPr>
              <w:t>e.g.,</w:t>
            </w:r>
            <w:r w:rsidRPr="00C879A5">
              <w:rPr>
                <w:rFonts w:ascii="Calibri" w:hAnsi="Calibri"/>
                <w:lang w:val="en-US"/>
              </w:rPr>
              <w:t>", "such as", "including", "in particular" and similar expressions consistently denote that the following are examples, without any limitation and/or without limiting the generality of requirements, given for illustrative or highlighting purposes, except where explicitly stated otherwise</w:t>
            </w:r>
          </w:p>
        </w:tc>
      </w:tr>
      <w:tr w:rsidR="00CE050B" w:rsidRPr="00BD417B" w14:paraId="1385D864" w14:textId="77777777" w:rsidTr="00FF1C6F">
        <w:trPr>
          <w:cantSplit/>
        </w:trPr>
        <w:tc>
          <w:tcPr>
            <w:tcW w:w="2268" w:type="dxa"/>
            <w:shd w:val="clear" w:color="auto" w:fill="auto"/>
          </w:tcPr>
          <w:p w14:paraId="2344C219" w14:textId="1C648CA4" w:rsidR="00CE050B" w:rsidRPr="006055BB" w:rsidRDefault="00CE050B" w:rsidP="00FF1C6F">
            <w:pPr>
              <w:pStyle w:val="NumAbsSub"/>
              <w:spacing w:before="60" w:after="60"/>
              <w:rPr>
                <w:rFonts w:ascii="Calibri" w:hAnsi="Calibri" w:cs="Calibri"/>
                <w:lang w:val="en-US"/>
              </w:rPr>
            </w:pPr>
            <w:r w:rsidRPr="006055BB">
              <w:rPr>
                <w:rFonts w:ascii="Calibri" w:hAnsi="Calibri" w:cs="Calibri"/>
                <w:lang w:val="en-US"/>
              </w:rPr>
              <w:t>GLEIF</w:t>
            </w:r>
          </w:p>
        </w:tc>
        <w:tc>
          <w:tcPr>
            <w:tcW w:w="6237" w:type="dxa"/>
            <w:shd w:val="clear" w:color="auto" w:fill="auto"/>
          </w:tcPr>
          <w:p w14:paraId="1FD6EE6F" w14:textId="623EC04F" w:rsidR="00CE050B" w:rsidRPr="006055BB" w:rsidRDefault="00CE050B" w:rsidP="00FF1C6F">
            <w:pPr>
              <w:pStyle w:val="NumAbsSub"/>
              <w:spacing w:before="0"/>
              <w:rPr>
                <w:rFonts w:ascii="Calibri" w:hAnsi="Calibri" w:cs="Calibri"/>
                <w:lang w:val="en-US"/>
              </w:rPr>
            </w:pPr>
            <w:r w:rsidRPr="006055BB">
              <w:rPr>
                <w:rFonts w:ascii="Calibri" w:hAnsi="Calibri" w:cs="Calibri"/>
                <w:lang w:val="en-US"/>
              </w:rPr>
              <w:t>Global Legal Entity Identifier Foundation</w:t>
            </w:r>
          </w:p>
        </w:tc>
      </w:tr>
      <w:tr w:rsidR="00CE050B" w:rsidRPr="009C1801" w14:paraId="7F0E00AA" w14:textId="77777777" w:rsidTr="00FF1C6F">
        <w:trPr>
          <w:cantSplit/>
        </w:trPr>
        <w:tc>
          <w:tcPr>
            <w:tcW w:w="2268" w:type="dxa"/>
            <w:shd w:val="clear" w:color="auto" w:fill="auto"/>
          </w:tcPr>
          <w:p w14:paraId="10CB336C" w14:textId="77777777" w:rsidR="00CE050B" w:rsidRPr="006055BB" w:rsidRDefault="00CE050B" w:rsidP="00FF1C6F">
            <w:pPr>
              <w:pStyle w:val="NumAbsSub"/>
              <w:spacing w:before="60" w:after="60"/>
              <w:rPr>
                <w:rFonts w:ascii="Calibri" w:hAnsi="Calibri" w:cs="Calibri"/>
                <w:lang w:val="en-US"/>
              </w:rPr>
            </w:pPr>
            <w:r w:rsidRPr="006055BB">
              <w:rPr>
                <w:rFonts w:ascii="Calibri" w:hAnsi="Calibri" w:cs="Calibri"/>
                <w:lang w:val="en-US"/>
              </w:rPr>
              <w:t>GLEIF Website</w:t>
            </w:r>
          </w:p>
        </w:tc>
        <w:tc>
          <w:tcPr>
            <w:tcW w:w="6237" w:type="dxa"/>
            <w:shd w:val="clear" w:color="auto" w:fill="auto"/>
          </w:tcPr>
          <w:p w14:paraId="5E806776" w14:textId="77777777" w:rsidR="00CE050B" w:rsidRPr="006055BB" w:rsidRDefault="0074198F" w:rsidP="00FF1C6F">
            <w:pPr>
              <w:pStyle w:val="NumAbsSub"/>
              <w:numPr>
                <w:ilvl w:val="0"/>
                <w:numId w:val="0"/>
              </w:numPr>
              <w:spacing w:before="60" w:after="60"/>
              <w:rPr>
                <w:rFonts w:ascii="Calibri" w:hAnsi="Calibri" w:cs="Calibri"/>
                <w:lang w:val="en-US"/>
              </w:rPr>
            </w:pPr>
            <w:hyperlink r:id="rId17" w:history="1">
              <w:r w:rsidR="00CE050B" w:rsidRPr="006055BB">
                <w:rPr>
                  <w:rStyle w:val="Hyperlink"/>
                  <w:rFonts w:ascii="Calibri" w:hAnsi="Calibri" w:cs="Calibri"/>
                  <w:lang w:val="en-US"/>
                </w:rPr>
                <w:t>http://www.gleif.org</w:t>
              </w:r>
            </w:hyperlink>
          </w:p>
        </w:tc>
      </w:tr>
      <w:tr w:rsidR="00CE050B" w:rsidRPr="00BD417B" w14:paraId="4C9C7916" w14:textId="77777777" w:rsidTr="00FF1C6F">
        <w:trPr>
          <w:cantSplit/>
        </w:trPr>
        <w:tc>
          <w:tcPr>
            <w:tcW w:w="2268" w:type="dxa"/>
            <w:shd w:val="clear" w:color="auto" w:fill="auto"/>
          </w:tcPr>
          <w:p w14:paraId="573C820D" w14:textId="77777777" w:rsidR="00CE050B" w:rsidRPr="006055BB" w:rsidRDefault="00CE050B" w:rsidP="00FF1C6F">
            <w:pPr>
              <w:pStyle w:val="NumAbsSub"/>
              <w:spacing w:before="60" w:after="60"/>
              <w:rPr>
                <w:rFonts w:ascii="Calibri" w:hAnsi="Calibri" w:cs="Calibri"/>
                <w:lang w:val="en-US"/>
              </w:rPr>
            </w:pPr>
            <w:r w:rsidRPr="006055BB">
              <w:rPr>
                <w:rFonts w:ascii="Calibri" w:hAnsi="Calibri" w:cs="Calibri"/>
                <w:lang w:val="en-US"/>
              </w:rPr>
              <w:t>GLEIS</w:t>
            </w:r>
          </w:p>
        </w:tc>
        <w:tc>
          <w:tcPr>
            <w:tcW w:w="6237" w:type="dxa"/>
            <w:shd w:val="clear" w:color="auto" w:fill="auto"/>
          </w:tcPr>
          <w:p w14:paraId="47561626" w14:textId="77777777" w:rsidR="00CE050B" w:rsidRPr="006055BB" w:rsidRDefault="00CE050B" w:rsidP="00FF1C6F">
            <w:pPr>
              <w:pStyle w:val="NumAbsSub"/>
              <w:numPr>
                <w:ilvl w:val="0"/>
                <w:numId w:val="0"/>
              </w:numPr>
              <w:spacing w:before="60" w:after="60"/>
              <w:rPr>
                <w:rFonts w:ascii="Calibri" w:hAnsi="Calibri" w:cs="Calibri"/>
                <w:lang w:val="en-US"/>
              </w:rPr>
            </w:pPr>
            <w:r w:rsidRPr="006055BB">
              <w:rPr>
                <w:rFonts w:ascii="Calibri" w:hAnsi="Calibri" w:cs="Calibri"/>
                <w:lang w:val="en-US"/>
              </w:rPr>
              <w:t>Global Legal Entity Identifier System</w:t>
            </w:r>
          </w:p>
        </w:tc>
      </w:tr>
      <w:tr w:rsidR="00CE050B" w:rsidRPr="00BD417B" w14:paraId="76E29702" w14:textId="77777777" w:rsidTr="00FF1C6F">
        <w:trPr>
          <w:cantSplit/>
        </w:trPr>
        <w:tc>
          <w:tcPr>
            <w:tcW w:w="2268" w:type="dxa"/>
            <w:shd w:val="clear" w:color="auto" w:fill="auto"/>
          </w:tcPr>
          <w:p w14:paraId="29DE0D32" w14:textId="77777777" w:rsidR="00CE050B" w:rsidRPr="006055BB" w:rsidRDefault="00CE050B" w:rsidP="00FF1C6F">
            <w:pPr>
              <w:pStyle w:val="NumAbsSub"/>
              <w:spacing w:before="60" w:after="60"/>
              <w:rPr>
                <w:rFonts w:ascii="Calibri" w:hAnsi="Calibri" w:cs="Calibri"/>
                <w:lang w:val="en-US"/>
              </w:rPr>
            </w:pPr>
            <w:r w:rsidRPr="006055BB">
              <w:rPr>
                <w:rFonts w:ascii="Calibri" w:hAnsi="Calibri" w:cs="Calibri"/>
                <w:lang w:val="en-US"/>
              </w:rPr>
              <w:t>Global LEI Repository</w:t>
            </w:r>
          </w:p>
        </w:tc>
        <w:tc>
          <w:tcPr>
            <w:tcW w:w="6237" w:type="dxa"/>
            <w:shd w:val="clear" w:color="auto" w:fill="auto"/>
          </w:tcPr>
          <w:p w14:paraId="46AD0697" w14:textId="58741F4E" w:rsidR="00CE050B" w:rsidRPr="006055BB" w:rsidRDefault="004F6281" w:rsidP="00FF1C6F">
            <w:pPr>
              <w:pStyle w:val="NumAbsSub"/>
              <w:spacing w:before="60" w:after="60"/>
              <w:rPr>
                <w:rFonts w:ascii="Calibri" w:hAnsi="Calibri" w:cs="Calibri"/>
                <w:lang w:val="en-US"/>
              </w:rPr>
            </w:pPr>
            <w:r w:rsidRPr="006055BB">
              <w:rPr>
                <w:rFonts w:ascii="Calibri" w:hAnsi="Calibri" w:cs="Calibri"/>
                <w:lang w:val="en-US"/>
              </w:rPr>
              <w:t>A</w:t>
            </w:r>
            <w:r w:rsidR="00CE050B" w:rsidRPr="006055BB">
              <w:rPr>
                <w:rFonts w:ascii="Calibri" w:hAnsi="Calibri" w:cs="Calibri"/>
                <w:lang w:val="en-US"/>
              </w:rPr>
              <w:t xml:space="preserve"> database managed by GLEIF containing all current and historical LEIs and LEI reference data</w:t>
            </w:r>
          </w:p>
        </w:tc>
      </w:tr>
      <w:tr w:rsidR="00CE050B" w:rsidRPr="00BD417B" w14:paraId="72AA362B" w14:textId="77777777" w:rsidTr="00FF1C6F">
        <w:trPr>
          <w:cantSplit/>
        </w:trPr>
        <w:tc>
          <w:tcPr>
            <w:tcW w:w="2268" w:type="dxa"/>
            <w:shd w:val="clear" w:color="auto" w:fill="auto"/>
          </w:tcPr>
          <w:p w14:paraId="14C7670B" w14:textId="2666EE76" w:rsidR="00CE050B" w:rsidRPr="006055BB" w:rsidRDefault="00CE050B" w:rsidP="00FF1C6F">
            <w:pPr>
              <w:pStyle w:val="NumAbsSub"/>
              <w:spacing w:before="60" w:after="60"/>
              <w:rPr>
                <w:rFonts w:ascii="Calibri" w:hAnsi="Calibri" w:cs="Calibri"/>
                <w:lang w:val="en-US"/>
              </w:rPr>
            </w:pPr>
            <w:r w:rsidRPr="006055BB">
              <w:rPr>
                <w:rFonts w:ascii="Calibri" w:hAnsi="Calibri" w:cs="Calibri"/>
                <w:lang w:val="en-US"/>
              </w:rPr>
              <w:t>IT</w:t>
            </w:r>
          </w:p>
        </w:tc>
        <w:tc>
          <w:tcPr>
            <w:tcW w:w="6237" w:type="dxa"/>
            <w:shd w:val="clear" w:color="auto" w:fill="auto"/>
          </w:tcPr>
          <w:p w14:paraId="40C8CE96" w14:textId="77777777" w:rsidR="00CE050B" w:rsidRPr="006055BB" w:rsidRDefault="00CE050B" w:rsidP="00FF1C6F">
            <w:pPr>
              <w:pStyle w:val="NumAbsSub"/>
              <w:spacing w:before="60" w:after="60"/>
              <w:rPr>
                <w:rFonts w:ascii="Calibri" w:hAnsi="Calibri" w:cs="Calibri"/>
                <w:lang w:val="en-US"/>
              </w:rPr>
            </w:pPr>
            <w:r w:rsidRPr="006055BB">
              <w:rPr>
                <w:rFonts w:ascii="Calibri" w:hAnsi="Calibri" w:cs="Calibri"/>
                <w:lang w:val="en-US"/>
              </w:rPr>
              <w:t>Information Technology, encompassing application software, computer and network systems and suitable equipment for the implementation and support of such systems</w:t>
            </w:r>
          </w:p>
        </w:tc>
      </w:tr>
      <w:tr w:rsidR="008F5DE6" w:rsidRPr="00B73CFD" w14:paraId="7C03544D" w14:textId="77777777" w:rsidTr="00FF1C6F">
        <w:trPr>
          <w:cantSplit/>
        </w:trPr>
        <w:tc>
          <w:tcPr>
            <w:tcW w:w="2268" w:type="dxa"/>
            <w:shd w:val="clear" w:color="auto" w:fill="auto"/>
          </w:tcPr>
          <w:p w14:paraId="39CBC3AB" w14:textId="56CFAD66" w:rsidR="008F5DE6" w:rsidRPr="006055BB" w:rsidRDefault="00484BEB" w:rsidP="00FF1C6F">
            <w:pPr>
              <w:pStyle w:val="NumAbsSub"/>
              <w:spacing w:before="60" w:after="60"/>
              <w:rPr>
                <w:rFonts w:ascii="Calibri" w:hAnsi="Calibri" w:cs="Calibri"/>
                <w:lang w:val="en-US"/>
              </w:rPr>
            </w:pPr>
            <w:r w:rsidRPr="006055BB">
              <w:rPr>
                <w:rFonts w:ascii="Calibri" w:hAnsi="Calibri" w:cs="Calibri"/>
                <w:lang w:val="en-US"/>
              </w:rPr>
              <w:t>Legal Entity Authorized Representative (</w:t>
            </w:r>
            <w:r w:rsidR="008F5DE6" w:rsidRPr="006055BB">
              <w:rPr>
                <w:rFonts w:ascii="Calibri" w:hAnsi="Calibri" w:cs="Calibri"/>
                <w:lang w:val="en-US"/>
              </w:rPr>
              <w:t>LAR</w:t>
            </w:r>
            <w:r w:rsidRPr="006055BB">
              <w:rPr>
                <w:rFonts w:ascii="Calibri" w:hAnsi="Calibri" w:cs="Calibri"/>
                <w:lang w:val="en-US"/>
              </w:rPr>
              <w:t>)</w:t>
            </w:r>
          </w:p>
        </w:tc>
        <w:tc>
          <w:tcPr>
            <w:tcW w:w="6237" w:type="dxa"/>
            <w:shd w:val="clear" w:color="auto" w:fill="auto"/>
          </w:tcPr>
          <w:p w14:paraId="591E572E" w14:textId="57B07F8A" w:rsidR="008F5DE6" w:rsidRPr="006055BB" w:rsidRDefault="00484BEB" w:rsidP="00FF1C6F">
            <w:pPr>
              <w:pStyle w:val="NumAbsSub"/>
              <w:spacing w:before="60" w:after="60"/>
              <w:rPr>
                <w:rFonts w:ascii="Calibri" w:hAnsi="Calibri" w:cs="Calibri"/>
              </w:rPr>
            </w:pPr>
            <w:r w:rsidRPr="006055BB">
              <w:rPr>
                <w:rFonts w:ascii="Calibri" w:hAnsi="Calibri" w:cs="Calibri"/>
                <w:lang w:val="en-US" w:eastAsia="en-GB" w:bidi="ar-SA"/>
              </w:rPr>
              <w:t xml:space="preserve">A </w:t>
            </w:r>
            <w:r w:rsidR="00B87148" w:rsidRPr="006055BB">
              <w:rPr>
                <w:rFonts w:ascii="Calibri" w:hAnsi="Calibri" w:cs="Calibri"/>
                <w:lang w:val="en-US"/>
              </w:rPr>
              <w:t>representative of a Legal Entity</w:t>
            </w:r>
            <w:r w:rsidRPr="006055BB">
              <w:rPr>
                <w:rFonts w:ascii="Calibri" w:hAnsi="Calibri" w:cs="Calibri"/>
                <w:lang w:val="en-US"/>
              </w:rPr>
              <w:t xml:space="preserve"> who is authorized by a DAR of a Legal Entity to request issuance and revocation of vLEI Legal Entity Credentials, Legal Entity Official Organizational Role vLEI Credentials (OOR vLEI Credentials), and Legal Entity Engagement Context Role vLEI Credentials (ECR vLEI Credentials)</w:t>
            </w:r>
          </w:p>
        </w:tc>
      </w:tr>
      <w:tr w:rsidR="00CE050B" w:rsidRPr="00E369AC" w14:paraId="6DBAF74C" w14:textId="77777777" w:rsidTr="00FF1C6F">
        <w:trPr>
          <w:cantSplit/>
        </w:trPr>
        <w:tc>
          <w:tcPr>
            <w:tcW w:w="2268" w:type="dxa"/>
            <w:shd w:val="clear" w:color="auto" w:fill="auto"/>
          </w:tcPr>
          <w:p w14:paraId="06ECFC1F" w14:textId="41C867EF" w:rsidR="00CE050B" w:rsidRPr="00CD0CC4" w:rsidRDefault="00CD0CC4" w:rsidP="00FF1C6F">
            <w:pPr>
              <w:pStyle w:val="NumAbsSub"/>
              <w:spacing w:before="60" w:after="60"/>
              <w:rPr>
                <w:rFonts w:ascii="Calibri" w:hAnsi="Calibri"/>
                <w:lang w:val="en-US"/>
              </w:rPr>
            </w:pPr>
            <w:r w:rsidRPr="00CD0CC4">
              <w:rPr>
                <w:rFonts w:ascii="Calibri" w:hAnsi="Calibri"/>
                <w:lang w:val="en-US"/>
              </w:rPr>
              <w:lastRenderedPageBreak/>
              <w:t>Legal Entity</w:t>
            </w:r>
          </w:p>
        </w:tc>
        <w:tc>
          <w:tcPr>
            <w:tcW w:w="6237" w:type="dxa"/>
            <w:shd w:val="clear" w:color="auto" w:fill="auto"/>
          </w:tcPr>
          <w:p w14:paraId="4C90E556" w14:textId="65437141" w:rsidR="00CE050B" w:rsidRPr="00CD0CC4" w:rsidRDefault="00CD0CC4" w:rsidP="00FF1C6F">
            <w:pPr>
              <w:pStyle w:val="NumAbsSub"/>
              <w:spacing w:before="60" w:after="60"/>
              <w:rPr>
                <w:rFonts w:ascii="Calibri" w:hAnsi="Calibri"/>
                <w:lang w:val="en-US"/>
              </w:rPr>
            </w:pPr>
            <w:r w:rsidRPr="00CD0CC4">
              <w:rPr>
                <w:rFonts w:ascii="Calibri" w:hAnsi="Calibri"/>
                <w:lang w:val="en-US"/>
              </w:rPr>
              <w:t xml:space="preserve">As defined in ISO 17442:2020, includes, but is not limited to, unique parties that are legally or financially responsible for the performance of financial transactions or have the legal right in their jurisdiction to enter independently into legal contracts, regardless of whether they are incorporated or constituted in some other way (e.g., trust, partnership, contractual). It includes governmental organizations and </w:t>
            </w:r>
            <w:r w:rsidR="0071339D" w:rsidRPr="00CD0CC4">
              <w:rPr>
                <w:rFonts w:ascii="Calibri" w:hAnsi="Calibri"/>
                <w:lang w:val="en-US"/>
              </w:rPr>
              <w:t>supranational</w:t>
            </w:r>
            <w:r w:rsidRPr="00CD0CC4">
              <w:rPr>
                <w:rFonts w:ascii="Calibri" w:hAnsi="Calibri"/>
                <w:lang w:val="en-US"/>
              </w:rPr>
              <w:t xml:space="preserve"> and individuals when acting in a business </w:t>
            </w:r>
            <w:r w:rsidR="00267ADE" w:rsidRPr="00CD0CC4">
              <w:rPr>
                <w:rFonts w:ascii="Calibri" w:hAnsi="Calibri"/>
                <w:lang w:val="en-US"/>
              </w:rPr>
              <w:t>capacity but</w:t>
            </w:r>
            <w:r w:rsidRPr="00CD0CC4">
              <w:rPr>
                <w:rFonts w:ascii="Calibri" w:hAnsi="Calibri"/>
                <w:lang w:val="en-US"/>
              </w:rPr>
              <w:t xml:space="preserve"> excludes natural persons.  It also includes international branches</w:t>
            </w:r>
          </w:p>
        </w:tc>
      </w:tr>
      <w:tr w:rsidR="00CD0CC4" w:rsidRPr="00BD417B" w14:paraId="51D0B2D2" w14:textId="77777777" w:rsidTr="00FF1C6F">
        <w:trPr>
          <w:cantSplit/>
        </w:trPr>
        <w:tc>
          <w:tcPr>
            <w:tcW w:w="2268" w:type="dxa"/>
            <w:shd w:val="clear" w:color="auto" w:fill="auto"/>
          </w:tcPr>
          <w:p w14:paraId="38ADFD65" w14:textId="18154B0F" w:rsidR="00CD0CC4" w:rsidRPr="00CD0CC4" w:rsidRDefault="00CD0CC4" w:rsidP="00FF1C6F">
            <w:pPr>
              <w:pStyle w:val="NumAbsSub"/>
              <w:spacing w:before="60" w:after="60"/>
              <w:rPr>
                <w:rFonts w:ascii="Calibri" w:hAnsi="Calibri"/>
                <w:lang w:val="en-US"/>
              </w:rPr>
            </w:pPr>
            <w:r w:rsidRPr="00CD0CC4">
              <w:rPr>
                <w:rFonts w:ascii="Calibri" w:hAnsi="Calibri"/>
                <w:lang w:val="en-US"/>
              </w:rPr>
              <w:t>Legal Entity Official Organizational Role vLEI Credentials</w:t>
            </w:r>
          </w:p>
        </w:tc>
        <w:tc>
          <w:tcPr>
            <w:tcW w:w="6237" w:type="dxa"/>
            <w:shd w:val="clear" w:color="auto" w:fill="auto"/>
          </w:tcPr>
          <w:p w14:paraId="05DEDCFE" w14:textId="00B92B45" w:rsidR="00CD0CC4" w:rsidRPr="00CD0CC4" w:rsidRDefault="00CD0CC4" w:rsidP="00FF1C6F">
            <w:pPr>
              <w:pStyle w:val="NumAbsSub"/>
              <w:spacing w:before="60" w:after="60"/>
              <w:rPr>
                <w:rFonts w:ascii="Calibri" w:hAnsi="Calibri"/>
                <w:lang w:val="en-US"/>
              </w:rPr>
            </w:pPr>
            <w:r w:rsidRPr="00CD0CC4">
              <w:rPr>
                <w:rFonts w:ascii="Calibri" w:hAnsi="Calibri"/>
                <w:lang w:val="en-US"/>
              </w:rPr>
              <w:t>vLEI Role Credentials issued to persons acting officially on behalf of a Legal Entity. These persons and their roles can be validated by the Legal Entity as well as by one or more external official sources</w:t>
            </w:r>
          </w:p>
        </w:tc>
      </w:tr>
      <w:tr w:rsidR="00CD0CC4" w:rsidRPr="00E369AC" w14:paraId="5B0782AA" w14:textId="77777777" w:rsidTr="00FF1C6F">
        <w:trPr>
          <w:cantSplit/>
        </w:trPr>
        <w:tc>
          <w:tcPr>
            <w:tcW w:w="2268" w:type="dxa"/>
            <w:shd w:val="clear" w:color="auto" w:fill="auto"/>
          </w:tcPr>
          <w:p w14:paraId="4E69051E" w14:textId="1E78263A" w:rsidR="00CD0CC4" w:rsidRPr="006055BB" w:rsidRDefault="00CD0CC4" w:rsidP="00FF1C6F">
            <w:pPr>
              <w:pStyle w:val="NumAbsSub"/>
              <w:spacing w:before="60" w:after="60"/>
              <w:rPr>
                <w:rFonts w:ascii="Calibri" w:hAnsi="Calibri" w:cs="Calibri"/>
                <w:lang w:val="en-US"/>
              </w:rPr>
            </w:pPr>
            <w:r w:rsidRPr="006055BB">
              <w:rPr>
                <w:rFonts w:ascii="Calibri" w:hAnsi="Calibri" w:cs="Calibri"/>
                <w:lang w:val="en-US"/>
              </w:rPr>
              <w:t>LEI, LEIs</w:t>
            </w:r>
          </w:p>
        </w:tc>
        <w:tc>
          <w:tcPr>
            <w:tcW w:w="6237" w:type="dxa"/>
            <w:shd w:val="clear" w:color="auto" w:fill="auto"/>
          </w:tcPr>
          <w:p w14:paraId="2DF64024" w14:textId="1C814FBC" w:rsidR="00CD0CC4" w:rsidRPr="006055BB" w:rsidRDefault="00CD0CC4" w:rsidP="00FF1C6F">
            <w:pPr>
              <w:pStyle w:val="NumAbsSub"/>
              <w:spacing w:before="60" w:after="60"/>
              <w:rPr>
                <w:rFonts w:ascii="Calibri" w:hAnsi="Calibri" w:cs="Calibri"/>
                <w:lang w:val="en-US"/>
              </w:rPr>
            </w:pPr>
            <w:r w:rsidRPr="006055BB">
              <w:rPr>
                <w:rFonts w:ascii="Calibri" w:hAnsi="Calibri" w:cs="Calibri"/>
                <w:lang w:val="en-US"/>
              </w:rPr>
              <w:t>Legal Entity Identifier(s)</w:t>
            </w:r>
          </w:p>
        </w:tc>
      </w:tr>
      <w:tr w:rsidR="00CD0CC4" w:rsidRPr="00BD417B" w14:paraId="3D12F854" w14:textId="77777777" w:rsidTr="00FF1C6F">
        <w:trPr>
          <w:cantSplit/>
        </w:trPr>
        <w:tc>
          <w:tcPr>
            <w:tcW w:w="2268" w:type="dxa"/>
            <w:shd w:val="clear" w:color="auto" w:fill="auto"/>
          </w:tcPr>
          <w:p w14:paraId="4A2C8894" w14:textId="5858AC2B" w:rsidR="00CD0CC4" w:rsidRPr="006055BB" w:rsidRDefault="00CD0CC4" w:rsidP="00FF1C6F">
            <w:pPr>
              <w:pStyle w:val="NumAbsSub"/>
              <w:spacing w:before="60" w:after="60"/>
              <w:rPr>
                <w:rFonts w:ascii="Calibri" w:hAnsi="Calibri" w:cs="Calibri"/>
                <w:lang w:val="en-US"/>
              </w:rPr>
            </w:pPr>
            <w:r w:rsidRPr="006055BB">
              <w:rPr>
                <w:rFonts w:ascii="Calibri" w:hAnsi="Calibri" w:cs="Calibri"/>
                <w:lang w:val="en-US"/>
              </w:rPr>
              <w:t>pdf, pdf-document</w:t>
            </w:r>
          </w:p>
        </w:tc>
        <w:tc>
          <w:tcPr>
            <w:tcW w:w="6237" w:type="dxa"/>
            <w:shd w:val="clear" w:color="auto" w:fill="auto"/>
          </w:tcPr>
          <w:p w14:paraId="298060EC" w14:textId="5ABDAE09" w:rsidR="00CD0CC4" w:rsidRPr="006055BB" w:rsidRDefault="00CD0CC4" w:rsidP="00FF1C6F">
            <w:pPr>
              <w:pStyle w:val="NumAbsSub"/>
              <w:spacing w:before="60" w:after="60"/>
              <w:rPr>
                <w:rFonts w:ascii="Calibri" w:hAnsi="Calibri" w:cs="Calibri"/>
                <w:lang w:val="en-US"/>
              </w:rPr>
            </w:pPr>
            <w:r w:rsidRPr="006055BB">
              <w:rPr>
                <w:rFonts w:ascii="Calibri" w:hAnsi="Calibri" w:cs="Calibri"/>
                <w:lang w:val="en-US"/>
              </w:rPr>
              <w:t>A document in the standard portable document format "pdf"-format</w:t>
            </w:r>
          </w:p>
        </w:tc>
      </w:tr>
      <w:tr w:rsidR="00CD0CC4" w:rsidRPr="00BD417B" w14:paraId="64D1E4EA" w14:textId="77777777" w:rsidTr="00FF1C6F">
        <w:trPr>
          <w:cantSplit/>
        </w:trPr>
        <w:tc>
          <w:tcPr>
            <w:tcW w:w="2268" w:type="dxa"/>
            <w:shd w:val="clear" w:color="auto" w:fill="auto"/>
          </w:tcPr>
          <w:p w14:paraId="1BCD8A01" w14:textId="0799721B" w:rsidR="00CD0CC4" w:rsidRPr="006055BB" w:rsidRDefault="00CD0CC4" w:rsidP="00FF1C6F">
            <w:pPr>
              <w:pStyle w:val="NumAbsSub"/>
              <w:spacing w:before="60" w:after="60"/>
              <w:rPr>
                <w:rFonts w:ascii="Calibri" w:hAnsi="Calibri" w:cs="Calibri"/>
                <w:lang w:val="en-US"/>
              </w:rPr>
            </w:pPr>
            <w:r w:rsidRPr="006055BB">
              <w:rPr>
                <w:rFonts w:ascii="Calibri" w:hAnsi="Calibri" w:cs="Calibri"/>
                <w:lang w:val="en-US"/>
              </w:rPr>
              <w:t>Qualification</w:t>
            </w:r>
          </w:p>
        </w:tc>
        <w:tc>
          <w:tcPr>
            <w:tcW w:w="6237" w:type="dxa"/>
            <w:shd w:val="clear" w:color="auto" w:fill="auto"/>
          </w:tcPr>
          <w:p w14:paraId="373419E3" w14:textId="39CA8369" w:rsidR="00CD0CC4" w:rsidRPr="006055BB" w:rsidRDefault="00CD0CC4" w:rsidP="00FF1C6F">
            <w:pPr>
              <w:pStyle w:val="NumAbsSub"/>
              <w:spacing w:before="60" w:after="60"/>
              <w:rPr>
                <w:rFonts w:ascii="Calibri" w:hAnsi="Calibri" w:cs="Calibri"/>
                <w:lang w:val="en-US"/>
              </w:rPr>
            </w:pPr>
            <w:r w:rsidRPr="006055BB">
              <w:rPr>
                <w:rFonts w:ascii="Calibri" w:hAnsi="Calibri" w:cs="Calibri"/>
                <w:lang w:val="en-US"/>
              </w:rPr>
              <w:t>The formal evaluation process performed by GLEIF to ensure that an organization which has applied for Qualification (a Candidate vLEI Issuer) meets the requirements of the vLEI Issuer Qualification Program</w:t>
            </w:r>
          </w:p>
        </w:tc>
      </w:tr>
      <w:tr w:rsidR="00CD0CC4" w:rsidRPr="00BD417B" w14:paraId="0C69C532" w14:textId="77777777" w:rsidTr="00FF1C6F">
        <w:trPr>
          <w:cantSplit/>
        </w:trPr>
        <w:tc>
          <w:tcPr>
            <w:tcW w:w="2268" w:type="dxa"/>
            <w:shd w:val="clear" w:color="auto" w:fill="auto"/>
          </w:tcPr>
          <w:p w14:paraId="6347E1D6" w14:textId="6D3AA4B2" w:rsidR="00CD0CC4" w:rsidRPr="006055BB" w:rsidRDefault="00CD0CC4" w:rsidP="00FF1C6F">
            <w:pPr>
              <w:pStyle w:val="NumAbsSub"/>
              <w:spacing w:before="60" w:after="60"/>
              <w:rPr>
                <w:rFonts w:ascii="Calibri" w:hAnsi="Calibri" w:cs="Calibri"/>
                <w:lang w:val="en-US"/>
              </w:rPr>
            </w:pPr>
            <w:r w:rsidRPr="006055BB">
              <w:rPr>
                <w:rFonts w:ascii="Calibri" w:hAnsi="Calibri" w:cs="Calibri"/>
                <w:lang w:val="en-US"/>
              </w:rPr>
              <w:t>Qualification Documentation</w:t>
            </w:r>
          </w:p>
        </w:tc>
        <w:tc>
          <w:tcPr>
            <w:tcW w:w="6237" w:type="dxa"/>
            <w:shd w:val="clear" w:color="auto" w:fill="auto"/>
          </w:tcPr>
          <w:p w14:paraId="57AFC01C" w14:textId="292026EB" w:rsidR="00CD0CC4" w:rsidRPr="006055BB" w:rsidRDefault="00CD0CC4" w:rsidP="00FF1C6F">
            <w:pPr>
              <w:pStyle w:val="NumAbsSub"/>
              <w:spacing w:before="60" w:after="60"/>
              <w:rPr>
                <w:rFonts w:ascii="Calibri" w:hAnsi="Calibri" w:cs="Calibri"/>
                <w:lang w:val="en-US"/>
              </w:rPr>
            </w:pPr>
            <w:r w:rsidRPr="006055BB">
              <w:rPr>
                <w:rFonts w:ascii="Calibri" w:hAnsi="Calibri" w:cs="Calibri"/>
                <w:lang w:val="en-US"/>
              </w:rPr>
              <w:t>The documentation to be provided by the Candidate vLEI Issuer to GLEIF for evaluation for Qualification, where the final documentation becomes binding upon successful Qualification</w:t>
            </w:r>
          </w:p>
        </w:tc>
      </w:tr>
      <w:tr w:rsidR="00CD0CC4" w:rsidRPr="00BD417B" w14:paraId="59F90D35" w14:textId="77777777" w:rsidTr="00FF1C6F">
        <w:trPr>
          <w:cantSplit/>
        </w:trPr>
        <w:tc>
          <w:tcPr>
            <w:tcW w:w="2268" w:type="dxa"/>
            <w:shd w:val="clear" w:color="auto" w:fill="auto"/>
          </w:tcPr>
          <w:p w14:paraId="50BECC88" w14:textId="454FA880" w:rsidR="00CD0CC4" w:rsidRPr="006055BB" w:rsidRDefault="00CD0CC4" w:rsidP="00FF1C6F">
            <w:pPr>
              <w:pStyle w:val="NumAbsSub"/>
              <w:spacing w:before="60" w:after="60"/>
              <w:rPr>
                <w:rFonts w:ascii="Calibri" w:hAnsi="Calibri" w:cs="Calibri"/>
                <w:lang w:val="en-US"/>
              </w:rPr>
            </w:pPr>
            <w:r w:rsidRPr="006055BB">
              <w:rPr>
                <w:rFonts w:ascii="Calibri" w:hAnsi="Calibri" w:cs="Calibri"/>
                <w:lang w:val="en-US"/>
              </w:rPr>
              <w:t>Qualified vLEI Issuer</w:t>
            </w:r>
            <w:r w:rsidR="003B42B4" w:rsidRPr="006055BB">
              <w:rPr>
                <w:rFonts w:ascii="Calibri" w:hAnsi="Calibri" w:cs="Calibri"/>
                <w:lang w:val="en-US"/>
              </w:rPr>
              <w:t xml:space="preserve"> (QVI)</w:t>
            </w:r>
          </w:p>
        </w:tc>
        <w:tc>
          <w:tcPr>
            <w:tcW w:w="6237" w:type="dxa"/>
            <w:shd w:val="clear" w:color="auto" w:fill="auto"/>
          </w:tcPr>
          <w:p w14:paraId="42B94E2E" w14:textId="404769A2" w:rsidR="00CD0CC4" w:rsidRPr="006055BB" w:rsidRDefault="00CD0CC4" w:rsidP="00FF1C6F">
            <w:pPr>
              <w:pStyle w:val="NumAbsSub"/>
              <w:spacing w:before="60" w:after="60"/>
              <w:rPr>
                <w:rFonts w:ascii="Calibri" w:hAnsi="Calibri" w:cs="Calibri"/>
                <w:lang w:val="en-US"/>
              </w:rPr>
            </w:pPr>
            <w:r w:rsidRPr="006055BB">
              <w:rPr>
                <w:rFonts w:ascii="Calibri" w:hAnsi="Calibri" w:cs="Calibri"/>
                <w:lang w:val="en-US"/>
              </w:rPr>
              <w:t>The contracting party to the Agreement that has been qualified by GLEIF as a Qualified vLEI Issuer</w:t>
            </w:r>
          </w:p>
        </w:tc>
      </w:tr>
      <w:tr w:rsidR="00CD0CC4" w:rsidRPr="00BD417B" w14:paraId="7919167B" w14:textId="77777777" w:rsidTr="00FF1C6F">
        <w:trPr>
          <w:cantSplit/>
        </w:trPr>
        <w:tc>
          <w:tcPr>
            <w:tcW w:w="2268" w:type="dxa"/>
            <w:shd w:val="clear" w:color="auto" w:fill="auto"/>
          </w:tcPr>
          <w:p w14:paraId="427C8392" w14:textId="12BFEF04" w:rsidR="00CD0CC4" w:rsidRPr="006055BB" w:rsidRDefault="003B42B4" w:rsidP="00FF1C6F">
            <w:pPr>
              <w:pStyle w:val="NumAbsSub"/>
              <w:spacing w:before="60" w:after="60"/>
              <w:rPr>
                <w:rFonts w:ascii="Calibri" w:hAnsi="Calibri" w:cs="Calibri"/>
                <w:lang w:val="en-US"/>
              </w:rPr>
            </w:pPr>
            <w:r w:rsidRPr="006055BB">
              <w:rPr>
                <w:rFonts w:ascii="Calibri" w:hAnsi="Calibri" w:cs="Calibri"/>
                <w:lang w:val="en-US"/>
              </w:rPr>
              <w:t>Regulatory Oversight Committee (ROC)</w:t>
            </w:r>
          </w:p>
        </w:tc>
        <w:tc>
          <w:tcPr>
            <w:tcW w:w="6237" w:type="dxa"/>
            <w:shd w:val="clear" w:color="auto" w:fill="auto"/>
          </w:tcPr>
          <w:p w14:paraId="3DD03F4C" w14:textId="165DEBF8" w:rsidR="00CD0CC4" w:rsidRPr="006055BB" w:rsidRDefault="003B42B4" w:rsidP="00FF1C6F">
            <w:pPr>
              <w:pStyle w:val="NumAbsSub"/>
              <w:spacing w:before="60" w:after="60"/>
              <w:rPr>
                <w:rFonts w:ascii="Calibri" w:hAnsi="Calibri" w:cs="Calibri"/>
                <w:lang w:val="en-US"/>
              </w:rPr>
            </w:pPr>
            <w:r w:rsidRPr="006055BB">
              <w:rPr>
                <w:rFonts w:ascii="Calibri" w:hAnsi="Calibri" w:cs="Calibri"/>
                <w:lang w:val="en-US"/>
              </w:rPr>
              <w:t>A</w:t>
            </w:r>
            <w:r w:rsidR="00CD0CC4" w:rsidRPr="006055BB">
              <w:rPr>
                <w:rFonts w:ascii="Calibri" w:hAnsi="Calibri" w:cs="Calibri"/>
                <w:lang w:val="en-US"/>
              </w:rPr>
              <w:t>n organization of regulators from multiple jurisdictions charged by the G</w:t>
            </w:r>
            <w:r w:rsidR="00CD0CC4" w:rsidRPr="006055BB">
              <w:rPr>
                <w:rFonts w:ascii="Calibri" w:hAnsi="Calibri" w:cs="Calibri"/>
                <w:lang w:val="en-US"/>
              </w:rPr>
              <w:noBreakHyphen/>
              <w:t xml:space="preserve">20 with oversight of the GLEIS; </w:t>
            </w:r>
            <w:hyperlink r:id="rId18" w:history="1">
              <w:r w:rsidR="00CD0CC4" w:rsidRPr="006055BB">
                <w:rPr>
                  <w:rStyle w:val="Hyperlink"/>
                  <w:rFonts w:ascii="Calibri" w:hAnsi="Calibri" w:cs="Calibri"/>
                  <w:lang w:val="en-US"/>
                </w:rPr>
                <w:t>http://www.leiroc.org</w:t>
              </w:r>
            </w:hyperlink>
          </w:p>
        </w:tc>
      </w:tr>
      <w:tr w:rsidR="00CD0CC4" w:rsidRPr="00BD417B" w14:paraId="412AEAC0" w14:textId="77777777" w:rsidTr="00FF1C6F">
        <w:trPr>
          <w:cantSplit/>
        </w:trPr>
        <w:tc>
          <w:tcPr>
            <w:tcW w:w="2268" w:type="dxa"/>
            <w:shd w:val="clear" w:color="auto" w:fill="auto"/>
          </w:tcPr>
          <w:p w14:paraId="52805EA6" w14:textId="75982463" w:rsidR="00CD0CC4" w:rsidRPr="006055BB" w:rsidRDefault="00CD0CC4" w:rsidP="00FF1C6F">
            <w:pPr>
              <w:pStyle w:val="NumAbsSub"/>
              <w:spacing w:before="60" w:after="60"/>
              <w:rPr>
                <w:rFonts w:ascii="Calibri" w:hAnsi="Calibri" w:cs="Calibri"/>
                <w:lang w:val="en-US"/>
              </w:rPr>
            </w:pPr>
            <w:r w:rsidRPr="006055BB">
              <w:rPr>
                <w:rFonts w:ascii="Calibri" w:hAnsi="Calibri" w:cs="Calibri"/>
                <w:lang w:val="en-US"/>
              </w:rPr>
              <w:t>Swiss law</w:t>
            </w:r>
          </w:p>
        </w:tc>
        <w:tc>
          <w:tcPr>
            <w:tcW w:w="6237" w:type="dxa"/>
            <w:shd w:val="clear" w:color="auto" w:fill="auto"/>
          </w:tcPr>
          <w:p w14:paraId="21BBEAC9" w14:textId="4D52343C" w:rsidR="00CD0CC4" w:rsidRPr="006055BB" w:rsidRDefault="00CD0CC4" w:rsidP="00FF1C6F">
            <w:pPr>
              <w:pStyle w:val="NumAbsSub"/>
              <w:spacing w:before="60" w:after="60"/>
              <w:rPr>
                <w:rFonts w:ascii="Calibri" w:hAnsi="Calibri" w:cs="Calibri"/>
                <w:lang w:val="en-US"/>
              </w:rPr>
            </w:pPr>
            <w:r w:rsidRPr="006055BB">
              <w:rPr>
                <w:rFonts w:ascii="Calibri" w:hAnsi="Calibri" w:cs="Calibri"/>
                <w:lang w:val="en-US"/>
              </w:rPr>
              <w:t xml:space="preserve">A set of rules, orders, </w:t>
            </w:r>
            <w:r w:rsidR="00B87148" w:rsidRPr="006055BB">
              <w:rPr>
                <w:rFonts w:ascii="Calibri" w:hAnsi="Calibri" w:cs="Calibri"/>
                <w:lang w:val="en-US"/>
              </w:rPr>
              <w:t>regulation,</w:t>
            </w:r>
            <w:r w:rsidRPr="006055BB">
              <w:rPr>
                <w:rFonts w:ascii="Calibri" w:hAnsi="Calibri" w:cs="Calibri"/>
                <w:lang w:val="en-US"/>
              </w:rPr>
              <w:t xml:space="preserve"> and court decisions which constitutes the law in </w:t>
            </w:r>
            <w:hyperlink r:id="rId19" w:tooltip="Switzerland" w:history="1">
              <w:r w:rsidRPr="006055BB">
                <w:rPr>
                  <w:rStyle w:val="Hyperlink"/>
                  <w:rFonts w:ascii="Calibri" w:hAnsi="Calibri" w:cs="Calibri"/>
                  <w:lang w:val="en-US"/>
                </w:rPr>
                <w:t>Switzerland</w:t>
              </w:r>
            </w:hyperlink>
            <w:r w:rsidRPr="006055BB">
              <w:rPr>
                <w:rFonts w:ascii="Calibri" w:hAnsi="Calibri" w:cs="Calibri"/>
                <w:lang w:val="en-US"/>
              </w:rPr>
              <w:t>. The source of Swiss law can be federal or cantonal. GLEIF will host a list of links where Swiss law can be found</w:t>
            </w:r>
          </w:p>
        </w:tc>
      </w:tr>
      <w:tr w:rsidR="00CD0CC4" w:rsidRPr="00BD417B" w14:paraId="7E3CA64C" w14:textId="77777777" w:rsidTr="00FF1C6F">
        <w:trPr>
          <w:cantSplit/>
        </w:trPr>
        <w:tc>
          <w:tcPr>
            <w:tcW w:w="2268" w:type="dxa"/>
            <w:shd w:val="clear" w:color="auto" w:fill="auto"/>
          </w:tcPr>
          <w:p w14:paraId="267C9767" w14:textId="35F86C1A" w:rsidR="00CD0CC4" w:rsidRPr="006055BB" w:rsidRDefault="00CD0CC4" w:rsidP="00FF1C6F">
            <w:pPr>
              <w:pStyle w:val="NumAbsSub"/>
              <w:spacing w:before="60" w:after="60"/>
              <w:rPr>
                <w:rFonts w:ascii="Calibri" w:hAnsi="Calibri" w:cs="Calibri"/>
                <w:lang w:val="en-US"/>
              </w:rPr>
            </w:pPr>
            <w:r w:rsidRPr="006055BB">
              <w:rPr>
                <w:rFonts w:ascii="Calibri" w:hAnsi="Calibri" w:cs="Calibri"/>
                <w:lang w:val="en-US"/>
              </w:rPr>
              <w:t>TrustMark</w:t>
            </w:r>
          </w:p>
        </w:tc>
        <w:tc>
          <w:tcPr>
            <w:tcW w:w="6237" w:type="dxa"/>
            <w:shd w:val="clear" w:color="auto" w:fill="auto"/>
          </w:tcPr>
          <w:p w14:paraId="14C9011E" w14:textId="4694B21A" w:rsidR="00CD0CC4" w:rsidRPr="006055BB" w:rsidRDefault="00CD0CC4" w:rsidP="00FF1C6F">
            <w:pPr>
              <w:rPr>
                <w:rFonts w:ascii="Calibri" w:hAnsi="Calibri" w:cs="Calibri"/>
                <w:lang w:val="en-US"/>
              </w:rPr>
            </w:pPr>
            <w:r w:rsidRPr="006055BB">
              <w:rPr>
                <w:rFonts w:ascii="Calibri" w:hAnsi="Calibri" w:cs="Calibri"/>
                <w:lang w:val="en-US"/>
              </w:rPr>
              <w:t xml:space="preserve">A TrustMark for a Qualified vLEI Issuer provided </w:t>
            </w:r>
            <w:r w:rsidR="00383526" w:rsidRPr="006055BB">
              <w:rPr>
                <w:rFonts w:ascii="Calibri" w:hAnsi="Calibri" w:cs="Calibri"/>
                <w:lang w:val="en-US"/>
              </w:rPr>
              <w:t xml:space="preserve">by </w:t>
            </w:r>
            <w:r w:rsidRPr="006055BB">
              <w:rPr>
                <w:rFonts w:ascii="Calibri" w:hAnsi="Calibri" w:cs="Calibri"/>
                <w:lang w:val="en-US"/>
              </w:rPr>
              <w:t>GLEIF to the Qualified vLEI Issuer (see Appendix 7)</w:t>
            </w:r>
          </w:p>
        </w:tc>
      </w:tr>
      <w:tr w:rsidR="00CD0CC4" w:rsidRPr="00BD417B" w14:paraId="3AB6E699" w14:textId="77777777" w:rsidTr="00FF1C6F">
        <w:trPr>
          <w:cantSplit/>
        </w:trPr>
        <w:tc>
          <w:tcPr>
            <w:tcW w:w="2268" w:type="dxa"/>
            <w:shd w:val="clear" w:color="auto" w:fill="auto"/>
          </w:tcPr>
          <w:p w14:paraId="77C4BFF8" w14:textId="3391AE23" w:rsidR="00CD0CC4" w:rsidRPr="006055BB" w:rsidRDefault="0071339D" w:rsidP="00FF1C6F">
            <w:pPr>
              <w:pStyle w:val="NumAbsSub"/>
              <w:spacing w:before="60" w:after="60"/>
              <w:rPr>
                <w:rFonts w:ascii="Calibri" w:hAnsi="Calibri" w:cs="Calibri"/>
                <w:lang w:val="en-US"/>
              </w:rPr>
            </w:pPr>
            <w:r w:rsidRPr="006055BB">
              <w:rPr>
                <w:rFonts w:ascii="Calibri" w:hAnsi="Calibri" w:cs="Calibri"/>
                <w:lang w:val="en-US"/>
              </w:rPr>
              <w:t>verifiable</w:t>
            </w:r>
            <w:r w:rsidR="00542D65" w:rsidRPr="006055BB">
              <w:rPr>
                <w:rFonts w:ascii="Calibri" w:hAnsi="Calibri" w:cs="Calibri"/>
                <w:lang w:val="en-US"/>
              </w:rPr>
              <w:t xml:space="preserve"> LEI (</w:t>
            </w:r>
            <w:r w:rsidR="00CD0CC4" w:rsidRPr="006055BB">
              <w:rPr>
                <w:rFonts w:ascii="Calibri" w:hAnsi="Calibri" w:cs="Calibri"/>
                <w:lang w:val="en-US"/>
              </w:rPr>
              <w:t>vLEI</w:t>
            </w:r>
            <w:r w:rsidR="00542D65" w:rsidRPr="006055BB">
              <w:rPr>
                <w:rFonts w:ascii="Calibri" w:hAnsi="Calibri" w:cs="Calibri"/>
                <w:lang w:val="en-US"/>
              </w:rPr>
              <w:t>)</w:t>
            </w:r>
            <w:r w:rsidR="00CD0CC4" w:rsidRPr="006055BB">
              <w:rPr>
                <w:rFonts w:ascii="Calibri" w:hAnsi="Calibri" w:cs="Calibri"/>
                <w:lang w:val="en-US"/>
              </w:rPr>
              <w:t xml:space="preserve"> Ecosystem Governance Framework (EGF)</w:t>
            </w:r>
          </w:p>
        </w:tc>
        <w:tc>
          <w:tcPr>
            <w:tcW w:w="6237" w:type="dxa"/>
            <w:shd w:val="clear" w:color="auto" w:fill="auto"/>
          </w:tcPr>
          <w:p w14:paraId="520591CA" w14:textId="3E466640" w:rsidR="00CD0CC4" w:rsidRPr="006055BB" w:rsidRDefault="00CD0CC4" w:rsidP="00FF1C6F">
            <w:pPr>
              <w:pStyle w:val="NumAbsSub"/>
              <w:spacing w:before="60" w:after="60"/>
              <w:rPr>
                <w:rFonts w:ascii="Calibri" w:hAnsi="Calibri" w:cs="Calibri"/>
                <w:lang w:val="en-US"/>
              </w:rPr>
            </w:pPr>
            <w:r w:rsidRPr="006055BB">
              <w:rPr>
                <w:rFonts w:ascii="Calibri" w:hAnsi="Calibri" w:cs="Calibri"/>
                <w:lang w:val="en-US"/>
              </w:rPr>
              <w:t>A specific Ecosystem Governance Framework for governing the entire Trust over IP (ToIP) layer 4 trust ecosystem for the vLEI</w:t>
            </w:r>
          </w:p>
        </w:tc>
      </w:tr>
      <w:tr w:rsidR="00CD0CC4" w:rsidRPr="00BD417B" w14:paraId="53350816" w14:textId="77777777" w:rsidTr="00FF1C6F">
        <w:trPr>
          <w:cantSplit/>
        </w:trPr>
        <w:tc>
          <w:tcPr>
            <w:tcW w:w="2268" w:type="dxa"/>
            <w:shd w:val="clear" w:color="auto" w:fill="auto"/>
          </w:tcPr>
          <w:p w14:paraId="15B94ADC" w14:textId="40B53963" w:rsidR="00CD0CC4" w:rsidRPr="00CD0CC4" w:rsidRDefault="00CD0CC4" w:rsidP="00FF1C6F">
            <w:pPr>
              <w:pStyle w:val="NumAbsSub"/>
              <w:spacing w:before="60" w:after="60"/>
              <w:rPr>
                <w:rFonts w:ascii="Calibri" w:hAnsi="Calibri"/>
                <w:lang w:val="en-US"/>
              </w:rPr>
            </w:pPr>
            <w:r w:rsidRPr="00CD0CC4">
              <w:rPr>
                <w:rFonts w:ascii="Calibri" w:hAnsi="Calibri"/>
                <w:lang w:val="en-US"/>
              </w:rPr>
              <w:lastRenderedPageBreak/>
              <w:t>vLEI Issuance</w:t>
            </w:r>
          </w:p>
        </w:tc>
        <w:tc>
          <w:tcPr>
            <w:tcW w:w="6237" w:type="dxa"/>
            <w:shd w:val="clear" w:color="auto" w:fill="auto"/>
          </w:tcPr>
          <w:p w14:paraId="00799425" w14:textId="47165C00" w:rsidR="00CD0CC4" w:rsidRPr="00CD0CC4" w:rsidRDefault="00CD0CC4" w:rsidP="00FF1C6F">
            <w:pPr>
              <w:pStyle w:val="NumAbsSub"/>
              <w:spacing w:before="60" w:after="60"/>
              <w:rPr>
                <w:rFonts w:ascii="Calibri" w:hAnsi="Calibri"/>
                <w:lang w:val="en-US"/>
              </w:rPr>
            </w:pPr>
            <w:r>
              <w:rPr>
                <w:rFonts w:ascii="Calibri" w:hAnsi="Calibri"/>
                <w:lang w:val="en-US"/>
              </w:rPr>
              <w:t>T</w:t>
            </w:r>
            <w:r w:rsidRPr="00CD0CC4">
              <w:rPr>
                <w:rFonts w:ascii="Calibri" w:hAnsi="Calibri"/>
                <w:lang w:val="en-US"/>
              </w:rPr>
              <w:t>he process beginning with the request of a Legal Entity to assign a vLEI containing the entity’s LEI</w:t>
            </w:r>
          </w:p>
        </w:tc>
      </w:tr>
      <w:tr w:rsidR="00CD0CC4" w:rsidRPr="00BD417B" w14:paraId="31784C65" w14:textId="77777777" w:rsidTr="00FF1C6F">
        <w:trPr>
          <w:cantSplit/>
        </w:trPr>
        <w:tc>
          <w:tcPr>
            <w:tcW w:w="2268" w:type="dxa"/>
            <w:shd w:val="clear" w:color="auto" w:fill="auto"/>
          </w:tcPr>
          <w:p w14:paraId="34841A1F" w14:textId="6FA4E52D" w:rsidR="00CD0CC4" w:rsidRPr="00383526" w:rsidRDefault="00CD0CC4" w:rsidP="00FF1C6F">
            <w:pPr>
              <w:pStyle w:val="NumAbsSub"/>
              <w:spacing w:before="60" w:after="60"/>
              <w:rPr>
                <w:rFonts w:ascii="Calibri" w:hAnsi="Calibri"/>
              </w:rPr>
            </w:pPr>
            <w:r w:rsidRPr="00CD0CC4">
              <w:rPr>
                <w:rFonts w:ascii="Calibri" w:hAnsi="Calibri"/>
              </w:rPr>
              <w:t xml:space="preserve">vLEI Issuer </w:t>
            </w:r>
            <w:r w:rsidR="00383526">
              <w:rPr>
                <w:rFonts w:ascii="Calibri" w:hAnsi="Calibri"/>
              </w:rPr>
              <w:br/>
            </w:r>
            <w:r w:rsidRPr="00CD0CC4">
              <w:rPr>
                <w:rFonts w:ascii="Calibri" w:hAnsi="Calibri"/>
              </w:rPr>
              <w:t>Qualification Program Checklist</w:t>
            </w:r>
          </w:p>
        </w:tc>
        <w:tc>
          <w:tcPr>
            <w:tcW w:w="6237" w:type="dxa"/>
            <w:shd w:val="clear" w:color="auto" w:fill="auto"/>
          </w:tcPr>
          <w:p w14:paraId="4AEAEC4E" w14:textId="14C67C8D" w:rsidR="00CD0CC4" w:rsidRPr="004156A1" w:rsidRDefault="00383526" w:rsidP="00FF1C6F">
            <w:pPr>
              <w:pStyle w:val="NumAbsSub"/>
              <w:spacing w:before="60" w:after="60"/>
              <w:rPr>
                <w:rFonts w:ascii="Calibri" w:hAnsi="Calibri"/>
              </w:rPr>
            </w:pPr>
            <w:r>
              <w:rPr>
                <w:rFonts w:ascii="Calibri" w:hAnsi="Calibri"/>
                <w:lang w:val="en-US"/>
              </w:rPr>
              <w:t>Appendix 3</w:t>
            </w:r>
            <w:r w:rsidR="00BD417B">
              <w:rPr>
                <w:rFonts w:ascii="Calibri" w:hAnsi="Calibri"/>
                <w:lang w:val="en-US"/>
              </w:rPr>
              <w:t xml:space="preserve"> to </w:t>
            </w:r>
            <w:r w:rsidR="00CD0CC4" w:rsidRPr="00CD0CC4">
              <w:rPr>
                <w:rFonts w:ascii="Calibri" w:hAnsi="Calibri"/>
                <w:lang w:val="en-US"/>
              </w:rPr>
              <w:t xml:space="preserve">the </w:t>
            </w:r>
            <w:r w:rsidR="00CD0CC4" w:rsidRPr="00CD0CC4">
              <w:rPr>
                <w:rFonts w:ascii="Calibri" w:hAnsi="Calibri"/>
              </w:rPr>
              <w:t xml:space="preserve">vLEI Issuer Qualification </w:t>
            </w:r>
            <w:r w:rsidR="00BD417B">
              <w:rPr>
                <w:rFonts w:ascii="Calibri" w:hAnsi="Calibri"/>
              </w:rPr>
              <w:t xml:space="preserve">Agreement </w:t>
            </w:r>
            <w:r w:rsidR="00CD0CC4" w:rsidRPr="00CD0CC4">
              <w:rPr>
                <w:rFonts w:ascii="Calibri" w:hAnsi="Calibri"/>
                <w:lang w:val="en-US"/>
              </w:rPr>
              <w:t>which details the control and process requirements for Qualification</w:t>
            </w:r>
          </w:p>
        </w:tc>
      </w:tr>
      <w:tr w:rsidR="00CD0CC4" w:rsidRPr="00B73CFD" w14:paraId="15FE89C6" w14:textId="77777777" w:rsidTr="00FF1C6F">
        <w:trPr>
          <w:cantSplit/>
        </w:trPr>
        <w:tc>
          <w:tcPr>
            <w:tcW w:w="2268" w:type="dxa"/>
            <w:shd w:val="clear" w:color="auto" w:fill="auto"/>
          </w:tcPr>
          <w:p w14:paraId="767A3421" w14:textId="1E86B75B" w:rsidR="00CD0CC4" w:rsidRPr="00383526" w:rsidRDefault="00CD0CC4" w:rsidP="00FF1C6F">
            <w:pPr>
              <w:pStyle w:val="NumAbsSub"/>
              <w:spacing w:before="60" w:after="60"/>
              <w:rPr>
                <w:rFonts w:ascii="Calibri" w:hAnsi="Calibri"/>
              </w:rPr>
            </w:pPr>
            <w:r w:rsidRPr="00CD0CC4">
              <w:rPr>
                <w:rFonts w:ascii="Calibri" w:hAnsi="Calibri"/>
              </w:rPr>
              <w:t xml:space="preserve">vLEI Issuer </w:t>
            </w:r>
            <w:r w:rsidR="00383526">
              <w:rPr>
                <w:rFonts w:ascii="Calibri" w:hAnsi="Calibri"/>
              </w:rPr>
              <w:br/>
            </w:r>
            <w:r w:rsidRPr="00CD0CC4">
              <w:rPr>
                <w:rFonts w:ascii="Calibri" w:hAnsi="Calibri"/>
              </w:rPr>
              <w:t>Qualification Program Manual</w:t>
            </w:r>
          </w:p>
        </w:tc>
        <w:tc>
          <w:tcPr>
            <w:tcW w:w="6237" w:type="dxa"/>
            <w:shd w:val="clear" w:color="auto" w:fill="auto"/>
          </w:tcPr>
          <w:p w14:paraId="22078824" w14:textId="59959A8F" w:rsidR="00CD0CC4" w:rsidRPr="00BD417B" w:rsidRDefault="00CD0CC4" w:rsidP="00FF1C6F">
            <w:pPr>
              <w:pStyle w:val="NumAbsSub"/>
              <w:spacing w:before="60" w:after="60"/>
              <w:rPr>
                <w:rFonts w:ascii="Calibri" w:hAnsi="Calibri"/>
              </w:rPr>
            </w:pPr>
            <w:r w:rsidRPr="00CD0CC4">
              <w:rPr>
                <w:rFonts w:ascii="Calibri" w:hAnsi="Calibri"/>
                <w:lang w:val="en-US"/>
              </w:rPr>
              <w:t xml:space="preserve">Appendix </w:t>
            </w:r>
            <w:r w:rsidR="00BD417B">
              <w:rPr>
                <w:rFonts w:ascii="Calibri" w:hAnsi="Calibri"/>
                <w:lang w:val="en-US"/>
              </w:rPr>
              <w:t xml:space="preserve">2 to the </w:t>
            </w:r>
            <w:r w:rsidRPr="00CD0CC4">
              <w:rPr>
                <w:rFonts w:ascii="Calibri" w:hAnsi="Calibri"/>
              </w:rPr>
              <w:t xml:space="preserve">vLEI Issuer </w:t>
            </w:r>
            <w:r w:rsidR="00BD417B" w:rsidRPr="00CD0CC4">
              <w:rPr>
                <w:rFonts w:ascii="Calibri" w:hAnsi="Calibri"/>
              </w:rPr>
              <w:t xml:space="preserve">Qualification </w:t>
            </w:r>
            <w:r w:rsidR="00B87148">
              <w:rPr>
                <w:rFonts w:ascii="Calibri" w:hAnsi="Calibri"/>
              </w:rPr>
              <w:t>Agreement which</w:t>
            </w:r>
            <w:r w:rsidR="00BD417B">
              <w:rPr>
                <w:rFonts w:ascii="Calibri" w:hAnsi="Calibri"/>
              </w:rPr>
              <w:t xml:space="preserve"> </w:t>
            </w:r>
            <w:r w:rsidRPr="00CD0CC4">
              <w:rPr>
                <w:rFonts w:ascii="Calibri" w:hAnsi="Calibri"/>
                <w:lang w:val="en-US"/>
              </w:rPr>
              <w:t>describ</w:t>
            </w:r>
            <w:r w:rsidR="00BD417B">
              <w:rPr>
                <w:rFonts w:ascii="Calibri" w:hAnsi="Calibri"/>
                <w:lang w:val="en-US"/>
              </w:rPr>
              <w:t>es</w:t>
            </w:r>
            <w:r w:rsidRPr="00CD0CC4">
              <w:rPr>
                <w:rFonts w:ascii="Calibri" w:hAnsi="Calibri"/>
                <w:lang w:val="en-US"/>
              </w:rPr>
              <w:t xml:space="preserve"> the requirements and steps towards Qualification</w:t>
            </w:r>
            <w:r w:rsidR="00BD417B">
              <w:rPr>
                <w:rFonts w:ascii="Calibri" w:hAnsi="Calibri"/>
                <w:lang w:val="en-US"/>
              </w:rPr>
              <w:t xml:space="preserve"> and the sections of </w:t>
            </w:r>
            <w:r w:rsidR="00BD417B" w:rsidRPr="00CD0CC4">
              <w:rPr>
                <w:rFonts w:ascii="Calibri" w:hAnsi="Calibri"/>
              </w:rPr>
              <w:t>Qualification Program Checklist</w:t>
            </w:r>
          </w:p>
        </w:tc>
      </w:tr>
      <w:tr w:rsidR="00CD0CC4" w:rsidRPr="00BD417B" w14:paraId="52DBDF03" w14:textId="77777777" w:rsidTr="00FF1C6F">
        <w:trPr>
          <w:cantSplit/>
        </w:trPr>
        <w:tc>
          <w:tcPr>
            <w:tcW w:w="2268" w:type="dxa"/>
            <w:shd w:val="clear" w:color="auto" w:fill="auto"/>
          </w:tcPr>
          <w:p w14:paraId="2B5732EB" w14:textId="02E8B26B" w:rsidR="00CD0CC4" w:rsidRPr="00CD0CC4" w:rsidRDefault="00CD0CC4" w:rsidP="00FF1C6F">
            <w:pPr>
              <w:pStyle w:val="NumAbsSub"/>
              <w:spacing w:before="60" w:after="60"/>
              <w:rPr>
                <w:rFonts w:ascii="Calibri" w:hAnsi="Calibri"/>
                <w:lang w:val="en-US"/>
              </w:rPr>
            </w:pPr>
            <w:r w:rsidRPr="00CD0CC4">
              <w:rPr>
                <w:rFonts w:ascii="Calibri" w:hAnsi="Calibri"/>
                <w:lang w:val="en-US"/>
              </w:rPr>
              <w:t>vLEI Maintenance</w:t>
            </w:r>
          </w:p>
        </w:tc>
        <w:tc>
          <w:tcPr>
            <w:tcW w:w="6237" w:type="dxa"/>
            <w:shd w:val="clear" w:color="auto" w:fill="auto"/>
          </w:tcPr>
          <w:p w14:paraId="4B493750" w14:textId="2DCD8DDA" w:rsidR="00CD0CC4" w:rsidRPr="00EA251D" w:rsidRDefault="004156A1" w:rsidP="00FF1C6F">
            <w:pPr>
              <w:pStyle w:val="NumAbsSub"/>
              <w:spacing w:before="60" w:after="60"/>
              <w:rPr>
                <w:rFonts w:ascii="Calibri" w:hAnsi="Calibri"/>
                <w:lang w:val="en-US"/>
              </w:rPr>
            </w:pPr>
            <w:r w:rsidRPr="00EA251D">
              <w:rPr>
                <w:rFonts w:ascii="Calibri" w:hAnsi="Calibri"/>
                <w:lang w:val="en-US"/>
              </w:rPr>
              <w:t>A</w:t>
            </w:r>
            <w:r w:rsidR="00CD0CC4" w:rsidRPr="00EA251D">
              <w:rPr>
                <w:rFonts w:ascii="Calibri" w:hAnsi="Calibri"/>
                <w:lang w:val="en-US"/>
              </w:rPr>
              <w:t xml:space="preserve">ll steps taken to ensure that the vLEI continues to be based on the existence of a LEI </w:t>
            </w:r>
            <w:r w:rsidR="00542D65" w:rsidRPr="00C528B1">
              <w:rPr>
                <w:rFonts w:ascii="Calibri" w:hAnsi="Calibri"/>
                <w:lang w:val="en-US"/>
              </w:rPr>
              <w:t>with an entity status of Active and an LEI registration status other than Lapsed, Retired, Duplicate or Annulled</w:t>
            </w:r>
          </w:p>
        </w:tc>
      </w:tr>
      <w:tr w:rsidR="00CD0CC4" w:rsidRPr="00BD417B" w14:paraId="4704A099" w14:textId="77777777" w:rsidTr="00FF1C6F">
        <w:trPr>
          <w:cantSplit/>
        </w:trPr>
        <w:tc>
          <w:tcPr>
            <w:tcW w:w="2268" w:type="dxa"/>
            <w:shd w:val="clear" w:color="auto" w:fill="auto"/>
          </w:tcPr>
          <w:p w14:paraId="580765F5" w14:textId="12518CAC" w:rsidR="00CD0CC4" w:rsidRPr="00CD0CC4" w:rsidRDefault="00CD0CC4" w:rsidP="00FF1C6F">
            <w:pPr>
              <w:pStyle w:val="NumAbsSub"/>
              <w:spacing w:before="60" w:after="60"/>
              <w:rPr>
                <w:rFonts w:ascii="Calibri" w:hAnsi="Calibri"/>
                <w:lang w:val="en-US"/>
              </w:rPr>
            </w:pPr>
            <w:r w:rsidRPr="00CD0CC4">
              <w:rPr>
                <w:rFonts w:ascii="Calibri" w:hAnsi="Calibri"/>
                <w:lang w:val="en-US"/>
              </w:rPr>
              <w:t>vLEI Revocation</w:t>
            </w:r>
          </w:p>
        </w:tc>
        <w:tc>
          <w:tcPr>
            <w:tcW w:w="6237" w:type="dxa"/>
            <w:shd w:val="clear" w:color="auto" w:fill="auto"/>
          </w:tcPr>
          <w:p w14:paraId="2EDF491D" w14:textId="2E11FFEC" w:rsidR="00CD0CC4" w:rsidRPr="00C528B1" w:rsidRDefault="00267ADE" w:rsidP="00FF1C6F">
            <w:pPr>
              <w:pStyle w:val="NumAbsSub"/>
              <w:spacing w:before="60" w:after="60"/>
              <w:rPr>
                <w:rFonts w:ascii="Calibri" w:hAnsi="Calibri"/>
                <w:highlight w:val="yellow"/>
                <w:lang w:val="en-US"/>
              </w:rPr>
            </w:pPr>
            <w:r w:rsidRPr="00EA251D">
              <w:rPr>
                <w:rFonts w:ascii="Calibri" w:hAnsi="Calibri"/>
                <w:lang w:val="en-US"/>
              </w:rPr>
              <w:t xml:space="preserve">Action taken to invalidate a vLEI if it is determined that the LEI no longer has </w:t>
            </w:r>
            <w:r w:rsidR="00EB63E4" w:rsidRPr="00C528B1">
              <w:rPr>
                <w:rFonts w:ascii="Calibri" w:hAnsi="Calibri"/>
                <w:lang w:val="en-US"/>
              </w:rPr>
              <w:t>an entity status of Active and an LEI registration status other than Lapsed, Retired, Duplicate or Annulled, or upon a revocation instruction received from a</w:t>
            </w:r>
            <w:r w:rsidR="00CB5BB0">
              <w:rPr>
                <w:rFonts w:ascii="Calibri" w:hAnsi="Calibri"/>
                <w:lang w:val="en-US"/>
              </w:rPr>
              <w:t xml:space="preserve"> </w:t>
            </w:r>
            <w:r w:rsidR="00EB63E4" w:rsidRPr="00C528B1">
              <w:rPr>
                <w:rFonts w:ascii="Calibri" w:hAnsi="Calibri"/>
                <w:lang w:val="en-US"/>
              </w:rPr>
              <w:t>LAR in accordance with a vLEI Credential Framework</w:t>
            </w:r>
          </w:p>
        </w:tc>
      </w:tr>
      <w:tr w:rsidR="00CD0CC4" w:rsidRPr="00BD417B" w14:paraId="220892D6" w14:textId="77777777" w:rsidTr="00FF1C6F">
        <w:trPr>
          <w:cantSplit/>
        </w:trPr>
        <w:tc>
          <w:tcPr>
            <w:tcW w:w="2268" w:type="dxa"/>
            <w:shd w:val="clear" w:color="auto" w:fill="auto"/>
          </w:tcPr>
          <w:p w14:paraId="1791D6DD" w14:textId="74018CBD" w:rsidR="00CD0CC4" w:rsidRPr="009C1801" w:rsidRDefault="00CD0CC4" w:rsidP="00FF1C6F">
            <w:pPr>
              <w:pStyle w:val="NumAbsSub"/>
              <w:spacing w:before="60" w:after="60"/>
              <w:rPr>
                <w:lang w:val="en-US"/>
              </w:rPr>
            </w:pPr>
          </w:p>
        </w:tc>
        <w:tc>
          <w:tcPr>
            <w:tcW w:w="6237" w:type="dxa"/>
            <w:shd w:val="clear" w:color="auto" w:fill="auto"/>
          </w:tcPr>
          <w:p w14:paraId="50ECA87D" w14:textId="06B8A0E8" w:rsidR="00CD0CC4" w:rsidRPr="009C1801" w:rsidRDefault="00CD0CC4" w:rsidP="00FF1C6F">
            <w:pPr>
              <w:pStyle w:val="NumAbsSub"/>
              <w:spacing w:before="60" w:after="60"/>
              <w:rPr>
                <w:lang w:val="en-US"/>
              </w:rPr>
            </w:pPr>
          </w:p>
        </w:tc>
      </w:tr>
    </w:tbl>
    <w:p w14:paraId="532734F5" w14:textId="12905EAE" w:rsidR="000A5148" w:rsidRPr="004156A1" w:rsidRDefault="00C93FEF" w:rsidP="000A5148">
      <w:pPr>
        <w:pStyle w:val="Heading1"/>
        <w:rPr>
          <w:rFonts w:ascii="Calibri" w:hAnsi="Calibri"/>
          <w:bCs/>
          <w:sz w:val="26"/>
          <w:szCs w:val="26"/>
          <w:lang w:val="en-US"/>
        </w:rPr>
      </w:pPr>
      <w:bookmarkStart w:id="12" w:name="_Ref404518830"/>
      <w:bookmarkStart w:id="13" w:name="_Toc429128358"/>
      <w:bookmarkStart w:id="14" w:name="_Toc103169753"/>
      <w:bookmarkEnd w:id="10"/>
      <w:r w:rsidRPr="004156A1">
        <w:rPr>
          <w:rFonts w:ascii="Calibri" w:hAnsi="Calibri"/>
          <w:bCs/>
          <w:sz w:val="26"/>
          <w:szCs w:val="26"/>
          <w:lang w:val="en-US"/>
        </w:rPr>
        <w:t>Qualification</w:t>
      </w:r>
      <w:r w:rsidR="000A5148" w:rsidRPr="004156A1">
        <w:rPr>
          <w:rFonts w:ascii="Calibri" w:hAnsi="Calibri"/>
          <w:bCs/>
          <w:sz w:val="26"/>
          <w:szCs w:val="26"/>
          <w:lang w:val="en-US"/>
        </w:rPr>
        <w:t xml:space="preserve"> for </w:t>
      </w:r>
      <w:r w:rsidR="0075013C" w:rsidRPr="004156A1">
        <w:rPr>
          <w:rFonts w:ascii="Calibri" w:hAnsi="Calibri"/>
          <w:bCs/>
          <w:sz w:val="26"/>
          <w:szCs w:val="26"/>
          <w:lang w:val="en-US"/>
        </w:rPr>
        <w:t xml:space="preserve">the </w:t>
      </w:r>
      <w:r w:rsidR="003C1243" w:rsidRPr="004156A1">
        <w:rPr>
          <w:rFonts w:ascii="Calibri" w:hAnsi="Calibri"/>
          <w:bCs/>
          <w:sz w:val="26"/>
          <w:szCs w:val="26"/>
          <w:lang w:val="en-US"/>
        </w:rPr>
        <w:t>Candidate</w:t>
      </w:r>
      <w:bookmarkEnd w:id="12"/>
      <w:bookmarkEnd w:id="13"/>
      <w:r w:rsidR="002A640C" w:rsidRPr="004156A1">
        <w:rPr>
          <w:rFonts w:ascii="Calibri" w:hAnsi="Calibri"/>
          <w:bCs/>
          <w:sz w:val="26"/>
          <w:szCs w:val="26"/>
          <w:lang w:val="en-US"/>
        </w:rPr>
        <w:t xml:space="preserve"> </w:t>
      </w:r>
      <w:r w:rsidR="00252275" w:rsidRPr="004156A1">
        <w:rPr>
          <w:rFonts w:ascii="Calibri" w:hAnsi="Calibri"/>
          <w:bCs/>
          <w:sz w:val="26"/>
          <w:szCs w:val="26"/>
          <w:lang w:val="en-US"/>
        </w:rPr>
        <w:t>vLEI Issuer</w:t>
      </w:r>
      <w:bookmarkEnd w:id="14"/>
    </w:p>
    <w:p w14:paraId="22277BBD" w14:textId="6EF9F569" w:rsidR="000A5148" w:rsidRPr="0054126A" w:rsidRDefault="000A5148" w:rsidP="000A5148">
      <w:pPr>
        <w:pStyle w:val="berschrift3nach2"/>
        <w:rPr>
          <w:rFonts w:ascii="Calibri" w:hAnsi="Calibri"/>
          <w:bCs/>
          <w:lang w:val="en-US"/>
        </w:rPr>
      </w:pPr>
      <w:bookmarkStart w:id="15" w:name="_Ref282331265"/>
      <w:bookmarkStart w:id="16" w:name="_Toc429128359"/>
      <w:bookmarkStart w:id="17" w:name="_Toc103169754"/>
      <w:r w:rsidRPr="0054126A">
        <w:rPr>
          <w:rFonts w:ascii="Calibri" w:hAnsi="Calibri"/>
          <w:bCs/>
          <w:lang w:val="en-US"/>
        </w:rPr>
        <w:t>The</w:t>
      </w:r>
      <w:r w:rsidR="00191846" w:rsidRPr="0054126A">
        <w:rPr>
          <w:rFonts w:ascii="Calibri" w:hAnsi="Calibri"/>
          <w:bCs/>
          <w:lang w:val="en-US"/>
        </w:rPr>
        <w:t xml:space="preserve"> vLEI Issuer </w:t>
      </w:r>
      <w:r w:rsidR="00C93FEF" w:rsidRPr="0054126A">
        <w:rPr>
          <w:rFonts w:ascii="Calibri" w:hAnsi="Calibri"/>
          <w:bCs/>
          <w:lang w:val="en-US"/>
        </w:rPr>
        <w:t>Qualification</w:t>
      </w:r>
      <w:r w:rsidRPr="0054126A">
        <w:rPr>
          <w:rFonts w:ascii="Calibri" w:hAnsi="Calibri"/>
          <w:bCs/>
          <w:lang w:val="en-US"/>
        </w:rPr>
        <w:t xml:space="preserve"> </w:t>
      </w:r>
      <w:bookmarkEnd w:id="15"/>
      <w:bookmarkEnd w:id="16"/>
      <w:r w:rsidR="002A640C" w:rsidRPr="0054126A">
        <w:rPr>
          <w:rFonts w:ascii="Calibri" w:hAnsi="Calibri"/>
          <w:bCs/>
          <w:lang w:val="en-US"/>
        </w:rPr>
        <w:t>Program</w:t>
      </w:r>
      <w:bookmarkEnd w:id="17"/>
    </w:p>
    <w:p w14:paraId="5FC2C83E" w14:textId="41A0F5FC" w:rsidR="000A5148" w:rsidRPr="001A41C0" w:rsidRDefault="000A5148" w:rsidP="006221C3">
      <w:pPr>
        <w:pStyle w:val="NumAbs"/>
        <w:rPr>
          <w:rFonts w:ascii="Calibri" w:hAnsi="Calibri"/>
          <w:lang w:val="en-US"/>
        </w:rPr>
      </w:pPr>
      <w:r w:rsidRPr="001A41C0">
        <w:rPr>
          <w:rFonts w:ascii="Calibri" w:hAnsi="Calibri"/>
          <w:lang w:val="en-US"/>
        </w:rPr>
        <w:t xml:space="preserve">The </w:t>
      </w:r>
      <w:r w:rsidR="005E6285" w:rsidRPr="001A41C0">
        <w:rPr>
          <w:rFonts w:ascii="Calibri" w:hAnsi="Calibri"/>
          <w:lang w:val="en-US"/>
        </w:rPr>
        <w:t xml:space="preserve">details of the </w:t>
      </w:r>
      <w:r w:rsidR="00446FB5" w:rsidRPr="001A41C0">
        <w:rPr>
          <w:rFonts w:ascii="Calibri" w:hAnsi="Calibri"/>
          <w:lang w:val="en-US"/>
        </w:rPr>
        <w:t>Qualification</w:t>
      </w:r>
      <w:r w:rsidR="00D70BD6" w:rsidRPr="001A41C0">
        <w:rPr>
          <w:rFonts w:ascii="Calibri" w:hAnsi="Calibri"/>
          <w:lang w:val="en-US"/>
        </w:rPr>
        <w:t xml:space="preserve"> </w:t>
      </w:r>
      <w:r w:rsidR="005E6285" w:rsidRPr="001A41C0">
        <w:rPr>
          <w:rFonts w:ascii="Calibri" w:hAnsi="Calibri"/>
          <w:lang w:val="en-US"/>
        </w:rPr>
        <w:t xml:space="preserve">program </w:t>
      </w:r>
      <w:r w:rsidR="00D70BD6" w:rsidRPr="001A41C0">
        <w:rPr>
          <w:rFonts w:ascii="Calibri" w:hAnsi="Calibri"/>
          <w:lang w:val="en-US"/>
        </w:rPr>
        <w:t xml:space="preserve">are </w:t>
      </w:r>
      <w:r w:rsidRPr="001A41C0">
        <w:rPr>
          <w:rFonts w:ascii="Calibri" w:hAnsi="Calibri"/>
          <w:lang w:val="en-US"/>
        </w:rPr>
        <w:t>de</w:t>
      </w:r>
      <w:r w:rsidR="005E6285" w:rsidRPr="001A41C0">
        <w:rPr>
          <w:rFonts w:ascii="Calibri" w:hAnsi="Calibri"/>
          <w:lang w:val="en-US"/>
        </w:rPr>
        <w:t>scribed</w:t>
      </w:r>
      <w:r w:rsidRPr="001A41C0">
        <w:rPr>
          <w:rFonts w:ascii="Calibri" w:hAnsi="Calibri"/>
          <w:lang w:val="en-US"/>
        </w:rPr>
        <w:t xml:space="preserve"> in the </w:t>
      </w:r>
      <w:r w:rsidR="00191846" w:rsidRPr="001A41C0">
        <w:rPr>
          <w:rFonts w:ascii="Calibri" w:hAnsi="Calibri"/>
          <w:lang w:val="en-US"/>
        </w:rPr>
        <w:t xml:space="preserve">vLEI Issuer </w:t>
      </w:r>
      <w:r w:rsidR="00C93FEF" w:rsidRPr="001A41C0">
        <w:rPr>
          <w:rFonts w:ascii="Calibri" w:hAnsi="Calibri"/>
          <w:lang w:val="en-US"/>
        </w:rPr>
        <w:t>Qualification</w:t>
      </w:r>
      <w:r w:rsidRPr="001A41C0">
        <w:rPr>
          <w:rFonts w:ascii="Calibri" w:hAnsi="Calibri"/>
          <w:lang w:val="en-US"/>
        </w:rPr>
        <w:t xml:space="preserve"> </w:t>
      </w:r>
      <w:r w:rsidR="002A640C" w:rsidRPr="001A41C0">
        <w:rPr>
          <w:rFonts w:ascii="Calibri" w:hAnsi="Calibri"/>
          <w:lang w:val="en-US"/>
        </w:rPr>
        <w:t xml:space="preserve">Program </w:t>
      </w:r>
      <w:r w:rsidRPr="001A41C0">
        <w:rPr>
          <w:rFonts w:ascii="Calibri" w:hAnsi="Calibri"/>
          <w:lang w:val="en-US"/>
        </w:rPr>
        <w:t>Manual</w:t>
      </w:r>
      <w:r w:rsidR="005E6285" w:rsidRPr="001A41C0">
        <w:rPr>
          <w:rFonts w:ascii="Calibri" w:hAnsi="Calibri"/>
          <w:lang w:val="en-US"/>
        </w:rPr>
        <w:t xml:space="preserve"> (</w:t>
      </w:r>
      <w:r w:rsidRPr="001A41C0">
        <w:rPr>
          <w:rFonts w:ascii="Calibri" w:hAnsi="Calibri"/>
          <w:lang w:val="en-US"/>
        </w:rPr>
        <w:t>Appendix 2</w:t>
      </w:r>
      <w:r w:rsidR="005E6285" w:rsidRPr="001A41C0">
        <w:rPr>
          <w:rFonts w:ascii="Calibri" w:hAnsi="Calibri"/>
          <w:lang w:val="en-US"/>
        </w:rPr>
        <w:t>)</w:t>
      </w:r>
      <w:r w:rsidRPr="001A41C0">
        <w:rPr>
          <w:rFonts w:ascii="Calibri" w:hAnsi="Calibri"/>
          <w:lang w:val="en-US"/>
        </w:rPr>
        <w:t>.</w:t>
      </w:r>
    </w:p>
    <w:p w14:paraId="71B01678" w14:textId="6E97916E" w:rsidR="000A5148" w:rsidRPr="001A41C0" w:rsidRDefault="006B043B" w:rsidP="001A41C0">
      <w:pPr>
        <w:pStyle w:val="NumAbs"/>
        <w:rPr>
          <w:rFonts w:ascii="Calibri" w:hAnsi="Calibri"/>
          <w:lang w:val="en-US"/>
        </w:rPr>
      </w:pPr>
      <w:r w:rsidRPr="001A41C0">
        <w:rPr>
          <w:rFonts w:ascii="Calibri" w:hAnsi="Calibri"/>
          <w:lang w:val="en-US"/>
        </w:rPr>
        <w:t>GLEIF</w:t>
      </w:r>
      <w:r w:rsidR="000A5148" w:rsidRPr="001A41C0">
        <w:rPr>
          <w:rFonts w:ascii="Calibri" w:hAnsi="Calibri"/>
          <w:lang w:val="en-US"/>
        </w:rPr>
        <w:t xml:space="preserve"> shall be obliged to </w:t>
      </w:r>
      <w:r w:rsidR="00BB2BEF" w:rsidRPr="001A41C0">
        <w:rPr>
          <w:rFonts w:ascii="Calibri" w:hAnsi="Calibri"/>
          <w:lang w:val="en-US"/>
        </w:rPr>
        <w:t xml:space="preserve">grant </w:t>
      </w:r>
      <w:r w:rsidR="00C93FEF" w:rsidRPr="001A41C0">
        <w:rPr>
          <w:rFonts w:ascii="Calibri" w:hAnsi="Calibri"/>
          <w:lang w:val="en-US"/>
        </w:rPr>
        <w:t>Qualification</w:t>
      </w:r>
      <w:r w:rsidR="00F95C14" w:rsidRPr="001A41C0">
        <w:rPr>
          <w:rFonts w:ascii="Calibri" w:hAnsi="Calibri"/>
          <w:lang w:val="en-US"/>
        </w:rPr>
        <w:t xml:space="preserve"> </w:t>
      </w:r>
      <w:r w:rsidR="00BB2BEF" w:rsidRPr="001A41C0">
        <w:rPr>
          <w:rFonts w:ascii="Calibri" w:hAnsi="Calibri"/>
          <w:lang w:val="en-US"/>
        </w:rPr>
        <w:t xml:space="preserve">to </w:t>
      </w:r>
      <w:r w:rsidR="00F95C14" w:rsidRPr="001A41C0">
        <w:rPr>
          <w:rFonts w:ascii="Calibri" w:hAnsi="Calibri"/>
          <w:lang w:val="en-US"/>
        </w:rPr>
        <w:t xml:space="preserve">the </w:t>
      </w:r>
      <w:r w:rsidR="002A640C" w:rsidRPr="001A41C0">
        <w:rPr>
          <w:rFonts w:ascii="Calibri" w:hAnsi="Calibri"/>
          <w:lang w:val="en-US"/>
        </w:rPr>
        <w:t xml:space="preserve">Candidate </w:t>
      </w:r>
      <w:r w:rsidR="00252275" w:rsidRPr="001A41C0">
        <w:rPr>
          <w:rFonts w:ascii="Calibri" w:hAnsi="Calibri"/>
          <w:lang w:val="en-US"/>
        </w:rPr>
        <w:t>vLEI Issuer</w:t>
      </w:r>
      <w:r w:rsidR="00F95C14" w:rsidRPr="001A41C0">
        <w:rPr>
          <w:rFonts w:ascii="Calibri" w:hAnsi="Calibri"/>
          <w:lang w:val="en-US"/>
        </w:rPr>
        <w:t xml:space="preserve"> </w:t>
      </w:r>
      <w:r w:rsidR="00BE5199" w:rsidRPr="001A41C0">
        <w:rPr>
          <w:rFonts w:ascii="Calibri" w:hAnsi="Calibri"/>
          <w:lang w:val="en-US"/>
        </w:rPr>
        <w:t>if</w:t>
      </w:r>
      <w:r w:rsidR="000A5148" w:rsidRPr="001A41C0">
        <w:rPr>
          <w:rFonts w:ascii="Calibri" w:hAnsi="Calibri"/>
          <w:lang w:val="en-US"/>
        </w:rPr>
        <w:t xml:space="preserve"> and when </w:t>
      </w:r>
      <w:r w:rsidR="00470A9F" w:rsidRPr="001A41C0">
        <w:rPr>
          <w:rFonts w:ascii="Calibri" w:hAnsi="Calibri"/>
          <w:lang w:val="en-US"/>
        </w:rPr>
        <w:t xml:space="preserve">all components of </w:t>
      </w:r>
      <w:r w:rsidR="000A5148" w:rsidRPr="001A41C0">
        <w:rPr>
          <w:rFonts w:ascii="Calibri" w:hAnsi="Calibri"/>
          <w:lang w:val="en-US"/>
        </w:rPr>
        <w:t>the</w:t>
      </w:r>
      <w:r w:rsidR="00F95C14" w:rsidRPr="001A41C0">
        <w:rPr>
          <w:rFonts w:ascii="Calibri" w:hAnsi="Calibri"/>
          <w:lang w:val="en-US"/>
        </w:rPr>
        <w:t xml:space="preserve"> </w:t>
      </w:r>
      <w:r w:rsidR="002A640C" w:rsidRPr="001A41C0">
        <w:rPr>
          <w:rFonts w:ascii="Calibri" w:hAnsi="Calibri"/>
          <w:lang w:val="en-US"/>
        </w:rPr>
        <w:t xml:space="preserve">vLEI Issuer </w:t>
      </w:r>
      <w:r w:rsidR="00C93FEF" w:rsidRPr="001A41C0">
        <w:rPr>
          <w:rFonts w:ascii="Calibri" w:hAnsi="Calibri"/>
          <w:lang w:val="en-US"/>
        </w:rPr>
        <w:t>Qualification</w:t>
      </w:r>
      <w:r w:rsidR="000A5148" w:rsidRPr="001A41C0">
        <w:rPr>
          <w:rFonts w:ascii="Calibri" w:hAnsi="Calibri"/>
          <w:lang w:val="en-US"/>
        </w:rPr>
        <w:t xml:space="preserve"> </w:t>
      </w:r>
      <w:r w:rsidR="002A640C" w:rsidRPr="001A41C0">
        <w:rPr>
          <w:rFonts w:ascii="Calibri" w:hAnsi="Calibri"/>
          <w:lang w:val="en-US"/>
        </w:rPr>
        <w:t xml:space="preserve">Program </w:t>
      </w:r>
      <w:r w:rsidR="00BE5199" w:rsidRPr="001A41C0">
        <w:rPr>
          <w:rFonts w:ascii="Calibri" w:hAnsi="Calibri"/>
          <w:lang w:val="en-US"/>
        </w:rPr>
        <w:t xml:space="preserve">Checklist (Appendix 3) </w:t>
      </w:r>
      <w:r w:rsidR="00A764C1" w:rsidRPr="001A41C0">
        <w:rPr>
          <w:rFonts w:ascii="Calibri" w:hAnsi="Calibri"/>
          <w:lang w:val="en-US"/>
        </w:rPr>
        <w:t xml:space="preserve">and the </w:t>
      </w:r>
      <w:r w:rsidR="00F67879" w:rsidRPr="001A41C0">
        <w:rPr>
          <w:rFonts w:ascii="Calibri" w:hAnsi="Calibri"/>
          <w:lang w:val="en-US"/>
        </w:rPr>
        <w:t xml:space="preserve">review of the </w:t>
      </w:r>
      <w:r w:rsidR="00C93FEF" w:rsidRPr="001A41C0">
        <w:rPr>
          <w:rFonts w:ascii="Calibri" w:hAnsi="Calibri"/>
          <w:lang w:val="en-US"/>
        </w:rPr>
        <w:t>Qualification</w:t>
      </w:r>
      <w:r w:rsidR="00BE5199" w:rsidRPr="001A41C0">
        <w:rPr>
          <w:rFonts w:ascii="Calibri" w:hAnsi="Calibri"/>
          <w:lang w:val="en-US"/>
        </w:rPr>
        <w:t xml:space="preserve"> </w:t>
      </w:r>
      <w:r w:rsidR="003F3299" w:rsidRPr="001A41C0">
        <w:rPr>
          <w:rFonts w:ascii="Calibri" w:hAnsi="Calibri"/>
          <w:lang w:val="en-US"/>
        </w:rPr>
        <w:t>Documentation</w:t>
      </w:r>
      <w:r w:rsidR="00A764C1" w:rsidRPr="001A41C0">
        <w:rPr>
          <w:rFonts w:ascii="Calibri" w:hAnsi="Calibri"/>
          <w:lang w:val="en-US"/>
        </w:rPr>
        <w:t xml:space="preserve"> </w:t>
      </w:r>
      <w:r w:rsidR="000A5148" w:rsidRPr="001A41C0">
        <w:rPr>
          <w:rFonts w:ascii="Calibri" w:hAnsi="Calibri"/>
          <w:lang w:val="en-US"/>
        </w:rPr>
        <w:t>ha</w:t>
      </w:r>
      <w:r w:rsidR="00F67879" w:rsidRPr="001A41C0">
        <w:rPr>
          <w:rFonts w:ascii="Calibri" w:hAnsi="Calibri"/>
          <w:lang w:val="en-US"/>
        </w:rPr>
        <w:t>ve</w:t>
      </w:r>
      <w:r w:rsidR="000A5148" w:rsidRPr="001A41C0">
        <w:rPr>
          <w:rFonts w:ascii="Calibri" w:hAnsi="Calibri"/>
          <w:lang w:val="en-US"/>
        </w:rPr>
        <w:t xml:space="preserve"> been </w:t>
      </w:r>
      <w:r w:rsidR="00A764C1" w:rsidRPr="001A41C0">
        <w:rPr>
          <w:rFonts w:ascii="Calibri" w:hAnsi="Calibri"/>
          <w:lang w:val="en-US"/>
        </w:rPr>
        <w:t>completed</w:t>
      </w:r>
      <w:r w:rsidR="00B05E26" w:rsidRPr="001A41C0">
        <w:rPr>
          <w:rFonts w:ascii="Calibri" w:hAnsi="Calibri"/>
          <w:lang w:val="en-US"/>
        </w:rPr>
        <w:t xml:space="preserve"> in due time</w:t>
      </w:r>
      <w:r w:rsidR="000A5148" w:rsidRPr="001A41C0">
        <w:rPr>
          <w:rFonts w:ascii="Calibri" w:hAnsi="Calibri"/>
          <w:lang w:val="en-US"/>
        </w:rPr>
        <w:t xml:space="preserve"> and all criteria for </w:t>
      </w:r>
      <w:r w:rsidR="008803CE" w:rsidRPr="001A41C0">
        <w:rPr>
          <w:rFonts w:ascii="Calibri" w:hAnsi="Calibri"/>
          <w:lang w:val="en-US"/>
        </w:rPr>
        <w:t xml:space="preserve">successful </w:t>
      </w:r>
      <w:r w:rsidR="00C93FEF" w:rsidRPr="001A41C0">
        <w:rPr>
          <w:rFonts w:ascii="Calibri" w:hAnsi="Calibri"/>
          <w:lang w:val="en-US"/>
        </w:rPr>
        <w:t>Qualification</w:t>
      </w:r>
      <w:r w:rsidR="00BE5199" w:rsidRPr="001A41C0">
        <w:rPr>
          <w:rFonts w:ascii="Calibri" w:hAnsi="Calibri"/>
          <w:lang w:val="en-US"/>
        </w:rPr>
        <w:t xml:space="preserve"> have been </w:t>
      </w:r>
      <w:r w:rsidR="000A5148" w:rsidRPr="001A41C0">
        <w:rPr>
          <w:rFonts w:ascii="Calibri" w:hAnsi="Calibri"/>
          <w:lang w:val="en-US"/>
        </w:rPr>
        <w:t xml:space="preserve">met. </w:t>
      </w:r>
    </w:p>
    <w:p w14:paraId="0B5B00FE" w14:textId="4D8BCD14" w:rsidR="000A5148" w:rsidRPr="0054126A" w:rsidRDefault="000A5148" w:rsidP="000A5148">
      <w:pPr>
        <w:pStyle w:val="Heading3"/>
        <w:rPr>
          <w:rFonts w:ascii="Calibri" w:hAnsi="Calibri"/>
          <w:bCs/>
          <w:lang w:val="en-US"/>
        </w:rPr>
      </w:pPr>
      <w:bookmarkStart w:id="18" w:name="_Ref419814892"/>
      <w:bookmarkStart w:id="19" w:name="_Toc429128360"/>
      <w:bookmarkStart w:id="20" w:name="_Toc103169755"/>
      <w:bookmarkStart w:id="21" w:name="_Ref282966160"/>
      <w:bookmarkStart w:id="22" w:name="_Ref282380258"/>
      <w:r w:rsidRPr="0054126A">
        <w:rPr>
          <w:rFonts w:ascii="Calibri" w:hAnsi="Calibri"/>
          <w:bCs/>
          <w:lang w:val="en-US"/>
        </w:rPr>
        <w:t xml:space="preserve">Use of </w:t>
      </w:r>
      <w:r w:rsidR="00A36BEF" w:rsidRPr="0054126A">
        <w:rPr>
          <w:rFonts w:ascii="Calibri" w:hAnsi="Calibri"/>
          <w:bCs/>
          <w:lang w:val="en-US"/>
        </w:rPr>
        <w:t>Third-Party</w:t>
      </w:r>
      <w:r w:rsidRPr="0054126A">
        <w:rPr>
          <w:rFonts w:ascii="Calibri" w:hAnsi="Calibri"/>
          <w:bCs/>
          <w:lang w:val="en-US"/>
        </w:rPr>
        <w:t xml:space="preserve"> Services</w:t>
      </w:r>
      <w:bookmarkEnd w:id="18"/>
      <w:bookmarkEnd w:id="19"/>
      <w:bookmarkEnd w:id="20"/>
      <w:r w:rsidRPr="0054126A">
        <w:rPr>
          <w:rFonts w:ascii="Calibri" w:hAnsi="Calibri"/>
          <w:bCs/>
          <w:lang w:val="en-US"/>
        </w:rPr>
        <w:t xml:space="preserve"> </w:t>
      </w:r>
      <w:bookmarkEnd w:id="21"/>
      <w:r w:rsidRPr="0054126A">
        <w:rPr>
          <w:rFonts w:ascii="Calibri" w:hAnsi="Calibri"/>
          <w:bCs/>
          <w:lang w:val="en-US"/>
        </w:rPr>
        <w:t xml:space="preserve"> </w:t>
      </w:r>
    </w:p>
    <w:p w14:paraId="3D41CC71" w14:textId="1CCFF920" w:rsidR="000A5148" w:rsidRPr="0054126A" w:rsidRDefault="000A5148" w:rsidP="00AF45AE">
      <w:pPr>
        <w:pStyle w:val="NumAbs"/>
        <w:rPr>
          <w:rFonts w:ascii="Calibri" w:hAnsi="Calibri"/>
          <w:lang w:val="en-US"/>
        </w:rPr>
      </w:pPr>
      <w:bookmarkStart w:id="23" w:name="_Ref283035092"/>
      <w:bookmarkStart w:id="24" w:name="_Ref419827992"/>
      <w:r w:rsidRPr="0054126A">
        <w:rPr>
          <w:rFonts w:ascii="Calibri" w:hAnsi="Calibri"/>
          <w:lang w:val="en-US"/>
        </w:rPr>
        <w:t>The</w:t>
      </w:r>
      <w:r w:rsidR="00BE5199" w:rsidRPr="0054126A">
        <w:rPr>
          <w:rFonts w:ascii="Calibri" w:hAnsi="Calibri"/>
          <w:lang w:val="en-US"/>
        </w:rPr>
        <w:t xml:space="preserve"> </w:t>
      </w:r>
      <w:r w:rsidR="00252275" w:rsidRPr="0054126A">
        <w:rPr>
          <w:rFonts w:ascii="Calibri" w:hAnsi="Calibri"/>
          <w:lang w:val="en-US"/>
        </w:rPr>
        <w:t>Qualified vLEI Issuer</w:t>
      </w:r>
      <w:r w:rsidRPr="0054126A">
        <w:rPr>
          <w:rFonts w:ascii="Calibri" w:hAnsi="Calibri"/>
          <w:lang w:val="en-US"/>
        </w:rPr>
        <w:t xml:space="preserve"> may use </w:t>
      </w:r>
      <w:r w:rsidR="003F5416" w:rsidRPr="0054126A">
        <w:rPr>
          <w:rFonts w:ascii="Calibri" w:hAnsi="Calibri"/>
          <w:lang w:val="en-US"/>
        </w:rPr>
        <w:t xml:space="preserve">Third Party Services </w:t>
      </w:r>
      <w:r w:rsidRPr="0054126A">
        <w:rPr>
          <w:rFonts w:ascii="Calibri" w:hAnsi="Calibri"/>
          <w:lang w:val="en-US"/>
        </w:rPr>
        <w:t>running p</w:t>
      </w:r>
      <w:r w:rsidR="00303E28" w:rsidRPr="0054126A">
        <w:rPr>
          <w:rFonts w:ascii="Calibri" w:hAnsi="Calibri"/>
          <w:lang w:val="en-US"/>
        </w:rPr>
        <w:t xml:space="preserve">ortions </w:t>
      </w:r>
      <w:r w:rsidR="00AC34FB" w:rsidRPr="0054126A">
        <w:rPr>
          <w:rFonts w:ascii="Calibri" w:hAnsi="Calibri"/>
          <w:lang w:val="en-US"/>
        </w:rPr>
        <w:t>of</w:t>
      </w:r>
      <w:r w:rsidRPr="0054126A">
        <w:rPr>
          <w:rFonts w:ascii="Calibri" w:hAnsi="Calibri"/>
          <w:lang w:val="en-US"/>
        </w:rPr>
        <w:t xml:space="preserve"> or </w:t>
      </w:r>
      <w:r w:rsidR="003F3299" w:rsidRPr="0054126A">
        <w:rPr>
          <w:rFonts w:ascii="Calibri" w:hAnsi="Calibri"/>
          <w:lang w:val="en-US"/>
        </w:rPr>
        <w:t xml:space="preserve">its </w:t>
      </w:r>
      <w:r w:rsidR="00267ADE" w:rsidRPr="0054126A">
        <w:rPr>
          <w:rFonts w:ascii="Calibri" w:hAnsi="Calibri"/>
          <w:lang w:val="en-US"/>
        </w:rPr>
        <w:t>IT, operational</w:t>
      </w:r>
      <w:r w:rsidRPr="0054126A">
        <w:rPr>
          <w:rFonts w:ascii="Calibri" w:hAnsi="Calibri"/>
          <w:lang w:val="en-US"/>
        </w:rPr>
        <w:t xml:space="preserve"> </w:t>
      </w:r>
      <w:bookmarkEnd w:id="22"/>
      <w:bookmarkEnd w:id="23"/>
      <w:r w:rsidR="00B87148" w:rsidRPr="0054126A">
        <w:rPr>
          <w:rFonts w:ascii="Calibri" w:hAnsi="Calibri"/>
          <w:lang w:val="en-US"/>
        </w:rPr>
        <w:t>infrastructure,</w:t>
      </w:r>
      <w:r w:rsidR="00AF45AE" w:rsidRPr="0054126A">
        <w:rPr>
          <w:rFonts w:ascii="Calibri" w:hAnsi="Calibri"/>
          <w:lang w:val="en-US"/>
        </w:rPr>
        <w:t xml:space="preserve"> and administrative functions (e.g.,</w:t>
      </w:r>
      <w:r w:rsidR="004B0BAA" w:rsidRPr="0054126A">
        <w:rPr>
          <w:rFonts w:ascii="Calibri" w:hAnsi="Calibri"/>
          <w:lang w:val="en-US"/>
        </w:rPr>
        <w:t xml:space="preserve"> </w:t>
      </w:r>
      <w:r w:rsidR="00AF45AE" w:rsidRPr="0054126A">
        <w:rPr>
          <w:rFonts w:ascii="Calibri" w:hAnsi="Calibri"/>
          <w:lang w:val="en-US"/>
        </w:rPr>
        <w:t>finance, HR) unrelated to vLEI services.</w:t>
      </w:r>
      <w:bookmarkEnd w:id="24"/>
    </w:p>
    <w:p w14:paraId="7F5E9030" w14:textId="61226CA3" w:rsidR="00D13023" w:rsidRPr="00820F5F" w:rsidRDefault="00D13023" w:rsidP="00D13023">
      <w:pPr>
        <w:pStyle w:val="NumAbs"/>
        <w:rPr>
          <w:rFonts w:ascii="Calibri" w:hAnsi="Calibri"/>
          <w:lang w:val="en-US"/>
        </w:rPr>
      </w:pPr>
      <w:r w:rsidRPr="0054126A">
        <w:rPr>
          <w:rFonts w:ascii="Calibri" w:hAnsi="Calibri"/>
          <w:lang w:val="en-US"/>
        </w:rPr>
        <w:t xml:space="preserve">However, the Qualified vLEI Issuer may not use Third Party Services to partly or fully perform its Core Duties as set out in </w:t>
      </w:r>
      <w:r w:rsidRPr="003B42B4">
        <w:rPr>
          <w:rFonts w:ascii="Calibri" w:hAnsi="Calibri"/>
          <w:lang w:val="en-US"/>
        </w:rPr>
        <w:t>Chapter</w:t>
      </w:r>
      <w:r w:rsidR="003B42B4" w:rsidRPr="003B42B4">
        <w:rPr>
          <w:rFonts w:ascii="Calibri" w:hAnsi="Calibri"/>
          <w:lang w:val="en-US"/>
        </w:rPr>
        <w:t xml:space="preserve"> </w:t>
      </w:r>
      <w:r w:rsidR="00665B7A">
        <w:rPr>
          <w:rFonts w:ascii="Calibri" w:hAnsi="Calibri"/>
          <w:lang w:val="en-US"/>
        </w:rPr>
        <w:fldChar w:fldCharType="begin"/>
      </w:r>
      <w:r w:rsidR="00665B7A">
        <w:rPr>
          <w:rFonts w:ascii="Calibri" w:hAnsi="Calibri"/>
          <w:lang w:val="en-US"/>
        </w:rPr>
        <w:instrText xml:space="preserve"> REF _Ref102716562 \r \h </w:instrText>
      </w:r>
      <w:r w:rsidR="00820F5F">
        <w:rPr>
          <w:rFonts w:ascii="Calibri" w:hAnsi="Calibri"/>
          <w:lang w:val="en-US"/>
        </w:rPr>
        <w:instrText xml:space="preserve"> \* MERGEFORMAT </w:instrText>
      </w:r>
      <w:r w:rsidR="00665B7A">
        <w:rPr>
          <w:rFonts w:ascii="Calibri" w:hAnsi="Calibri"/>
          <w:lang w:val="en-US"/>
        </w:rPr>
      </w:r>
      <w:r w:rsidR="00665B7A">
        <w:rPr>
          <w:rFonts w:ascii="Calibri" w:hAnsi="Calibri"/>
          <w:lang w:val="en-US"/>
        </w:rPr>
        <w:fldChar w:fldCharType="separate"/>
      </w:r>
      <w:r w:rsidR="00665B7A">
        <w:rPr>
          <w:rFonts w:ascii="Calibri" w:hAnsi="Calibri"/>
          <w:lang w:val="en-US"/>
        </w:rPr>
        <w:t>IV</w:t>
      </w:r>
      <w:r w:rsidR="00665B7A">
        <w:rPr>
          <w:rFonts w:ascii="Calibri" w:hAnsi="Calibri"/>
          <w:lang w:val="en-US"/>
        </w:rPr>
        <w:fldChar w:fldCharType="end"/>
      </w:r>
      <w:r w:rsidRPr="00820F5F">
        <w:rPr>
          <w:rFonts w:ascii="Calibri" w:hAnsi="Calibri"/>
          <w:lang w:val="en-US"/>
        </w:rPr>
        <w:t xml:space="preserve">, </w:t>
      </w:r>
      <w:r w:rsidRPr="003B42B4">
        <w:rPr>
          <w:rFonts w:ascii="Calibri" w:hAnsi="Calibri"/>
          <w:lang w:val="en-US"/>
        </w:rPr>
        <w:t>even</w:t>
      </w:r>
      <w:r w:rsidRPr="0054126A">
        <w:rPr>
          <w:rFonts w:ascii="Calibri" w:hAnsi="Calibri"/>
          <w:lang w:val="en-US"/>
        </w:rPr>
        <w:t xml:space="preserve"> if such third party should be another Qualified vLEI </w:t>
      </w:r>
      <w:r w:rsidR="00267ADE" w:rsidRPr="0054126A">
        <w:rPr>
          <w:rFonts w:ascii="Calibri" w:hAnsi="Calibri"/>
          <w:lang w:val="en-US"/>
        </w:rPr>
        <w:t>Issuer but</w:t>
      </w:r>
      <w:r w:rsidRPr="0054126A">
        <w:rPr>
          <w:rFonts w:ascii="Calibri" w:hAnsi="Calibri"/>
          <w:lang w:val="en-US"/>
        </w:rPr>
        <w:t xml:space="preserve"> may use Third Party Services to assist in the performance of Core Duties.</w:t>
      </w:r>
    </w:p>
    <w:p w14:paraId="3F3865DF" w14:textId="20FB5DA6" w:rsidR="000A5148" w:rsidRPr="00081EB3" w:rsidRDefault="009D092A" w:rsidP="000A5148">
      <w:pPr>
        <w:pStyle w:val="NumAbs"/>
        <w:rPr>
          <w:rFonts w:ascii="Calibri" w:hAnsi="Calibri"/>
          <w:lang w:val="en-US"/>
        </w:rPr>
      </w:pPr>
      <w:r w:rsidRPr="00081EB3">
        <w:rPr>
          <w:rFonts w:ascii="Calibri" w:hAnsi="Calibri"/>
          <w:lang w:val="en-US"/>
        </w:rPr>
        <w:t>The</w:t>
      </w:r>
      <w:r w:rsidR="000A5148" w:rsidRPr="00081EB3">
        <w:rPr>
          <w:rFonts w:ascii="Calibri" w:hAnsi="Calibri"/>
          <w:lang w:val="en-US"/>
        </w:rPr>
        <w:t xml:space="preserve"> </w:t>
      </w:r>
      <w:r w:rsidR="00252275" w:rsidRPr="00081EB3">
        <w:rPr>
          <w:rFonts w:ascii="Calibri" w:hAnsi="Calibri"/>
          <w:lang w:val="en-US"/>
        </w:rPr>
        <w:t>Qualified vLEI Issuer</w:t>
      </w:r>
      <w:r w:rsidR="00BE5199" w:rsidRPr="00081EB3">
        <w:rPr>
          <w:rFonts w:ascii="Calibri" w:hAnsi="Calibri"/>
          <w:lang w:val="en-US"/>
        </w:rPr>
        <w:t xml:space="preserve"> </w:t>
      </w:r>
      <w:r w:rsidR="000A5148" w:rsidRPr="00081EB3">
        <w:rPr>
          <w:rFonts w:ascii="Calibri" w:hAnsi="Calibri"/>
          <w:lang w:val="en-US"/>
        </w:rPr>
        <w:t>may use the services of a qualified third party for assessment of its financial, operational and/or information technology practices</w:t>
      </w:r>
      <w:r w:rsidR="00132E10" w:rsidRPr="00081EB3">
        <w:rPr>
          <w:rFonts w:ascii="Calibri" w:hAnsi="Calibri"/>
          <w:lang w:val="en-US"/>
        </w:rPr>
        <w:t xml:space="preserve"> </w:t>
      </w:r>
      <w:r w:rsidR="00132E10" w:rsidRPr="00081EB3">
        <w:rPr>
          <w:rFonts w:ascii="Calibri" w:hAnsi="Calibri"/>
          <w:lang w:val="en-US"/>
        </w:rPr>
        <w:lastRenderedPageBreak/>
        <w:t>and for independent audit purposes</w:t>
      </w:r>
      <w:r w:rsidR="000A5148" w:rsidRPr="00081EB3">
        <w:rPr>
          <w:rFonts w:ascii="Calibri" w:hAnsi="Calibri"/>
          <w:lang w:val="en-US"/>
        </w:rPr>
        <w:t xml:space="preserve">. Reports </w:t>
      </w:r>
      <w:r w:rsidR="00CB2824" w:rsidRPr="00081EB3">
        <w:rPr>
          <w:rFonts w:ascii="Calibri" w:hAnsi="Calibri"/>
          <w:lang w:val="en-US"/>
        </w:rPr>
        <w:t xml:space="preserve">from </w:t>
      </w:r>
      <w:r w:rsidR="000A5148" w:rsidRPr="00081EB3">
        <w:rPr>
          <w:rFonts w:ascii="Calibri" w:hAnsi="Calibri"/>
          <w:lang w:val="en-US"/>
        </w:rPr>
        <w:t xml:space="preserve">such third parties will be accepted </w:t>
      </w:r>
      <w:r w:rsidR="00CB2824" w:rsidRPr="00081EB3">
        <w:rPr>
          <w:rFonts w:ascii="Calibri" w:hAnsi="Calibri"/>
          <w:lang w:val="en-US"/>
        </w:rPr>
        <w:t xml:space="preserve">for consideration </w:t>
      </w:r>
      <w:r w:rsidR="000A5148" w:rsidRPr="00081EB3">
        <w:rPr>
          <w:rFonts w:ascii="Calibri" w:hAnsi="Calibri"/>
          <w:lang w:val="en-US"/>
        </w:rPr>
        <w:t xml:space="preserve">by </w:t>
      </w:r>
      <w:r w:rsidR="006B043B" w:rsidRPr="00081EB3">
        <w:rPr>
          <w:rFonts w:ascii="Calibri" w:hAnsi="Calibri"/>
          <w:lang w:val="en-US"/>
        </w:rPr>
        <w:t>GLEIF</w:t>
      </w:r>
      <w:r w:rsidR="000A5148" w:rsidRPr="00081EB3">
        <w:rPr>
          <w:rFonts w:ascii="Calibri" w:hAnsi="Calibri"/>
          <w:lang w:val="en-US"/>
        </w:rPr>
        <w:t xml:space="preserve"> as part of the </w:t>
      </w:r>
      <w:r w:rsidR="00C93FEF" w:rsidRPr="00081EB3">
        <w:rPr>
          <w:rFonts w:ascii="Calibri" w:hAnsi="Calibri"/>
          <w:lang w:val="en-US"/>
        </w:rPr>
        <w:t>Qualification</w:t>
      </w:r>
      <w:r w:rsidR="00D51FA4" w:rsidRPr="00081EB3">
        <w:rPr>
          <w:rFonts w:ascii="Calibri" w:hAnsi="Calibri"/>
          <w:lang w:val="en-US"/>
        </w:rPr>
        <w:t xml:space="preserve"> process</w:t>
      </w:r>
      <w:r w:rsidR="000A5148" w:rsidRPr="00081EB3">
        <w:rPr>
          <w:rFonts w:ascii="Calibri" w:hAnsi="Calibri"/>
          <w:lang w:val="en-US"/>
        </w:rPr>
        <w:t xml:space="preserve">, provided the report and pertaining documentation specifically addresses, and </w:t>
      </w:r>
      <w:r w:rsidR="00E94AE9" w:rsidRPr="00081EB3">
        <w:rPr>
          <w:rFonts w:ascii="Calibri" w:hAnsi="Calibri"/>
          <w:lang w:val="en-US"/>
        </w:rPr>
        <w:t xml:space="preserve">meets or exceeds </w:t>
      </w:r>
      <w:r w:rsidR="000A5148" w:rsidRPr="00081EB3">
        <w:rPr>
          <w:rFonts w:ascii="Calibri" w:hAnsi="Calibri"/>
          <w:lang w:val="en-US"/>
        </w:rPr>
        <w:t xml:space="preserve">the requirements of the </w:t>
      </w:r>
      <w:r w:rsidR="005269BC" w:rsidRPr="00081EB3">
        <w:rPr>
          <w:rFonts w:ascii="Calibri" w:hAnsi="Calibri"/>
          <w:lang w:val="en-US"/>
        </w:rPr>
        <w:t xml:space="preserve">vLEI Issuer </w:t>
      </w:r>
      <w:r w:rsidR="00795EBB" w:rsidRPr="00081EB3">
        <w:rPr>
          <w:rFonts w:ascii="Calibri" w:hAnsi="Calibri"/>
          <w:lang w:val="en-US"/>
        </w:rPr>
        <w:t xml:space="preserve">Program </w:t>
      </w:r>
      <w:r w:rsidR="00C93FEF" w:rsidRPr="00081EB3">
        <w:rPr>
          <w:rFonts w:ascii="Calibri" w:hAnsi="Calibri"/>
          <w:lang w:val="en-US"/>
        </w:rPr>
        <w:t>Qualification</w:t>
      </w:r>
      <w:r w:rsidR="000A5148" w:rsidRPr="00081EB3">
        <w:rPr>
          <w:rFonts w:ascii="Calibri" w:hAnsi="Calibri"/>
          <w:lang w:val="en-US"/>
        </w:rPr>
        <w:t xml:space="preserve"> Checklist</w:t>
      </w:r>
      <w:r w:rsidR="00665B7A">
        <w:rPr>
          <w:rFonts w:ascii="Calibri" w:hAnsi="Calibri"/>
          <w:lang w:val="en-US"/>
        </w:rPr>
        <w:t xml:space="preserve"> </w:t>
      </w:r>
      <w:r w:rsidR="00665B7A" w:rsidRPr="001A41C0">
        <w:rPr>
          <w:rFonts w:ascii="Calibri" w:hAnsi="Calibri"/>
          <w:lang w:val="en-US"/>
        </w:rPr>
        <w:t>(Appendix 3)</w:t>
      </w:r>
      <w:r w:rsidR="000A5148" w:rsidRPr="00081EB3">
        <w:rPr>
          <w:rFonts w:ascii="Calibri" w:hAnsi="Calibri"/>
          <w:lang w:val="en-US"/>
        </w:rPr>
        <w:t xml:space="preserve">. </w:t>
      </w:r>
    </w:p>
    <w:p w14:paraId="71A8F540" w14:textId="28AFA2A4" w:rsidR="000A5148" w:rsidRPr="00081EB3" w:rsidRDefault="000A5148" w:rsidP="000A5148">
      <w:pPr>
        <w:pStyle w:val="NumAbs"/>
        <w:rPr>
          <w:rFonts w:ascii="Calibri" w:hAnsi="Calibri"/>
          <w:lang w:val="en-US"/>
        </w:rPr>
      </w:pPr>
      <w:r w:rsidRPr="00081EB3">
        <w:rPr>
          <w:rFonts w:ascii="Calibri" w:hAnsi="Calibri"/>
          <w:lang w:val="en-US"/>
        </w:rPr>
        <w:t xml:space="preserve">Even when and to the extent </w:t>
      </w:r>
      <w:r w:rsidR="00CB2824" w:rsidRPr="00081EB3">
        <w:rPr>
          <w:rFonts w:ascii="Calibri" w:hAnsi="Calibri"/>
          <w:lang w:val="en-US"/>
        </w:rPr>
        <w:t xml:space="preserve">which </w:t>
      </w:r>
      <w:r w:rsidR="00DC5CA5" w:rsidRPr="00081EB3">
        <w:rPr>
          <w:rFonts w:ascii="Calibri" w:hAnsi="Calibri"/>
          <w:lang w:val="en-US"/>
        </w:rPr>
        <w:t>Third Party Services</w:t>
      </w:r>
      <w:r w:rsidRPr="00081EB3">
        <w:rPr>
          <w:rFonts w:ascii="Calibri" w:hAnsi="Calibri"/>
          <w:lang w:val="en-US"/>
        </w:rPr>
        <w:t xml:space="preserve"> shall </w:t>
      </w:r>
      <w:r w:rsidR="00B40AEF" w:rsidRPr="00081EB3">
        <w:rPr>
          <w:rFonts w:ascii="Calibri" w:hAnsi="Calibri"/>
          <w:lang w:val="en-US"/>
        </w:rPr>
        <w:t xml:space="preserve">be </w:t>
      </w:r>
      <w:r w:rsidRPr="00081EB3">
        <w:rPr>
          <w:rFonts w:ascii="Calibri" w:hAnsi="Calibri"/>
          <w:lang w:val="en-US"/>
        </w:rPr>
        <w:t>permitted, the</w:t>
      </w:r>
      <w:r w:rsidR="00303E28" w:rsidRPr="00081EB3">
        <w:rPr>
          <w:rFonts w:ascii="Calibri" w:hAnsi="Calibri"/>
          <w:lang w:val="en-US"/>
        </w:rPr>
        <w:t xml:space="preserve"> </w:t>
      </w:r>
      <w:r w:rsidR="00252275" w:rsidRPr="00081EB3">
        <w:rPr>
          <w:rFonts w:ascii="Calibri" w:hAnsi="Calibri"/>
          <w:lang w:val="en-US"/>
        </w:rPr>
        <w:t>Qualified vLEI Issuer</w:t>
      </w:r>
      <w:r w:rsidRPr="00081EB3">
        <w:rPr>
          <w:rFonts w:ascii="Calibri" w:hAnsi="Calibri"/>
          <w:lang w:val="en-US"/>
        </w:rPr>
        <w:t xml:space="preserve"> remains fully and unrestrictedly responsible and liable for </w:t>
      </w:r>
      <w:r w:rsidR="00CB2824" w:rsidRPr="00081EB3">
        <w:rPr>
          <w:rFonts w:ascii="Calibri" w:hAnsi="Calibri"/>
          <w:lang w:val="en-US"/>
        </w:rPr>
        <w:t xml:space="preserve">complying </w:t>
      </w:r>
      <w:r w:rsidRPr="00081EB3">
        <w:rPr>
          <w:rFonts w:ascii="Calibri" w:hAnsi="Calibri"/>
          <w:lang w:val="en-US"/>
        </w:rPr>
        <w:t>with</w:t>
      </w:r>
      <w:r w:rsidR="008A5211" w:rsidRPr="00081EB3">
        <w:rPr>
          <w:rFonts w:ascii="Calibri" w:hAnsi="Calibri"/>
          <w:lang w:val="en-US"/>
        </w:rPr>
        <w:t xml:space="preserve">, and acting in the spirit of, </w:t>
      </w:r>
      <w:r w:rsidRPr="00081EB3">
        <w:rPr>
          <w:rFonts w:ascii="Calibri" w:hAnsi="Calibri"/>
          <w:lang w:val="en-US"/>
        </w:rPr>
        <w:t xml:space="preserve">all of the requirements for </w:t>
      </w:r>
      <w:r w:rsidR="00C93FEF" w:rsidRPr="00081EB3">
        <w:rPr>
          <w:rFonts w:ascii="Calibri" w:hAnsi="Calibri"/>
          <w:lang w:val="en-US"/>
        </w:rPr>
        <w:t>Qualification</w:t>
      </w:r>
      <w:r w:rsidRPr="00081EB3">
        <w:rPr>
          <w:rFonts w:ascii="Calibri" w:hAnsi="Calibri"/>
          <w:lang w:val="en-US"/>
        </w:rPr>
        <w:t xml:space="preserve">. </w:t>
      </w:r>
      <w:r w:rsidR="00D51FA4" w:rsidRPr="00081EB3">
        <w:rPr>
          <w:rFonts w:ascii="Calibri" w:hAnsi="Calibri"/>
          <w:lang w:val="en-US"/>
        </w:rPr>
        <w:t xml:space="preserve">This applies to </w:t>
      </w:r>
      <w:r w:rsidR="00A75B79" w:rsidRPr="00081EB3">
        <w:rPr>
          <w:rFonts w:ascii="Calibri" w:hAnsi="Calibri"/>
          <w:lang w:val="en-US"/>
        </w:rPr>
        <w:t>going-concern issues,</w:t>
      </w:r>
      <w:r w:rsidRPr="00081EB3">
        <w:rPr>
          <w:rFonts w:ascii="Calibri" w:hAnsi="Calibri"/>
          <w:lang w:val="en-US"/>
        </w:rPr>
        <w:t xml:space="preserve"> quality, </w:t>
      </w:r>
      <w:r w:rsidR="00B87148" w:rsidRPr="00081EB3">
        <w:rPr>
          <w:rFonts w:ascii="Calibri" w:hAnsi="Calibri"/>
          <w:lang w:val="en-US"/>
        </w:rPr>
        <w:t>security,</w:t>
      </w:r>
      <w:r w:rsidRPr="00081EB3">
        <w:rPr>
          <w:rFonts w:ascii="Calibri" w:hAnsi="Calibri"/>
          <w:lang w:val="en-US"/>
        </w:rPr>
        <w:t xml:space="preserve"> and compliance </w:t>
      </w:r>
      <w:r w:rsidR="00E94AE9" w:rsidRPr="00081EB3">
        <w:rPr>
          <w:rFonts w:ascii="Calibri" w:hAnsi="Calibri"/>
          <w:lang w:val="en-US"/>
        </w:rPr>
        <w:t>as</w:t>
      </w:r>
      <w:r w:rsidR="00D51FA4" w:rsidRPr="00081EB3">
        <w:rPr>
          <w:rFonts w:ascii="Calibri" w:hAnsi="Calibri"/>
          <w:lang w:val="en-US"/>
        </w:rPr>
        <w:t xml:space="preserve"> specified in the vLEI Ecosystem Governance Framework.</w:t>
      </w:r>
    </w:p>
    <w:p w14:paraId="0E723811" w14:textId="46E15840" w:rsidR="000A5148" w:rsidRPr="00DD5059" w:rsidRDefault="000A5148" w:rsidP="000A5148">
      <w:pPr>
        <w:pStyle w:val="Heading3"/>
        <w:rPr>
          <w:rFonts w:ascii="Calibri" w:hAnsi="Calibri"/>
          <w:bCs/>
          <w:lang w:val="en-US"/>
        </w:rPr>
      </w:pPr>
      <w:bookmarkStart w:id="25" w:name="_Ref284765725"/>
      <w:bookmarkStart w:id="26" w:name="_Toc429128361"/>
      <w:bookmarkStart w:id="27" w:name="_Toc103169756"/>
      <w:bookmarkStart w:id="28" w:name="_Ref282967212"/>
      <w:r w:rsidRPr="00DD5059">
        <w:rPr>
          <w:rFonts w:ascii="Calibri" w:hAnsi="Calibri"/>
          <w:bCs/>
          <w:lang w:val="en-US"/>
        </w:rPr>
        <w:t>No Sublicensing</w:t>
      </w:r>
      <w:bookmarkEnd w:id="25"/>
      <w:r w:rsidR="005E44C1" w:rsidRPr="00DD5059">
        <w:rPr>
          <w:rFonts w:ascii="Calibri" w:hAnsi="Calibri"/>
          <w:bCs/>
          <w:lang w:val="en-US"/>
        </w:rPr>
        <w:t xml:space="preserve"> of </w:t>
      </w:r>
      <w:bookmarkEnd w:id="26"/>
      <w:r w:rsidR="00C93FEF" w:rsidRPr="00DD5059">
        <w:rPr>
          <w:rFonts w:ascii="Calibri" w:hAnsi="Calibri"/>
          <w:bCs/>
          <w:lang w:val="en-US"/>
        </w:rPr>
        <w:t>Qualification</w:t>
      </w:r>
      <w:bookmarkEnd w:id="27"/>
    </w:p>
    <w:p w14:paraId="4EDD970D" w14:textId="5682D28B" w:rsidR="000A5148" w:rsidRPr="00081EB3" w:rsidRDefault="000A5148" w:rsidP="000A5148">
      <w:pPr>
        <w:pStyle w:val="NumAbs"/>
        <w:rPr>
          <w:rFonts w:ascii="Calibri" w:hAnsi="Calibri"/>
          <w:lang w:val="en-US"/>
        </w:rPr>
      </w:pPr>
      <w:r w:rsidRPr="00081EB3">
        <w:rPr>
          <w:rFonts w:ascii="Calibri" w:hAnsi="Calibri"/>
          <w:lang w:val="en-US"/>
        </w:rPr>
        <w:t xml:space="preserve">The </w:t>
      </w:r>
      <w:r w:rsidR="00252275" w:rsidRPr="00081EB3">
        <w:rPr>
          <w:rFonts w:ascii="Calibri" w:hAnsi="Calibri"/>
          <w:lang w:val="en-US"/>
        </w:rPr>
        <w:t>Qualified vLEI Issuer</w:t>
      </w:r>
      <w:r w:rsidRPr="00081EB3">
        <w:rPr>
          <w:rFonts w:ascii="Calibri" w:hAnsi="Calibri"/>
          <w:lang w:val="en-US"/>
        </w:rPr>
        <w:t xml:space="preserve"> is prohibited from sublicensing its </w:t>
      </w:r>
      <w:r w:rsidR="00C93FEF" w:rsidRPr="00081EB3">
        <w:rPr>
          <w:rFonts w:ascii="Calibri" w:hAnsi="Calibri"/>
          <w:lang w:val="en-US"/>
        </w:rPr>
        <w:t>Qualification</w:t>
      </w:r>
      <w:r w:rsidR="00D51FA4" w:rsidRPr="00081EB3">
        <w:rPr>
          <w:rFonts w:ascii="Calibri" w:hAnsi="Calibri"/>
          <w:lang w:val="en-US"/>
        </w:rPr>
        <w:t xml:space="preserve"> </w:t>
      </w:r>
      <w:r w:rsidRPr="00081EB3">
        <w:rPr>
          <w:rFonts w:ascii="Calibri" w:hAnsi="Calibri"/>
          <w:lang w:val="en-US"/>
        </w:rPr>
        <w:t>to any third party, even if and to the extent it controls such licensee, and even if and to the extent such sublicensee might be an</w:t>
      </w:r>
      <w:r w:rsidR="00195522" w:rsidRPr="00081EB3">
        <w:rPr>
          <w:rFonts w:ascii="Calibri" w:hAnsi="Calibri"/>
          <w:lang w:val="en-US"/>
        </w:rPr>
        <w:t>other</w:t>
      </w:r>
      <w:r w:rsidRPr="00081EB3">
        <w:rPr>
          <w:rFonts w:ascii="Calibri" w:hAnsi="Calibri"/>
          <w:lang w:val="en-US"/>
        </w:rPr>
        <w:t xml:space="preserve"> accredited </w:t>
      </w:r>
      <w:r w:rsidR="00195522" w:rsidRPr="00081EB3">
        <w:rPr>
          <w:rFonts w:ascii="Calibri" w:hAnsi="Calibri"/>
          <w:lang w:val="en-US"/>
        </w:rPr>
        <w:t>local operating unit</w:t>
      </w:r>
      <w:r w:rsidRPr="00081EB3">
        <w:rPr>
          <w:rFonts w:ascii="Calibri" w:hAnsi="Calibri"/>
          <w:lang w:val="en-US"/>
        </w:rPr>
        <w:t>. Likewise</w:t>
      </w:r>
      <w:r w:rsidR="00271E67" w:rsidRPr="00081EB3">
        <w:rPr>
          <w:rFonts w:ascii="Calibri" w:hAnsi="Calibri"/>
          <w:lang w:val="en-US"/>
        </w:rPr>
        <w:t>,</w:t>
      </w:r>
      <w:r w:rsidRPr="00081EB3">
        <w:rPr>
          <w:rFonts w:ascii="Calibri" w:hAnsi="Calibri"/>
          <w:lang w:val="en-US"/>
        </w:rPr>
        <w:t xml:space="preserve"> the </w:t>
      </w:r>
      <w:r w:rsidR="00252275" w:rsidRPr="00081EB3">
        <w:rPr>
          <w:rFonts w:ascii="Calibri" w:hAnsi="Calibri"/>
          <w:lang w:val="en-US"/>
        </w:rPr>
        <w:t>Qualified vLEI Issuer</w:t>
      </w:r>
      <w:r w:rsidR="001A6C61" w:rsidRPr="00081EB3">
        <w:rPr>
          <w:rFonts w:ascii="Calibri" w:hAnsi="Calibri"/>
          <w:lang w:val="en-US"/>
        </w:rPr>
        <w:t xml:space="preserve"> </w:t>
      </w:r>
      <w:r w:rsidRPr="00081EB3">
        <w:rPr>
          <w:rFonts w:ascii="Calibri" w:hAnsi="Calibri"/>
          <w:lang w:val="en-US"/>
        </w:rPr>
        <w:t xml:space="preserve">is prohibited from otherwise making its </w:t>
      </w:r>
      <w:r w:rsidR="00C93FEF" w:rsidRPr="00081EB3">
        <w:rPr>
          <w:rFonts w:ascii="Calibri" w:hAnsi="Calibri"/>
          <w:lang w:val="en-US"/>
        </w:rPr>
        <w:t>Qualification</w:t>
      </w:r>
      <w:r w:rsidR="001A6C61" w:rsidRPr="00081EB3">
        <w:rPr>
          <w:rFonts w:ascii="Calibri" w:hAnsi="Calibri"/>
          <w:lang w:val="en-US"/>
        </w:rPr>
        <w:t xml:space="preserve"> </w:t>
      </w:r>
      <w:r w:rsidRPr="00081EB3">
        <w:rPr>
          <w:rFonts w:ascii="Calibri" w:hAnsi="Calibri"/>
          <w:lang w:val="en-US"/>
        </w:rPr>
        <w:t xml:space="preserve">status available </w:t>
      </w:r>
      <w:r w:rsidR="00AF0C85" w:rsidRPr="00081EB3">
        <w:rPr>
          <w:rFonts w:ascii="Calibri" w:hAnsi="Calibri"/>
          <w:lang w:val="en-US"/>
        </w:rPr>
        <w:t xml:space="preserve">for use </w:t>
      </w:r>
      <w:r w:rsidRPr="00081EB3">
        <w:rPr>
          <w:rFonts w:ascii="Calibri" w:hAnsi="Calibri"/>
          <w:lang w:val="en-US"/>
        </w:rPr>
        <w:t xml:space="preserve">to any third party. </w:t>
      </w:r>
    </w:p>
    <w:p w14:paraId="373E283E" w14:textId="397DF839" w:rsidR="000A5148" w:rsidRPr="00DD5059" w:rsidRDefault="000A5148" w:rsidP="000A5148">
      <w:pPr>
        <w:pStyle w:val="Heading3"/>
        <w:rPr>
          <w:rFonts w:ascii="Calibri" w:hAnsi="Calibri"/>
          <w:bCs/>
          <w:lang w:val="en-US"/>
        </w:rPr>
      </w:pPr>
      <w:bookmarkStart w:id="29" w:name="_Ref284765807"/>
      <w:bookmarkStart w:id="30" w:name="_Toc429128362"/>
      <w:bookmarkStart w:id="31" w:name="_Toc103169757"/>
      <w:r w:rsidRPr="00DD5059">
        <w:rPr>
          <w:rFonts w:ascii="Calibri" w:hAnsi="Calibri"/>
          <w:bCs/>
          <w:lang w:val="en-US"/>
        </w:rPr>
        <w:t>Change Process</w:t>
      </w:r>
      <w:bookmarkEnd w:id="28"/>
      <w:bookmarkEnd w:id="29"/>
      <w:bookmarkEnd w:id="30"/>
      <w:r w:rsidRPr="00DD5059">
        <w:rPr>
          <w:rFonts w:ascii="Calibri" w:hAnsi="Calibri"/>
          <w:bCs/>
          <w:lang w:val="en-US"/>
        </w:rPr>
        <w:t xml:space="preserve"> </w:t>
      </w:r>
      <w:r w:rsidR="007B6A97" w:rsidRPr="00DD5059">
        <w:rPr>
          <w:rFonts w:ascii="Calibri" w:hAnsi="Calibri"/>
          <w:bCs/>
          <w:lang w:val="en-US"/>
        </w:rPr>
        <w:t>Qualification Program</w:t>
      </w:r>
      <w:bookmarkEnd w:id="31"/>
    </w:p>
    <w:p w14:paraId="5146C07E" w14:textId="58FEB204" w:rsidR="004B0BAA" w:rsidRPr="00081EB3" w:rsidRDefault="004B0BAA" w:rsidP="00577915">
      <w:pPr>
        <w:pStyle w:val="NumAbs"/>
        <w:rPr>
          <w:rFonts w:ascii="Calibri" w:hAnsi="Calibri"/>
          <w:lang w:val="en-US"/>
        </w:rPr>
      </w:pPr>
      <w:r w:rsidRPr="00081EB3">
        <w:rPr>
          <w:rFonts w:ascii="Calibri" w:hAnsi="Calibri"/>
          <w:lang w:val="en-US"/>
        </w:rPr>
        <w:t xml:space="preserve">For the avoidance of doubt, the vLEI Issuer Qualification </w:t>
      </w:r>
      <w:r w:rsidR="00795EBB" w:rsidRPr="00081EB3">
        <w:rPr>
          <w:rFonts w:ascii="Calibri" w:hAnsi="Calibri"/>
          <w:lang w:val="en-US"/>
        </w:rPr>
        <w:t xml:space="preserve">Program </w:t>
      </w:r>
      <w:r w:rsidRPr="00081EB3">
        <w:rPr>
          <w:rFonts w:ascii="Calibri" w:hAnsi="Calibri"/>
          <w:lang w:val="en-US"/>
        </w:rPr>
        <w:t>Checklist</w:t>
      </w:r>
      <w:r w:rsidR="00577915" w:rsidRPr="00081EB3">
        <w:rPr>
          <w:rFonts w:ascii="Calibri" w:hAnsi="Calibri"/>
          <w:lang w:val="en-US"/>
        </w:rPr>
        <w:t xml:space="preserve"> </w:t>
      </w:r>
      <w:r w:rsidRPr="00081EB3">
        <w:rPr>
          <w:rFonts w:ascii="Calibri" w:hAnsi="Calibri"/>
          <w:lang w:val="en-US"/>
        </w:rPr>
        <w:t>(Appendix 3</w:t>
      </w:r>
      <w:r w:rsidR="00577915" w:rsidRPr="00081EB3">
        <w:rPr>
          <w:rFonts w:ascii="Calibri" w:hAnsi="Calibri"/>
          <w:lang w:val="en-US"/>
        </w:rPr>
        <w:t xml:space="preserve">) </w:t>
      </w:r>
      <w:r w:rsidRPr="00081EB3">
        <w:rPr>
          <w:rFonts w:ascii="Calibri" w:hAnsi="Calibri"/>
          <w:lang w:val="en-US"/>
        </w:rPr>
        <w:t xml:space="preserve">upon which the Qualification is based, and which lead to the issuance of a Qualified vLEI Issuer </w:t>
      </w:r>
      <w:r w:rsidR="00DC52ED" w:rsidRPr="00081EB3">
        <w:rPr>
          <w:rFonts w:ascii="Calibri" w:hAnsi="Calibri"/>
          <w:lang w:val="en-US"/>
        </w:rPr>
        <w:t xml:space="preserve">vLEI </w:t>
      </w:r>
      <w:r w:rsidRPr="00081EB3">
        <w:rPr>
          <w:rFonts w:ascii="Calibri" w:hAnsi="Calibri"/>
          <w:lang w:val="en-US"/>
        </w:rPr>
        <w:t xml:space="preserve">Credential and the TrustMark, constitutes a binding and enforceable agreement regarding any and all technical details agreed or mentioned therein, such as the validation and verification requirements before issuing a vLEI. </w:t>
      </w:r>
    </w:p>
    <w:p w14:paraId="246152C8" w14:textId="6AA7B3CC" w:rsidR="00B8230C" w:rsidRPr="00081EB3" w:rsidRDefault="00BE19AF" w:rsidP="00B8230C">
      <w:pPr>
        <w:pStyle w:val="NumAbs"/>
        <w:rPr>
          <w:rFonts w:ascii="Calibri" w:hAnsi="Calibri"/>
          <w:lang w:val="en-US"/>
        </w:rPr>
      </w:pPr>
      <w:r w:rsidRPr="00081EB3">
        <w:rPr>
          <w:rFonts w:ascii="Calibri" w:hAnsi="Calibri"/>
          <w:lang w:val="en-US"/>
        </w:rPr>
        <w:t>T</w:t>
      </w:r>
      <w:r w:rsidR="00B8230C" w:rsidRPr="00081EB3">
        <w:rPr>
          <w:rFonts w:ascii="Calibri" w:hAnsi="Calibri"/>
          <w:lang w:val="en-US"/>
        </w:rPr>
        <w:t xml:space="preserve">hroughout the </w:t>
      </w:r>
      <w:r w:rsidR="00C93FEF" w:rsidRPr="00081EB3">
        <w:rPr>
          <w:rFonts w:ascii="Calibri" w:hAnsi="Calibri"/>
          <w:lang w:val="en-US"/>
        </w:rPr>
        <w:t>Qualification</w:t>
      </w:r>
      <w:r w:rsidR="001A6C61" w:rsidRPr="00081EB3">
        <w:rPr>
          <w:rFonts w:ascii="Calibri" w:hAnsi="Calibri"/>
          <w:lang w:val="en-US"/>
        </w:rPr>
        <w:t xml:space="preserve"> </w:t>
      </w:r>
      <w:r w:rsidR="00B8230C" w:rsidRPr="00081EB3">
        <w:rPr>
          <w:rFonts w:ascii="Calibri" w:hAnsi="Calibri"/>
          <w:lang w:val="en-US"/>
        </w:rPr>
        <w:t xml:space="preserve">process, the Candidate </w:t>
      </w:r>
      <w:r w:rsidR="00252275" w:rsidRPr="00081EB3">
        <w:rPr>
          <w:rFonts w:ascii="Calibri" w:hAnsi="Calibri"/>
          <w:lang w:val="en-US"/>
        </w:rPr>
        <w:t>vLEI Issuer</w:t>
      </w:r>
      <w:r w:rsidR="00B8230C" w:rsidRPr="00081EB3">
        <w:rPr>
          <w:rFonts w:ascii="Calibri" w:hAnsi="Calibri"/>
          <w:lang w:val="en-US"/>
        </w:rPr>
        <w:t xml:space="preserve"> is obliged to inform </w:t>
      </w:r>
      <w:r w:rsidR="006B043B" w:rsidRPr="00081EB3">
        <w:rPr>
          <w:rFonts w:ascii="Calibri" w:hAnsi="Calibri"/>
          <w:lang w:val="en-US"/>
        </w:rPr>
        <w:t>GLEIF</w:t>
      </w:r>
      <w:r w:rsidR="00B8230C" w:rsidRPr="00081EB3">
        <w:rPr>
          <w:rFonts w:ascii="Calibri" w:hAnsi="Calibri"/>
          <w:lang w:val="en-US"/>
        </w:rPr>
        <w:t xml:space="preserve"> without undue delay about </w:t>
      </w:r>
      <w:r w:rsidR="00132F63" w:rsidRPr="00081EB3">
        <w:rPr>
          <w:rFonts w:ascii="Calibri" w:hAnsi="Calibri"/>
          <w:lang w:val="en-US"/>
        </w:rPr>
        <w:t xml:space="preserve">(i) </w:t>
      </w:r>
      <w:r w:rsidR="00B8230C" w:rsidRPr="00081EB3">
        <w:rPr>
          <w:rFonts w:ascii="Calibri" w:hAnsi="Calibri"/>
          <w:lang w:val="en-US"/>
        </w:rPr>
        <w:t xml:space="preserve">any </w:t>
      </w:r>
      <w:r w:rsidR="00132F63" w:rsidRPr="00081EB3">
        <w:rPr>
          <w:rFonts w:ascii="Calibri" w:hAnsi="Calibri"/>
          <w:lang w:val="en-US"/>
        </w:rPr>
        <w:t>changed facts</w:t>
      </w:r>
      <w:r w:rsidR="00B57F4D" w:rsidRPr="00081EB3">
        <w:rPr>
          <w:rFonts w:ascii="Calibri" w:hAnsi="Calibri"/>
          <w:lang w:val="en-US"/>
        </w:rPr>
        <w:t xml:space="preserve"> which form part of the completed </w:t>
      </w:r>
      <w:r w:rsidR="00B57F4D" w:rsidRPr="00081EB3">
        <w:rPr>
          <w:rFonts w:ascii="Calibri" w:hAnsi="Calibri"/>
        </w:rPr>
        <w:t xml:space="preserve">vLEI Issuer Qualification Program Checklist </w:t>
      </w:r>
      <w:r w:rsidR="00B57F4D" w:rsidRPr="00081EB3">
        <w:rPr>
          <w:rFonts w:ascii="Calibri" w:hAnsi="Calibri"/>
          <w:lang w:val="en-US"/>
        </w:rPr>
        <w:t xml:space="preserve">(Appendix </w:t>
      </w:r>
      <w:r w:rsidR="00665B7A">
        <w:rPr>
          <w:rFonts w:ascii="Calibri" w:hAnsi="Calibri"/>
          <w:lang w:val="en-US"/>
        </w:rPr>
        <w:t>3</w:t>
      </w:r>
      <w:r w:rsidR="00B57F4D" w:rsidRPr="00081EB3">
        <w:rPr>
          <w:rFonts w:ascii="Calibri" w:hAnsi="Calibri"/>
          <w:lang w:val="en-US"/>
        </w:rPr>
        <w:t xml:space="preserve">) </w:t>
      </w:r>
      <w:r w:rsidR="001A6C61" w:rsidRPr="00081EB3">
        <w:rPr>
          <w:rFonts w:ascii="Calibri" w:hAnsi="Calibri"/>
          <w:lang w:val="en-US"/>
        </w:rPr>
        <w:t xml:space="preserve">that has been submitted by the </w:t>
      </w:r>
      <w:r w:rsidR="00252275" w:rsidRPr="00081EB3">
        <w:rPr>
          <w:rFonts w:ascii="Calibri" w:hAnsi="Calibri"/>
          <w:lang w:val="en-US"/>
        </w:rPr>
        <w:t>vLEI Issuer</w:t>
      </w:r>
      <w:r w:rsidR="001A6C61" w:rsidRPr="00081EB3">
        <w:rPr>
          <w:rFonts w:ascii="Calibri" w:hAnsi="Calibri"/>
          <w:lang w:val="en-US"/>
        </w:rPr>
        <w:t>,</w:t>
      </w:r>
      <w:r w:rsidR="00132F63" w:rsidRPr="00081EB3">
        <w:rPr>
          <w:rFonts w:ascii="Calibri" w:hAnsi="Calibri"/>
          <w:lang w:val="en-US"/>
        </w:rPr>
        <w:t xml:space="preserve"> in particular about </w:t>
      </w:r>
      <w:r w:rsidR="00B8230C" w:rsidRPr="00081EB3">
        <w:rPr>
          <w:rFonts w:ascii="Calibri" w:hAnsi="Calibri"/>
          <w:lang w:val="en-US"/>
        </w:rPr>
        <w:t xml:space="preserve">events or developments which concern its legal status such as form of incorporation, change of signatory power of its officers and the like, and/or </w:t>
      </w:r>
      <w:r w:rsidR="00825F9A" w:rsidRPr="00081EB3">
        <w:rPr>
          <w:rFonts w:ascii="Calibri" w:hAnsi="Calibri"/>
          <w:lang w:val="en-US"/>
        </w:rPr>
        <w:t xml:space="preserve">about </w:t>
      </w:r>
      <w:r w:rsidR="00B8230C" w:rsidRPr="00081EB3">
        <w:rPr>
          <w:rFonts w:ascii="Calibri" w:hAnsi="Calibri"/>
          <w:lang w:val="en-US"/>
        </w:rPr>
        <w:t xml:space="preserve">(ii) </w:t>
      </w:r>
      <w:r w:rsidR="00825F9A" w:rsidRPr="00081EB3">
        <w:rPr>
          <w:rFonts w:ascii="Calibri" w:hAnsi="Calibri"/>
          <w:lang w:val="en-US"/>
        </w:rPr>
        <w:t xml:space="preserve">other facts or events or developments which </w:t>
      </w:r>
      <w:r w:rsidR="00B8230C" w:rsidRPr="00081EB3">
        <w:rPr>
          <w:rFonts w:ascii="Calibri" w:hAnsi="Calibri"/>
          <w:lang w:val="en-US"/>
        </w:rPr>
        <w:t xml:space="preserve">actually or potentially </w:t>
      </w:r>
      <w:r w:rsidR="00825F9A" w:rsidRPr="00081EB3">
        <w:rPr>
          <w:rFonts w:ascii="Calibri" w:hAnsi="Calibri"/>
          <w:lang w:val="en-US"/>
        </w:rPr>
        <w:t xml:space="preserve">significantly </w:t>
      </w:r>
      <w:r w:rsidR="00B8230C" w:rsidRPr="00081EB3">
        <w:rPr>
          <w:rFonts w:ascii="Calibri" w:hAnsi="Calibri"/>
          <w:lang w:val="en-US"/>
        </w:rPr>
        <w:t xml:space="preserve">influence the </w:t>
      </w:r>
      <w:r w:rsidR="00C93FEF" w:rsidRPr="00081EB3">
        <w:rPr>
          <w:rFonts w:ascii="Calibri" w:hAnsi="Calibri"/>
          <w:lang w:val="en-US"/>
        </w:rPr>
        <w:t>Qualification</w:t>
      </w:r>
      <w:r w:rsidR="00B8230C" w:rsidRPr="00081EB3">
        <w:rPr>
          <w:rFonts w:ascii="Calibri" w:hAnsi="Calibri"/>
          <w:lang w:val="en-US"/>
        </w:rPr>
        <w:t xml:space="preserve"> and/or the agreed time schedule. </w:t>
      </w:r>
    </w:p>
    <w:p w14:paraId="44B177A1" w14:textId="38A6084F" w:rsidR="00B8230C" w:rsidRPr="00081EB3" w:rsidRDefault="00BB0E85" w:rsidP="00B8230C">
      <w:pPr>
        <w:pStyle w:val="NumAbs"/>
        <w:rPr>
          <w:rFonts w:ascii="Calibri" w:hAnsi="Calibri"/>
          <w:lang w:val="en-US"/>
        </w:rPr>
      </w:pPr>
      <w:r w:rsidRPr="00081EB3">
        <w:rPr>
          <w:rFonts w:ascii="Calibri" w:hAnsi="Calibri"/>
          <w:lang w:val="en-US"/>
        </w:rPr>
        <w:t>The same</w:t>
      </w:r>
      <w:r w:rsidR="00B8230C" w:rsidRPr="00081EB3">
        <w:rPr>
          <w:rFonts w:ascii="Calibri" w:hAnsi="Calibri"/>
          <w:lang w:val="en-US"/>
        </w:rPr>
        <w:t xml:space="preserve"> obligation</w:t>
      </w:r>
      <w:r w:rsidRPr="00081EB3">
        <w:rPr>
          <w:rFonts w:ascii="Calibri" w:hAnsi="Calibri"/>
          <w:lang w:val="en-US"/>
        </w:rPr>
        <w:t xml:space="preserve"> to inform</w:t>
      </w:r>
      <w:r w:rsidR="00187344" w:rsidRPr="00081EB3">
        <w:rPr>
          <w:rFonts w:ascii="Calibri" w:hAnsi="Calibri"/>
          <w:lang w:val="en-US"/>
        </w:rPr>
        <w:t xml:space="preserve"> applies</w:t>
      </w:r>
      <w:r w:rsidR="00B8230C" w:rsidRPr="00081EB3">
        <w:rPr>
          <w:rFonts w:ascii="Calibri" w:hAnsi="Calibri"/>
          <w:lang w:val="en-US"/>
        </w:rPr>
        <w:t xml:space="preserve"> </w:t>
      </w:r>
      <w:r w:rsidR="00187344" w:rsidRPr="00081EB3">
        <w:rPr>
          <w:rFonts w:ascii="Calibri" w:hAnsi="Calibri"/>
          <w:lang w:val="en-US"/>
        </w:rPr>
        <w:t>to Qualified vLEI Issuers.</w:t>
      </w:r>
      <w:r w:rsidR="00B8230C" w:rsidRPr="00081EB3">
        <w:rPr>
          <w:rFonts w:ascii="Calibri" w:hAnsi="Calibri"/>
          <w:lang w:val="en-US"/>
        </w:rPr>
        <w:t xml:space="preserve"> </w:t>
      </w:r>
    </w:p>
    <w:p w14:paraId="53E0D1FC" w14:textId="076EF1A6" w:rsidR="00807576" w:rsidRPr="00081EB3" w:rsidRDefault="00807576" w:rsidP="00712AB0">
      <w:pPr>
        <w:pStyle w:val="NumAbs"/>
        <w:numPr>
          <w:ilvl w:val="2"/>
          <w:numId w:val="2"/>
        </w:numPr>
        <w:ind w:left="1985"/>
        <w:rPr>
          <w:rFonts w:ascii="Calibri" w:hAnsi="Calibri"/>
          <w:lang w:val="en-US"/>
        </w:rPr>
      </w:pPr>
      <w:r w:rsidRPr="00081EB3">
        <w:rPr>
          <w:rFonts w:ascii="Calibri" w:hAnsi="Calibri"/>
          <w:lang w:val="en-US"/>
        </w:rPr>
        <w:t xml:space="preserve">If the Qualified vLEI Issuer intends to change any part of what has been submitted and accepted with the </w:t>
      </w:r>
      <w:r w:rsidR="00795EBB" w:rsidRPr="00081EB3">
        <w:rPr>
          <w:rFonts w:ascii="Calibri" w:hAnsi="Calibri"/>
          <w:lang w:val="en-US"/>
        </w:rPr>
        <w:t>vLEI Issuer Qualification Program Checklist</w:t>
      </w:r>
      <w:r w:rsidRPr="00081EB3">
        <w:rPr>
          <w:rFonts w:ascii="Calibri" w:hAnsi="Calibri"/>
          <w:lang w:val="en-US"/>
        </w:rPr>
        <w:t xml:space="preserve"> (Appendix </w:t>
      </w:r>
      <w:r w:rsidR="00665B7A">
        <w:rPr>
          <w:rFonts w:ascii="Calibri" w:hAnsi="Calibri"/>
          <w:lang w:val="en-US"/>
        </w:rPr>
        <w:t>3</w:t>
      </w:r>
      <w:r w:rsidRPr="00081EB3">
        <w:rPr>
          <w:rFonts w:ascii="Calibri" w:hAnsi="Calibri"/>
          <w:lang w:val="en-US"/>
        </w:rPr>
        <w:t xml:space="preserve">), the Qualified vLEI Issuer must formally and in writing request notify GLEIF for a change in its Qualification. </w:t>
      </w:r>
    </w:p>
    <w:p w14:paraId="343FAD62" w14:textId="6D4F0BD7" w:rsidR="00B8230C" w:rsidRPr="00081EB3" w:rsidRDefault="00267ADE" w:rsidP="00712AB0">
      <w:pPr>
        <w:pStyle w:val="NumAbs"/>
        <w:numPr>
          <w:ilvl w:val="2"/>
          <w:numId w:val="2"/>
        </w:numPr>
        <w:ind w:left="1985"/>
        <w:rPr>
          <w:rFonts w:ascii="Calibri" w:hAnsi="Calibri"/>
          <w:lang w:val="en-US"/>
        </w:rPr>
      </w:pPr>
      <w:r w:rsidRPr="00081EB3">
        <w:rPr>
          <w:rFonts w:ascii="Calibri" w:hAnsi="Calibri"/>
          <w:lang w:val="en-US"/>
        </w:rPr>
        <w:t xml:space="preserve">The Qualified vLEI Issuer must make every effort to notify GLEIF in advance of a change (or else notify GLEIF as soon as reasonably possible) and to </w:t>
      </w:r>
      <w:r w:rsidRPr="00081EB3">
        <w:rPr>
          <w:rFonts w:ascii="Calibri" w:hAnsi="Calibri"/>
          <w:lang w:val="en-US"/>
        </w:rPr>
        <w:lastRenderedPageBreak/>
        <w:t>supply to</w:t>
      </w:r>
      <w:r w:rsidRPr="009C1801">
        <w:rPr>
          <w:lang w:val="en-US"/>
        </w:rPr>
        <w:t xml:space="preserve"> </w:t>
      </w:r>
      <w:r w:rsidRPr="00081EB3">
        <w:rPr>
          <w:rFonts w:ascii="Calibri" w:hAnsi="Calibri"/>
          <w:lang w:val="en-US"/>
        </w:rPr>
        <w:t>GLEIF all pertaining information</w:t>
      </w:r>
      <w:r>
        <w:rPr>
          <w:rFonts w:ascii="Calibri" w:hAnsi="Calibri"/>
          <w:lang w:val="en-US"/>
        </w:rPr>
        <w:t xml:space="preserve">, </w:t>
      </w:r>
      <w:r w:rsidRPr="00081EB3">
        <w:rPr>
          <w:rFonts w:ascii="Calibri" w:hAnsi="Calibri"/>
          <w:lang w:val="en-US"/>
        </w:rPr>
        <w:t>documents</w:t>
      </w:r>
      <w:r>
        <w:rPr>
          <w:rFonts w:ascii="Calibri" w:hAnsi="Calibri"/>
          <w:lang w:val="en-US"/>
        </w:rPr>
        <w:t xml:space="preserve"> </w:t>
      </w:r>
      <w:r w:rsidRPr="00081EB3">
        <w:rPr>
          <w:rFonts w:ascii="Calibri" w:hAnsi="Calibri"/>
          <w:lang w:val="en-US"/>
        </w:rPr>
        <w:t>and provide reasons for the change.</w:t>
      </w:r>
    </w:p>
    <w:p w14:paraId="09EB5E53" w14:textId="58486B73" w:rsidR="00B8230C" w:rsidRPr="00081EB3" w:rsidRDefault="00A549DE" w:rsidP="00712AB0">
      <w:pPr>
        <w:pStyle w:val="NumAbs"/>
        <w:numPr>
          <w:ilvl w:val="2"/>
          <w:numId w:val="2"/>
        </w:numPr>
        <w:ind w:left="1985"/>
        <w:rPr>
          <w:rFonts w:ascii="Calibri" w:hAnsi="Calibri"/>
          <w:lang w:val="en-US"/>
        </w:rPr>
      </w:pPr>
      <w:r w:rsidRPr="00081EB3">
        <w:rPr>
          <w:rFonts w:ascii="Calibri" w:hAnsi="Calibri"/>
          <w:lang w:val="en-US"/>
        </w:rPr>
        <w:t>GLEIF</w:t>
      </w:r>
      <w:r w:rsidR="00B8230C" w:rsidRPr="00081EB3">
        <w:rPr>
          <w:rFonts w:ascii="Calibri" w:hAnsi="Calibri"/>
          <w:lang w:val="en-US"/>
        </w:rPr>
        <w:t xml:space="preserve"> shall review the submission of the </w:t>
      </w:r>
      <w:r w:rsidR="00252275" w:rsidRPr="00081EB3">
        <w:rPr>
          <w:rFonts w:ascii="Calibri" w:hAnsi="Calibri"/>
          <w:lang w:val="en-US"/>
        </w:rPr>
        <w:t>Qualified vLEI Issuer</w:t>
      </w:r>
      <w:r w:rsidR="00E94AE9" w:rsidRPr="00081EB3">
        <w:rPr>
          <w:rFonts w:ascii="Calibri" w:hAnsi="Calibri"/>
          <w:lang w:val="en-US"/>
        </w:rPr>
        <w:t xml:space="preserve"> and shall determine in its </w:t>
      </w:r>
      <w:r w:rsidR="00F47835" w:rsidRPr="00081EB3">
        <w:rPr>
          <w:rFonts w:ascii="Calibri" w:hAnsi="Calibri"/>
          <w:lang w:val="en-US"/>
        </w:rPr>
        <w:t xml:space="preserve">sole but </w:t>
      </w:r>
      <w:r w:rsidR="00E94AE9" w:rsidRPr="00081EB3">
        <w:rPr>
          <w:rFonts w:ascii="Calibri" w:hAnsi="Calibri"/>
          <w:lang w:val="en-US"/>
        </w:rPr>
        <w:t>rea</w:t>
      </w:r>
      <w:r w:rsidR="00B8230C" w:rsidRPr="00081EB3">
        <w:rPr>
          <w:rFonts w:ascii="Calibri" w:hAnsi="Calibri"/>
          <w:lang w:val="en-US"/>
        </w:rPr>
        <w:t xml:space="preserve">sonable discretion whether the </w:t>
      </w:r>
      <w:r w:rsidR="00252275" w:rsidRPr="00081EB3">
        <w:rPr>
          <w:rFonts w:ascii="Calibri" w:hAnsi="Calibri"/>
          <w:lang w:val="en-US"/>
        </w:rPr>
        <w:t>Qualified vLEI Issuer</w:t>
      </w:r>
      <w:r w:rsidR="00B8230C" w:rsidRPr="00081EB3">
        <w:rPr>
          <w:rFonts w:ascii="Calibri" w:hAnsi="Calibri"/>
          <w:lang w:val="en-US"/>
        </w:rPr>
        <w:t xml:space="preserve"> still meets all requirements for </w:t>
      </w:r>
      <w:r w:rsidR="00C93FEF" w:rsidRPr="00081EB3">
        <w:rPr>
          <w:rFonts w:ascii="Calibri" w:hAnsi="Calibri"/>
          <w:lang w:val="en-US"/>
        </w:rPr>
        <w:t>Qualification</w:t>
      </w:r>
      <w:r w:rsidR="00B8230C" w:rsidRPr="00081EB3">
        <w:rPr>
          <w:rFonts w:ascii="Calibri" w:hAnsi="Calibri"/>
          <w:lang w:val="en-US"/>
        </w:rPr>
        <w:t>.</w:t>
      </w:r>
    </w:p>
    <w:p w14:paraId="258E41D6" w14:textId="22775D71" w:rsidR="00B8230C" w:rsidRPr="00081EB3" w:rsidRDefault="00267ADE" w:rsidP="00712AB0">
      <w:pPr>
        <w:pStyle w:val="NumAbs"/>
        <w:numPr>
          <w:ilvl w:val="2"/>
          <w:numId w:val="2"/>
        </w:numPr>
        <w:ind w:left="1985"/>
        <w:rPr>
          <w:rFonts w:ascii="Calibri" w:hAnsi="Calibri"/>
          <w:lang w:val="en-US"/>
        </w:rPr>
      </w:pPr>
      <w:r w:rsidRPr="00081EB3">
        <w:rPr>
          <w:rFonts w:ascii="Calibri" w:hAnsi="Calibri"/>
          <w:lang w:val="en-US"/>
        </w:rPr>
        <w:t xml:space="preserve">GLEIF shall either acknowledge the updates to the vLEI Issuer Qualification Program Checklist (Appendix </w:t>
      </w:r>
      <w:r w:rsidR="00665B7A">
        <w:rPr>
          <w:rFonts w:ascii="Calibri" w:hAnsi="Calibri"/>
          <w:lang w:val="en-US"/>
        </w:rPr>
        <w:t>3</w:t>
      </w:r>
      <w:r w:rsidRPr="00081EB3">
        <w:rPr>
          <w:rFonts w:ascii="Calibri" w:hAnsi="Calibri"/>
          <w:lang w:val="en-US"/>
        </w:rPr>
        <w:t xml:space="preserve">) or shall refuse such amendment, giving summary reasons for its refusal. </w:t>
      </w:r>
      <w:r w:rsidR="00B8230C" w:rsidRPr="00081EB3">
        <w:rPr>
          <w:rFonts w:ascii="Calibri" w:hAnsi="Calibri"/>
          <w:lang w:val="en-US"/>
        </w:rPr>
        <w:t xml:space="preserve">In the event of refusal, the </w:t>
      </w:r>
      <w:r w:rsidR="00252275" w:rsidRPr="00081EB3">
        <w:rPr>
          <w:rFonts w:ascii="Calibri" w:hAnsi="Calibri"/>
          <w:lang w:val="en-US"/>
        </w:rPr>
        <w:t>Qualified vLEI Issuer</w:t>
      </w:r>
      <w:r w:rsidR="00E94AE9" w:rsidRPr="00081EB3">
        <w:rPr>
          <w:rFonts w:ascii="Calibri" w:hAnsi="Calibri"/>
          <w:lang w:val="en-US"/>
        </w:rPr>
        <w:t xml:space="preserve"> can either accept this deci</w:t>
      </w:r>
      <w:r w:rsidR="00B8230C" w:rsidRPr="00081EB3">
        <w:rPr>
          <w:rFonts w:ascii="Calibri" w:hAnsi="Calibri"/>
          <w:lang w:val="en-US"/>
        </w:rPr>
        <w:t xml:space="preserve">sion, or not accept and terminate this Agreement, </w:t>
      </w:r>
      <w:r w:rsidR="00E94AE9" w:rsidRPr="00081EB3">
        <w:rPr>
          <w:rFonts w:ascii="Calibri" w:hAnsi="Calibri"/>
          <w:lang w:val="en-US"/>
        </w:rPr>
        <w:t xml:space="preserve">or not accept and </w:t>
      </w:r>
      <w:r w:rsidR="00942173" w:rsidRPr="00081EB3">
        <w:rPr>
          <w:rFonts w:ascii="Calibri" w:hAnsi="Calibri"/>
          <w:lang w:val="en-US"/>
        </w:rPr>
        <w:t xml:space="preserve">take recourse to the remedies available to it under Chapter </w:t>
      </w:r>
      <w:r w:rsidR="00E8570A" w:rsidRPr="00081EB3">
        <w:rPr>
          <w:rFonts w:ascii="Calibri" w:hAnsi="Calibri"/>
          <w:lang w:val="en-US"/>
        </w:rPr>
        <w:fldChar w:fldCharType="begin"/>
      </w:r>
      <w:r w:rsidR="00E8570A" w:rsidRPr="00081EB3">
        <w:rPr>
          <w:rFonts w:ascii="Calibri" w:hAnsi="Calibri"/>
          <w:lang w:val="en-US"/>
        </w:rPr>
        <w:instrText xml:space="preserve"> REF _Ref80340960 \r \h </w:instrText>
      </w:r>
      <w:r w:rsidR="00081EB3" w:rsidRPr="00081EB3">
        <w:rPr>
          <w:rFonts w:ascii="Calibri" w:hAnsi="Calibri"/>
          <w:lang w:val="en-US"/>
        </w:rPr>
        <w:instrText xml:space="preserve"> \* MERGEFORMAT </w:instrText>
      </w:r>
      <w:r w:rsidR="00E8570A" w:rsidRPr="00081EB3">
        <w:rPr>
          <w:rFonts w:ascii="Calibri" w:hAnsi="Calibri"/>
          <w:lang w:val="en-US"/>
        </w:rPr>
      </w:r>
      <w:r w:rsidR="00E8570A" w:rsidRPr="00081EB3">
        <w:rPr>
          <w:rFonts w:ascii="Calibri" w:hAnsi="Calibri"/>
          <w:lang w:val="en-US"/>
        </w:rPr>
        <w:fldChar w:fldCharType="separate"/>
      </w:r>
      <w:r w:rsidR="00D85621" w:rsidRPr="00081EB3">
        <w:rPr>
          <w:rFonts w:ascii="Calibri" w:hAnsi="Calibri"/>
          <w:lang w:val="en-US"/>
        </w:rPr>
        <w:t>XV</w:t>
      </w:r>
      <w:r w:rsidR="00E8570A" w:rsidRPr="00081EB3">
        <w:rPr>
          <w:rFonts w:ascii="Calibri" w:hAnsi="Calibri"/>
          <w:lang w:val="en-US"/>
        </w:rPr>
        <w:fldChar w:fldCharType="end"/>
      </w:r>
      <w:r w:rsidR="00081EB3">
        <w:rPr>
          <w:rFonts w:ascii="Calibri" w:hAnsi="Calibri"/>
          <w:lang w:val="en-US"/>
        </w:rPr>
        <w:t xml:space="preserve"> </w:t>
      </w:r>
      <w:r w:rsidR="00DC52ED" w:rsidRPr="00081EB3">
        <w:rPr>
          <w:rFonts w:ascii="Calibri" w:hAnsi="Calibri"/>
          <w:lang w:val="en-US"/>
        </w:rPr>
        <w:t>Appeals and Complaints</w:t>
      </w:r>
      <w:r w:rsidR="00942173" w:rsidRPr="00081EB3">
        <w:rPr>
          <w:rFonts w:ascii="Calibri" w:hAnsi="Calibri"/>
          <w:lang w:val="en-US"/>
        </w:rPr>
        <w:t xml:space="preserve"> or ultimately </w:t>
      </w:r>
      <w:r w:rsidR="00E94AE9" w:rsidRPr="00081EB3">
        <w:rPr>
          <w:rFonts w:ascii="Calibri" w:hAnsi="Calibri"/>
          <w:lang w:val="en-US"/>
        </w:rPr>
        <w:t>request media</w:t>
      </w:r>
      <w:r w:rsidR="00B8230C" w:rsidRPr="00081EB3">
        <w:rPr>
          <w:rFonts w:ascii="Calibri" w:hAnsi="Calibri"/>
          <w:lang w:val="en-US"/>
        </w:rPr>
        <w:t>tion and arbi</w:t>
      </w:r>
      <w:r w:rsidR="00E94AE9" w:rsidRPr="00081EB3">
        <w:rPr>
          <w:rFonts w:ascii="Calibri" w:hAnsi="Calibri"/>
          <w:lang w:val="en-US"/>
        </w:rPr>
        <w:t xml:space="preserve">tration pursuant to </w:t>
      </w:r>
      <w:r w:rsidR="00236F46" w:rsidRPr="00081EB3">
        <w:rPr>
          <w:rFonts w:ascii="Calibri" w:hAnsi="Calibri"/>
          <w:lang w:val="en-US"/>
        </w:rPr>
        <w:t xml:space="preserve">Chapter </w:t>
      </w:r>
      <w:r w:rsidR="00E8570A" w:rsidRPr="00081EB3">
        <w:rPr>
          <w:rFonts w:ascii="Calibri" w:hAnsi="Calibri"/>
          <w:lang w:val="en-US"/>
        </w:rPr>
        <w:fldChar w:fldCharType="begin"/>
      </w:r>
      <w:r w:rsidR="00E8570A" w:rsidRPr="00081EB3">
        <w:rPr>
          <w:rFonts w:ascii="Calibri" w:hAnsi="Calibri"/>
          <w:lang w:val="en-US"/>
        </w:rPr>
        <w:instrText xml:space="preserve"> REF _Ref80340985 \r \h </w:instrText>
      </w:r>
      <w:r w:rsidR="00081EB3" w:rsidRPr="00081EB3">
        <w:rPr>
          <w:rFonts w:ascii="Calibri" w:hAnsi="Calibri"/>
          <w:lang w:val="en-US"/>
        </w:rPr>
        <w:instrText xml:space="preserve"> \* MERGEFORMAT </w:instrText>
      </w:r>
      <w:r w:rsidR="00E8570A" w:rsidRPr="00081EB3">
        <w:rPr>
          <w:rFonts w:ascii="Calibri" w:hAnsi="Calibri"/>
          <w:lang w:val="en-US"/>
        </w:rPr>
      </w:r>
      <w:r w:rsidR="00E8570A" w:rsidRPr="00081EB3">
        <w:rPr>
          <w:rFonts w:ascii="Calibri" w:hAnsi="Calibri"/>
          <w:lang w:val="en-US"/>
        </w:rPr>
        <w:fldChar w:fldCharType="separate"/>
      </w:r>
      <w:r w:rsidR="00D85621" w:rsidRPr="00081EB3">
        <w:rPr>
          <w:rFonts w:ascii="Calibri" w:hAnsi="Calibri"/>
          <w:lang w:val="en-US"/>
        </w:rPr>
        <w:t>XVI</w:t>
      </w:r>
      <w:r w:rsidR="00E8570A" w:rsidRPr="00081EB3">
        <w:rPr>
          <w:rFonts w:ascii="Calibri" w:hAnsi="Calibri"/>
          <w:lang w:val="en-US"/>
        </w:rPr>
        <w:fldChar w:fldCharType="end"/>
      </w:r>
      <w:r w:rsidR="009A3F8F" w:rsidRPr="00081EB3">
        <w:rPr>
          <w:rFonts w:ascii="Calibri" w:hAnsi="Calibri"/>
          <w:lang w:val="en-US"/>
        </w:rPr>
        <w:t>.</w:t>
      </w:r>
    </w:p>
    <w:p w14:paraId="663473F9" w14:textId="3D38B834" w:rsidR="00132E10" w:rsidRPr="00081EB3" w:rsidRDefault="00DC5CA5" w:rsidP="00712AB0">
      <w:pPr>
        <w:pStyle w:val="NumAbs"/>
        <w:numPr>
          <w:ilvl w:val="2"/>
          <w:numId w:val="2"/>
        </w:numPr>
        <w:ind w:left="1985"/>
        <w:rPr>
          <w:rFonts w:ascii="Calibri" w:hAnsi="Calibri"/>
          <w:lang w:val="en-US"/>
        </w:rPr>
      </w:pPr>
      <w:r w:rsidRPr="00081EB3">
        <w:rPr>
          <w:rFonts w:ascii="Calibri" w:hAnsi="Calibri"/>
          <w:lang w:val="en-US"/>
        </w:rPr>
        <w:t>C</w:t>
      </w:r>
      <w:r w:rsidR="00942173" w:rsidRPr="00081EB3">
        <w:rPr>
          <w:rFonts w:ascii="Calibri" w:hAnsi="Calibri"/>
          <w:lang w:val="en-US"/>
        </w:rPr>
        <w:t xml:space="preserve">hanges </w:t>
      </w:r>
      <w:r w:rsidRPr="00081EB3">
        <w:rPr>
          <w:rFonts w:ascii="Calibri" w:hAnsi="Calibri"/>
          <w:lang w:val="en-US"/>
        </w:rPr>
        <w:t>which consist merely of</w:t>
      </w:r>
      <w:r w:rsidR="00942173" w:rsidRPr="00081EB3">
        <w:rPr>
          <w:rFonts w:ascii="Calibri" w:hAnsi="Calibri"/>
          <w:lang w:val="en-US"/>
        </w:rPr>
        <w:t xml:space="preserve"> updat</w:t>
      </w:r>
      <w:r w:rsidRPr="00081EB3">
        <w:rPr>
          <w:rFonts w:ascii="Calibri" w:hAnsi="Calibri"/>
          <w:lang w:val="en-US"/>
        </w:rPr>
        <w:t>es</w:t>
      </w:r>
      <w:r w:rsidR="00942173" w:rsidRPr="00081EB3">
        <w:rPr>
          <w:rFonts w:ascii="Calibri" w:hAnsi="Calibri"/>
          <w:lang w:val="en-US"/>
        </w:rPr>
        <w:t xml:space="preserve"> </w:t>
      </w:r>
      <w:r w:rsidRPr="00081EB3">
        <w:rPr>
          <w:rFonts w:ascii="Calibri" w:hAnsi="Calibri"/>
          <w:lang w:val="en-US"/>
        </w:rPr>
        <w:t>t</w:t>
      </w:r>
      <w:r w:rsidR="00942173" w:rsidRPr="00081EB3">
        <w:rPr>
          <w:rFonts w:ascii="Calibri" w:hAnsi="Calibri"/>
          <w:lang w:val="en-US"/>
        </w:rPr>
        <w:t xml:space="preserve">o the </w:t>
      </w:r>
      <w:r w:rsidR="00252275" w:rsidRPr="00081EB3">
        <w:rPr>
          <w:rFonts w:ascii="Calibri" w:hAnsi="Calibri"/>
          <w:lang w:val="en-US"/>
        </w:rPr>
        <w:t>Qualified vLEI Issuer</w:t>
      </w:r>
      <w:r w:rsidR="00DA30A2" w:rsidRPr="00081EB3">
        <w:rPr>
          <w:rFonts w:ascii="Calibri" w:hAnsi="Calibri"/>
          <w:lang w:val="en-US"/>
        </w:rPr>
        <w:t xml:space="preserve"> </w:t>
      </w:r>
      <w:r w:rsidR="00942173" w:rsidRPr="00081EB3">
        <w:rPr>
          <w:rFonts w:ascii="Calibri" w:hAnsi="Calibri"/>
          <w:lang w:val="en-US"/>
        </w:rPr>
        <w:t xml:space="preserve">Contact Details </w:t>
      </w:r>
      <w:r w:rsidR="00DA30A2" w:rsidRPr="00081EB3">
        <w:rPr>
          <w:rFonts w:ascii="Calibri" w:hAnsi="Calibri"/>
          <w:lang w:val="en-US"/>
        </w:rPr>
        <w:t xml:space="preserve">List </w:t>
      </w:r>
      <w:r w:rsidR="00BE5199" w:rsidRPr="00081EB3">
        <w:rPr>
          <w:rFonts w:ascii="Calibri" w:hAnsi="Calibri"/>
          <w:lang w:val="en-US"/>
        </w:rPr>
        <w:t xml:space="preserve">(Appendix 4) </w:t>
      </w:r>
      <w:r w:rsidRPr="00081EB3">
        <w:rPr>
          <w:rFonts w:ascii="Calibri" w:hAnsi="Calibri"/>
          <w:lang w:val="en-US"/>
        </w:rPr>
        <w:t>need no prior approval of GLEIF</w:t>
      </w:r>
      <w:r w:rsidR="00942173" w:rsidRPr="00081EB3">
        <w:rPr>
          <w:rFonts w:ascii="Calibri" w:hAnsi="Calibri"/>
          <w:lang w:val="en-US"/>
        </w:rPr>
        <w:t>.</w:t>
      </w:r>
      <w:r w:rsidR="00C41712" w:rsidRPr="00081EB3">
        <w:rPr>
          <w:rFonts w:ascii="Calibri" w:hAnsi="Calibri"/>
          <w:lang w:val="en-US"/>
        </w:rPr>
        <w:t xml:space="preserve"> GLEIF shall publish, from time to time, guidance on similar administrative changes or changes which are not relevant for </w:t>
      </w:r>
      <w:r w:rsidR="00C93FEF" w:rsidRPr="00081EB3">
        <w:rPr>
          <w:rFonts w:ascii="Calibri" w:hAnsi="Calibri"/>
          <w:lang w:val="en-US"/>
        </w:rPr>
        <w:t>Qualification</w:t>
      </w:r>
      <w:r w:rsidR="00C41712" w:rsidRPr="00081EB3">
        <w:rPr>
          <w:rFonts w:ascii="Calibri" w:hAnsi="Calibri"/>
          <w:lang w:val="en-US"/>
        </w:rPr>
        <w:t xml:space="preserve">, which need no prior notification to GLEIF. </w:t>
      </w:r>
    </w:p>
    <w:p w14:paraId="4FE817CA" w14:textId="7D4E8621" w:rsidR="00E94AE9" w:rsidRPr="00081EB3" w:rsidRDefault="00E94AE9" w:rsidP="00E94AE9">
      <w:pPr>
        <w:pStyle w:val="NumAbs"/>
        <w:rPr>
          <w:rFonts w:ascii="Calibri" w:hAnsi="Calibri"/>
          <w:lang w:val="en-US"/>
        </w:rPr>
      </w:pPr>
      <w:r w:rsidRPr="00081EB3">
        <w:rPr>
          <w:rFonts w:ascii="Calibri" w:hAnsi="Calibri"/>
          <w:lang w:val="en-US"/>
        </w:rPr>
        <w:t xml:space="preserve">For the avoidance of doubt, any change of control at the </w:t>
      </w:r>
      <w:r w:rsidR="00252275" w:rsidRPr="00081EB3">
        <w:rPr>
          <w:rFonts w:ascii="Calibri" w:hAnsi="Calibri"/>
          <w:lang w:val="en-US"/>
        </w:rPr>
        <w:t>Qualified vLEI Issuer</w:t>
      </w:r>
      <w:r w:rsidRPr="00081EB3">
        <w:rPr>
          <w:rFonts w:ascii="Calibri" w:hAnsi="Calibri"/>
          <w:lang w:val="en-US"/>
        </w:rPr>
        <w:t xml:space="preserve">, be it </w:t>
      </w:r>
      <w:r w:rsidR="00006DE7" w:rsidRPr="00081EB3">
        <w:rPr>
          <w:rFonts w:ascii="Calibri" w:hAnsi="Calibri"/>
          <w:lang w:val="en-US"/>
        </w:rPr>
        <w:t xml:space="preserve">a change in </w:t>
      </w:r>
      <w:r w:rsidRPr="00081EB3">
        <w:rPr>
          <w:rFonts w:ascii="Calibri" w:hAnsi="Calibri"/>
          <w:lang w:val="en-US"/>
        </w:rPr>
        <w:t xml:space="preserve">ownership, voting power, or factual power of a third party over the </w:t>
      </w:r>
      <w:r w:rsidR="00252275" w:rsidRPr="00081EB3">
        <w:rPr>
          <w:rFonts w:ascii="Calibri" w:hAnsi="Calibri"/>
          <w:lang w:val="en-US"/>
        </w:rPr>
        <w:t>Qualified vLEI Issuer</w:t>
      </w:r>
      <w:r w:rsidR="00006DE7" w:rsidRPr="00081EB3">
        <w:rPr>
          <w:rFonts w:ascii="Calibri" w:hAnsi="Calibri"/>
          <w:lang w:val="en-US"/>
        </w:rPr>
        <w:t>,</w:t>
      </w:r>
      <w:r w:rsidR="00942173" w:rsidRPr="00081EB3">
        <w:rPr>
          <w:rFonts w:ascii="Calibri" w:hAnsi="Calibri"/>
          <w:lang w:val="en-US"/>
        </w:rPr>
        <w:t xml:space="preserve"> is only one example of </w:t>
      </w:r>
      <w:r w:rsidR="001A6C61" w:rsidRPr="00081EB3">
        <w:rPr>
          <w:rFonts w:ascii="Calibri" w:hAnsi="Calibri"/>
          <w:lang w:val="en-US"/>
        </w:rPr>
        <w:t xml:space="preserve">a change that </w:t>
      </w:r>
      <w:r w:rsidRPr="00081EB3">
        <w:rPr>
          <w:rFonts w:ascii="Calibri" w:hAnsi="Calibri"/>
          <w:lang w:val="en-US"/>
        </w:rPr>
        <w:t xml:space="preserve">must be notified to </w:t>
      </w:r>
      <w:r w:rsidR="006B043B" w:rsidRPr="00081EB3">
        <w:rPr>
          <w:rFonts w:ascii="Calibri" w:hAnsi="Calibri"/>
          <w:lang w:val="en-US"/>
        </w:rPr>
        <w:t>GLEIF</w:t>
      </w:r>
      <w:r w:rsidRPr="00081EB3">
        <w:rPr>
          <w:rFonts w:ascii="Calibri" w:hAnsi="Calibri"/>
          <w:lang w:val="en-US"/>
        </w:rPr>
        <w:t xml:space="preserve"> </w:t>
      </w:r>
      <w:r w:rsidR="00942173" w:rsidRPr="00081EB3">
        <w:rPr>
          <w:rFonts w:ascii="Calibri" w:hAnsi="Calibri"/>
          <w:lang w:val="en-US"/>
        </w:rPr>
        <w:t>in advance, or if that is not possible as soon as reasonably possible</w:t>
      </w:r>
      <w:r w:rsidRPr="00081EB3">
        <w:rPr>
          <w:rFonts w:ascii="Calibri" w:hAnsi="Calibri"/>
          <w:lang w:val="en-US"/>
        </w:rPr>
        <w:t>.</w:t>
      </w:r>
      <w:r w:rsidR="00F07A67" w:rsidRPr="00081EB3">
        <w:rPr>
          <w:rFonts w:ascii="Calibri" w:hAnsi="Calibri"/>
          <w:lang w:val="en-US"/>
        </w:rPr>
        <w:t xml:space="preserve"> GLEIF has the option to terminate the Agreement with the Qualified vLEI Issuer according to the terms of clause </w:t>
      </w:r>
      <w:r w:rsidR="00BE4B77">
        <w:rPr>
          <w:rFonts w:ascii="Calibri" w:hAnsi="Calibri"/>
          <w:highlight w:val="yellow"/>
          <w:lang w:val="en-US"/>
        </w:rPr>
        <w:fldChar w:fldCharType="begin"/>
      </w:r>
      <w:r w:rsidR="00BE4B77">
        <w:rPr>
          <w:rFonts w:ascii="Calibri" w:hAnsi="Calibri"/>
          <w:lang w:val="en-US"/>
        </w:rPr>
        <w:instrText xml:space="preserve"> REF _Ref80341398 \r \h </w:instrText>
      </w:r>
      <w:r w:rsidR="00BE4B77">
        <w:rPr>
          <w:rFonts w:ascii="Calibri" w:hAnsi="Calibri"/>
          <w:highlight w:val="yellow"/>
          <w:lang w:val="en-US"/>
        </w:rPr>
      </w:r>
      <w:r w:rsidR="00BE4B77">
        <w:rPr>
          <w:rFonts w:ascii="Calibri" w:hAnsi="Calibri"/>
          <w:highlight w:val="yellow"/>
          <w:lang w:val="en-US"/>
        </w:rPr>
        <w:fldChar w:fldCharType="separate"/>
      </w:r>
      <w:r w:rsidR="00BE4B77">
        <w:rPr>
          <w:rFonts w:ascii="Calibri" w:hAnsi="Calibri"/>
          <w:lang w:val="en-US"/>
        </w:rPr>
        <w:t>86</w:t>
      </w:r>
      <w:r w:rsidR="00BE4B77">
        <w:rPr>
          <w:rFonts w:ascii="Calibri" w:hAnsi="Calibri"/>
          <w:highlight w:val="yellow"/>
          <w:lang w:val="en-US"/>
        </w:rPr>
        <w:fldChar w:fldCharType="end"/>
      </w:r>
      <w:r w:rsidR="00F07A67" w:rsidRPr="00081EB3">
        <w:rPr>
          <w:rFonts w:ascii="Calibri" w:hAnsi="Calibri"/>
          <w:lang w:val="en-US"/>
        </w:rPr>
        <w:t xml:space="preserve"> of the Agreement.</w:t>
      </w:r>
    </w:p>
    <w:p w14:paraId="6FCB8651" w14:textId="4FB684AF" w:rsidR="000A5148" w:rsidRPr="00DE5602" w:rsidRDefault="000A5148" w:rsidP="000A5148">
      <w:pPr>
        <w:pStyle w:val="Heading1"/>
        <w:rPr>
          <w:rFonts w:ascii="Calibri" w:hAnsi="Calibri"/>
          <w:bCs/>
          <w:sz w:val="26"/>
          <w:szCs w:val="26"/>
          <w:lang w:val="en-US"/>
        </w:rPr>
      </w:pPr>
      <w:bookmarkStart w:id="32" w:name="_Ref278450461"/>
      <w:bookmarkStart w:id="33" w:name="_Ref278458380"/>
      <w:bookmarkStart w:id="34" w:name="_Ref282367908"/>
      <w:bookmarkStart w:id="35" w:name="_Toc429128363"/>
      <w:bookmarkStart w:id="36" w:name="_Ref102715905"/>
      <w:bookmarkStart w:id="37" w:name="_Ref102716562"/>
      <w:bookmarkStart w:id="38" w:name="_Toc103169758"/>
      <w:r w:rsidRPr="00DE5602">
        <w:rPr>
          <w:rFonts w:ascii="Calibri" w:hAnsi="Calibri"/>
          <w:bCs/>
          <w:sz w:val="26"/>
          <w:szCs w:val="26"/>
          <w:lang w:val="en-US"/>
        </w:rPr>
        <w:t xml:space="preserve">Core Duties of the </w:t>
      </w:r>
      <w:bookmarkEnd w:id="32"/>
      <w:bookmarkEnd w:id="33"/>
      <w:bookmarkEnd w:id="34"/>
      <w:bookmarkEnd w:id="35"/>
      <w:r w:rsidR="00252275" w:rsidRPr="00DE5602">
        <w:rPr>
          <w:rFonts w:ascii="Calibri" w:hAnsi="Calibri"/>
          <w:bCs/>
          <w:sz w:val="26"/>
          <w:szCs w:val="26"/>
          <w:lang w:val="en-US"/>
        </w:rPr>
        <w:t>Qualified vLEI Issuer</w:t>
      </w:r>
      <w:bookmarkEnd w:id="36"/>
      <w:bookmarkEnd w:id="37"/>
      <w:bookmarkEnd w:id="38"/>
    </w:p>
    <w:p w14:paraId="6DECBFB8" w14:textId="583B0E1E" w:rsidR="000A5148" w:rsidRPr="00DD5059" w:rsidRDefault="007D4D78" w:rsidP="000A5148">
      <w:pPr>
        <w:pStyle w:val="berschrift3nach2"/>
        <w:rPr>
          <w:rFonts w:ascii="Calibri" w:hAnsi="Calibri"/>
          <w:bCs/>
          <w:lang w:val="en-US"/>
        </w:rPr>
      </w:pPr>
      <w:bookmarkStart w:id="39" w:name="_Toc103169759"/>
      <w:r w:rsidRPr="00DD5059">
        <w:rPr>
          <w:rFonts w:ascii="Calibri" w:hAnsi="Calibri"/>
          <w:bCs/>
          <w:lang w:val="en-US"/>
        </w:rPr>
        <w:t xml:space="preserve">Compliance with the </w:t>
      </w:r>
      <w:r w:rsidR="00DC52ED" w:rsidRPr="00DD5059">
        <w:rPr>
          <w:rFonts w:ascii="Calibri" w:hAnsi="Calibri"/>
          <w:bCs/>
          <w:lang w:val="en-US"/>
        </w:rPr>
        <w:t>verifiable LEI (</w:t>
      </w:r>
      <w:r w:rsidRPr="00DD5059">
        <w:rPr>
          <w:rFonts w:ascii="Calibri" w:hAnsi="Calibri"/>
          <w:bCs/>
          <w:lang w:val="en-US"/>
        </w:rPr>
        <w:t>vLEI</w:t>
      </w:r>
      <w:r w:rsidR="00DC52ED" w:rsidRPr="00DD5059">
        <w:rPr>
          <w:rFonts w:ascii="Calibri" w:hAnsi="Calibri"/>
          <w:bCs/>
          <w:lang w:val="en-US"/>
        </w:rPr>
        <w:t>)</w:t>
      </w:r>
      <w:r w:rsidRPr="00DD5059">
        <w:rPr>
          <w:rFonts w:ascii="Calibri" w:hAnsi="Calibri"/>
          <w:bCs/>
          <w:lang w:val="en-US"/>
        </w:rPr>
        <w:t xml:space="preserve"> Ecosystem Governance Framework</w:t>
      </w:r>
      <w:bookmarkEnd w:id="39"/>
    </w:p>
    <w:p w14:paraId="157AEEFF" w14:textId="26B03784" w:rsidR="00BF5903" w:rsidRPr="006055BB" w:rsidRDefault="00DB15E9" w:rsidP="006221C3">
      <w:pPr>
        <w:pStyle w:val="NumAbs"/>
        <w:rPr>
          <w:rFonts w:ascii="Calibri" w:hAnsi="Calibri" w:cs="Calibri"/>
        </w:rPr>
      </w:pPr>
      <w:bookmarkStart w:id="40" w:name="_Ref282380513"/>
      <w:bookmarkStart w:id="41" w:name="_Ref428528522"/>
      <w:r w:rsidRPr="006055BB">
        <w:rPr>
          <w:rFonts w:ascii="Calibri" w:hAnsi="Calibri" w:cs="Calibri"/>
        </w:rPr>
        <w:t>T</w:t>
      </w:r>
      <w:r w:rsidR="00D8030F" w:rsidRPr="006055BB">
        <w:rPr>
          <w:rFonts w:ascii="Calibri" w:hAnsi="Calibri" w:cs="Calibri"/>
        </w:rPr>
        <w:t xml:space="preserve">he </w:t>
      </w:r>
      <w:bookmarkStart w:id="42" w:name="_Ref282967826"/>
      <w:bookmarkStart w:id="43" w:name="_Ref413340929"/>
      <w:bookmarkEnd w:id="40"/>
      <w:bookmarkEnd w:id="41"/>
      <w:r w:rsidR="00252275" w:rsidRPr="006055BB">
        <w:rPr>
          <w:rFonts w:ascii="Calibri" w:hAnsi="Calibri" w:cs="Calibri"/>
        </w:rPr>
        <w:t>Qualified vLEI Issuer</w:t>
      </w:r>
      <w:r w:rsidR="00AF1F01" w:rsidRPr="006055BB">
        <w:rPr>
          <w:rFonts w:ascii="Calibri" w:hAnsi="Calibri" w:cs="Calibri"/>
        </w:rPr>
        <w:t xml:space="preserve"> agrees to follow the requirements pertaining to the operations of </w:t>
      </w:r>
      <w:r w:rsidR="00252275" w:rsidRPr="006055BB">
        <w:rPr>
          <w:rFonts w:ascii="Calibri" w:hAnsi="Calibri" w:cs="Calibri"/>
        </w:rPr>
        <w:t>Qualified vLEI Issuer</w:t>
      </w:r>
      <w:r w:rsidR="00AF1F01" w:rsidRPr="006055BB">
        <w:rPr>
          <w:rFonts w:ascii="Calibri" w:hAnsi="Calibri" w:cs="Calibri"/>
        </w:rPr>
        <w:t>s as specified in the vLEI Ecosystem Governance Framework.</w:t>
      </w:r>
      <w:r w:rsidRPr="006055BB">
        <w:rPr>
          <w:rFonts w:ascii="Calibri" w:hAnsi="Calibri" w:cs="Calibri"/>
        </w:rPr>
        <w:t xml:space="preserve"> </w:t>
      </w:r>
      <w:bookmarkEnd w:id="42"/>
      <w:bookmarkEnd w:id="43"/>
    </w:p>
    <w:p w14:paraId="514E9453" w14:textId="6339F594" w:rsidR="00BA744C" w:rsidRPr="006055BB" w:rsidRDefault="00BA744C" w:rsidP="006221C3">
      <w:pPr>
        <w:pStyle w:val="NumAbs"/>
        <w:rPr>
          <w:rFonts w:ascii="Calibri" w:hAnsi="Calibri" w:cs="Calibri"/>
        </w:rPr>
      </w:pPr>
      <w:r w:rsidRPr="006055BB">
        <w:rPr>
          <w:rFonts w:ascii="Calibri" w:hAnsi="Calibri" w:cs="Calibri"/>
        </w:rPr>
        <w:t>The Qualified vLEI Issuer is aware that issuance</w:t>
      </w:r>
      <w:r w:rsidR="006C0345" w:rsidRPr="006055BB">
        <w:rPr>
          <w:rFonts w:ascii="Calibri" w:hAnsi="Calibri" w:cs="Calibri"/>
        </w:rPr>
        <w:t>,</w:t>
      </w:r>
      <w:r w:rsidRPr="006055BB">
        <w:rPr>
          <w:rFonts w:ascii="Calibri" w:hAnsi="Calibri" w:cs="Calibri"/>
        </w:rPr>
        <w:t xml:space="preserve"> </w:t>
      </w:r>
      <w:r w:rsidR="00B87148" w:rsidRPr="006055BB">
        <w:rPr>
          <w:rFonts w:ascii="Calibri" w:hAnsi="Calibri" w:cs="Calibri"/>
        </w:rPr>
        <w:t>maintenance,</w:t>
      </w:r>
      <w:r w:rsidRPr="006055BB">
        <w:rPr>
          <w:rFonts w:ascii="Calibri" w:hAnsi="Calibri" w:cs="Calibri"/>
        </w:rPr>
        <w:t xml:space="preserve"> and revocation of vLEI Credentials as set out in </w:t>
      </w:r>
      <w:r w:rsidR="00A043D9" w:rsidRPr="006055BB">
        <w:rPr>
          <w:rFonts w:ascii="Calibri" w:hAnsi="Calibri" w:cs="Calibri"/>
        </w:rPr>
        <w:t>Service Level Agreement (SLA), Appendix 5</w:t>
      </w:r>
      <w:r w:rsidR="00BD417B" w:rsidRPr="006055BB">
        <w:rPr>
          <w:rFonts w:ascii="Calibri" w:hAnsi="Calibri" w:cs="Calibri"/>
        </w:rPr>
        <w:t>,</w:t>
      </w:r>
      <w:r w:rsidR="00A043D9" w:rsidRPr="006055BB">
        <w:rPr>
          <w:rFonts w:ascii="Calibri" w:hAnsi="Calibri" w:cs="Calibri"/>
        </w:rPr>
        <w:t xml:space="preserve"> </w:t>
      </w:r>
      <w:r w:rsidR="00714DD2" w:rsidRPr="006055BB">
        <w:rPr>
          <w:rFonts w:ascii="Calibri" w:hAnsi="Calibri" w:cs="Calibri"/>
        </w:rPr>
        <w:t>are</w:t>
      </w:r>
      <w:r w:rsidRPr="006055BB">
        <w:rPr>
          <w:rFonts w:ascii="Calibri" w:hAnsi="Calibri" w:cs="Calibri"/>
        </w:rPr>
        <w:t xml:space="preserve"> all important part</w:t>
      </w:r>
      <w:r w:rsidR="00714DD2" w:rsidRPr="006055BB">
        <w:rPr>
          <w:rFonts w:ascii="Calibri" w:hAnsi="Calibri" w:cs="Calibri"/>
        </w:rPr>
        <w:t>s</w:t>
      </w:r>
      <w:r w:rsidRPr="006055BB">
        <w:rPr>
          <w:rFonts w:ascii="Calibri" w:hAnsi="Calibri" w:cs="Calibri"/>
        </w:rPr>
        <w:t xml:space="preserve"> of the Qualified vLEI Issuer’s obligations under this Agreement</w:t>
      </w:r>
      <w:r w:rsidR="006C0345" w:rsidRPr="006055BB">
        <w:rPr>
          <w:rFonts w:ascii="Calibri" w:hAnsi="Calibri" w:cs="Calibri"/>
        </w:rPr>
        <w:t xml:space="preserve"> </w:t>
      </w:r>
      <w:r w:rsidR="006C0345" w:rsidRPr="006055BB">
        <w:rPr>
          <w:rFonts w:ascii="Calibri" w:hAnsi="Calibri" w:cs="Calibri"/>
          <w:lang w:val="en-US"/>
        </w:rPr>
        <w:t>and their breach being a breach of an important provision of this Agreement.</w:t>
      </w:r>
      <w:r w:rsidRPr="006055BB">
        <w:rPr>
          <w:rFonts w:ascii="Calibri" w:hAnsi="Calibri" w:cs="Calibri"/>
        </w:rPr>
        <w:t xml:space="preserve"> </w:t>
      </w:r>
    </w:p>
    <w:p w14:paraId="15C6E259" w14:textId="37E53077" w:rsidR="00E4508D" w:rsidRPr="006055BB" w:rsidRDefault="00E4508D" w:rsidP="00E4508D">
      <w:pPr>
        <w:pStyle w:val="NumAbs"/>
        <w:rPr>
          <w:rFonts w:ascii="Calibri" w:hAnsi="Calibri" w:cs="Calibri"/>
          <w:lang w:val="en-US"/>
        </w:rPr>
      </w:pPr>
      <w:r w:rsidRPr="006055BB">
        <w:rPr>
          <w:rFonts w:ascii="Calibri" w:hAnsi="Calibri" w:cs="Calibri"/>
          <w:lang w:val="en-US"/>
        </w:rPr>
        <w:t xml:space="preserve">Whenever in doubt as to how a provision in this Agreement should be observed and performed, the </w:t>
      </w:r>
      <w:r w:rsidR="00DC52ED" w:rsidRPr="006055BB">
        <w:rPr>
          <w:rFonts w:ascii="Calibri" w:hAnsi="Calibri" w:cs="Calibri"/>
          <w:lang w:val="en-US"/>
        </w:rPr>
        <w:t>C</w:t>
      </w:r>
      <w:r w:rsidRPr="006055BB">
        <w:rPr>
          <w:rFonts w:ascii="Calibri" w:hAnsi="Calibri" w:cs="Calibri"/>
          <w:lang w:val="en-US"/>
        </w:rPr>
        <w:t xml:space="preserve">ore </w:t>
      </w:r>
      <w:r w:rsidR="00DC52ED" w:rsidRPr="006055BB">
        <w:rPr>
          <w:rFonts w:ascii="Calibri" w:hAnsi="Calibri" w:cs="Calibri"/>
          <w:lang w:val="en-US"/>
        </w:rPr>
        <w:t>D</w:t>
      </w:r>
      <w:r w:rsidRPr="006055BB">
        <w:rPr>
          <w:rFonts w:ascii="Calibri" w:hAnsi="Calibri" w:cs="Calibri"/>
          <w:lang w:val="en-US"/>
        </w:rPr>
        <w:t>uties, with guidance from the vLEI Ecosystem Governance Framework, shall govern its interpretation.</w:t>
      </w:r>
    </w:p>
    <w:p w14:paraId="11DE8EF6" w14:textId="53A26B09" w:rsidR="00707321" w:rsidRPr="00DD5059" w:rsidRDefault="00707321" w:rsidP="00707321">
      <w:pPr>
        <w:pStyle w:val="Heading3"/>
        <w:rPr>
          <w:rFonts w:ascii="Calibri" w:hAnsi="Calibri"/>
          <w:bCs/>
          <w:lang w:val="en-US"/>
        </w:rPr>
      </w:pPr>
      <w:bookmarkStart w:id="44" w:name="_Ref412128130"/>
      <w:bookmarkStart w:id="45" w:name="_Toc429128365"/>
      <w:bookmarkStart w:id="46" w:name="_Toc103169760"/>
      <w:r w:rsidRPr="00DD5059">
        <w:rPr>
          <w:rFonts w:ascii="Calibri" w:hAnsi="Calibri"/>
          <w:bCs/>
          <w:lang w:val="en-US"/>
        </w:rPr>
        <w:lastRenderedPageBreak/>
        <w:t>Records</w:t>
      </w:r>
      <w:bookmarkEnd w:id="44"/>
      <w:r w:rsidR="008E1149" w:rsidRPr="00DD5059">
        <w:rPr>
          <w:rFonts w:ascii="Calibri" w:hAnsi="Calibri"/>
          <w:bCs/>
          <w:lang w:val="en-US"/>
        </w:rPr>
        <w:t xml:space="preserve"> Management</w:t>
      </w:r>
      <w:bookmarkEnd w:id="45"/>
      <w:bookmarkEnd w:id="46"/>
    </w:p>
    <w:p w14:paraId="221F24BF" w14:textId="0A8108BF" w:rsidR="00707321" w:rsidRPr="00081EB3" w:rsidRDefault="00707321" w:rsidP="00707321">
      <w:pPr>
        <w:pStyle w:val="NumAbs"/>
        <w:rPr>
          <w:rFonts w:ascii="Calibri" w:hAnsi="Calibri"/>
          <w:lang w:val="en-US"/>
        </w:rPr>
      </w:pPr>
      <w:r w:rsidRPr="00081EB3">
        <w:rPr>
          <w:rFonts w:ascii="Calibri" w:hAnsi="Calibri"/>
          <w:lang w:val="en-US"/>
        </w:rPr>
        <w:t xml:space="preserve">For the purposes of this </w:t>
      </w:r>
      <w:r w:rsidR="00F110D1" w:rsidRPr="00081EB3">
        <w:rPr>
          <w:rFonts w:ascii="Calibri" w:hAnsi="Calibri"/>
          <w:lang w:val="en-US"/>
        </w:rPr>
        <w:t>Sub-</w:t>
      </w:r>
      <w:r w:rsidR="00F15452" w:rsidRPr="00081EB3">
        <w:rPr>
          <w:rFonts w:ascii="Calibri" w:hAnsi="Calibri"/>
          <w:lang w:val="en-US"/>
        </w:rPr>
        <w:t xml:space="preserve">Chapter </w:t>
      </w:r>
      <w:r w:rsidR="00F15452" w:rsidRPr="00081EB3">
        <w:rPr>
          <w:rFonts w:ascii="Calibri" w:hAnsi="Calibri"/>
          <w:lang w:val="en-US"/>
        </w:rPr>
        <w:fldChar w:fldCharType="begin"/>
      </w:r>
      <w:r w:rsidR="00F15452" w:rsidRPr="00081EB3">
        <w:rPr>
          <w:rFonts w:ascii="Calibri" w:hAnsi="Calibri"/>
          <w:lang w:val="en-US"/>
        </w:rPr>
        <w:instrText xml:space="preserve"> REF _Ref412128130 \r \h </w:instrText>
      </w:r>
      <w:r w:rsidR="009C1801" w:rsidRPr="00081EB3">
        <w:rPr>
          <w:rFonts w:ascii="Calibri" w:hAnsi="Calibri"/>
          <w:lang w:val="en-US"/>
        </w:rPr>
        <w:instrText xml:space="preserve"> \* MERGEFORMAT </w:instrText>
      </w:r>
      <w:r w:rsidR="00F15452" w:rsidRPr="00081EB3">
        <w:rPr>
          <w:rFonts w:ascii="Calibri" w:hAnsi="Calibri"/>
          <w:lang w:val="en-US"/>
        </w:rPr>
      </w:r>
      <w:r w:rsidR="00F15452" w:rsidRPr="00081EB3">
        <w:rPr>
          <w:rFonts w:ascii="Calibri" w:hAnsi="Calibri"/>
          <w:lang w:val="en-US"/>
        </w:rPr>
        <w:fldChar w:fldCharType="separate"/>
      </w:r>
      <w:r w:rsidR="00D85621" w:rsidRPr="00081EB3">
        <w:rPr>
          <w:rFonts w:ascii="Calibri" w:hAnsi="Calibri"/>
          <w:lang w:val="en-US"/>
        </w:rPr>
        <w:t>B</w:t>
      </w:r>
      <w:r w:rsidR="00F15452" w:rsidRPr="00081EB3">
        <w:rPr>
          <w:rFonts w:ascii="Calibri" w:hAnsi="Calibri"/>
          <w:lang w:val="en-US"/>
        </w:rPr>
        <w:fldChar w:fldCharType="end"/>
      </w:r>
      <w:r w:rsidRPr="00081EB3">
        <w:rPr>
          <w:rFonts w:ascii="Calibri" w:hAnsi="Calibri"/>
          <w:lang w:val="en-US"/>
        </w:rPr>
        <w:t xml:space="preserve">, </w:t>
      </w:r>
      <w:r w:rsidR="008E1149" w:rsidRPr="00081EB3">
        <w:rPr>
          <w:rFonts w:ascii="Calibri" w:hAnsi="Calibri"/>
          <w:lang w:val="en-US"/>
        </w:rPr>
        <w:t>r</w:t>
      </w:r>
      <w:r w:rsidRPr="00081EB3">
        <w:rPr>
          <w:rFonts w:ascii="Calibri" w:hAnsi="Calibri"/>
          <w:lang w:val="en-US"/>
        </w:rPr>
        <w:t xml:space="preserve">ecords are defined as "documents, internal procedures and practices documentation, and data, </w:t>
      </w:r>
      <w:r w:rsidRPr="00081EB3">
        <w:rPr>
          <w:rFonts w:ascii="Calibri" w:hAnsi="Calibri"/>
          <w:lang w:val="en-US"/>
        </w:rPr>
        <w:tab/>
        <w:t xml:space="preserve">regardless of type and regardless of whether such items are in written </w:t>
      </w:r>
      <w:r w:rsidR="005F1D11" w:rsidRPr="00081EB3">
        <w:rPr>
          <w:rFonts w:ascii="Calibri" w:hAnsi="Calibri"/>
          <w:lang w:val="en-US"/>
        </w:rPr>
        <w:t xml:space="preserve">(paper) </w:t>
      </w:r>
      <w:r w:rsidRPr="00081EB3">
        <w:rPr>
          <w:rFonts w:ascii="Calibri" w:hAnsi="Calibri"/>
          <w:lang w:val="en-US"/>
        </w:rPr>
        <w:t xml:space="preserve">form, </w:t>
      </w:r>
      <w:r w:rsidR="00644984" w:rsidRPr="00081EB3">
        <w:rPr>
          <w:rFonts w:ascii="Calibri" w:hAnsi="Calibri"/>
          <w:lang w:val="en-US"/>
        </w:rPr>
        <w:t xml:space="preserve">pdf, </w:t>
      </w:r>
      <w:r w:rsidRPr="00081EB3">
        <w:rPr>
          <w:rFonts w:ascii="Calibri" w:hAnsi="Calibri"/>
          <w:lang w:val="en-US"/>
        </w:rPr>
        <w:t xml:space="preserve">in the form of </w:t>
      </w:r>
      <w:r w:rsidR="00E22186" w:rsidRPr="00081EB3">
        <w:rPr>
          <w:rFonts w:ascii="Calibri" w:hAnsi="Calibri"/>
          <w:lang w:val="en-US"/>
        </w:rPr>
        <w:t>electronic</w:t>
      </w:r>
      <w:r w:rsidRPr="00081EB3">
        <w:rPr>
          <w:rFonts w:ascii="Calibri" w:hAnsi="Calibri"/>
          <w:lang w:val="en-US"/>
        </w:rPr>
        <w:t xml:space="preserve"> </w:t>
      </w:r>
      <w:r w:rsidR="00E22186" w:rsidRPr="00081EB3">
        <w:rPr>
          <w:rFonts w:ascii="Calibri" w:hAnsi="Calibri"/>
          <w:lang w:val="en-US"/>
        </w:rPr>
        <w:t xml:space="preserve">or optical </w:t>
      </w:r>
      <w:r w:rsidRPr="00081EB3">
        <w:rPr>
          <w:rFonts w:ascii="Calibri" w:hAnsi="Calibri"/>
          <w:lang w:val="en-US"/>
        </w:rPr>
        <w:t xml:space="preserve">data, or in any other </w:t>
      </w:r>
      <w:r w:rsidR="00D532ED" w:rsidRPr="00081EB3">
        <w:rPr>
          <w:rFonts w:ascii="Calibri" w:hAnsi="Calibri"/>
          <w:lang w:val="en-US"/>
        </w:rPr>
        <w:t xml:space="preserve">non-hardcopy </w:t>
      </w:r>
      <w:r w:rsidRPr="00081EB3">
        <w:rPr>
          <w:rFonts w:ascii="Calibri" w:hAnsi="Calibri"/>
          <w:lang w:val="en-US"/>
        </w:rPr>
        <w:t xml:space="preserve">form, and other supporting evidence to satisfy </w:t>
      </w:r>
      <w:r w:rsidR="00A549DE" w:rsidRPr="00081EB3">
        <w:rPr>
          <w:rFonts w:ascii="Calibri" w:hAnsi="Calibri"/>
          <w:lang w:val="en-US"/>
        </w:rPr>
        <w:t>GLEIF</w:t>
      </w:r>
      <w:r w:rsidRPr="00081EB3">
        <w:rPr>
          <w:rFonts w:ascii="Calibri" w:hAnsi="Calibri"/>
          <w:lang w:val="en-US"/>
        </w:rPr>
        <w:t xml:space="preserve"> </w:t>
      </w:r>
      <w:r w:rsidR="007D4D78" w:rsidRPr="00081EB3">
        <w:rPr>
          <w:rFonts w:ascii="Calibri" w:hAnsi="Calibri"/>
          <w:lang w:val="en-US"/>
        </w:rPr>
        <w:t xml:space="preserve">record retention </w:t>
      </w:r>
      <w:r w:rsidRPr="00081EB3">
        <w:rPr>
          <w:rFonts w:ascii="Calibri" w:hAnsi="Calibri"/>
          <w:lang w:val="en-US"/>
        </w:rPr>
        <w:t>requirements</w:t>
      </w:r>
      <w:r w:rsidR="007939FB" w:rsidRPr="00081EB3">
        <w:rPr>
          <w:rFonts w:ascii="Calibri" w:hAnsi="Calibri"/>
          <w:lang w:val="en-US"/>
        </w:rPr>
        <w:t>"</w:t>
      </w:r>
      <w:r w:rsidR="00EC6740" w:rsidRPr="00081EB3">
        <w:rPr>
          <w:rFonts w:ascii="Calibri" w:hAnsi="Calibri"/>
          <w:lang w:val="en-US"/>
        </w:rPr>
        <w:t xml:space="preserve"> </w:t>
      </w:r>
      <w:r w:rsidR="00E22186" w:rsidRPr="00081EB3">
        <w:rPr>
          <w:rFonts w:ascii="Calibri" w:hAnsi="Calibri"/>
          <w:lang w:val="en-US"/>
        </w:rPr>
        <w:t>(</w:t>
      </w:r>
      <w:r w:rsidR="007939FB" w:rsidRPr="00081EB3">
        <w:rPr>
          <w:rFonts w:ascii="Calibri" w:hAnsi="Calibri"/>
          <w:lang w:val="en-US"/>
        </w:rPr>
        <w:t>each of them a "</w:t>
      </w:r>
      <w:r w:rsidR="00252275" w:rsidRPr="00081EB3">
        <w:rPr>
          <w:rFonts w:ascii="Calibri" w:hAnsi="Calibri"/>
          <w:lang w:val="en-US"/>
        </w:rPr>
        <w:t>Qualified vLEI Issuer</w:t>
      </w:r>
      <w:r w:rsidR="007939FB" w:rsidRPr="00081EB3">
        <w:rPr>
          <w:rFonts w:ascii="Calibri" w:hAnsi="Calibri"/>
          <w:lang w:val="en-US"/>
        </w:rPr>
        <w:t xml:space="preserve">-Record", in their entirety the </w:t>
      </w:r>
      <w:r w:rsidR="00E22186" w:rsidRPr="00081EB3">
        <w:rPr>
          <w:rFonts w:ascii="Calibri" w:hAnsi="Calibri"/>
          <w:lang w:val="en-US"/>
        </w:rPr>
        <w:t>"</w:t>
      </w:r>
      <w:r w:rsidR="00252275" w:rsidRPr="00081EB3">
        <w:rPr>
          <w:rFonts w:ascii="Calibri" w:hAnsi="Calibri"/>
          <w:lang w:val="en-US"/>
        </w:rPr>
        <w:t>Qualified vLEI Issuer</w:t>
      </w:r>
      <w:r w:rsidR="00E22186" w:rsidRPr="00081EB3">
        <w:rPr>
          <w:rFonts w:ascii="Calibri" w:hAnsi="Calibri"/>
          <w:lang w:val="en-US"/>
        </w:rPr>
        <w:t>-Records")</w:t>
      </w:r>
      <w:r w:rsidR="00F9428E" w:rsidRPr="00081EB3">
        <w:rPr>
          <w:rFonts w:ascii="Calibri" w:hAnsi="Calibri"/>
          <w:lang w:val="en-US"/>
        </w:rPr>
        <w:t xml:space="preserve">, </w:t>
      </w:r>
      <w:r w:rsidR="00A70686" w:rsidRPr="00081EB3">
        <w:rPr>
          <w:rFonts w:ascii="Calibri" w:hAnsi="Calibri"/>
          <w:lang w:val="en-US"/>
        </w:rPr>
        <w:t xml:space="preserve">insofar as related to this Agreement and to its performance by the </w:t>
      </w:r>
      <w:r w:rsidR="00252275" w:rsidRPr="00081EB3">
        <w:rPr>
          <w:rFonts w:ascii="Calibri" w:hAnsi="Calibri"/>
          <w:lang w:val="en-US"/>
        </w:rPr>
        <w:t>Qualified vLEI Issuer</w:t>
      </w:r>
      <w:r w:rsidR="00A70686" w:rsidRPr="00081EB3">
        <w:rPr>
          <w:rFonts w:ascii="Calibri" w:hAnsi="Calibri"/>
          <w:lang w:val="en-US"/>
        </w:rPr>
        <w:t xml:space="preserve">, and </w:t>
      </w:r>
      <w:r w:rsidR="00F9428E" w:rsidRPr="00081EB3">
        <w:rPr>
          <w:rFonts w:ascii="Calibri" w:hAnsi="Calibri"/>
          <w:lang w:val="en-US"/>
        </w:rPr>
        <w:t xml:space="preserve">as set out in Chapter </w:t>
      </w:r>
      <w:r w:rsidR="00F45A43">
        <w:rPr>
          <w:rFonts w:ascii="Calibri" w:hAnsi="Calibri"/>
          <w:lang w:val="en-US"/>
        </w:rPr>
        <w:fldChar w:fldCharType="begin"/>
      </w:r>
      <w:r w:rsidR="00F45A43">
        <w:rPr>
          <w:rFonts w:ascii="Calibri" w:hAnsi="Calibri"/>
          <w:lang w:val="en-US"/>
        </w:rPr>
        <w:instrText xml:space="preserve"> REF _Ref102717406 \r \h </w:instrText>
      </w:r>
      <w:r w:rsidR="00F45A43">
        <w:rPr>
          <w:rFonts w:ascii="Calibri" w:hAnsi="Calibri"/>
          <w:lang w:val="en-US"/>
        </w:rPr>
      </w:r>
      <w:r w:rsidR="00F45A43">
        <w:rPr>
          <w:rFonts w:ascii="Calibri" w:hAnsi="Calibri"/>
          <w:lang w:val="en-US"/>
        </w:rPr>
        <w:fldChar w:fldCharType="separate"/>
      </w:r>
      <w:r w:rsidR="00F45A43">
        <w:rPr>
          <w:rFonts w:ascii="Calibri" w:hAnsi="Calibri"/>
          <w:lang w:val="en-US"/>
        </w:rPr>
        <w:t>XI</w:t>
      </w:r>
      <w:r w:rsidR="00F45A43">
        <w:rPr>
          <w:rFonts w:ascii="Calibri" w:hAnsi="Calibri"/>
          <w:lang w:val="en-US"/>
        </w:rPr>
        <w:fldChar w:fldCharType="end"/>
      </w:r>
      <w:r w:rsidR="00E22186" w:rsidRPr="00081EB3">
        <w:rPr>
          <w:rFonts w:ascii="Calibri" w:hAnsi="Calibri"/>
          <w:lang w:val="en-US"/>
        </w:rPr>
        <w:t>.</w:t>
      </w:r>
      <w:r w:rsidR="000365E5" w:rsidRPr="00081EB3">
        <w:rPr>
          <w:rFonts w:ascii="Calibri" w:hAnsi="Calibri"/>
          <w:lang w:val="en-US"/>
        </w:rPr>
        <w:t xml:space="preserve"> For the avoidance of doubt, essential hardcopy documents such as an incorporation certificate qualify as </w:t>
      </w:r>
      <w:r w:rsidR="00C96A02" w:rsidRPr="00081EB3">
        <w:rPr>
          <w:rFonts w:ascii="Calibri" w:hAnsi="Calibri"/>
          <w:lang w:val="en-US"/>
        </w:rPr>
        <w:t xml:space="preserve">a </w:t>
      </w:r>
      <w:r w:rsidR="00252275" w:rsidRPr="00081EB3">
        <w:rPr>
          <w:rFonts w:ascii="Calibri" w:hAnsi="Calibri"/>
          <w:lang w:val="en-US"/>
        </w:rPr>
        <w:t>Qualified vLEI Issuer</w:t>
      </w:r>
      <w:r w:rsidR="00AF1F01" w:rsidRPr="00081EB3">
        <w:rPr>
          <w:rFonts w:ascii="Calibri" w:hAnsi="Calibri"/>
          <w:lang w:val="en-US"/>
        </w:rPr>
        <w:t>-</w:t>
      </w:r>
      <w:r w:rsidR="000365E5" w:rsidRPr="00081EB3">
        <w:rPr>
          <w:rFonts w:ascii="Calibri" w:hAnsi="Calibri"/>
          <w:lang w:val="en-US"/>
        </w:rPr>
        <w:t xml:space="preserve">Record and must be kept as such. </w:t>
      </w:r>
    </w:p>
    <w:p w14:paraId="692E0CFF" w14:textId="4E1C107F" w:rsidR="0096031C" w:rsidRPr="00081EB3" w:rsidRDefault="00E22186" w:rsidP="0096031C">
      <w:pPr>
        <w:pStyle w:val="NumAbs"/>
        <w:rPr>
          <w:rFonts w:ascii="Calibri" w:hAnsi="Calibri"/>
          <w:lang w:val="en-US"/>
        </w:rPr>
      </w:pPr>
      <w:r w:rsidRPr="00081EB3">
        <w:rPr>
          <w:rFonts w:ascii="Calibri" w:hAnsi="Calibri"/>
          <w:lang w:val="en-US"/>
        </w:rPr>
        <w:t xml:space="preserve">The </w:t>
      </w:r>
      <w:r w:rsidR="00252275" w:rsidRPr="00081EB3">
        <w:rPr>
          <w:rFonts w:ascii="Calibri" w:hAnsi="Calibri"/>
          <w:lang w:val="en-US"/>
        </w:rPr>
        <w:t>Qualified vLEI Issuer</w:t>
      </w:r>
      <w:r w:rsidR="00BE5199" w:rsidRPr="00081EB3">
        <w:rPr>
          <w:rFonts w:ascii="Calibri" w:hAnsi="Calibri"/>
          <w:lang w:val="en-US"/>
        </w:rPr>
        <w:t xml:space="preserve"> </w:t>
      </w:r>
      <w:r w:rsidR="00707321" w:rsidRPr="00081EB3">
        <w:rPr>
          <w:rFonts w:ascii="Calibri" w:hAnsi="Calibri"/>
          <w:lang w:val="en-US"/>
        </w:rPr>
        <w:t>will make available</w:t>
      </w:r>
      <w:r w:rsidRPr="00081EB3">
        <w:rPr>
          <w:rFonts w:ascii="Calibri" w:hAnsi="Calibri"/>
          <w:lang w:val="en-US"/>
        </w:rPr>
        <w:t xml:space="preserve"> to </w:t>
      </w:r>
      <w:r w:rsidR="006B043B" w:rsidRPr="00081EB3">
        <w:rPr>
          <w:rFonts w:ascii="Calibri" w:hAnsi="Calibri"/>
          <w:lang w:val="en-US"/>
        </w:rPr>
        <w:t>GLEIF</w:t>
      </w:r>
      <w:r w:rsidR="00707321" w:rsidRPr="00081EB3">
        <w:rPr>
          <w:rFonts w:ascii="Calibri" w:hAnsi="Calibri"/>
          <w:lang w:val="en-US"/>
        </w:rPr>
        <w:t xml:space="preserve"> </w:t>
      </w:r>
      <w:r w:rsidR="00252275" w:rsidRPr="00081EB3">
        <w:rPr>
          <w:rFonts w:ascii="Calibri" w:hAnsi="Calibri"/>
          <w:lang w:val="en-US"/>
        </w:rPr>
        <w:t>Qualified vLEI Issuer</w:t>
      </w:r>
      <w:r w:rsidRPr="00081EB3">
        <w:rPr>
          <w:rFonts w:ascii="Calibri" w:hAnsi="Calibri"/>
          <w:lang w:val="en-US"/>
        </w:rPr>
        <w:t>-R</w:t>
      </w:r>
      <w:r w:rsidR="00707321" w:rsidRPr="00081EB3">
        <w:rPr>
          <w:rFonts w:ascii="Calibri" w:hAnsi="Calibri"/>
          <w:lang w:val="en-US"/>
        </w:rPr>
        <w:t xml:space="preserve">ecords </w:t>
      </w:r>
      <w:r w:rsidR="007939FB" w:rsidRPr="00081EB3">
        <w:rPr>
          <w:rFonts w:ascii="Calibri" w:hAnsi="Calibri"/>
          <w:lang w:val="en-US"/>
        </w:rPr>
        <w:t xml:space="preserve">which encompass for any specific </w:t>
      </w:r>
      <w:r w:rsidR="00252275" w:rsidRPr="00081EB3">
        <w:rPr>
          <w:rFonts w:ascii="Calibri" w:hAnsi="Calibri"/>
          <w:lang w:val="en-US"/>
        </w:rPr>
        <w:t>Qualified vLEI Issuer</w:t>
      </w:r>
      <w:r w:rsidR="007939FB" w:rsidRPr="00081EB3">
        <w:rPr>
          <w:rFonts w:ascii="Calibri" w:hAnsi="Calibri"/>
          <w:lang w:val="en-US"/>
        </w:rPr>
        <w:t xml:space="preserve">-Record </w:t>
      </w:r>
      <w:r w:rsidR="00707321" w:rsidRPr="00081EB3">
        <w:rPr>
          <w:rFonts w:ascii="Calibri" w:hAnsi="Calibri"/>
          <w:lang w:val="en-US"/>
        </w:rPr>
        <w:t xml:space="preserve">a period of at least </w:t>
      </w:r>
      <w:r w:rsidRPr="00081EB3">
        <w:rPr>
          <w:rFonts w:ascii="Calibri" w:hAnsi="Calibri"/>
          <w:lang w:val="en-US"/>
        </w:rPr>
        <w:t>10</w:t>
      </w:r>
      <w:r w:rsidR="00707321" w:rsidRPr="00081EB3">
        <w:rPr>
          <w:rFonts w:ascii="Calibri" w:hAnsi="Calibri"/>
          <w:lang w:val="en-US"/>
        </w:rPr>
        <w:t xml:space="preserve"> years after the </w:t>
      </w:r>
      <w:r w:rsidR="00D56B3E" w:rsidRPr="00081EB3">
        <w:rPr>
          <w:rFonts w:ascii="Calibri" w:hAnsi="Calibri"/>
          <w:lang w:val="en-US"/>
        </w:rPr>
        <w:t xml:space="preserve">most recent </w:t>
      </w:r>
      <w:r w:rsidR="007939FB" w:rsidRPr="00081EB3">
        <w:rPr>
          <w:rFonts w:ascii="Calibri" w:hAnsi="Calibri"/>
          <w:lang w:val="en-US"/>
        </w:rPr>
        <w:t xml:space="preserve">update to such </w:t>
      </w:r>
      <w:r w:rsidR="00252275" w:rsidRPr="00081EB3">
        <w:rPr>
          <w:rFonts w:ascii="Calibri" w:hAnsi="Calibri"/>
          <w:lang w:val="en-US"/>
        </w:rPr>
        <w:t>Qualified vLEI Issuer</w:t>
      </w:r>
      <w:r w:rsidR="007939FB" w:rsidRPr="00081EB3">
        <w:rPr>
          <w:rFonts w:ascii="Calibri" w:hAnsi="Calibri"/>
          <w:lang w:val="en-US"/>
        </w:rPr>
        <w:t>-Record</w:t>
      </w:r>
      <w:r w:rsidR="00664C53" w:rsidRPr="00081EB3">
        <w:rPr>
          <w:rFonts w:ascii="Calibri" w:hAnsi="Calibri"/>
          <w:lang w:val="en-US"/>
        </w:rPr>
        <w:t>, during the entire term of the Agreement and for five years thereafter</w:t>
      </w:r>
      <w:r w:rsidR="00707321" w:rsidRPr="00081EB3">
        <w:rPr>
          <w:rFonts w:ascii="Calibri" w:hAnsi="Calibri"/>
          <w:lang w:val="en-US"/>
        </w:rPr>
        <w:t>.</w:t>
      </w:r>
      <w:r w:rsidRPr="00081EB3">
        <w:rPr>
          <w:rFonts w:ascii="Calibri" w:hAnsi="Calibri"/>
          <w:lang w:val="en-US"/>
        </w:rPr>
        <w:t xml:space="preserve"> </w:t>
      </w:r>
    </w:p>
    <w:p w14:paraId="1176DBA1" w14:textId="226292B9" w:rsidR="0096031C" w:rsidRPr="00081EB3" w:rsidRDefault="00E22186" w:rsidP="00712AB0">
      <w:pPr>
        <w:pStyle w:val="NumAbs"/>
        <w:numPr>
          <w:ilvl w:val="2"/>
          <w:numId w:val="2"/>
        </w:numPr>
        <w:ind w:left="1985"/>
        <w:rPr>
          <w:rFonts w:ascii="Calibri" w:hAnsi="Calibri"/>
          <w:lang w:val="en-US"/>
        </w:rPr>
      </w:pPr>
      <w:r w:rsidRPr="00081EB3">
        <w:rPr>
          <w:rFonts w:ascii="Calibri" w:hAnsi="Calibri"/>
          <w:lang w:val="en-US"/>
        </w:rPr>
        <w:t xml:space="preserve">It is the </w:t>
      </w:r>
      <w:r w:rsidR="00252275" w:rsidRPr="00081EB3">
        <w:rPr>
          <w:rFonts w:ascii="Calibri" w:hAnsi="Calibri"/>
          <w:lang w:val="en-US"/>
        </w:rPr>
        <w:t>Qualified vLEI Issuer</w:t>
      </w:r>
      <w:r w:rsidRPr="00081EB3">
        <w:rPr>
          <w:rFonts w:ascii="Calibri" w:hAnsi="Calibri"/>
          <w:lang w:val="en-US"/>
        </w:rPr>
        <w:t xml:space="preserve">'s responsibility to </w:t>
      </w:r>
      <w:r w:rsidR="00D56B3E" w:rsidRPr="00081EB3">
        <w:rPr>
          <w:rFonts w:ascii="Calibri" w:hAnsi="Calibri"/>
          <w:lang w:val="en-US"/>
        </w:rPr>
        <w:t xml:space="preserve">ensure that </w:t>
      </w:r>
      <w:r w:rsidR="00252275" w:rsidRPr="00081EB3">
        <w:rPr>
          <w:rFonts w:ascii="Calibri" w:hAnsi="Calibri"/>
          <w:lang w:val="en-US"/>
        </w:rPr>
        <w:t>Qualified vLEI Issuer</w:t>
      </w:r>
      <w:r w:rsidR="00BE5199" w:rsidRPr="00081EB3">
        <w:rPr>
          <w:rFonts w:ascii="Calibri" w:hAnsi="Calibri"/>
          <w:lang w:val="en-US"/>
        </w:rPr>
        <w:t>-</w:t>
      </w:r>
      <w:r w:rsidR="00D56B3E" w:rsidRPr="00081EB3">
        <w:rPr>
          <w:rFonts w:ascii="Calibri" w:hAnsi="Calibri"/>
          <w:lang w:val="en-US"/>
        </w:rPr>
        <w:t>Records can be</w:t>
      </w:r>
      <w:r w:rsidRPr="00081EB3">
        <w:rPr>
          <w:rFonts w:ascii="Calibri" w:hAnsi="Calibri"/>
          <w:lang w:val="en-US"/>
        </w:rPr>
        <w:t xml:space="preserve"> view</w:t>
      </w:r>
      <w:r w:rsidR="00D56B3E" w:rsidRPr="00081EB3">
        <w:rPr>
          <w:rFonts w:ascii="Calibri" w:hAnsi="Calibri"/>
          <w:lang w:val="en-US"/>
        </w:rPr>
        <w:t>ed</w:t>
      </w:r>
      <w:r w:rsidRPr="00081EB3">
        <w:rPr>
          <w:rFonts w:ascii="Calibri" w:hAnsi="Calibri"/>
          <w:lang w:val="en-US"/>
        </w:rPr>
        <w:t xml:space="preserve">, </w:t>
      </w:r>
      <w:r w:rsidR="00B87148" w:rsidRPr="00081EB3">
        <w:rPr>
          <w:rFonts w:ascii="Calibri" w:hAnsi="Calibri"/>
          <w:lang w:val="en-US"/>
        </w:rPr>
        <w:t>printed,</w:t>
      </w:r>
      <w:r w:rsidRPr="00081EB3">
        <w:rPr>
          <w:rFonts w:ascii="Calibri" w:hAnsi="Calibri"/>
          <w:lang w:val="en-US"/>
        </w:rPr>
        <w:t xml:space="preserve"> and cop</w:t>
      </w:r>
      <w:r w:rsidR="00D56B3E" w:rsidRPr="00081EB3">
        <w:rPr>
          <w:rFonts w:ascii="Calibri" w:hAnsi="Calibri"/>
          <w:lang w:val="en-US"/>
        </w:rPr>
        <w:t>ied,</w:t>
      </w:r>
      <w:r w:rsidRPr="00081EB3">
        <w:rPr>
          <w:rFonts w:ascii="Calibri" w:hAnsi="Calibri"/>
          <w:lang w:val="en-US"/>
        </w:rPr>
        <w:t xml:space="preserve"> </w:t>
      </w:r>
      <w:r w:rsidR="00D56B3E" w:rsidRPr="00081EB3">
        <w:rPr>
          <w:rFonts w:ascii="Calibri" w:hAnsi="Calibri"/>
          <w:lang w:val="en-US"/>
        </w:rPr>
        <w:t>and that the required technical equipment is available</w:t>
      </w:r>
      <w:r w:rsidRPr="00081EB3">
        <w:rPr>
          <w:rFonts w:ascii="Calibri" w:hAnsi="Calibri"/>
          <w:lang w:val="en-US"/>
        </w:rPr>
        <w:t>.</w:t>
      </w:r>
      <w:r w:rsidR="0096031C" w:rsidRPr="00081EB3">
        <w:rPr>
          <w:rFonts w:ascii="Calibri" w:hAnsi="Calibri"/>
          <w:lang w:val="en-US"/>
        </w:rPr>
        <w:t xml:space="preserve"> </w:t>
      </w:r>
    </w:p>
    <w:p w14:paraId="2DA1229E" w14:textId="5699A032" w:rsidR="00415A29" w:rsidRPr="00081EB3" w:rsidRDefault="00415A29" w:rsidP="00712AB0">
      <w:pPr>
        <w:pStyle w:val="NumAbs"/>
        <w:numPr>
          <w:ilvl w:val="2"/>
          <w:numId w:val="2"/>
        </w:numPr>
        <w:ind w:left="1985"/>
        <w:rPr>
          <w:rFonts w:ascii="Calibri" w:hAnsi="Calibri"/>
          <w:lang w:val="en-US"/>
        </w:rPr>
      </w:pPr>
      <w:r w:rsidRPr="00081EB3">
        <w:rPr>
          <w:rFonts w:ascii="Calibri" w:hAnsi="Calibri"/>
          <w:lang w:val="en-US"/>
        </w:rPr>
        <w:t>If and to the extent this is technically</w:t>
      </w:r>
      <w:r w:rsidR="00F945BD" w:rsidRPr="00081EB3">
        <w:rPr>
          <w:rFonts w:ascii="Calibri" w:hAnsi="Calibri"/>
          <w:lang w:val="en-US"/>
        </w:rPr>
        <w:t xml:space="preserve"> and</w:t>
      </w:r>
      <w:r w:rsidRPr="00081EB3">
        <w:rPr>
          <w:rFonts w:ascii="Calibri" w:hAnsi="Calibri"/>
          <w:lang w:val="en-US"/>
        </w:rPr>
        <w:t xml:space="preserve"> reasonably possible, the </w:t>
      </w:r>
      <w:r w:rsidR="00252275" w:rsidRPr="00081EB3">
        <w:rPr>
          <w:rFonts w:ascii="Calibri" w:hAnsi="Calibri"/>
          <w:lang w:val="en-US"/>
        </w:rPr>
        <w:t>Qualified vLEI Issuer</w:t>
      </w:r>
      <w:r w:rsidR="00AF1F01" w:rsidRPr="00081EB3">
        <w:rPr>
          <w:rFonts w:ascii="Calibri" w:hAnsi="Calibri"/>
          <w:lang w:val="en-US"/>
        </w:rPr>
        <w:t xml:space="preserve"> </w:t>
      </w:r>
      <w:r w:rsidRPr="00081EB3">
        <w:rPr>
          <w:rFonts w:ascii="Calibri" w:hAnsi="Calibri"/>
          <w:lang w:val="en-US"/>
        </w:rPr>
        <w:t xml:space="preserve">shall enable inspection of the </w:t>
      </w:r>
      <w:r w:rsidR="00252275" w:rsidRPr="00081EB3">
        <w:rPr>
          <w:rFonts w:ascii="Calibri" w:hAnsi="Calibri"/>
          <w:lang w:val="en-US"/>
        </w:rPr>
        <w:t>Qualified vLEI Issuer</w:t>
      </w:r>
      <w:r w:rsidRPr="00081EB3">
        <w:rPr>
          <w:rFonts w:ascii="Calibri" w:hAnsi="Calibri"/>
          <w:lang w:val="en-US"/>
        </w:rPr>
        <w:t xml:space="preserve">-Records by GLEIF at GLEIF's premises or by remote-access. </w:t>
      </w:r>
    </w:p>
    <w:p w14:paraId="1D005FE6" w14:textId="67F3F7A4" w:rsidR="0096031C" w:rsidRPr="00081EB3" w:rsidRDefault="0096031C" w:rsidP="00712AB0">
      <w:pPr>
        <w:pStyle w:val="NumAbs"/>
        <w:numPr>
          <w:ilvl w:val="2"/>
          <w:numId w:val="2"/>
        </w:numPr>
        <w:ind w:left="1985"/>
        <w:rPr>
          <w:rFonts w:ascii="Calibri" w:hAnsi="Calibri"/>
          <w:lang w:val="en-US"/>
        </w:rPr>
      </w:pPr>
      <w:bookmarkStart w:id="47" w:name="_Ref419815210"/>
      <w:r w:rsidRPr="00081EB3">
        <w:rPr>
          <w:rFonts w:ascii="Calibri" w:hAnsi="Calibri"/>
          <w:lang w:val="en-US"/>
        </w:rPr>
        <w:t>Access to</w:t>
      </w:r>
      <w:r w:rsidR="00AF1F01" w:rsidRPr="00081EB3">
        <w:rPr>
          <w:rFonts w:ascii="Calibri" w:hAnsi="Calibri"/>
          <w:lang w:val="en-US"/>
        </w:rPr>
        <w:t xml:space="preserve"> </w:t>
      </w:r>
      <w:r w:rsidR="00252275" w:rsidRPr="00081EB3">
        <w:rPr>
          <w:rFonts w:ascii="Calibri" w:hAnsi="Calibri"/>
          <w:lang w:val="en-US"/>
        </w:rPr>
        <w:t>Qualified vLEI Issuer</w:t>
      </w:r>
      <w:r w:rsidRPr="00081EB3">
        <w:rPr>
          <w:rFonts w:ascii="Calibri" w:hAnsi="Calibri"/>
          <w:lang w:val="en-US"/>
        </w:rPr>
        <w:t xml:space="preserve">-Records must be possible without undue expenditure of cost, </w:t>
      </w:r>
      <w:r w:rsidR="00B87148" w:rsidRPr="00081EB3">
        <w:rPr>
          <w:rFonts w:ascii="Calibri" w:hAnsi="Calibri"/>
          <w:lang w:val="en-US"/>
        </w:rPr>
        <w:t>time,</w:t>
      </w:r>
      <w:r w:rsidRPr="00081EB3">
        <w:rPr>
          <w:rFonts w:ascii="Calibri" w:hAnsi="Calibri"/>
          <w:lang w:val="en-US"/>
        </w:rPr>
        <w:t xml:space="preserve"> or other resources.</w:t>
      </w:r>
      <w:bookmarkEnd w:id="47"/>
      <w:r w:rsidRPr="00081EB3">
        <w:rPr>
          <w:rFonts w:ascii="Calibri" w:hAnsi="Calibri"/>
          <w:lang w:val="en-US"/>
        </w:rPr>
        <w:t xml:space="preserve"> </w:t>
      </w:r>
    </w:p>
    <w:p w14:paraId="436BEF87" w14:textId="77A05E03" w:rsidR="008E1149" w:rsidRPr="00081EB3" w:rsidRDefault="00E22186" w:rsidP="00707321">
      <w:pPr>
        <w:pStyle w:val="NumAbs"/>
        <w:rPr>
          <w:rFonts w:ascii="Calibri" w:hAnsi="Calibri"/>
          <w:lang w:val="en-US"/>
        </w:rPr>
      </w:pPr>
      <w:r w:rsidRPr="00081EB3">
        <w:rPr>
          <w:rFonts w:ascii="Calibri" w:hAnsi="Calibri"/>
          <w:lang w:val="en-US"/>
        </w:rPr>
        <w:t>The</w:t>
      </w:r>
      <w:r w:rsidR="00707321" w:rsidRPr="00081EB3">
        <w:rPr>
          <w:rFonts w:ascii="Calibri" w:hAnsi="Calibri"/>
          <w:lang w:val="en-US"/>
        </w:rPr>
        <w:t xml:space="preserve"> </w:t>
      </w:r>
      <w:r w:rsidR="00252275" w:rsidRPr="00081EB3">
        <w:rPr>
          <w:rFonts w:ascii="Calibri" w:hAnsi="Calibri"/>
          <w:lang w:val="en-US"/>
        </w:rPr>
        <w:t>Qualified vLEI Issuer</w:t>
      </w:r>
      <w:r w:rsidR="00707321" w:rsidRPr="00081EB3">
        <w:rPr>
          <w:rFonts w:ascii="Calibri" w:hAnsi="Calibri"/>
          <w:lang w:val="en-US"/>
        </w:rPr>
        <w:t xml:space="preserve"> is </w:t>
      </w:r>
      <w:r w:rsidRPr="00081EB3">
        <w:rPr>
          <w:rFonts w:ascii="Calibri" w:hAnsi="Calibri"/>
          <w:lang w:val="en-US"/>
        </w:rPr>
        <w:t xml:space="preserve">free in its choice of </w:t>
      </w:r>
      <w:r w:rsidR="009560D5" w:rsidRPr="00081EB3">
        <w:rPr>
          <w:rFonts w:ascii="Calibri" w:hAnsi="Calibri"/>
          <w:lang w:val="en-US"/>
        </w:rPr>
        <w:t xml:space="preserve">a </w:t>
      </w:r>
      <w:r w:rsidRPr="00081EB3">
        <w:rPr>
          <w:rFonts w:ascii="Calibri" w:hAnsi="Calibri"/>
          <w:lang w:val="en-US"/>
        </w:rPr>
        <w:t xml:space="preserve">data retention system for </w:t>
      </w:r>
      <w:r w:rsidR="00252275" w:rsidRPr="00081EB3">
        <w:rPr>
          <w:rFonts w:ascii="Calibri" w:hAnsi="Calibri"/>
          <w:lang w:val="en-US"/>
        </w:rPr>
        <w:t>Qualified vLEI Issuer</w:t>
      </w:r>
      <w:r w:rsidRPr="00081EB3">
        <w:rPr>
          <w:rFonts w:ascii="Calibri" w:hAnsi="Calibri"/>
          <w:lang w:val="en-US"/>
        </w:rPr>
        <w:t>-R</w:t>
      </w:r>
      <w:r w:rsidR="00707321" w:rsidRPr="00081EB3">
        <w:rPr>
          <w:rFonts w:ascii="Calibri" w:hAnsi="Calibri"/>
          <w:lang w:val="en-US"/>
        </w:rPr>
        <w:t>ecords</w:t>
      </w:r>
      <w:r w:rsidRPr="00081EB3">
        <w:rPr>
          <w:rFonts w:ascii="Calibri" w:hAnsi="Calibri"/>
          <w:lang w:val="en-US"/>
        </w:rPr>
        <w:t>, provided</w:t>
      </w:r>
      <w:r w:rsidR="00707321" w:rsidRPr="00081EB3">
        <w:rPr>
          <w:rFonts w:ascii="Calibri" w:hAnsi="Calibri"/>
          <w:lang w:val="en-US"/>
        </w:rPr>
        <w:t xml:space="preserve"> </w:t>
      </w:r>
      <w:r w:rsidR="00D532ED" w:rsidRPr="00081EB3">
        <w:rPr>
          <w:rFonts w:ascii="Calibri" w:hAnsi="Calibri"/>
          <w:lang w:val="en-US"/>
        </w:rPr>
        <w:t xml:space="preserve">that (i) the system is demonstrably reliable and secure, and (ii) </w:t>
      </w:r>
      <w:r w:rsidR="002C4325" w:rsidRPr="00081EB3">
        <w:rPr>
          <w:rFonts w:ascii="Calibri" w:hAnsi="Calibri"/>
          <w:lang w:val="en-US"/>
        </w:rPr>
        <w:t xml:space="preserve">the </w:t>
      </w:r>
      <w:r w:rsidR="00252275" w:rsidRPr="00081EB3">
        <w:rPr>
          <w:rFonts w:ascii="Calibri" w:hAnsi="Calibri"/>
          <w:lang w:val="en-US"/>
        </w:rPr>
        <w:t>Qualified vLEI Issuer</w:t>
      </w:r>
      <w:r w:rsidR="002C4325" w:rsidRPr="00081EB3">
        <w:rPr>
          <w:rFonts w:ascii="Calibri" w:hAnsi="Calibri"/>
          <w:lang w:val="en-US"/>
        </w:rPr>
        <w:t xml:space="preserve"> has editorial access to the system, (iii) </w:t>
      </w:r>
      <w:r w:rsidR="00D532ED" w:rsidRPr="00081EB3">
        <w:rPr>
          <w:rFonts w:ascii="Calibri" w:hAnsi="Calibri"/>
          <w:lang w:val="en-US"/>
        </w:rPr>
        <w:t xml:space="preserve">the system </w:t>
      </w:r>
      <w:r w:rsidR="00FA4188" w:rsidRPr="00081EB3">
        <w:rPr>
          <w:rFonts w:ascii="Calibri" w:hAnsi="Calibri"/>
          <w:lang w:val="en-US"/>
        </w:rPr>
        <w:t xml:space="preserve">maintains and </w:t>
      </w:r>
      <w:r w:rsidR="00D532ED" w:rsidRPr="00081EB3">
        <w:rPr>
          <w:rFonts w:ascii="Calibri" w:hAnsi="Calibri"/>
          <w:lang w:val="en-US"/>
        </w:rPr>
        <w:t>retains an audit trail about any changes including in particular copies, discards, deletions and write-overs of data, and (i</w:t>
      </w:r>
      <w:r w:rsidR="002C4325" w:rsidRPr="00081EB3">
        <w:rPr>
          <w:rFonts w:ascii="Calibri" w:hAnsi="Calibri"/>
          <w:lang w:val="en-US"/>
        </w:rPr>
        <w:t>v</w:t>
      </w:r>
      <w:r w:rsidR="00D532ED" w:rsidRPr="00081EB3">
        <w:rPr>
          <w:rFonts w:ascii="Calibri" w:hAnsi="Calibri"/>
          <w:lang w:val="en-US"/>
        </w:rPr>
        <w:t xml:space="preserve">) </w:t>
      </w:r>
      <w:r w:rsidRPr="00081EB3">
        <w:rPr>
          <w:rFonts w:ascii="Calibri" w:hAnsi="Calibri"/>
          <w:lang w:val="en-US"/>
        </w:rPr>
        <w:t xml:space="preserve">no information whatsoever contained in or on the original </w:t>
      </w:r>
      <w:r w:rsidR="00252275" w:rsidRPr="00081EB3">
        <w:rPr>
          <w:rFonts w:ascii="Calibri" w:hAnsi="Calibri"/>
          <w:lang w:val="en-US"/>
        </w:rPr>
        <w:t>Qualified vLEI Issuer</w:t>
      </w:r>
      <w:r w:rsidRPr="00081EB3">
        <w:rPr>
          <w:rFonts w:ascii="Calibri" w:hAnsi="Calibri"/>
          <w:lang w:val="en-US"/>
        </w:rPr>
        <w:t>-Record is lost</w:t>
      </w:r>
      <w:r w:rsidR="00707321" w:rsidRPr="00081EB3">
        <w:rPr>
          <w:rFonts w:ascii="Calibri" w:hAnsi="Calibri"/>
          <w:lang w:val="en-US"/>
        </w:rPr>
        <w:t xml:space="preserve">. Original </w:t>
      </w:r>
      <w:r w:rsidR="00252275" w:rsidRPr="00081EB3">
        <w:rPr>
          <w:rFonts w:ascii="Calibri" w:hAnsi="Calibri"/>
          <w:lang w:val="en-US"/>
        </w:rPr>
        <w:t>Qualified vLEI Issuer</w:t>
      </w:r>
      <w:r w:rsidR="009560D5" w:rsidRPr="00081EB3">
        <w:rPr>
          <w:rFonts w:ascii="Calibri" w:hAnsi="Calibri"/>
          <w:lang w:val="en-US"/>
        </w:rPr>
        <w:t>-R</w:t>
      </w:r>
      <w:r w:rsidR="00707321" w:rsidRPr="00081EB3">
        <w:rPr>
          <w:rFonts w:ascii="Calibri" w:hAnsi="Calibri"/>
          <w:lang w:val="en-US"/>
        </w:rPr>
        <w:t xml:space="preserve">ecords need not be maintained or produced </w:t>
      </w:r>
      <w:r w:rsidR="008E1149" w:rsidRPr="00081EB3">
        <w:rPr>
          <w:rFonts w:ascii="Calibri" w:hAnsi="Calibri"/>
          <w:lang w:val="en-US"/>
        </w:rPr>
        <w:t xml:space="preserve">for </w:t>
      </w:r>
      <w:r w:rsidR="00707321" w:rsidRPr="00081EB3">
        <w:rPr>
          <w:rFonts w:ascii="Calibri" w:hAnsi="Calibri"/>
          <w:lang w:val="en-US"/>
        </w:rPr>
        <w:t xml:space="preserve">an audit if the </w:t>
      </w:r>
      <w:r w:rsidR="00252275" w:rsidRPr="00081EB3">
        <w:rPr>
          <w:rFonts w:ascii="Calibri" w:hAnsi="Calibri"/>
          <w:lang w:val="en-US"/>
        </w:rPr>
        <w:t>Qualified vLEI Issuer</w:t>
      </w:r>
      <w:r w:rsidR="00AF1F01" w:rsidRPr="00081EB3">
        <w:rPr>
          <w:rFonts w:ascii="Calibri" w:hAnsi="Calibri"/>
          <w:lang w:val="en-US"/>
        </w:rPr>
        <w:t>’</w:t>
      </w:r>
      <w:r w:rsidRPr="00081EB3">
        <w:rPr>
          <w:rFonts w:ascii="Calibri" w:hAnsi="Calibri"/>
          <w:lang w:val="en-US"/>
        </w:rPr>
        <w:t xml:space="preserve">s data retention system can prove </w:t>
      </w:r>
      <w:r w:rsidR="009560D5" w:rsidRPr="00081EB3">
        <w:rPr>
          <w:rFonts w:ascii="Calibri" w:hAnsi="Calibri"/>
          <w:lang w:val="en-US"/>
        </w:rPr>
        <w:t>that the stored data are an</w:t>
      </w:r>
      <w:r w:rsidRPr="00081EB3">
        <w:rPr>
          <w:rFonts w:ascii="Calibri" w:hAnsi="Calibri"/>
          <w:lang w:val="en-US"/>
        </w:rPr>
        <w:t xml:space="preserve"> authentic</w:t>
      </w:r>
      <w:r w:rsidR="009560D5" w:rsidRPr="00081EB3">
        <w:rPr>
          <w:rFonts w:ascii="Calibri" w:hAnsi="Calibri"/>
          <w:lang w:val="en-US"/>
        </w:rPr>
        <w:t>,</w:t>
      </w:r>
      <w:r w:rsidRPr="00081EB3">
        <w:rPr>
          <w:rFonts w:ascii="Calibri" w:hAnsi="Calibri"/>
          <w:lang w:val="en-US"/>
        </w:rPr>
        <w:t xml:space="preserve"> </w:t>
      </w:r>
      <w:r w:rsidR="00B87148" w:rsidRPr="00081EB3">
        <w:rPr>
          <w:rFonts w:ascii="Calibri" w:hAnsi="Calibri"/>
          <w:lang w:val="en-US"/>
        </w:rPr>
        <w:t>true,</w:t>
      </w:r>
      <w:r w:rsidR="0006486D" w:rsidRPr="00081EB3">
        <w:rPr>
          <w:rFonts w:ascii="Calibri" w:hAnsi="Calibri"/>
          <w:lang w:val="en-US"/>
        </w:rPr>
        <w:t xml:space="preserve"> </w:t>
      </w:r>
      <w:r w:rsidR="009560D5" w:rsidRPr="00081EB3">
        <w:rPr>
          <w:rFonts w:ascii="Calibri" w:hAnsi="Calibri"/>
          <w:lang w:val="en-US"/>
        </w:rPr>
        <w:t xml:space="preserve">and accurate copy of the original </w:t>
      </w:r>
      <w:r w:rsidR="00252275" w:rsidRPr="00081EB3">
        <w:rPr>
          <w:rFonts w:ascii="Calibri" w:hAnsi="Calibri"/>
          <w:lang w:val="en-US"/>
        </w:rPr>
        <w:t>Qualified vLEI Issuer</w:t>
      </w:r>
      <w:r w:rsidR="009560D5" w:rsidRPr="00081EB3">
        <w:rPr>
          <w:rFonts w:ascii="Calibri" w:hAnsi="Calibri"/>
          <w:lang w:val="en-US"/>
        </w:rPr>
        <w:t>-Records</w:t>
      </w:r>
      <w:r w:rsidR="008E1149" w:rsidRPr="00081EB3">
        <w:rPr>
          <w:rFonts w:ascii="Calibri" w:hAnsi="Calibri"/>
          <w:lang w:val="en-US"/>
        </w:rPr>
        <w:t xml:space="preserve">. </w:t>
      </w:r>
    </w:p>
    <w:p w14:paraId="1ED0F825" w14:textId="2F5435AF" w:rsidR="00707321" w:rsidRPr="00081EB3" w:rsidRDefault="00267ADE" w:rsidP="00707321">
      <w:pPr>
        <w:pStyle w:val="NumAbs"/>
        <w:rPr>
          <w:rFonts w:ascii="Calibri" w:hAnsi="Calibri"/>
          <w:lang w:val="en-US"/>
        </w:rPr>
      </w:pPr>
      <w:r w:rsidRPr="00081EB3">
        <w:rPr>
          <w:rFonts w:ascii="Calibri" w:hAnsi="Calibri"/>
          <w:lang w:val="en-US"/>
        </w:rPr>
        <w:t xml:space="preserve">If the Qualified vLEI Issuer-Records are not retained as a hardcopy, but stored otherwise, particularly electronically or optically, the Qualified vLEI Issuer must (i) use highly reliable media, (ii) always keep a backup copy, and (iii) check all media at least annually for accessibility, </w:t>
      </w:r>
      <w:r w:rsidR="00B87148" w:rsidRPr="00081EB3">
        <w:rPr>
          <w:rFonts w:ascii="Calibri" w:hAnsi="Calibri"/>
          <w:lang w:val="en-US"/>
        </w:rPr>
        <w:t>integrity,</w:t>
      </w:r>
      <w:r w:rsidRPr="00081EB3">
        <w:rPr>
          <w:rFonts w:ascii="Calibri" w:hAnsi="Calibri"/>
          <w:lang w:val="en-US"/>
        </w:rPr>
        <w:t xml:space="preserve"> and legibility.</w:t>
      </w:r>
    </w:p>
    <w:p w14:paraId="51CC5EB5" w14:textId="77777777" w:rsidR="000A5148" w:rsidRPr="00DE5602" w:rsidRDefault="000A5148" w:rsidP="000A5148">
      <w:pPr>
        <w:pStyle w:val="Heading1"/>
        <w:rPr>
          <w:rFonts w:ascii="Calibri" w:hAnsi="Calibri"/>
          <w:bCs/>
          <w:sz w:val="26"/>
          <w:szCs w:val="26"/>
          <w:lang w:val="en-US"/>
        </w:rPr>
      </w:pPr>
      <w:bookmarkStart w:id="48" w:name="_Ref284770176"/>
      <w:bookmarkStart w:id="49" w:name="_Toc429128366"/>
      <w:bookmarkStart w:id="50" w:name="_Toc103169761"/>
      <w:r w:rsidRPr="00DE5602">
        <w:rPr>
          <w:rFonts w:ascii="Calibri" w:hAnsi="Calibri"/>
          <w:bCs/>
          <w:sz w:val="26"/>
          <w:szCs w:val="26"/>
          <w:lang w:val="en-US"/>
        </w:rPr>
        <w:lastRenderedPageBreak/>
        <w:t>Financials</w:t>
      </w:r>
      <w:bookmarkEnd w:id="48"/>
      <w:bookmarkEnd w:id="49"/>
      <w:bookmarkEnd w:id="50"/>
      <w:r w:rsidRPr="00DE5602">
        <w:rPr>
          <w:rFonts w:ascii="Calibri" w:hAnsi="Calibri"/>
          <w:bCs/>
          <w:sz w:val="26"/>
          <w:szCs w:val="26"/>
          <w:lang w:val="en-US"/>
        </w:rPr>
        <w:t xml:space="preserve"> </w:t>
      </w:r>
    </w:p>
    <w:p w14:paraId="285A3998" w14:textId="4F1DE5B7" w:rsidR="000A5148" w:rsidRPr="00DD5059" w:rsidRDefault="00AF1F01" w:rsidP="000A5148">
      <w:pPr>
        <w:pStyle w:val="berschrift3nach2"/>
        <w:rPr>
          <w:rFonts w:ascii="Calibri" w:hAnsi="Calibri"/>
          <w:bCs/>
          <w:lang w:val="en-US"/>
        </w:rPr>
      </w:pPr>
      <w:bookmarkStart w:id="51" w:name="_Toc103169762"/>
      <w:r w:rsidRPr="00DD5059">
        <w:rPr>
          <w:rFonts w:ascii="Calibri" w:hAnsi="Calibri"/>
          <w:bCs/>
          <w:lang w:val="en-US"/>
        </w:rPr>
        <w:t xml:space="preserve">Business Model for </w:t>
      </w:r>
      <w:r w:rsidR="00252275" w:rsidRPr="00DD5059">
        <w:rPr>
          <w:rFonts w:ascii="Calibri" w:hAnsi="Calibri"/>
          <w:bCs/>
          <w:lang w:val="en-US"/>
        </w:rPr>
        <w:t>Qualified vLEI Issuer</w:t>
      </w:r>
      <w:r w:rsidRPr="00DD5059">
        <w:rPr>
          <w:rFonts w:ascii="Calibri" w:hAnsi="Calibri"/>
          <w:bCs/>
          <w:lang w:val="en-US"/>
        </w:rPr>
        <w:t>s</w:t>
      </w:r>
      <w:bookmarkEnd w:id="51"/>
    </w:p>
    <w:p w14:paraId="03094017" w14:textId="0D47746C" w:rsidR="00235470" w:rsidRPr="00F45A43" w:rsidRDefault="00252275" w:rsidP="006221C3">
      <w:pPr>
        <w:pStyle w:val="NumAbs"/>
        <w:rPr>
          <w:rFonts w:ascii="Calibri" w:hAnsi="Calibri"/>
          <w:lang w:val="en-US"/>
        </w:rPr>
      </w:pPr>
      <w:r w:rsidRPr="00F45A43">
        <w:rPr>
          <w:rFonts w:ascii="Calibri" w:hAnsi="Calibri"/>
          <w:lang w:val="en-US"/>
        </w:rPr>
        <w:t>Qualified vLEI Issuer</w:t>
      </w:r>
      <w:r w:rsidR="00AF1F01" w:rsidRPr="00F45A43">
        <w:rPr>
          <w:rFonts w:ascii="Calibri" w:hAnsi="Calibri"/>
          <w:lang w:val="en-US"/>
        </w:rPr>
        <w:t xml:space="preserve">s may charge fees for the issuance, verification and/or revocation of </w:t>
      </w:r>
      <w:r w:rsidR="00DC52ED" w:rsidRPr="00F45A43">
        <w:rPr>
          <w:rFonts w:ascii="Calibri" w:hAnsi="Calibri"/>
          <w:lang w:val="en-US"/>
        </w:rPr>
        <w:t xml:space="preserve">Legal Entity </w:t>
      </w:r>
      <w:r w:rsidR="00AF1F01" w:rsidRPr="00F45A43">
        <w:rPr>
          <w:rFonts w:ascii="Calibri" w:hAnsi="Calibri"/>
          <w:lang w:val="en-US"/>
        </w:rPr>
        <w:t xml:space="preserve">vLEI </w:t>
      </w:r>
      <w:r w:rsidR="00DC52ED" w:rsidRPr="00F45A43">
        <w:rPr>
          <w:rFonts w:ascii="Calibri" w:hAnsi="Calibri"/>
          <w:lang w:val="en-US"/>
        </w:rPr>
        <w:t>C</w:t>
      </w:r>
      <w:r w:rsidR="00AF1F01" w:rsidRPr="00F45A43">
        <w:rPr>
          <w:rFonts w:ascii="Calibri" w:hAnsi="Calibri"/>
          <w:lang w:val="en-US"/>
        </w:rPr>
        <w:t xml:space="preserve">redentials </w:t>
      </w:r>
      <w:r w:rsidR="00644984" w:rsidRPr="00F45A43">
        <w:rPr>
          <w:rFonts w:ascii="Calibri" w:hAnsi="Calibri"/>
          <w:lang w:val="en-US"/>
        </w:rPr>
        <w:t xml:space="preserve">issued </w:t>
      </w:r>
      <w:r w:rsidR="00235470" w:rsidRPr="00F45A43">
        <w:rPr>
          <w:rFonts w:ascii="Calibri" w:hAnsi="Calibri"/>
          <w:lang w:val="en-US"/>
        </w:rPr>
        <w:t xml:space="preserve">to Legal </w:t>
      </w:r>
      <w:r w:rsidR="00BE5199" w:rsidRPr="00F45A43">
        <w:rPr>
          <w:rFonts w:ascii="Calibri" w:hAnsi="Calibri"/>
          <w:lang w:val="en-US"/>
        </w:rPr>
        <w:t>E</w:t>
      </w:r>
      <w:r w:rsidR="00235470" w:rsidRPr="00F45A43">
        <w:rPr>
          <w:rFonts w:ascii="Calibri" w:hAnsi="Calibri"/>
          <w:lang w:val="en-US"/>
        </w:rPr>
        <w:t>ntities</w:t>
      </w:r>
      <w:r w:rsidR="00DC52ED" w:rsidRPr="00F45A43">
        <w:rPr>
          <w:rFonts w:ascii="Calibri" w:hAnsi="Calibri"/>
          <w:lang w:val="en-US"/>
        </w:rPr>
        <w:t xml:space="preserve"> and Legal Entity Official Organizational Role vLEI Credentials (OOR Credentials) issued to persons in OORs</w:t>
      </w:r>
      <w:r w:rsidR="00235470" w:rsidRPr="00F45A43">
        <w:rPr>
          <w:rFonts w:ascii="Calibri" w:hAnsi="Calibri"/>
          <w:lang w:val="en-US"/>
        </w:rPr>
        <w:t xml:space="preserve">. The </w:t>
      </w:r>
      <w:r w:rsidRPr="00F45A43">
        <w:rPr>
          <w:rFonts w:ascii="Calibri" w:hAnsi="Calibri"/>
          <w:lang w:val="en-US"/>
        </w:rPr>
        <w:t>Qualified vLEI Issuer</w:t>
      </w:r>
      <w:r w:rsidR="00644984" w:rsidRPr="00F45A43">
        <w:rPr>
          <w:rFonts w:ascii="Calibri" w:hAnsi="Calibri"/>
          <w:lang w:val="en-US"/>
        </w:rPr>
        <w:t xml:space="preserve"> is solely</w:t>
      </w:r>
      <w:r w:rsidR="00235470" w:rsidRPr="00F45A43">
        <w:rPr>
          <w:rFonts w:ascii="Calibri" w:hAnsi="Calibri"/>
          <w:lang w:val="en-US"/>
        </w:rPr>
        <w:t xml:space="preserve"> responsible for managing the revenue that is produced and costs that are incurred in the running of its vLEI operations.</w:t>
      </w:r>
      <w:r w:rsidR="002C5F32" w:rsidRPr="00F45A43">
        <w:rPr>
          <w:rFonts w:ascii="Calibri" w:hAnsi="Calibri"/>
          <w:lang w:val="en-US"/>
        </w:rPr>
        <w:t xml:space="preserve"> </w:t>
      </w:r>
    </w:p>
    <w:p w14:paraId="782B9328" w14:textId="3CEE6A7C" w:rsidR="00235470" w:rsidRPr="00081EB3" w:rsidRDefault="00252275" w:rsidP="00235470">
      <w:pPr>
        <w:pStyle w:val="NumAbs"/>
        <w:rPr>
          <w:rFonts w:ascii="Calibri" w:hAnsi="Calibri"/>
          <w:lang w:val="en-US"/>
        </w:rPr>
      </w:pPr>
      <w:r w:rsidRPr="00081EB3">
        <w:rPr>
          <w:rFonts w:ascii="Calibri" w:hAnsi="Calibri"/>
          <w:lang w:val="en-US"/>
        </w:rPr>
        <w:t>Qualified vLEI Issuer</w:t>
      </w:r>
      <w:r w:rsidR="00235470" w:rsidRPr="00081EB3">
        <w:rPr>
          <w:rFonts w:ascii="Calibri" w:hAnsi="Calibri"/>
          <w:lang w:val="en-US"/>
        </w:rPr>
        <w:t>s also may offer ancillary services to Legal Entities regarding vLEIs. This can include the management of the Legal Entity’s vLEI Organization Wallet, as an example.</w:t>
      </w:r>
    </w:p>
    <w:p w14:paraId="58638935" w14:textId="1E1BD75E" w:rsidR="000A5148" w:rsidRPr="00081EB3" w:rsidRDefault="000A5148" w:rsidP="000A5148">
      <w:pPr>
        <w:pStyle w:val="NumAbs"/>
        <w:rPr>
          <w:rFonts w:ascii="Calibri" w:hAnsi="Calibri"/>
          <w:lang w:val="en-US"/>
        </w:rPr>
      </w:pPr>
      <w:r w:rsidRPr="00081EB3">
        <w:rPr>
          <w:rFonts w:ascii="Calibri" w:hAnsi="Calibri"/>
          <w:lang w:val="en-US"/>
        </w:rPr>
        <w:t xml:space="preserve">The </w:t>
      </w:r>
      <w:r w:rsidR="00252275" w:rsidRPr="00081EB3">
        <w:rPr>
          <w:rFonts w:ascii="Calibri" w:hAnsi="Calibri"/>
          <w:lang w:val="en-US"/>
        </w:rPr>
        <w:t>Qualified vLEI Issuer</w:t>
      </w:r>
      <w:r w:rsidRPr="00081EB3">
        <w:rPr>
          <w:rFonts w:ascii="Calibri" w:hAnsi="Calibri"/>
          <w:lang w:val="en-US"/>
        </w:rPr>
        <w:t xml:space="preserve"> must</w:t>
      </w:r>
      <w:r w:rsidR="002C7285" w:rsidRPr="00081EB3">
        <w:rPr>
          <w:rFonts w:ascii="Calibri" w:hAnsi="Calibri"/>
          <w:lang w:val="en-US"/>
        </w:rPr>
        <w:t xml:space="preserve"> </w:t>
      </w:r>
      <w:r w:rsidR="00B128C1" w:rsidRPr="00081EB3">
        <w:rPr>
          <w:rFonts w:ascii="Calibri" w:hAnsi="Calibri"/>
          <w:lang w:val="en-US"/>
        </w:rPr>
        <w:t xml:space="preserve">ensure </w:t>
      </w:r>
      <w:r w:rsidRPr="00081EB3">
        <w:rPr>
          <w:rFonts w:ascii="Calibri" w:hAnsi="Calibri"/>
          <w:lang w:val="en-US"/>
        </w:rPr>
        <w:t xml:space="preserve">that its operations regarding </w:t>
      </w:r>
      <w:r w:rsidR="00235470" w:rsidRPr="00081EB3">
        <w:rPr>
          <w:rFonts w:ascii="Calibri" w:hAnsi="Calibri"/>
          <w:lang w:val="en-US"/>
        </w:rPr>
        <w:t>v</w:t>
      </w:r>
      <w:r w:rsidRPr="00081EB3">
        <w:rPr>
          <w:rFonts w:ascii="Calibri" w:hAnsi="Calibri"/>
          <w:lang w:val="en-US"/>
        </w:rPr>
        <w:t>LEIs are sustainably financed</w:t>
      </w:r>
      <w:r w:rsidR="00C65EFE" w:rsidRPr="00081EB3">
        <w:rPr>
          <w:rFonts w:ascii="Calibri" w:hAnsi="Calibri"/>
          <w:lang w:val="en-US"/>
        </w:rPr>
        <w:t xml:space="preserve"> </w:t>
      </w:r>
      <w:r w:rsidR="00235470" w:rsidRPr="00081EB3">
        <w:rPr>
          <w:rFonts w:ascii="Calibri" w:hAnsi="Calibri"/>
          <w:lang w:val="en-US"/>
        </w:rPr>
        <w:t xml:space="preserve">and the </w:t>
      </w:r>
      <w:r w:rsidR="00252275" w:rsidRPr="00081EB3">
        <w:rPr>
          <w:rFonts w:ascii="Calibri" w:hAnsi="Calibri"/>
          <w:lang w:val="en-US"/>
        </w:rPr>
        <w:t>Qualified vLEI Issuer</w:t>
      </w:r>
      <w:r w:rsidRPr="00081EB3">
        <w:rPr>
          <w:rFonts w:ascii="Calibri" w:hAnsi="Calibri"/>
          <w:lang w:val="en-US"/>
        </w:rPr>
        <w:t xml:space="preserve"> </w:t>
      </w:r>
      <w:r w:rsidR="003F060C" w:rsidRPr="00081EB3">
        <w:rPr>
          <w:rFonts w:ascii="Calibri" w:hAnsi="Calibri"/>
          <w:lang w:val="en-US"/>
        </w:rPr>
        <w:t>takes note</w:t>
      </w:r>
      <w:r w:rsidR="0068381C" w:rsidRPr="00081EB3">
        <w:rPr>
          <w:rFonts w:ascii="Calibri" w:hAnsi="Calibri"/>
          <w:lang w:val="en-US"/>
        </w:rPr>
        <w:t xml:space="preserve">, </w:t>
      </w:r>
      <w:r w:rsidR="00B87148" w:rsidRPr="00081EB3">
        <w:rPr>
          <w:rFonts w:ascii="Calibri" w:hAnsi="Calibri"/>
          <w:lang w:val="en-US"/>
        </w:rPr>
        <w:t>acknowledges,</w:t>
      </w:r>
      <w:r w:rsidRPr="00081EB3">
        <w:rPr>
          <w:rFonts w:ascii="Calibri" w:hAnsi="Calibri"/>
          <w:lang w:val="en-US"/>
        </w:rPr>
        <w:t xml:space="preserve"> and accepts that no funds of any form whatsoever </w:t>
      </w:r>
      <w:r w:rsidR="00BF7661" w:rsidRPr="00081EB3">
        <w:rPr>
          <w:rFonts w:ascii="Calibri" w:hAnsi="Calibri"/>
          <w:lang w:val="en-US"/>
        </w:rPr>
        <w:t xml:space="preserve">for </w:t>
      </w:r>
      <w:r w:rsidR="00252275" w:rsidRPr="00081EB3">
        <w:rPr>
          <w:rFonts w:ascii="Calibri" w:hAnsi="Calibri"/>
          <w:lang w:val="en-US"/>
        </w:rPr>
        <w:t>Qualified vLEI Issuer</w:t>
      </w:r>
      <w:r w:rsidR="00BF7661" w:rsidRPr="00081EB3">
        <w:rPr>
          <w:rFonts w:ascii="Calibri" w:hAnsi="Calibri"/>
          <w:lang w:val="en-US"/>
        </w:rPr>
        <w:t xml:space="preserve"> operations </w:t>
      </w:r>
      <w:r w:rsidRPr="00081EB3">
        <w:rPr>
          <w:rFonts w:ascii="Calibri" w:hAnsi="Calibri"/>
          <w:lang w:val="en-US"/>
        </w:rPr>
        <w:t xml:space="preserve">shall be contributed by </w:t>
      </w:r>
      <w:r w:rsidR="006B043B" w:rsidRPr="00081EB3">
        <w:rPr>
          <w:rFonts w:ascii="Calibri" w:hAnsi="Calibri"/>
          <w:lang w:val="en-US"/>
        </w:rPr>
        <w:t>GLEIF</w:t>
      </w:r>
      <w:r w:rsidRPr="00081EB3">
        <w:rPr>
          <w:rFonts w:ascii="Calibri" w:hAnsi="Calibri"/>
          <w:lang w:val="en-US"/>
        </w:rPr>
        <w:t xml:space="preserve">. </w:t>
      </w:r>
    </w:p>
    <w:p w14:paraId="2A3E7050" w14:textId="15261637" w:rsidR="002C5F32" w:rsidRPr="00081EB3" w:rsidRDefault="002C5F32" w:rsidP="000A5148">
      <w:pPr>
        <w:pStyle w:val="NumAbs"/>
        <w:rPr>
          <w:rFonts w:ascii="Calibri" w:hAnsi="Calibri"/>
          <w:lang w:val="en-US"/>
        </w:rPr>
      </w:pPr>
      <w:r w:rsidRPr="00081EB3">
        <w:rPr>
          <w:rFonts w:ascii="Calibri" w:hAnsi="Calibri"/>
          <w:lang w:val="en-US"/>
        </w:rPr>
        <w:t>GLEIF has designed the Qualified vLEI Issuer model to encourage competition of services among Qualified vLEI Issuers. Therefore, GLEIF will not set fees charged by Qualified vLEI Issuers for vLEI services.</w:t>
      </w:r>
    </w:p>
    <w:p w14:paraId="05F4B502" w14:textId="77777777" w:rsidR="007B6A97" w:rsidRPr="00DE5602" w:rsidRDefault="007B6A97" w:rsidP="007B6A97">
      <w:pPr>
        <w:pStyle w:val="Heading1"/>
        <w:rPr>
          <w:rFonts w:ascii="Calibri" w:hAnsi="Calibri"/>
          <w:bCs/>
          <w:sz w:val="26"/>
          <w:szCs w:val="26"/>
          <w:lang w:val="en-US"/>
        </w:rPr>
      </w:pPr>
      <w:bookmarkStart w:id="52" w:name="_Toc429128370"/>
      <w:bookmarkStart w:id="53" w:name="_Toc103169763"/>
      <w:r w:rsidRPr="00DE5602">
        <w:rPr>
          <w:rFonts w:ascii="Calibri" w:hAnsi="Calibri"/>
          <w:bCs/>
          <w:sz w:val="26"/>
          <w:szCs w:val="26"/>
          <w:lang w:val="en-US"/>
        </w:rPr>
        <w:t>Ancillary Duties</w:t>
      </w:r>
      <w:bookmarkEnd w:id="52"/>
      <w:bookmarkEnd w:id="53"/>
    </w:p>
    <w:p w14:paraId="03CDD8EE" w14:textId="77777777" w:rsidR="00D13023" w:rsidRPr="002C24E9" w:rsidRDefault="00D13023" w:rsidP="006221C3">
      <w:pPr>
        <w:pStyle w:val="NumAbs"/>
        <w:rPr>
          <w:rFonts w:ascii="Calibri" w:hAnsi="Calibri"/>
          <w:lang w:val="en-US"/>
        </w:rPr>
      </w:pPr>
      <w:r w:rsidRPr="002C24E9">
        <w:rPr>
          <w:rFonts w:ascii="Calibri" w:hAnsi="Calibri"/>
          <w:lang w:val="en-US"/>
        </w:rPr>
        <w:t xml:space="preserve">So as to meet and implement the vLEI Ecosystem Governance Framework, the Parties acknowledge that they have, in particular but explicitly without any limitation, certain ancillary duties. </w:t>
      </w:r>
    </w:p>
    <w:p w14:paraId="0B07D68A" w14:textId="52B1D4BF" w:rsidR="00D13023" w:rsidRPr="00081EB3" w:rsidRDefault="00D13023" w:rsidP="00D13023">
      <w:pPr>
        <w:pStyle w:val="NumAbs"/>
        <w:rPr>
          <w:rFonts w:ascii="Calibri" w:hAnsi="Calibri"/>
          <w:lang w:val="en-US"/>
        </w:rPr>
      </w:pPr>
      <w:r w:rsidRPr="00081EB3">
        <w:rPr>
          <w:rFonts w:ascii="Calibri" w:hAnsi="Calibri"/>
          <w:lang w:val="en-US"/>
        </w:rPr>
        <w:t>The Qualified vLEI Issuer cooperates with GLEIF in the event of termi</w:t>
      </w:r>
      <w:r w:rsidR="004F0A61" w:rsidRPr="00081EB3">
        <w:rPr>
          <w:rFonts w:ascii="Calibri" w:hAnsi="Calibri"/>
          <w:lang w:val="en-US"/>
        </w:rPr>
        <w:t>n</w:t>
      </w:r>
      <w:r w:rsidRPr="00081EB3">
        <w:rPr>
          <w:rFonts w:ascii="Calibri" w:hAnsi="Calibri"/>
          <w:lang w:val="en-US"/>
        </w:rPr>
        <w:t>ation of a Qualified vLEI Issuer ceasing its operations or experiencing a major or serious break in operations.</w:t>
      </w:r>
    </w:p>
    <w:p w14:paraId="46BE28D3" w14:textId="28E8E60B" w:rsidR="00D13023" w:rsidRPr="00081EB3" w:rsidRDefault="00D13023" w:rsidP="00D13023">
      <w:pPr>
        <w:pStyle w:val="NumAbs"/>
        <w:rPr>
          <w:rFonts w:ascii="Calibri" w:hAnsi="Calibri"/>
          <w:lang w:val="en-US"/>
        </w:rPr>
      </w:pPr>
      <w:r w:rsidRPr="00081EB3">
        <w:rPr>
          <w:rFonts w:ascii="Calibri" w:hAnsi="Calibri"/>
          <w:lang w:val="en-US"/>
        </w:rPr>
        <w:t xml:space="preserve">The Qualified vLEI Issuer cooperates with all other Qualified vLEI Issuers and with GLEIF </w:t>
      </w:r>
      <w:r w:rsidRPr="00081EB3">
        <w:rPr>
          <w:rFonts w:ascii="Calibri" w:hAnsi="Calibri"/>
        </w:rPr>
        <w:t>to resolve any problems with the maintenance of vLEIs (examples: invalid vLEIs due to duplicate LEIs</w:t>
      </w:r>
      <w:r w:rsidR="002F5B09" w:rsidRPr="00081EB3">
        <w:rPr>
          <w:rFonts w:ascii="Calibri" w:hAnsi="Calibri"/>
        </w:rPr>
        <w:t>)</w:t>
      </w:r>
      <w:r w:rsidRPr="00081EB3">
        <w:rPr>
          <w:rFonts w:ascii="Calibri" w:hAnsi="Calibri"/>
        </w:rPr>
        <w:t>.</w:t>
      </w:r>
    </w:p>
    <w:p w14:paraId="08310571" w14:textId="77777777" w:rsidR="00D13023" w:rsidRPr="00081EB3" w:rsidRDefault="00D13023" w:rsidP="00D13023">
      <w:pPr>
        <w:pStyle w:val="NumAbs"/>
        <w:rPr>
          <w:rFonts w:ascii="Calibri" w:hAnsi="Calibri"/>
          <w:lang w:val="en-US"/>
        </w:rPr>
      </w:pPr>
      <w:r w:rsidRPr="00081EB3">
        <w:rPr>
          <w:rFonts w:ascii="Calibri" w:hAnsi="Calibri"/>
          <w:lang w:val="en-US"/>
        </w:rPr>
        <w:t xml:space="preserve">The Qualified vLEI Issuer cooperates with all other Qualified vLEI Issuers </w:t>
      </w:r>
      <w:r w:rsidRPr="00081EB3">
        <w:rPr>
          <w:rFonts w:ascii="Calibri" w:hAnsi="Calibri"/>
        </w:rPr>
        <w:t xml:space="preserve">in the event of assumption of responsibility for vLEIs which have been issued and maintained by a different </w:t>
      </w:r>
      <w:r w:rsidRPr="00081EB3">
        <w:rPr>
          <w:rFonts w:ascii="Calibri" w:hAnsi="Calibri"/>
          <w:lang w:val="en-US"/>
        </w:rPr>
        <w:t xml:space="preserve">Qualified vLEI Issuer </w:t>
      </w:r>
      <w:r w:rsidRPr="00081EB3">
        <w:rPr>
          <w:rFonts w:ascii="Calibri" w:hAnsi="Calibri"/>
        </w:rPr>
        <w:t>to ensure that these vLEIs can be replaced with vLEIs of the new Qualified vLEI Issuer.</w:t>
      </w:r>
    </w:p>
    <w:p w14:paraId="5BAA6AE9" w14:textId="77777777" w:rsidR="00D13023" w:rsidRPr="00081EB3" w:rsidRDefault="00D13023" w:rsidP="00D13023">
      <w:pPr>
        <w:pStyle w:val="NumAbs"/>
        <w:rPr>
          <w:rFonts w:ascii="Calibri" w:hAnsi="Calibri"/>
          <w:lang w:val="en-US"/>
        </w:rPr>
      </w:pPr>
      <w:r w:rsidRPr="00081EB3">
        <w:rPr>
          <w:rFonts w:ascii="Calibri" w:hAnsi="Calibri"/>
          <w:lang w:val="en-US"/>
        </w:rPr>
        <w:t>Both Parties are in agreement that further ancillary duties may become applicable, due to specific situations or circumstances that require the Parties' attention in the context of the vLEI Ecosystem Governance Framework.</w:t>
      </w:r>
    </w:p>
    <w:p w14:paraId="0231A7F3" w14:textId="77777777" w:rsidR="000A5148" w:rsidRPr="00DE5602" w:rsidRDefault="000A5148" w:rsidP="000A5148">
      <w:pPr>
        <w:pStyle w:val="Heading1"/>
        <w:rPr>
          <w:rFonts w:ascii="Calibri" w:hAnsi="Calibri"/>
          <w:bCs/>
          <w:sz w:val="26"/>
          <w:szCs w:val="26"/>
          <w:lang w:val="en-US"/>
        </w:rPr>
      </w:pPr>
      <w:bookmarkStart w:id="54" w:name="_Ref282971261"/>
      <w:bookmarkStart w:id="55" w:name="_Ref282971267"/>
      <w:bookmarkStart w:id="56" w:name="_Toc429128371"/>
      <w:bookmarkStart w:id="57" w:name="_Toc103169764"/>
      <w:r w:rsidRPr="00DE5602">
        <w:rPr>
          <w:rFonts w:ascii="Calibri" w:hAnsi="Calibri"/>
          <w:bCs/>
          <w:sz w:val="26"/>
          <w:szCs w:val="26"/>
          <w:lang w:val="en-US"/>
        </w:rPr>
        <w:lastRenderedPageBreak/>
        <w:t>Services</w:t>
      </w:r>
      <w:bookmarkEnd w:id="54"/>
      <w:bookmarkEnd w:id="55"/>
      <w:bookmarkEnd w:id="56"/>
      <w:bookmarkEnd w:id="57"/>
      <w:r w:rsidRPr="00DE5602">
        <w:rPr>
          <w:rFonts w:ascii="Calibri" w:hAnsi="Calibri"/>
          <w:bCs/>
          <w:sz w:val="26"/>
          <w:szCs w:val="26"/>
          <w:lang w:val="en-US"/>
        </w:rPr>
        <w:t xml:space="preserve"> </w:t>
      </w:r>
    </w:p>
    <w:p w14:paraId="4604CF0C" w14:textId="63651C0C" w:rsidR="000A5148" w:rsidRPr="00161C2C" w:rsidRDefault="0060320F" w:rsidP="006221C3">
      <w:pPr>
        <w:pStyle w:val="NumAbs"/>
        <w:rPr>
          <w:rFonts w:ascii="Calibri" w:hAnsi="Calibri"/>
          <w:lang w:val="en-US"/>
        </w:rPr>
      </w:pPr>
      <w:r w:rsidRPr="00161C2C">
        <w:rPr>
          <w:rFonts w:ascii="Calibri" w:hAnsi="Calibri"/>
          <w:lang w:val="en-US"/>
        </w:rPr>
        <w:t>Services and service levels of a Qualified vLEI Issuer pursuant to this Agreement are governed by</w:t>
      </w:r>
      <w:r w:rsidR="00D00822" w:rsidRPr="00161C2C">
        <w:rPr>
          <w:rFonts w:ascii="Calibri" w:hAnsi="Calibri"/>
          <w:lang w:val="en-US"/>
        </w:rPr>
        <w:t xml:space="preserve"> </w:t>
      </w:r>
      <w:r w:rsidRPr="00161C2C">
        <w:rPr>
          <w:rFonts w:ascii="Calibri" w:hAnsi="Calibri"/>
          <w:lang w:val="en-US"/>
        </w:rPr>
        <w:t xml:space="preserve">the </w:t>
      </w:r>
      <w:r w:rsidR="00D00822" w:rsidRPr="00161C2C">
        <w:rPr>
          <w:rFonts w:ascii="Calibri" w:hAnsi="Calibri"/>
          <w:lang w:val="en-US"/>
        </w:rPr>
        <w:t>Service Level Agreement (SLA)</w:t>
      </w:r>
      <w:r w:rsidRPr="00161C2C">
        <w:rPr>
          <w:rFonts w:ascii="Calibri" w:hAnsi="Calibri"/>
          <w:lang w:val="en-US"/>
        </w:rPr>
        <w:t>, Appendix 5</w:t>
      </w:r>
      <w:r w:rsidR="00BF7661" w:rsidRPr="00161C2C">
        <w:rPr>
          <w:rFonts w:ascii="Calibri" w:hAnsi="Calibri"/>
          <w:lang w:val="en-US"/>
        </w:rPr>
        <w:t>.</w:t>
      </w:r>
    </w:p>
    <w:p w14:paraId="32D982B2" w14:textId="77777777" w:rsidR="000A5148" w:rsidRPr="00DE5602" w:rsidRDefault="000A5148" w:rsidP="000A5148">
      <w:pPr>
        <w:pStyle w:val="Heading1"/>
        <w:rPr>
          <w:rFonts w:ascii="Calibri" w:hAnsi="Calibri"/>
          <w:bCs/>
          <w:sz w:val="26"/>
          <w:szCs w:val="26"/>
          <w:lang w:val="en-US"/>
        </w:rPr>
      </w:pPr>
      <w:bookmarkStart w:id="58" w:name="_Ref419818173"/>
      <w:bookmarkStart w:id="59" w:name="_Toc429128372"/>
      <w:bookmarkStart w:id="60" w:name="_Toc103169765"/>
      <w:r w:rsidRPr="00DE5602">
        <w:rPr>
          <w:rFonts w:ascii="Calibri" w:hAnsi="Calibri"/>
          <w:bCs/>
          <w:sz w:val="26"/>
          <w:szCs w:val="26"/>
          <w:lang w:val="en-US"/>
        </w:rPr>
        <w:t>Languages and Documentation Format</w:t>
      </w:r>
      <w:bookmarkEnd w:id="58"/>
      <w:bookmarkEnd w:id="59"/>
      <w:bookmarkEnd w:id="60"/>
    </w:p>
    <w:p w14:paraId="5D77AE12" w14:textId="77777777" w:rsidR="000A5148" w:rsidRPr="00DD5059" w:rsidRDefault="000A5148" w:rsidP="000A5148">
      <w:pPr>
        <w:pStyle w:val="berschrift3nach2"/>
        <w:rPr>
          <w:rFonts w:ascii="Calibri" w:hAnsi="Calibri"/>
          <w:bCs/>
          <w:lang w:val="en-US"/>
        </w:rPr>
      </w:pPr>
      <w:bookmarkStart w:id="61" w:name="_Ref419818177"/>
      <w:bookmarkStart w:id="62" w:name="_Toc429128373"/>
      <w:bookmarkStart w:id="63" w:name="_Toc103169766"/>
      <w:r w:rsidRPr="00DD5059">
        <w:rPr>
          <w:rFonts w:ascii="Calibri" w:hAnsi="Calibri"/>
          <w:bCs/>
          <w:lang w:val="en-US"/>
        </w:rPr>
        <w:t>Language for Communicating</w:t>
      </w:r>
      <w:bookmarkEnd w:id="61"/>
      <w:bookmarkEnd w:id="62"/>
      <w:bookmarkEnd w:id="63"/>
    </w:p>
    <w:p w14:paraId="535DC659" w14:textId="49975C2E" w:rsidR="000A5148" w:rsidRPr="00161C2C" w:rsidRDefault="000A5148" w:rsidP="006221C3">
      <w:pPr>
        <w:pStyle w:val="NumAbs"/>
        <w:rPr>
          <w:rFonts w:ascii="Calibri" w:hAnsi="Calibri"/>
          <w:lang w:val="en-US"/>
        </w:rPr>
      </w:pPr>
      <w:bookmarkStart w:id="64" w:name="_Ref80339281"/>
      <w:r w:rsidRPr="00161C2C">
        <w:rPr>
          <w:rFonts w:ascii="Calibri" w:hAnsi="Calibri"/>
          <w:lang w:val="en-US"/>
        </w:rPr>
        <w:t xml:space="preserve">The primary language to be used when </w:t>
      </w:r>
      <w:r w:rsidR="006B043B" w:rsidRPr="00161C2C">
        <w:rPr>
          <w:rFonts w:ascii="Calibri" w:hAnsi="Calibri"/>
          <w:lang w:val="en-US"/>
        </w:rPr>
        <w:t>GLEIF</w:t>
      </w:r>
      <w:r w:rsidRPr="00161C2C">
        <w:rPr>
          <w:rFonts w:ascii="Calibri" w:hAnsi="Calibri"/>
          <w:lang w:val="en-US"/>
        </w:rPr>
        <w:t xml:space="preserve"> and the </w:t>
      </w:r>
      <w:r w:rsidR="00252275" w:rsidRPr="00161C2C">
        <w:rPr>
          <w:rFonts w:ascii="Calibri" w:hAnsi="Calibri"/>
          <w:lang w:val="en-US"/>
        </w:rPr>
        <w:t>Qualified vLEI Issuer</w:t>
      </w:r>
      <w:r w:rsidR="00BF7661" w:rsidRPr="00161C2C">
        <w:rPr>
          <w:rFonts w:ascii="Calibri" w:hAnsi="Calibri"/>
          <w:lang w:val="en-US"/>
        </w:rPr>
        <w:t xml:space="preserve"> </w:t>
      </w:r>
      <w:r w:rsidRPr="00161C2C">
        <w:rPr>
          <w:rFonts w:ascii="Calibri" w:hAnsi="Calibri"/>
          <w:lang w:val="en-US"/>
        </w:rPr>
        <w:t>communicate by whatever means (written, electronic, messaging, phone, conferences) shall be English.</w:t>
      </w:r>
      <w:bookmarkEnd w:id="64"/>
      <w:r w:rsidRPr="00161C2C">
        <w:rPr>
          <w:rFonts w:ascii="Calibri" w:hAnsi="Calibri"/>
          <w:lang w:val="en-US"/>
        </w:rPr>
        <w:t xml:space="preserve"> </w:t>
      </w:r>
    </w:p>
    <w:p w14:paraId="7CBB3A96" w14:textId="3D381EAB" w:rsidR="003632E2" w:rsidRPr="00081EB3" w:rsidRDefault="000A5148" w:rsidP="000A5148">
      <w:pPr>
        <w:pStyle w:val="NumAbs"/>
        <w:rPr>
          <w:rFonts w:ascii="Calibri" w:hAnsi="Calibri"/>
          <w:lang w:val="en-US"/>
        </w:rPr>
      </w:pPr>
      <w:r w:rsidRPr="00081EB3">
        <w:rPr>
          <w:rFonts w:ascii="Calibri" w:hAnsi="Calibri"/>
          <w:lang w:val="en-US"/>
        </w:rPr>
        <w:t xml:space="preserve">Nothing in this Agreement prevents the Parties to </w:t>
      </w:r>
      <w:r w:rsidR="00F75FFF" w:rsidRPr="00081EB3">
        <w:rPr>
          <w:rFonts w:ascii="Calibri" w:hAnsi="Calibri"/>
          <w:lang w:val="en-US"/>
        </w:rPr>
        <w:t>use</w:t>
      </w:r>
      <w:r w:rsidRPr="00081EB3">
        <w:rPr>
          <w:rFonts w:ascii="Calibri" w:hAnsi="Calibri"/>
          <w:lang w:val="en-US"/>
        </w:rPr>
        <w:t xml:space="preserve"> a different language, chosen in mutual agreement, for day-to-day or informal communication</w:t>
      </w:r>
      <w:r w:rsidR="003632E2" w:rsidRPr="00081EB3">
        <w:rPr>
          <w:rFonts w:ascii="Calibri" w:hAnsi="Calibri"/>
          <w:lang w:val="en-US"/>
        </w:rPr>
        <w:t xml:space="preserve"> (such as matter</w:t>
      </w:r>
      <w:r w:rsidR="001E4F64" w:rsidRPr="00081EB3">
        <w:rPr>
          <w:rFonts w:ascii="Calibri" w:hAnsi="Calibri"/>
          <w:lang w:val="en-US"/>
        </w:rPr>
        <w:t>s</w:t>
      </w:r>
      <w:r w:rsidR="003632E2" w:rsidRPr="00081EB3">
        <w:rPr>
          <w:rFonts w:ascii="Calibri" w:hAnsi="Calibri"/>
          <w:lang w:val="en-US"/>
        </w:rPr>
        <w:t xml:space="preserve"> of day-to-day business or related inquiries and responses)</w:t>
      </w:r>
      <w:r w:rsidRPr="00081EB3">
        <w:rPr>
          <w:rFonts w:ascii="Calibri" w:hAnsi="Calibri"/>
          <w:lang w:val="en-US"/>
        </w:rPr>
        <w:t xml:space="preserve">. But, for the avoidance of doubt, formal communication must be in English. </w:t>
      </w:r>
    </w:p>
    <w:p w14:paraId="4F8F2E0E" w14:textId="02ADE3AD" w:rsidR="000A5148" w:rsidRPr="00081EB3" w:rsidRDefault="003632E2" w:rsidP="00161C2C">
      <w:pPr>
        <w:pStyle w:val="NumAbs"/>
        <w:rPr>
          <w:rFonts w:ascii="Calibri" w:hAnsi="Calibri"/>
          <w:lang w:val="en-US"/>
        </w:rPr>
      </w:pPr>
      <w:r w:rsidRPr="00081EB3">
        <w:rPr>
          <w:rFonts w:ascii="Calibri" w:hAnsi="Calibri"/>
          <w:lang w:val="en-US"/>
        </w:rPr>
        <w:t xml:space="preserve">For the purposes of this Sub-Chapter </w:t>
      </w:r>
      <w:r w:rsidR="00BF7661" w:rsidRPr="00081EB3">
        <w:rPr>
          <w:rFonts w:ascii="Calibri" w:hAnsi="Calibri"/>
          <w:lang w:val="en-US"/>
        </w:rPr>
        <w:t>VII</w:t>
      </w:r>
      <w:r w:rsidR="006C059B" w:rsidRPr="00081EB3">
        <w:rPr>
          <w:rFonts w:ascii="Calibri" w:hAnsi="Calibri"/>
          <w:lang w:val="en-US"/>
        </w:rPr>
        <w:t>I</w:t>
      </w:r>
      <w:r w:rsidRPr="00081EB3">
        <w:rPr>
          <w:rFonts w:ascii="Calibri" w:hAnsi="Calibri"/>
          <w:lang w:val="en-US"/>
        </w:rPr>
        <w:t>.</w:t>
      </w:r>
      <w:r w:rsidRPr="00081EB3">
        <w:rPr>
          <w:rFonts w:ascii="Calibri" w:hAnsi="Calibri"/>
          <w:lang w:val="en-US"/>
        </w:rPr>
        <w:fldChar w:fldCharType="begin"/>
      </w:r>
      <w:r w:rsidRPr="00081EB3">
        <w:rPr>
          <w:rFonts w:ascii="Calibri" w:hAnsi="Calibri"/>
          <w:lang w:val="en-US"/>
        </w:rPr>
        <w:instrText xml:space="preserve"> REF _Ref419818177 \r </w:instrText>
      </w:r>
      <w:r w:rsidR="00D00822" w:rsidRPr="00081EB3">
        <w:rPr>
          <w:rFonts w:ascii="Calibri" w:hAnsi="Calibri"/>
          <w:lang w:val="en-US"/>
        </w:rPr>
        <w:instrText xml:space="preserve"> \* MERGEFORMAT </w:instrText>
      </w:r>
      <w:r w:rsidRPr="00081EB3">
        <w:rPr>
          <w:rFonts w:ascii="Calibri" w:hAnsi="Calibri"/>
          <w:lang w:val="en-US"/>
        </w:rPr>
        <w:fldChar w:fldCharType="separate"/>
      </w:r>
      <w:r w:rsidR="00D85621" w:rsidRPr="00081EB3">
        <w:rPr>
          <w:rFonts w:ascii="Calibri" w:hAnsi="Calibri"/>
          <w:lang w:val="en-US"/>
        </w:rPr>
        <w:t>A</w:t>
      </w:r>
      <w:r w:rsidRPr="00081EB3">
        <w:rPr>
          <w:rFonts w:ascii="Calibri" w:hAnsi="Calibri"/>
          <w:lang w:val="en-US"/>
        </w:rPr>
        <w:fldChar w:fldCharType="end"/>
      </w:r>
      <w:r w:rsidRPr="00081EB3">
        <w:rPr>
          <w:rFonts w:ascii="Calibri" w:hAnsi="Calibri"/>
          <w:lang w:val="en-US"/>
        </w:rPr>
        <w:t>, "f</w:t>
      </w:r>
      <w:r w:rsidR="00EB3D36" w:rsidRPr="00081EB3">
        <w:rPr>
          <w:rFonts w:ascii="Calibri" w:hAnsi="Calibri"/>
          <w:lang w:val="en-US"/>
        </w:rPr>
        <w:t xml:space="preserve">ormal communication" </w:t>
      </w:r>
      <w:r w:rsidR="004F0A61" w:rsidRPr="00081EB3">
        <w:rPr>
          <w:rFonts w:ascii="Calibri" w:hAnsi="Calibri"/>
          <w:lang w:val="en-US"/>
        </w:rPr>
        <w:t>s</w:t>
      </w:r>
      <w:r w:rsidR="00EB3D36" w:rsidRPr="00081EB3">
        <w:rPr>
          <w:rFonts w:ascii="Calibri" w:hAnsi="Calibri"/>
          <w:lang w:val="en-US"/>
        </w:rPr>
        <w:t xml:space="preserve">hall mean any communication which is </w:t>
      </w:r>
      <w:r w:rsidRPr="00081EB3">
        <w:rPr>
          <w:rFonts w:ascii="Calibri" w:hAnsi="Calibri"/>
          <w:lang w:val="en-US"/>
        </w:rPr>
        <w:t xml:space="preserve">relevant for the contractual relationship between GLEIF and the </w:t>
      </w:r>
      <w:r w:rsidR="00252275" w:rsidRPr="00081EB3">
        <w:rPr>
          <w:rFonts w:ascii="Calibri" w:hAnsi="Calibri"/>
          <w:lang w:val="en-US"/>
        </w:rPr>
        <w:t>Qualified vLEI Issuer</w:t>
      </w:r>
      <w:r w:rsidRPr="00081EB3">
        <w:rPr>
          <w:rFonts w:ascii="Calibri" w:hAnsi="Calibri"/>
          <w:lang w:val="en-US"/>
        </w:rPr>
        <w:t xml:space="preserve">, such as the entire </w:t>
      </w:r>
      <w:r w:rsidR="00795EBB" w:rsidRPr="00081EB3">
        <w:rPr>
          <w:rFonts w:ascii="Calibri" w:hAnsi="Calibri"/>
          <w:lang w:val="en-US"/>
        </w:rPr>
        <w:t xml:space="preserve">vLEI Issuer Qualification </w:t>
      </w:r>
      <w:r w:rsidR="00C20115" w:rsidRPr="00081EB3">
        <w:rPr>
          <w:rFonts w:ascii="Calibri" w:hAnsi="Calibri"/>
          <w:lang w:val="en-US"/>
        </w:rPr>
        <w:t xml:space="preserve">Program </w:t>
      </w:r>
      <w:r w:rsidR="00795EBB" w:rsidRPr="00081EB3">
        <w:rPr>
          <w:rFonts w:ascii="Calibri" w:hAnsi="Calibri"/>
          <w:lang w:val="en-US"/>
        </w:rPr>
        <w:t>Checklist</w:t>
      </w:r>
      <w:r w:rsidR="006C059B" w:rsidRPr="00081EB3">
        <w:rPr>
          <w:rFonts w:ascii="Calibri" w:hAnsi="Calibri"/>
          <w:lang w:val="en-US"/>
        </w:rPr>
        <w:t xml:space="preserve"> (Appendix </w:t>
      </w:r>
      <w:r w:rsidR="00161C2C">
        <w:rPr>
          <w:rFonts w:ascii="Calibri" w:hAnsi="Calibri"/>
          <w:lang w:val="en-US"/>
        </w:rPr>
        <w:t>3</w:t>
      </w:r>
      <w:r w:rsidR="006C059B" w:rsidRPr="00081EB3">
        <w:rPr>
          <w:rFonts w:ascii="Calibri" w:hAnsi="Calibri"/>
          <w:lang w:val="en-US"/>
        </w:rPr>
        <w:t>)</w:t>
      </w:r>
      <w:r w:rsidR="00BF7661" w:rsidRPr="00081EB3">
        <w:rPr>
          <w:rFonts w:ascii="Calibri" w:hAnsi="Calibri"/>
          <w:lang w:val="en-US"/>
        </w:rPr>
        <w:t xml:space="preserve">, </w:t>
      </w:r>
      <w:r w:rsidRPr="00081EB3">
        <w:rPr>
          <w:rFonts w:ascii="Calibri" w:hAnsi="Calibri"/>
          <w:lang w:val="en-US"/>
        </w:rPr>
        <w:t xml:space="preserve">GLEIF requests related to </w:t>
      </w:r>
      <w:r w:rsidR="00C209BE" w:rsidRPr="00081EB3">
        <w:rPr>
          <w:rFonts w:ascii="Calibri" w:hAnsi="Calibri"/>
          <w:lang w:val="en-US"/>
        </w:rPr>
        <w:t>A</w:t>
      </w:r>
      <w:r w:rsidRPr="00081EB3">
        <w:rPr>
          <w:rFonts w:ascii="Calibri" w:hAnsi="Calibri"/>
          <w:lang w:val="en-US"/>
        </w:rPr>
        <w:t>nnual</w:t>
      </w:r>
      <w:r w:rsidR="00C209BE" w:rsidRPr="00081EB3">
        <w:rPr>
          <w:rFonts w:ascii="Calibri" w:hAnsi="Calibri"/>
          <w:lang w:val="en-US"/>
        </w:rPr>
        <w:t xml:space="preserve"> vLEI Issuer </w:t>
      </w:r>
      <w:r w:rsidR="00C93FEF" w:rsidRPr="00081EB3">
        <w:rPr>
          <w:rFonts w:ascii="Calibri" w:hAnsi="Calibri"/>
          <w:lang w:val="en-US"/>
        </w:rPr>
        <w:t>Qualification</w:t>
      </w:r>
      <w:r w:rsidRPr="00081EB3">
        <w:rPr>
          <w:rFonts w:ascii="Calibri" w:hAnsi="Calibri"/>
          <w:lang w:val="en-US"/>
        </w:rPr>
        <w:t xml:space="preserve"> and the </w:t>
      </w:r>
      <w:r w:rsidR="00252275" w:rsidRPr="00081EB3">
        <w:rPr>
          <w:rFonts w:ascii="Calibri" w:hAnsi="Calibri"/>
          <w:lang w:val="en-US"/>
        </w:rPr>
        <w:t>Qualified vLEI Issuer</w:t>
      </w:r>
      <w:r w:rsidR="00BF7661" w:rsidRPr="00081EB3">
        <w:rPr>
          <w:rFonts w:ascii="Calibri" w:hAnsi="Calibri"/>
          <w:lang w:val="en-US"/>
        </w:rPr>
        <w:t>’s</w:t>
      </w:r>
      <w:r w:rsidRPr="00081EB3">
        <w:rPr>
          <w:rFonts w:ascii="Calibri" w:hAnsi="Calibri"/>
          <w:lang w:val="en-US"/>
        </w:rPr>
        <w:t xml:space="preserve"> responses, change notifications</w:t>
      </w:r>
      <w:r w:rsidR="00BF7661" w:rsidRPr="00081EB3">
        <w:rPr>
          <w:rFonts w:ascii="Calibri" w:hAnsi="Calibri"/>
          <w:lang w:val="en-US"/>
        </w:rPr>
        <w:t xml:space="preserve">, </w:t>
      </w:r>
      <w:r w:rsidRPr="00081EB3">
        <w:rPr>
          <w:rFonts w:ascii="Calibri" w:hAnsi="Calibri"/>
          <w:lang w:val="en-US"/>
        </w:rPr>
        <w:t>all matters regarding termination (Chapter</w:t>
      </w:r>
      <w:r w:rsidR="009A3F8F" w:rsidRPr="00081EB3">
        <w:rPr>
          <w:rFonts w:ascii="Calibri" w:hAnsi="Calibri"/>
          <w:lang w:val="en-US"/>
        </w:rPr>
        <w:t xml:space="preserve"> </w:t>
      </w:r>
      <w:r w:rsidR="00161C2C">
        <w:rPr>
          <w:rFonts w:ascii="Calibri" w:hAnsi="Calibri"/>
          <w:lang w:val="en-US"/>
        </w:rPr>
        <w:fldChar w:fldCharType="begin"/>
      </w:r>
      <w:r w:rsidR="00161C2C">
        <w:rPr>
          <w:rFonts w:ascii="Calibri" w:hAnsi="Calibri"/>
          <w:lang w:val="en-US"/>
        </w:rPr>
        <w:instrText xml:space="preserve"> REF _Ref102717685 \r \h </w:instrText>
      </w:r>
      <w:r w:rsidR="00161C2C">
        <w:rPr>
          <w:rFonts w:ascii="Calibri" w:hAnsi="Calibri"/>
          <w:lang w:val="en-US"/>
        </w:rPr>
      </w:r>
      <w:r w:rsidR="00161C2C">
        <w:rPr>
          <w:rFonts w:ascii="Calibri" w:hAnsi="Calibri"/>
          <w:lang w:val="en-US"/>
        </w:rPr>
        <w:fldChar w:fldCharType="separate"/>
      </w:r>
      <w:r w:rsidR="00161C2C">
        <w:rPr>
          <w:rFonts w:ascii="Calibri" w:hAnsi="Calibri"/>
          <w:lang w:val="en-US"/>
        </w:rPr>
        <w:t>XII</w:t>
      </w:r>
      <w:r w:rsidR="00161C2C">
        <w:rPr>
          <w:rFonts w:ascii="Calibri" w:hAnsi="Calibri"/>
          <w:lang w:val="en-US"/>
        </w:rPr>
        <w:fldChar w:fldCharType="end"/>
      </w:r>
      <w:r w:rsidRPr="00081EB3">
        <w:rPr>
          <w:rFonts w:ascii="Calibri" w:hAnsi="Calibri"/>
          <w:lang w:val="en-US"/>
        </w:rPr>
        <w:t>), the Agreement Change Process (Chapter</w:t>
      </w:r>
      <w:r w:rsidR="009A3F8F" w:rsidRPr="00081EB3">
        <w:rPr>
          <w:rFonts w:ascii="Calibri" w:hAnsi="Calibri"/>
          <w:lang w:val="en-US"/>
        </w:rPr>
        <w:t xml:space="preserve"> </w:t>
      </w:r>
      <w:r w:rsidR="00385154">
        <w:rPr>
          <w:rFonts w:ascii="Calibri" w:hAnsi="Calibri"/>
          <w:lang w:val="en-US"/>
        </w:rPr>
        <w:fldChar w:fldCharType="begin"/>
      </w:r>
      <w:r w:rsidR="00385154">
        <w:rPr>
          <w:rFonts w:ascii="Calibri" w:hAnsi="Calibri"/>
          <w:lang w:val="en-US"/>
        </w:rPr>
        <w:instrText xml:space="preserve"> REF _Ref102717742 \r \h </w:instrText>
      </w:r>
      <w:r w:rsidR="00385154">
        <w:rPr>
          <w:rFonts w:ascii="Calibri" w:hAnsi="Calibri"/>
          <w:lang w:val="en-US"/>
        </w:rPr>
      </w:r>
      <w:r w:rsidR="00385154">
        <w:rPr>
          <w:rFonts w:ascii="Calibri" w:hAnsi="Calibri"/>
          <w:lang w:val="en-US"/>
        </w:rPr>
        <w:fldChar w:fldCharType="separate"/>
      </w:r>
      <w:r w:rsidR="00385154">
        <w:rPr>
          <w:rFonts w:ascii="Calibri" w:hAnsi="Calibri"/>
          <w:lang w:val="en-US"/>
        </w:rPr>
        <w:t>XIII</w:t>
      </w:r>
      <w:r w:rsidR="00385154">
        <w:rPr>
          <w:rFonts w:ascii="Calibri" w:hAnsi="Calibri"/>
          <w:lang w:val="en-US"/>
        </w:rPr>
        <w:fldChar w:fldCharType="end"/>
      </w:r>
      <w:r w:rsidRPr="00081EB3">
        <w:rPr>
          <w:rFonts w:ascii="Calibri" w:hAnsi="Calibri"/>
          <w:lang w:val="en-US"/>
        </w:rPr>
        <w:t xml:space="preserve">), Appeals and Complaints (Chapter </w:t>
      </w:r>
      <w:r w:rsidR="00385154">
        <w:rPr>
          <w:rFonts w:ascii="Calibri" w:hAnsi="Calibri"/>
          <w:lang w:val="en-US"/>
        </w:rPr>
        <w:fldChar w:fldCharType="begin"/>
      </w:r>
      <w:r w:rsidR="00385154">
        <w:rPr>
          <w:rFonts w:ascii="Calibri" w:hAnsi="Calibri"/>
          <w:lang w:val="en-US"/>
        </w:rPr>
        <w:instrText xml:space="preserve"> REF _Ref102717763 \r \h </w:instrText>
      </w:r>
      <w:r w:rsidR="00385154">
        <w:rPr>
          <w:rFonts w:ascii="Calibri" w:hAnsi="Calibri"/>
          <w:lang w:val="en-US"/>
        </w:rPr>
      </w:r>
      <w:r w:rsidR="00385154">
        <w:rPr>
          <w:rFonts w:ascii="Calibri" w:hAnsi="Calibri"/>
          <w:lang w:val="en-US"/>
        </w:rPr>
        <w:fldChar w:fldCharType="separate"/>
      </w:r>
      <w:r w:rsidR="00385154">
        <w:rPr>
          <w:rFonts w:ascii="Calibri" w:hAnsi="Calibri"/>
          <w:lang w:val="en-US"/>
        </w:rPr>
        <w:t>XV</w:t>
      </w:r>
      <w:r w:rsidR="00385154">
        <w:rPr>
          <w:rFonts w:ascii="Calibri" w:hAnsi="Calibri"/>
          <w:lang w:val="en-US"/>
        </w:rPr>
        <w:fldChar w:fldCharType="end"/>
      </w:r>
      <w:r w:rsidRPr="00081EB3">
        <w:rPr>
          <w:rFonts w:ascii="Calibri" w:hAnsi="Calibri"/>
          <w:lang w:val="en-US"/>
        </w:rPr>
        <w:t>) and Mediation and Arbitration (Chapter</w:t>
      </w:r>
      <w:r w:rsidR="009A3F8F" w:rsidRPr="00081EB3">
        <w:rPr>
          <w:rFonts w:ascii="Calibri" w:hAnsi="Calibri"/>
          <w:lang w:val="en-US"/>
        </w:rPr>
        <w:t xml:space="preserve"> </w:t>
      </w:r>
      <w:r w:rsidR="00385154">
        <w:rPr>
          <w:rFonts w:ascii="Calibri" w:hAnsi="Calibri"/>
          <w:lang w:val="en-US"/>
        </w:rPr>
        <w:fldChar w:fldCharType="begin"/>
      </w:r>
      <w:r w:rsidR="00385154">
        <w:rPr>
          <w:rFonts w:ascii="Calibri" w:hAnsi="Calibri"/>
          <w:lang w:val="en-US"/>
        </w:rPr>
        <w:instrText xml:space="preserve"> REF _Ref102717783 \r \h </w:instrText>
      </w:r>
      <w:r w:rsidR="00385154">
        <w:rPr>
          <w:rFonts w:ascii="Calibri" w:hAnsi="Calibri"/>
          <w:lang w:val="en-US"/>
        </w:rPr>
      </w:r>
      <w:r w:rsidR="00385154">
        <w:rPr>
          <w:rFonts w:ascii="Calibri" w:hAnsi="Calibri"/>
          <w:lang w:val="en-US"/>
        </w:rPr>
        <w:fldChar w:fldCharType="separate"/>
      </w:r>
      <w:r w:rsidR="00385154">
        <w:rPr>
          <w:rFonts w:ascii="Calibri" w:hAnsi="Calibri"/>
          <w:lang w:val="en-US"/>
        </w:rPr>
        <w:t>XVI</w:t>
      </w:r>
      <w:r w:rsidR="00385154">
        <w:rPr>
          <w:rFonts w:ascii="Calibri" w:hAnsi="Calibri"/>
          <w:lang w:val="en-US"/>
        </w:rPr>
        <w:fldChar w:fldCharType="end"/>
      </w:r>
      <w:r w:rsidRPr="00081EB3">
        <w:rPr>
          <w:rFonts w:ascii="Calibri" w:hAnsi="Calibri"/>
          <w:lang w:val="en-US"/>
        </w:rPr>
        <w:t>)</w:t>
      </w:r>
      <w:r w:rsidR="004F0A61" w:rsidRPr="00081EB3">
        <w:rPr>
          <w:rFonts w:ascii="Calibri" w:hAnsi="Calibri"/>
          <w:lang w:val="en-US"/>
        </w:rPr>
        <w:t xml:space="preserve"> and the methods of formal communication are specified in clause </w:t>
      </w:r>
      <w:r w:rsidR="00385154">
        <w:rPr>
          <w:rFonts w:ascii="Calibri" w:hAnsi="Calibri"/>
          <w:lang w:val="en-US"/>
        </w:rPr>
        <w:fldChar w:fldCharType="begin"/>
      </w:r>
      <w:r w:rsidR="00385154">
        <w:rPr>
          <w:rFonts w:ascii="Calibri" w:hAnsi="Calibri"/>
          <w:lang w:val="en-US"/>
        </w:rPr>
        <w:instrText xml:space="preserve"> REF _Ref80339281 \r \h </w:instrText>
      </w:r>
      <w:r w:rsidR="00385154">
        <w:rPr>
          <w:rFonts w:ascii="Calibri" w:hAnsi="Calibri"/>
          <w:lang w:val="en-US"/>
        </w:rPr>
      </w:r>
      <w:r w:rsidR="00385154">
        <w:rPr>
          <w:rFonts w:ascii="Calibri" w:hAnsi="Calibri"/>
          <w:lang w:val="en-US"/>
        </w:rPr>
        <w:fldChar w:fldCharType="separate"/>
      </w:r>
      <w:r w:rsidR="00385154">
        <w:rPr>
          <w:rFonts w:ascii="Calibri" w:hAnsi="Calibri"/>
          <w:lang w:val="en-US"/>
        </w:rPr>
        <w:t>31</w:t>
      </w:r>
      <w:r w:rsidR="00385154">
        <w:rPr>
          <w:rFonts w:ascii="Calibri" w:hAnsi="Calibri"/>
          <w:lang w:val="en-US"/>
        </w:rPr>
        <w:fldChar w:fldCharType="end"/>
      </w:r>
      <w:r w:rsidR="002655FB">
        <w:rPr>
          <w:rFonts w:ascii="Calibri" w:hAnsi="Calibri"/>
          <w:lang w:val="en-US"/>
        </w:rPr>
        <w:t xml:space="preserve"> </w:t>
      </w:r>
      <w:r w:rsidR="004F0A61" w:rsidRPr="00081EB3">
        <w:rPr>
          <w:rFonts w:ascii="Calibri" w:hAnsi="Calibri"/>
          <w:lang w:val="en-US"/>
        </w:rPr>
        <w:t>above.</w:t>
      </w:r>
      <w:r w:rsidRPr="00081EB3">
        <w:rPr>
          <w:rFonts w:ascii="Calibri" w:hAnsi="Calibri"/>
          <w:lang w:val="en-US"/>
        </w:rPr>
        <w:t xml:space="preserve"> </w:t>
      </w:r>
    </w:p>
    <w:p w14:paraId="42E6B43D" w14:textId="77777777" w:rsidR="000A5148" w:rsidRPr="00DD5059" w:rsidRDefault="000A5148" w:rsidP="000A5148">
      <w:pPr>
        <w:pStyle w:val="Heading3"/>
        <w:rPr>
          <w:rFonts w:ascii="Calibri" w:hAnsi="Calibri"/>
          <w:bCs/>
          <w:lang w:val="en-US"/>
        </w:rPr>
      </w:pPr>
      <w:bookmarkStart w:id="65" w:name="_Toc429128374"/>
      <w:bookmarkStart w:id="66" w:name="_Toc103169767"/>
      <w:r w:rsidRPr="00DD5059">
        <w:rPr>
          <w:rFonts w:ascii="Calibri" w:hAnsi="Calibri"/>
          <w:bCs/>
          <w:lang w:val="en-US"/>
        </w:rPr>
        <w:t>Language of Documentation</w:t>
      </w:r>
      <w:bookmarkEnd w:id="65"/>
      <w:bookmarkEnd w:id="66"/>
      <w:r w:rsidRPr="00DD5059">
        <w:rPr>
          <w:rFonts w:ascii="Calibri" w:hAnsi="Calibri"/>
          <w:bCs/>
          <w:lang w:val="en-US"/>
        </w:rPr>
        <w:t xml:space="preserve"> </w:t>
      </w:r>
    </w:p>
    <w:p w14:paraId="5D019D72" w14:textId="16480D8A" w:rsidR="000A5148" w:rsidRPr="00081EB3" w:rsidRDefault="000A5148" w:rsidP="000A5148">
      <w:pPr>
        <w:pStyle w:val="NumAbs"/>
        <w:rPr>
          <w:rFonts w:ascii="Calibri" w:hAnsi="Calibri"/>
          <w:lang w:val="en-US"/>
        </w:rPr>
      </w:pPr>
      <w:bookmarkStart w:id="67" w:name="_Ref428522961"/>
      <w:r w:rsidRPr="00081EB3">
        <w:rPr>
          <w:rFonts w:ascii="Calibri" w:hAnsi="Calibri"/>
          <w:lang w:val="en-US"/>
        </w:rPr>
        <w:t>All documentation</w:t>
      </w:r>
      <w:r w:rsidR="00396215" w:rsidRPr="00081EB3">
        <w:rPr>
          <w:rFonts w:ascii="Calibri" w:hAnsi="Calibri"/>
          <w:lang w:val="en-US"/>
        </w:rPr>
        <w:t xml:space="preserve"> </w:t>
      </w:r>
      <w:r w:rsidR="00783060" w:rsidRPr="00081EB3">
        <w:rPr>
          <w:rFonts w:ascii="Calibri" w:hAnsi="Calibri"/>
          <w:lang w:val="en-US"/>
        </w:rPr>
        <w:t>that is to be shared with GLEIF under this Agreement</w:t>
      </w:r>
      <w:r w:rsidRPr="00081EB3">
        <w:rPr>
          <w:rFonts w:ascii="Calibri" w:hAnsi="Calibri"/>
          <w:lang w:val="en-US"/>
        </w:rPr>
        <w:t xml:space="preserve">, in particular the </w:t>
      </w:r>
      <w:r w:rsidR="00C93FEF" w:rsidRPr="00081EB3">
        <w:rPr>
          <w:rFonts w:ascii="Calibri" w:hAnsi="Calibri"/>
          <w:lang w:val="en-US"/>
        </w:rPr>
        <w:t>Qualification</w:t>
      </w:r>
      <w:r w:rsidR="00D00822" w:rsidRPr="00081EB3">
        <w:rPr>
          <w:rFonts w:ascii="Calibri" w:hAnsi="Calibri"/>
          <w:lang w:val="en-US"/>
        </w:rPr>
        <w:t xml:space="preserve"> </w:t>
      </w:r>
      <w:r w:rsidRPr="00081EB3">
        <w:rPr>
          <w:rFonts w:ascii="Calibri" w:hAnsi="Calibri"/>
          <w:lang w:val="en-US"/>
        </w:rPr>
        <w:t>Documentation</w:t>
      </w:r>
      <w:r w:rsidR="00BF7661" w:rsidRPr="00081EB3">
        <w:rPr>
          <w:rFonts w:ascii="Calibri" w:hAnsi="Calibri"/>
          <w:lang w:val="en-US"/>
        </w:rPr>
        <w:t xml:space="preserve"> </w:t>
      </w:r>
      <w:r w:rsidRPr="00081EB3">
        <w:rPr>
          <w:rFonts w:ascii="Calibri" w:hAnsi="Calibri"/>
          <w:lang w:val="en-US"/>
        </w:rPr>
        <w:t xml:space="preserve">shall be in English language. </w:t>
      </w:r>
      <w:bookmarkStart w:id="68" w:name="_Ref419818490"/>
      <w:r w:rsidRPr="00081EB3">
        <w:rPr>
          <w:rFonts w:ascii="Calibri" w:hAnsi="Calibri"/>
          <w:lang w:val="en-US"/>
        </w:rPr>
        <w:t xml:space="preserve">Where documents are </w:t>
      </w:r>
      <w:r w:rsidR="00E6004E" w:rsidRPr="00081EB3">
        <w:rPr>
          <w:rFonts w:ascii="Calibri" w:hAnsi="Calibri"/>
          <w:lang w:val="en-US"/>
        </w:rPr>
        <w:t xml:space="preserve">not </w:t>
      </w:r>
      <w:r w:rsidRPr="00081EB3">
        <w:rPr>
          <w:rFonts w:ascii="Calibri" w:hAnsi="Calibri"/>
          <w:lang w:val="en-US"/>
        </w:rPr>
        <w:t xml:space="preserve">available in </w:t>
      </w:r>
      <w:r w:rsidR="00E6004E" w:rsidRPr="00081EB3">
        <w:rPr>
          <w:rFonts w:ascii="Calibri" w:hAnsi="Calibri"/>
          <w:lang w:val="en-US"/>
        </w:rPr>
        <w:t>English</w:t>
      </w:r>
      <w:r w:rsidRPr="00081EB3">
        <w:rPr>
          <w:rFonts w:ascii="Calibri" w:hAnsi="Calibri"/>
          <w:lang w:val="en-US"/>
        </w:rPr>
        <w:t>, they must be accompanied by an English translation</w:t>
      </w:r>
      <w:r w:rsidR="00F75FFF" w:rsidRPr="00081EB3">
        <w:rPr>
          <w:rFonts w:ascii="Calibri" w:hAnsi="Calibri"/>
          <w:lang w:val="en-US"/>
        </w:rPr>
        <w:t xml:space="preserve">. </w:t>
      </w:r>
      <w:r w:rsidRPr="00081EB3">
        <w:rPr>
          <w:rFonts w:ascii="Calibri" w:hAnsi="Calibri"/>
          <w:lang w:val="en-US"/>
        </w:rPr>
        <w:t xml:space="preserve">Either Party may request a certified English translation. Translation and </w:t>
      </w:r>
      <w:r w:rsidR="00C93FEF" w:rsidRPr="00081EB3">
        <w:rPr>
          <w:rFonts w:ascii="Calibri" w:hAnsi="Calibri"/>
          <w:lang w:val="en-US"/>
        </w:rPr>
        <w:t>Qualification</w:t>
      </w:r>
      <w:r w:rsidRPr="00081EB3">
        <w:rPr>
          <w:rFonts w:ascii="Calibri" w:hAnsi="Calibri"/>
          <w:lang w:val="en-US"/>
        </w:rPr>
        <w:t xml:space="preserve"> costs are borne by the </w:t>
      </w:r>
      <w:r w:rsidR="00252275" w:rsidRPr="00081EB3">
        <w:rPr>
          <w:rFonts w:ascii="Calibri" w:hAnsi="Calibri"/>
          <w:lang w:val="en-US"/>
        </w:rPr>
        <w:t>Qualified vLEI Issuer</w:t>
      </w:r>
      <w:r w:rsidR="00A32C6C" w:rsidRPr="00081EB3">
        <w:rPr>
          <w:rFonts w:ascii="Calibri" w:hAnsi="Calibri"/>
          <w:lang w:val="en-US"/>
        </w:rPr>
        <w:t xml:space="preserve"> if the documents ar</w:t>
      </w:r>
      <w:r w:rsidR="00F75FFF" w:rsidRPr="00081EB3">
        <w:rPr>
          <w:rFonts w:ascii="Calibri" w:hAnsi="Calibri"/>
          <w:lang w:val="en-US"/>
        </w:rPr>
        <w:t xml:space="preserve">e </w:t>
      </w:r>
      <w:r w:rsidR="00A32C6C" w:rsidRPr="00081EB3">
        <w:rPr>
          <w:rFonts w:ascii="Calibri" w:hAnsi="Calibri"/>
          <w:lang w:val="en-US"/>
        </w:rPr>
        <w:t xml:space="preserve">provided by the </w:t>
      </w:r>
      <w:r w:rsidR="00252275" w:rsidRPr="00081EB3">
        <w:rPr>
          <w:rFonts w:ascii="Calibri" w:hAnsi="Calibri"/>
          <w:lang w:val="en-US"/>
        </w:rPr>
        <w:t>Qualified vLEI Issuer</w:t>
      </w:r>
      <w:r w:rsidR="004942EF" w:rsidRPr="00081EB3">
        <w:rPr>
          <w:rFonts w:ascii="Calibri" w:hAnsi="Calibri"/>
          <w:lang w:val="en-US"/>
        </w:rPr>
        <w:t xml:space="preserve"> and</w:t>
      </w:r>
      <w:r w:rsidR="00A32C6C" w:rsidRPr="00081EB3">
        <w:rPr>
          <w:rFonts w:ascii="Calibri" w:hAnsi="Calibri"/>
          <w:lang w:val="en-US"/>
        </w:rPr>
        <w:t xml:space="preserve"> </w:t>
      </w:r>
      <w:r w:rsidR="004942EF" w:rsidRPr="00081EB3">
        <w:rPr>
          <w:rFonts w:ascii="Calibri" w:hAnsi="Calibri"/>
          <w:lang w:val="en-US"/>
        </w:rPr>
        <w:t>are</w:t>
      </w:r>
      <w:r w:rsidR="00E6004E" w:rsidRPr="00081EB3">
        <w:rPr>
          <w:rFonts w:ascii="Calibri" w:hAnsi="Calibri"/>
          <w:lang w:val="en-US"/>
        </w:rPr>
        <w:t xml:space="preserve"> </w:t>
      </w:r>
      <w:r w:rsidR="00A32C6C" w:rsidRPr="00081EB3">
        <w:rPr>
          <w:rFonts w:ascii="Calibri" w:hAnsi="Calibri"/>
          <w:lang w:val="en-US"/>
        </w:rPr>
        <w:t xml:space="preserve">borne by </w:t>
      </w:r>
      <w:r w:rsidR="006B043B" w:rsidRPr="00081EB3">
        <w:rPr>
          <w:rFonts w:ascii="Calibri" w:hAnsi="Calibri"/>
          <w:lang w:val="en-US"/>
        </w:rPr>
        <w:t>GLEIF</w:t>
      </w:r>
      <w:r w:rsidR="00A32C6C" w:rsidRPr="00081EB3">
        <w:rPr>
          <w:rFonts w:ascii="Calibri" w:hAnsi="Calibri"/>
          <w:lang w:val="en-US"/>
        </w:rPr>
        <w:t xml:space="preserve"> if </w:t>
      </w:r>
      <w:r w:rsidR="00E6004E" w:rsidRPr="00081EB3">
        <w:rPr>
          <w:rFonts w:ascii="Calibri" w:hAnsi="Calibri"/>
          <w:lang w:val="en-US"/>
        </w:rPr>
        <w:t xml:space="preserve">the documents are </w:t>
      </w:r>
      <w:r w:rsidR="00A32C6C" w:rsidRPr="00081EB3">
        <w:rPr>
          <w:rFonts w:ascii="Calibri" w:hAnsi="Calibri"/>
          <w:lang w:val="en-US"/>
        </w:rPr>
        <w:t xml:space="preserve">provided by </w:t>
      </w:r>
      <w:r w:rsidR="006B043B" w:rsidRPr="00081EB3">
        <w:rPr>
          <w:rFonts w:ascii="Calibri" w:hAnsi="Calibri"/>
          <w:lang w:val="en-US"/>
        </w:rPr>
        <w:t>GLEIF</w:t>
      </w:r>
      <w:r w:rsidRPr="00081EB3">
        <w:rPr>
          <w:rFonts w:ascii="Calibri" w:hAnsi="Calibri"/>
          <w:lang w:val="en-US"/>
        </w:rPr>
        <w:t>.</w:t>
      </w:r>
      <w:bookmarkEnd w:id="67"/>
      <w:r w:rsidRPr="00081EB3">
        <w:rPr>
          <w:rFonts w:ascii="Calibri" w:hAnsi="Calibri"/>
          <w:lang w:val="en-US"/>
        </w:rPr>
        <w:t xml:space="preserve"> </w:t>
      </w:r>
      <w:bookmarkEnd w:id="68"/>
    </w:p>
    <w:p w14:paraId="2201FED9" w14:textId="53BC552A" w:rsidR="000A5148" w:rsidRPr="00081EB3" w:rsidRDefault="000A5148" w:rsidP="000A5148">
      <w:pPr>
        <w:pStyle w:val="NumAbs"/>
        <w:rPr>
          <w:rFonts w:ascii="Calibri" w:hAnsi="Calibri"/>
          <w:lang w:val="en-US"/>
        </w:rPr>
      </w:pPr>
      <w:r w:rsidRPr="00081EB3">
        <w:rPr>
          <w:rFonts w:ascii="Calibri" w:hAnsi="Calibri"/>
          <w:lang w:val="en-US"/>
        </w:rPr>
        <w:t>Parts of documents, in particular</w:t>
      </w:r>
      <w:r w:rsidR="00F75FFF" w:rsidRPr="00081EB3">
        <w:rPr>
          <w:rFonts w:ascii="Calibri" w:hAnsi="Calibri"/>
          <w:lang w:val="en-US"/>
        </w:rPr>
        <w:t xml:space="preserve"> </w:t>
      </w:r>
      <w:r w:rsidRPr="00081EB3">
        <w:rPr>
          <w:rFonts w:ascii="Calibri" w:hAnsi="Calibri"/>
          <w:lang w:val="en-US"/>
        </w:rPr>
        <w:t>information which cannot be translated to the English language, or which can only be represented by a vocal assimilation substitute</w:t>
      </w:r>
      <w:r w:rsidR="0040207D" w:rsidRPr="00081EB3">
        <w:rPr>
          <w:rFonts w:ascii="Calibri" w:hAnsi="Calibri"/>
          <w:lang w:val="en-US"/>
        </w:rPr>
        <w:t>,</w:t>
      </w:r>
      <w:r w:rsidRPr="00081EB3">
        <w:rPr>
          <w:rFonts w:ascii="Calibri" w:hAnsi="Calibri"/>
          <w:lang w:val="en-US"/>
        </w:rPr>
        <w:t xml:space="preserve"> shall be clearly </w:t>
      </w:r>
      <w:r w:rsidR="006B13EF" w:rsidRPr="00081EB3">
        <w:rPr>
          <w:rFonts w:ascii="Calibri" w:hAnsi="Calibri"/>
          <w:lang w:val="en-US"/>
        </w:rPr>
        <w:t>characterized</w:t>
      </w:r>
      <w:r w:rsidRPr="00081EB3">
        <w:rPr>
          <w:rFonts w:ascii="Calibri" w:hAnsi="Calibri"/>
          <w:lang w:val="en-US"/>
        </w:rPr>
        <w:t xml:space="preserve"> as such, and the graphic representation and/or meaning of any such parts of documents shall be identified and explained to the</w:t>
      </w:r>
      <w:r w:rsidR="009317A9" w:rsidRPr="00081EB3">
        <w:rPr>
          <w:rFonts w:ascii="Calibri" w:hAnsi="Calibri"/>
          <w:lang w:val="en-US"/>
        </w:rPr>
        <w:t xml:space="preserve"> best extent reasonably possible</w:t>
      </w:r>
      <w:r w:rsidR="00F75FFF" w:rsidRPr="00081EB3">
        <w:rPr>
          <w:rFonts w:ascii="Calibri" w:hAnsi="Calibri"/>
          <w:lang w:val="en-US"/>
        </w:rPr>
        <w:t>.</w:t>
      </w:r>
      <w:r w:rsidRPr="00081EB3">
        <w:rPr>
          <w:rFonts w:ascii="Calibri" w:hAnsi="Calibri"/>
          <w:lang w:val="en-US"/>
        </w:rPr>
        <w:t xml:space="preserve"> </w:t>
      </w:r>
    </w:p>
    <w:p w14:paraId="419A9BE8" w14:textId="4CBFBFDF" w:rsidR="000A5148" w:rsidRPr="00081EB3" w:rsidRDefault="000A5148" w:rsidP="000A5148">
      <w:pPr>
        <w:pStyle w:val="NumAbs"/>
        <w:rPr>
          <w:rFonts w:ascii="Calibri" w:hAnsi="Calibri"/>
          <w:lang w:val="en-US"/>
        </w:rPr>
      </w:pPr>
      <w:bookmarkStart w:id="69" w:name="_Ref419818854"/>
      <w:r w:rsidRPr="00081EB3">
        <w:rPr>
          <w:rFonts w:ascii="Calibri" w:hAnsi="Calibri"/>
          <w:lang w:val="en-US"/>
        </w:rPr>
        <w:t xml:space="preserve">In the event of a contradiction between the foreign-language original and the English translation or representation, the foreign-language original shall always prevail if that original is a document issued by a governmental agency or </w:t>
      </w:r>
      <w:r w:rsidRPr="00081EB3">
        <w:rPr>
          <w:rFonts w:ascii="Calibri" w:hAnsi="Calibri"/>
          <w:lang w:val="en-US"/>
        </w:rPr>
        <w:lastRenderedPageBreak/>
        <w:t xml:space="preserve">authority, and the English translation or representation shall prevail in all other cases. The Parties </w:t>
      </w:r>
      <w:r w:rsidR="00F75FFF" w:rsidRPr="00081EB3">
        <w:rPr>
          <w:rFonts w:ascii="Calibri" w:hAnsi="Calibri"/>
          <w:lang w:val="en-US"/>
        </w:rPr>
        <w:t xml:space="preserve">will </w:t>
      </w:r>
      <w:r w:rsidRPr="00081EB3">
        <w:rPr>
          <w:rFonts w:ascii="Calibri" w:hAnsi="Calibri"/>
          <w:lang w:val="en-US"/>
        </w:rPr>
        <w:t xml:space="preserve">undertake any reasonable effort to avoid such contradictions. For the avoidance of doubt, it is the full and sole responsibility of the </w:t>
      </w:r>
      <w:r w:rsidR="00E975FE" w:rsidRPr="00081EB3">
        <w:rPr>
          <w:rFonts w:ascii="Calibri" w:hAnsi="Calibri"/>
          <w:lang w:val="en-US"/>
        </w:rPr>
        <w:t>party providing the</w:t>
      </w:r>
      <w:r w:rsidRPr="00081EB3">
        <w:rPr>
          <w:rFonts w:ascii="Calibri" w:hAnsi="Calibri"/>
          <w:lang w:val="en-US"/>
        </w:rPr>
        <w:t xml:space="preserve"> </w:t>
      </w:r>
      <w:r w:rsidR="00E975FE" w:rsidRPr="00081EB3">
        <w:rPr>
          <w:rFonts w:ascii="Calibri" w:hAnsi="Calibri"/>
          <w:lang w:val="en-US"/>
        </w:rPr>
        <w:t xml:space="preserve">English translation </w:t>
      </w:r>
      <w:r w:rsidRPr="00081EB3">
        <w:rPr>
          <w:rFonts w:ascii="Calibri" w:hAnsi="Calibri"/>
          <w:lang w:val="en-US"/>
        </w:rPr>
        <w:t xml:space="preserve">to provide true, </w:t>
      </w:r>
      <w:r w:rsidR="00B87148" w:rsidRPr="00081EB3">
        <w:rPr>
          <w:rFonts w:ascii="Calibri" w:hAnsi="Calibri"/>
          <w:lang w:val="en-US"/>
        </w:rPr>
        <w:t>complete,</w:t>
      </w:r>
      <w:r w:rsidRPr="00081EB3">
        <w:rPr>
          <w:rFonts w:ascii="Calibri" w:hAnsi="Calibri"/>
          <w:lang w:val="en-US"/>
        </w:rPr>
        <w:t xml:space="preserve"> and correct English translations</w:t>
      </w:r>
      <w:r w:rsidR="00E975FE" w:rsidRPr="00081EB3">
        <w:rPr>
          <w:rFonts w:ascii="Calibri" w:hAnsi="Calibri"/>
          <w:lang w:val="en-US"/>
        </w:rPr>
        <w:t>.</w:t>
      </w:r>
      <w:bookmarkEnd w:id="69"/>
      <w:r w:rsidR="00E975FE" w:rsidRPr="00081EB3">
        <w:rPr>
          <w:rFonts w:ascii="Calibri" w:hAnsi="Calibri"/>
          <w:lang w:val="en-US"/>
        </w:rPr>
        <w:t xml:space="preserve"> </w:t>
      </w:r>
    </w:p>
    <w:p w14:paraId="3B7F0FA7" w14:textId="5B891B60" w:rsidR="001E4F64" w:rsidRPr="000E3B10" w:rsidRDefault="001E4F64" w:rsidP="006C059B">
      <w:pPr>
        <w:pStyle w:val="NumAbs"/>
        <w:rPr>
          <w:rFonts w:ascii="Calibri" w:hAnsi="Calibri"/>
          <w:lang w:val="en-US"/>
        </w:rPr>
      </w:pPr>
      <w:r w:rsidRPr="00081EB3">
        <w:rPr>
          <w:rFonts w:ascii="Calibri" w:hAnsi="Calibri"/>
          <w:lang w:val="en-US"/>
        </w:rPr>
        <w:t xml:space="preserve">For the avoidance of doubt, the above </w:t>
      </w:r>
      <w:r w:rsidR="002439DF">
        <w:rPr>
          <w:rFonts w:ascii="Calibri" w:hAnsi="Calibri"/>
          <w:lang w:val="en-US"/>
        </w:rPr>
        <w:t>clause</w:t>
      </w:r>
      <w:r w:rsidR="002439DF" w:rsidRPr="00081EB3">
        <w:rPr>
          <w:rFonts w:ascii="Calibri" w:hAnsi="Calibri"/>
          <w:lang w:val="en-US"/>
        </w:rPr>
        <w:t xml:space="preserve">s </w:t>
      </w:r>
      <w:r w:rsidR="000E3B10">
        <w:rPr>
          <w:rFonts w:ascii="Calibri" w:hAnsi="Calibri"/>
          <w:lang w:val="en-US"/>
        </w:rPr>
        <w:fldChar w:fldCharType="begin"/>
      </w:r>
      <w:r w:rsidR="000E3B10">
        <w:rPr>
          <w:rFonts w:ascii="Calibri" w:hAnsi="Calibri"/>
          <w:lang w:val="en-US"/>
        </w:rPr>
        <w:instrText xml:space="preserve"> REF _Ref428522961 \r \h </w:instrText>
      </w:r>
      <w:r w:rsidR="000E3B10">
        <w:rPr>
          <w:rFonts w:ascii="Calibri" w:hAnsi="Calibri"/>
          <w:lang w:val="en-US"/>
        </w:rPr>
      </w:r>
      <w:r w:rsidR="000E3B10">
        <w:rPr>
          <w:rFonts w:ascii="Calibri" w:hAnsi="Calibri"/>
          <w:lang w:val="en-US"/>
        </w:rPr>
        <w:fldChar w:fldCharType="separate"/>
      </w:r>
      <w:r w:rsidR="000E3B10">
        <w:rPr>
          <w:rFonts w:ascii="Calibri" w:hAnsi="Calibri"/>
          <w:lang w:val="en-US"/>
        </w:rPr>
        <w:t>34</w:t>
      </w:r>
      <w:r w:rsidR="000E3B10">
        <w:rPr>
          <w:rFonts w:ascii="Calibri" w:hAnsi="Calibri"/>
          <w:lang w:val="en-US"/>
        </w:rPr>
        <w:fldChar w:fldCharType="end"/>
      </w:r>
      <w:r w:rsidR="000E3B10">
        <w:rPr>
          <w:rFonts w:ascii="Calibri" w:hAnsi="Calibri"/>
          <w:lang w:val="en-US"/>
        </w:rPr>
        <w:t xml:space="preserve"> - </w:t>
      </w:r>
      <w:r w:rsidR="000E3B10">
        <w:rPr>
          <w:rFonts w:ascii="Calibri" w:hAnsi="Calibri"/>
          <w:lang w:val="en-US"/>
        </w:rPr>
        <w:fldChar w:fldCharType="begin"/>
      </w:r>
      <w:r w:rsidR="000E3B10">
        <w:rPr>
          <w:rFonts w:ascii="Calibri" w:hAnsi="Calibri"/>
          <w:lang w:val="en-US"/>
        </w:rPr>
        <w:instrText xml:space="preserve"> REF _Ref419818854 \r \h </w:instrText>
      </w:r>
      <w:r w:rsidR="000E3B10">
        <w:rPr>
          <w:rFonts w:ascii="Calibri" w:hAnsi="Calibri"/>
          <w:lang w:val="en-US"/>
        </w:rPr>
      </w:r>
      <w:r w:rsidR="000E3B10">
        <w:rPr>
          <w:rFonts w:ascii="Calibri" w:hAnsi="Calibri"/>
          <w:lang w:val="en-US"/>
        </w:rPr>
        <w:fldChar w:fldCharType="separate"/>
      </w:r>
      <w:r w:rsidR="000E3B10">
        <w:rPr>
          <w:rFonts w:ascii="Calibri" w:hAnsi="Calibri"/>
          <w:lang w:val="en-US"/>
        </w:rPr>
        <w:t>36</w:t>
      </w:r>
      <w:r w:rsidR="000E3B10">
        <w:rPr>
          <w:rFonts w:ascii="Calibri" w:hAnsi="Calibri"/>
          <w:lang w:val="en-US"/>
        </w:rPr>
        <w:fldChar w:fldCharType="end"/>
      </w:r>
      <w:r w:rsidR="000E3B10">
        <w:rPr>
          <w:rFonts w:ascii="Calibri" w:hAnsi="Calibri"/>
          <w:lang w:val="en-US"/>
        </w:rPr>
        <w:t xml:space="preserve"> </w:t>
      </w:r>
      <w:r w:rsidRPr="00081EB3">
        <w:rPr>
          <w:rFonts w:ascii="Calibri" w:hAnsi="Calibri"/>
          <w:lang w:val="en-US"/>
        </w:rPr>
        <w:t xml:space="preserve">apply only between GLEIF and the </w:t>
      </w:r>
      <w:r w:rsidR="00252275" w:rsidRPr="00081EB3">
        <w:rPr>
          <w:rFonts w:ascii="Calibri" w:hAnsi="Calibri"/>
          <w:lang w:val="en-US"/>
        </w:rPr>
        <w:t>Qualified vLEI Issuer</w:t>
      </w:r>
      <w:r w:rsidRPr="00081EB3">
        <w:rPr>
          <w:rFonts w:ascii="Calibri" w:hAnsi="Calibri"/>
          <w:lang w:val="en-US"/>
        </w:rPr>
        <w:t>. The</w:t>
      </w:r>
      <w:r w:rsidR="000F5191" w:rsidRPr="00081EB3">
        <w:rPr>
          <w:rFonts w:ascii="Calibri" w:hAnsi="Calibri"/>
          <w:lang w:val="en-US"/>
        </w:rPr>
        <w:t xml:space="preserve">se </w:t>
      </w:r>
      <w:r w:rsidR="002439DF">
        <w:rPr>
          <w:rFonts w:ascii="Calibri" w:hAnsi="Calibri"/>
          <w:lang w:val="en-US"/>
        </w:rPr>
        <w:t>clause</w:t>
      </w:r>
      <w:r w:rsidR="002439DF" w:rsidRPr="00081EB3">
        <w:rPr>
          <w:rFonts w:ascii="Calibri" w:hAnsi="Calibri"/>
          <w:lang w:val="en-US"/>
        </w:rPr>
        <w:t xml:space="preserve">s </w:t>
      </w:r>
      <w:r w:rsidRPr="00081EB3">
        <w:rPr>
          <w:rFonts w:ascii="Calibri" w:hAnsi="Calibri"/>
          <w:lang w:val="en-US"/>
        </w:rPr>
        <w:t>do not apply to documents exchanged</w:t>
      </w:r>
      <w:r w:rsidRPr="000E3B10">
        <w:rPr>
          <w:rFonts w:ascii="Calibri" w:hAnsi="Calibri"/>
          <w:lang w:val="en-US"/>
        </w:rPr>
        <w:t xml:space="preserve"> </w:t>
      </w:r>
      <w:r w:rsidRPr="00081EB3">
        <w:rPr>
          <w:rFonts w:ascii="Calibri" w:hAnsi="Calibri"/>
          <w:lang w:val="en-US"/>
        </w:rPr>
        <w:t>between the</w:t>
      </w:r>
      <w:r w:rsidR="002D44CC" w:rsidRPr="00081EB3">
        <w:rPr>
          <w:rFonts w:ascii="Calibri" w:hAnsi="Calibri"/>
          <w:lang w:val="en-US"/>
        </w:rPr>
        <w:t xml:space="preserve"> </w:t>
      </w:r>
      <w:r w:rsidR="00252275" w:rsidRPr="00081EB3">
        <w:rPr>
          <w:rFonts w:ascii="Calibri" w:hAnsi="Calibri"/>
          <w:lang w:val="en-US"/>
        </w:rPr>
        <w:t>Qualified vLEI Issuer</w:t>
      </w:r>
      <w:r w:rsidR="002D44CC" w:rsidRPr="00081EB3">
        <w:rPr>
          <w:rFonts w:ascii="Calibri" w:hAnsi="Calibri"/>
          <w:lang w:val="en-US"/>
        </w:rPr>
        <w:t xml:space="preserve"> </w:t>
      </w:r>
      <w:r w:rsidRPr="00081EB3">
        <w:rPr>
          <w:rFonts w:ascii="Calibri" w:hAnsi="Calibri"/>
          <w:lang w:val="en-US"/>
        </w:rPr>
        <w:t xml:space="preserve">and a Legal Entity, as this is up to the </w:t>
      </w:r>
      <w:r w:rsidR="00252275" w:rsidRPr="00081EB3">
        <w:rPr>
          <w:rFonts w:ascii="Calibri" w:hAnsi="Calibri"/>
          <w:lang w:val="en-US"/>
        </w:rPr>
        <w:t>Qualified vLEI Issuer</w:t>
      </w:r>
      <w:r w:rsidRPr="00081EB3">
        <w:rPr>
          <w:rFonts w:ascii="Calibri" w:hAnsi="Calibri"/>
          <w:lang w:val="en-US"/>
        </w:rPr>
        <w:t xml:space="preserve"> to determine.</w:t>
      </w:r>
      <w:r w:rsidRPr="000E3B10">
        <w:rPr>
          <w:rFonts w:ascii="Calibri" w:hAnsi="Calibri"/>
          <w:lang w:val="en-US"/>
        </w:rPr>
        <w:t xml:space="preserve"> </w:t>
      </w:r>
    </w:p>
    <w:p w14:paraId="635BDB49" w14:textId="77777777" w:rsidR="000A5148" w:rsidRPr="00DE5602" w:rsidRDefault="000A5148" w:rsidP="000A5148">
      <w:pPr>
        <w:pStyle w:val="Heading1"/>
        <w:rPr>
          <w:rFonts w:ascii="Calibri" w:hAnsi="Calibri"/>
          <w:bCs/>
          <w:sz w:val="26"/>
          <w:szCs w:val="26"/>
          <w:lang w:val="en-US"/>
        </w:rPr>
      </w:pPr>
      <w:bookmarkStart w:id="70" w:name="_Ref282378571"/>
      <w:bookmarkStart w:id="71" w:name="_Ref282379301"/>
      <w:bookmarkStart w:id="72" w:name="_Toc429128375"/>
      <w:bookmarkStart w:id="73" w:name="_Toc103169768"/>
      <w:r w:rsidRPr="00DE5602">
        <w:rPr>
          <w:rFonts w:ascii="Calibri" w:hAnsi="Calibri"/>
          <w:bCs/>
          <w:sz w:val="26"/>
          <w:szCs w:val="26"/>
          <w:lang w:val="en-US"/>
        </w:rPr>
        <w:t>Intellectual Property</w:t>
      </w:r>
      <w:bookmarkEnd w:id="70"/>
      <w:bookmarkEnd w:id="71"/>
      <w:bookmarkEnd w:id="72"/>
      <w:bookmarkEnd w:id="73"/>
    </w:p>
    <w:p w14:paraId="55F86EB6" w14:textId="10666311" w:rsidR="000A5148" w:rsidRPr="00DD5059" w:rsidRDefault="000A5148" w:rsidP="000A5148">
      <w:pPr>
        <w:pStyle w:val="berschrift3nach2"/>
        <w:rPr>
          <w:rFonts w:ascii="Calibri" w:hAnsi="Calibri"/>
          <w:bCs/>
          <w:lang w:val="en-US"/>
        </w:rPr>
      </w:pPr>
      <w:bookmarkStart w:id="74" w:name="_Toc429128376"/>
      <w:bookmarkStart w:id="75" w:name="_Toc103169769"/>
      <w:r w:rsidRPr="00DD5059">
        <w:rPr>
          <w:rFonts w:ascii="Calibri" w:hAnsi="Calibri"/>
          <w:bCs/>
          <w:lang w:val="en-US"/>
        </w:rPr>
        <w:t xml:space="preserve">Intellectual Property Rights in </w:t>
      </w:r>
      <w:r w:rsidR="002D44CC" w:rsidRPr="00DD5059">
        <w:rPr>
          <w:rFonts w:ascii="Calibri" w:hAnsi="Calibri"/>
          <w:bCs/>
          <w:lang w:val="en-US"/>
        </w:rPr>
        <w:t>v</w:t>
      </w:r>
      <w:r w:rsidRPr="00DD5059">
        <w:rPr>
          <w:rFonts w:ascii="Calibri" w:hAnsi="Calibri"/>
          <w:bCs/>
          <w:lang w:val="en-US"/>
        </w:rPr>
        <w:t>LEIs</w:t>
      </w:r>
      <w:bookmarkEnd w:id="74"/>
      <w:bookmarkEnd w:id="75"/>
    </w:p>
    <w:p w14:paraId="36BC2B3D" w14:textId="6E27632D" w:rsidR="000A5148" w:rsidRPr="006221C3" w:rsidRDefault="000A5148" w:rsidP="006221C3">
      <w:pPr>
        <w:pStyle w:val="NumAbs"/>
        <w:rPr>
          <w:rFonts w:ascii="Calibri" w:hAnsi="Calibri"/>
        </w:rPr>
      </w:pPr>
      <w:bookmarkStart w:id="76" w:name="_Ref427755876"/>
      <w:r w:rsidRPr="006221C3">
        <w:rPr>
          <w:rFonts w:ascii="Calibri" w:hAnsi="Calibri"/>
        </w:rPr>
        <w:t>Both Partie</w:t>
      </w:r>
      <w:r w:rsidR="00CA1BDF" w:rsidRPr="006221C3">
        <w:rPr>
          <w:rFonts w:ascii="Calibri" w:hAnsi="Calibri"/>
        </w:rPr>
        <w:t xml:space="preserve">s </w:t>
      </w:r>
      <w:r w:rsidR="009317A9" w:rsidRPr="006221C3">
        <w:rPr>
          <w:rFonts w:ascii="Calibri" w:hAnsi="Calibri"/>
        </w:rPr>
        <w:t xml:space="preserve">take note </w:t>
      </w:r>
      <w:r w:rsidR="00210BFC" w:rsidRPr="006221C3">
        <w:rPr>
          <w:rFonts w:ascii="Calibri" w:hAnsi="Calibri"/>
        </w:rPr>
        <w:t>and</w:t>
      </w:r>
      <w:r w:rsidRPr="006221C3">
        <w:rPr>
          <w:rFonts w:ascii="Calibri" w:hAnsi="Calibri"/>
        </w:rPr>
        <w:t xml:space="preserve"> agree that</w:t>
      </w:r>
      <w:r w:rsidR="002D44CC" w:rsidRPr="006221C3">
        <w:rPr>
          <w:rFonts w:ascii="Calibri" w:hAnsi="Calibri"/>
        </w:rPr>
        <w:t xml:space="preserve"> v</w:t>
      </w:r>
      <w:r w:rsidRPr="006221C3">
        <w:rPr>
          <w:rFonts w:ascii="Calibri" w:hAnsi="Calibri"/>
        </w:rPr>
        <w:t>LEI</w:t>
      </w:r>
      <w:r w:rsidR="002D44CC" w:rsidRPr="006221C3">
        <w:rPr>
          <w:rFonts w:ascii="Calibri" w:hAnsi="Calibri"/>
        </w:rPr>
        <w:t>s</w:t>
      </w:r>
      <w:r w:rsidRPr="006221C3">
        <w:rPr>
          <w:rFonts w:ascii="Calibri" w:hAnsi="Calibri"/>
        </w:rPr>
        <w:t xml:space="preserve"> </w:t>
      </w:r>
      <w:r w:rsidR="002D44CC" w:rsidRPr="006221C3">
        <w:rPr>
          <w:rFonts w:ascii="Calibri" w:hAnsi="Calibri"/>
        </w:rPr>
        <w:t xml:space="preserve">are </w:t>
      </w:r>
      <w:r w:rsidRPr="006221C3">
        <w:rPr>
          <w:rFonts w:ascii="Calibri" w:hAnsi="Calibri"/>
        </w:rPr>
        <w:t>not covered by intellectual property rights under the Revised Berne Convention.</w:t>
      </w:r>
      <w:bookmarkEnd w:id="76"/>
      <w:r w:rsidRPr="006221C3">
        <w:rPr>
          <w:rFonts w:ascii="Calibri" w:hAnsi="Calibri"/>
        </w:rPr>
        <w:t xml:space="preserve"> </w:t>
      </w:r>
    </w:p>
    <w:p w14:paraId="328C64ED" w14:textId="4C33AAF0" w:rsidR="00EB6B62" w:rsidRPr="00081EB3" w:rsidRDefault="001E4F64" w:rsidP="000A5148">
      <w:pPr>
        <w:pStyle w:val="NumAbs"/>
        <w:rPr>
          <w:rFonts w:ascii="Calibri" w:hAnsi="Calibri"/>
          <w:lang w:val="en-US"/>
        </w:rPr>
      </w:pPr>
      <w:r w:rsidRPr="00081EB3">
        <w:rPr>
          <w:rFonts w:ascii="Calibri" w:hAnsi="Calibri"/>
          <w:lang w:val="en-US"/>
        </w:rPr>
        <w:t>To protect the GLEIS against the possibility</w:t>
      </w:r>
      <w:r w:rsidR="000A5148" w:rsidRPr="00081EB3">
        <w:rPr>
          <w:rFonts w:ascii="Calibri" w:hAnsi="Calibri"/>
          <w:lang w:val="en-US"/>
        </w:rPr>
        <w:t xml:space="preserve"> that, under the copyright legislation or any other legislation applicable</w:t>
      </w:r>
      <w:r w:rsidR="00E121AB" w:rsidRPr="00081EB3">
        <w:rPr>
          <w:rFonts w:ascii="Calibri" w:hAnsi="Calibri"/>
          <w:lang w:val="en-US"/>
        </w:rPr>
        <w:t xml:space="preserve"> (whether now existing or later created)</w:t>
      </w:r>
      <w:r w:rsidR="000A5148" w:rsidRPr="00081EB3">
        <w:rPr>
          <w:rFonts w:ascii="Calibri" w:hAnsi="Calibri"/>
          <w:lang w:val="en-US"/>
        </w:rPr>
        <w:t xml:space="preserve">, an </w:t>
      </w:r>
      <w:r w:rsidR="002D44CC" w:rsidRPr="00081EB3">
        <w:rPr>
          <w:rFonts w:ascii="Calibri" w:hAnsi="Calibri"/>
          <w:lang w:val="en-US"/>
        </w:rPr>
        <w:t>v</w:t>
      </w:r>
      <w:r w:rsidR="000A5148" w:rsidRPr="00081EB3">
        <w:rPr>
          <w:rFonts w:ascii="Calibri" w:hAnsi="Calibri"/>
          <w:lang w:val="en-US"/>
        </w:rPr>
        <w:t xml:space="preserve">LEI might enjoy intellectual property rights of whatever type, </w:t>
      </w:r>
      <w:r w:rsidR="00B87148" w:rsidRPr="00081EB3">
        <w:rPr>
          <w:rFonts w:ascii="Calibri" w:hAnsi="Calibri"/>
          <w:lang w:val="en-US"/>
        </w:rPr>
        <w:t>extent,</w:t>
      </w:r>
      <w:r w:rsidR="000A5148" w:rsidRPr="00081EB3">
        <w:rPr>
          <w:rFonts w:ascii="Calibri" w:hAnsi="Calibri"/>
          <w:lang w:val="en-US"/>
        </w:rPr>
        <w:t xml:space="preserve"> and legal nature, the </w:t>
      </w:r>
      <w:r w:rsidR="00252275" w:rsidRPr="00081EB3">
        <w:rPr>
          <w:rFonts w:ascii="Calibri" w:hAnsi="Calibri"/>
          <w:lang w:val="en-US"/>
        </w:rPr>
        <w:t>Qualified vLEI Issuer</w:t>
      </w:r>
    </w:p>
    <w:p w14:paraId="33E552F9" w14:textId="77777777" w:rsidR="00EB6B62" w:rsidRPr="00081EB3" w:rsidRDefault="000A5148" w:rsidP="00DC48C6">
      <w:pPr>
        <w:pStyle w:val="NumAbs"/>
        <w:numPr>
          <w:ilvl w:val="2"/>
          <w:numId w:val="2"/>
        </w:numPr>
        <w:ind w:left="1985"/>
        <w:rPr>
          <w:rFonts w:ascii="Calibri" w:hAnsi="Calibri"/>
          <w:lang w:val="en-US"/>
        </w:rPr>
      </w:pPr>
      <w:r w:rsidRPr="00081EB3">
        <w:rPr>
          <w:rFonts w:ascii="Calibri" w:hAnsi="Calibri"/>
          <w:lang w:val="en-US"/>
        </w:rPr>
        <w:t>ascertains, in its contractual agreement with applicants for a</w:t>
      </w:r>
      <w:r w:rsidR="00D00822" w:rsidRPr="00081EB3">
        <w:rPr>
          <w:rFonts w:ascii="Calibri" w:hAnsi="Calibri"/>
          <w:lang w:val="en-US"/>
        </w:rPr>
        <w:t xml:space="preserve"> v</w:t>
      </w:r>
      <w:r w:rsidRPr="00081EB3">
        <w:rPr>
          <w:rFonts w:ascii="Calibri" w:hAnsi="Calibri"/>
          <w:lang w:val="en-US"/>
        </w:rPr>
        <w:t>LEI (</w:t>
      </w:r>
      <w:r w:rsidR="0040207D" w:rsidRPr="00081EB3">
        <w:rPr>
          <w:rFonts w:ascii="Calibri" w:hAnsi="Calibri"/>
          <w:lang w:val="en-US"/>
        </w:rPr>
        <w:t xml:space="preserve">Appendix </w:t>
      </w:r>
      <w:r w:rsidR="00D00822" w:rsidRPr="00081EB3">
        <w:rPr>
          <w:rFonts w:ascii="Calibri" w:hAnsi="Calibri"/>
          <w:lang w:val="en-US"/>
        </w:rPr>
        <w:t>7</w:t>
      </w:r>
      <w:r w:rsidR="0040207D" w:rsidRPr="00081EB3">
        <w:rPr>
          <w:rFonts w:ascii="Calibri" w:hAnsi="Calibri"/>
          <w:lang w:val="en-US"/>
        </w:rPr>
        <w:t xml:space="preserve">, </w:t>
      </w:r>
      <w:r w:rsidR="00252275" w:rsidRPr="00081EB3">
        <w:rPr>
          <w:rFonts w:ascii="Calibri" w:hAnsi="Calibri"/>
          <w:lang w:val="en-US"/>
        </w:rPr>
        <w:t>Qualified vLEI Issuer</w:t>
      </w:r>
      <w:r w:rsidR="00D00822" w:rsidRPr="00081EB3">
        <w:rPr>
          <w:rFonts w:ascii="Calibri" w:hAnsi="Calibri"/>
          <w:lang w:val="en-US"/>
        </w:rPr>
        <w:t>-Legal Entity Required Contract Terms</w:t>
      </w:r>
      <w:r w:rsidRPr="00081EB3">
        <w:rPr>
          <w:rFonts w:ascii="Calibri" w:hAnsi="Calibri"/>
          <w:lang w:val="en-US"/>
        </w:rPr>
        <w:t>), that any such rights are fully and irrevocably transferred</w:t>
      </w:r>
      <w:r w:rsidR="008863E1" w:rsidRPr="00081EB3">
        <w:rPr>
          <w:rFonts w:ascii="Calibri" w:hAnsi="Calibri"/>
          <w:lang w:val="en-US"/>
        </w:rPr>
        <w:t xml:space="preserve"> (or, if not legally possible under applicable legislation, irrevocably licensed)</w:t>
      </w:r>
      <w:r w:rsidRPr="00081EB3">
        <w:rPr>
          <w:rFonts w:ascii="Calibri" w:hAnsi="Calibri"/>
          <w:lang w:val="en-US"/>
        </w:rPr>
        <w:t xml:space="preserve"> to the </w:t>
      </w:r>
      <w:r w:rsidR="00252275" w:rsidRPr="00081EB3">
        <w:rPr>
          <w:rFonts w:ascii="Calibri" w:hAnsi="Calibri"/>
          <w:lang w:val="en-US"/>
        </w:rPr>
        <w:t>Qualified vLEI Issuer</w:t>
      </w:r>
      <w:r w:rsidRPr="00081EB3">
        <w:rPr>
          <w:rFonts w:ascii="Calibri" w:hAnsi="Calibri"/>
          <w:lang w:val="en-US"/>
        </w:rPr>
        <w:t xml:space="preserve">; </w:t>
      </w:r>
    </w:p>
    <w:p w14:paraId="16990B0C" w14:textId="180FDEDC" w:rsidR="000A5148" w:rsidRPr="00081EB3" w:rsidRDefault="000A5148" w:rsidP="00DC48C6">
      <w:pPr>
        <w:pStyle w:val="NumAbs"/>
        <w:numPr>
          <w:ilvl w:val="2"/>
          <w:numId w:val="2"/>
        </w:numPr>
        <w:ind w:left="1985"/>
        <w:rPr>
          <w:rFonts w:ascii="Calibri" w:hAnsi="Calibri"/>
          <w:lang w:val="en-US"/>
        </w:rPr>
      </w:pPr>
      <w:r w:rsidRPr="00081EB3">
        <w:rPr>
          <w:rFonts w:ascii="Calibri" w:hAnsi="Calibri"/>
          <w:lang w:val="en-US"/>
        </w:rPr>
        <w:t>herewith fully and irrevocably</w:t>
      </w:r>
      <w:r w:rsidR="00E121AB" w:rsidRPr="00081EB3">
        <w:rPr>
          <w:rFonts w:ascii="Calibri" w:hAnsi="Calibri"/>
          <w:lang w:val="en-US"/>
        </w:rPr>
        <w:t>, and at no cost to GLEIF,</w:t>
      </w:r>
      <w:r w:rsidRPr="00081EB3">
        <w:rPr>
          <w:rFonts w:ascii="Calibri" w:hAnsi="Calibri"/>
          <w:lang w:val="en-US"/>
        </w:rPr>
        <w:t xml:space="preserve"> transfers those rights </w:t>
      </w:r>
      <w:r w:rsidR="001E4F64" w:rsidRPr="00081EB3">
        <w:rPr>
          <w:rFonts w:ascii="Calibri" w:hAnsi="Calibri"/>
          <w:lang w:val="en-US"/>
        </w:rPr>
        <w:t>(whether now existing or later created)</w:t>
      </w:r>
      <w:r w:rsidR="00E121AB" w:rsidRPr="00081EB3">
        <w:rPr>
          <w:rFonts w:ascii="Calibri" w:hAnsi="Calibri"/>
          <w:lang w:val="en-US"/>
        </w:rPr>
        <w:t xml:space="preserve"> </w:t>
      </w:r>
      <w:r w:rsidRPr="00081EB3">
        <w:rPr>
          <w:rFonts w:ascii="Calibri" w:hAnsi="Calibri"/>
          <w:lang w:val="en-US"/>
        </w:rPr>
        <w:t xml:space="preserve">to </w:t>
      </w:r>
      <w:r w:rsidR="006B043B" w:rsidRPr="00081EB3">
        <w:rPr>
          <w:rFonts w:ascii="Calibri" w:hAnsi="Calibri"/>
          <w:lang w:val="en-US"/>
        </w:rPr>
        <w:t>GLEIF</w:t>
      </w:r>
      <w:r w:rsidRPr="00081EB3">
        <w:rPr>
          <w:rFonts w:ascii="Calibri" w:hAnsi="Calibri"/>
          <w:lang w:val="en-US"/>
        </w:rPr>
        <w:t xml:space="preserve">. </w:t>
      </w:r>
    </w:p>
    <w:p w14:paraId="08499B63" w14:textId="65438CFC" w:rsidR="000A5148" w:rsidRPr="00081EB3" w:rsidRDefault="000A5148" w:rsidP="000A5148">
      <w:pPr>
        <w:pStyle w:val="NumAbs"/>
        <w:rPr>
          <w:rFonts w:ascii="Calibri" w:hAnsi="Calibri"/>
          <w:lang w:val="en-US"/>
        </w:rPr>
      </w:pPr>
      <w:r w:rsidRPr="00081EB3">
        <w:rPr>
          <w:rFonts w:ascii="Calibri" w:hAnsi="Calibri"/>
          <w:lang w:val="en-US"/>
        </w:rPr>
        <w:t xml:space="preserve">The </w:t>
      </w:r>
      <w:r w:rsidR="00DD451B" w:rsidRPr="00081EB3">
        <w:rPr>
          <w:rFonts w:ascii="Calibri" w:hAnsi="Calibri"/>
          <w:lang w:val="en-US"/>
        </w:rPr>
        <w:t xml:space="preserve">status of all LEIs can be found on </w:t>
      </w:r>
      <w:r w:rsidR="006B043B" w:rsidRPr="00081EB3">
        <w:rPr>
          <w:rFonts w:ascii="Calibri" w:hAnsi="Calibri"/>
          <w:lang w:val="en-US"/>
        </w:rPr>
        <w:t>GLEIF</w:t>
      </w:r>
      <w:r w:rsidRPr="00081EB3">
        <w:rPr>
          <w:rFonts w:ascii="Calibri" w:hAnsi="Calibri"/>
          <w:lang w:val="en-US"/>
        </w:rPr>
        <w:t>'s website</w:t>
      </w:r>
      <w:r w:rsidR="00010DA6">
        <w:rPr>
          <w:rFonts w:ascii="Calibri" w:hAnsi="Calibri"/>
          <w:lang w:val="en-US"/>
        </w:rPr>
        <w:t xml:space="preserve"> using the GLEIF API.</w:t>
      </w:r>
    </w:p>
    <w:p w14:paraId="08F2D466" w14:textId="42F33800" w:rsidR="004A5763" w:rsidRPr="00DD5059" w:rsidRDefault="004A5763" w:rsidP="004A5763">
      <w:pPr>
        <w:pStyle w:val="Heading3"/>
        <w:rPr>
          <w:rFonts w:ascii="Calibri" w:hAnsi="Calibri"/>
          <w:bCs/>
          <w:lang w:val="en-US"/>
        </w:rPr>
      </w:pPr>
      <w:bookmarkStart w:id="77" w:name="_Toc429128377"/>
      <w:bookmarkStart w:id="78" w:name="_Toc103169770"/>
      <w:r w:rsidRPr="00DD5059">
        <w:rPr>
          <w:rFonts w:ascii="Calibri" w:hAnsi="Calibri"/>
          <w:bCs/>
          <w:lang w:val="en-US"/>
        </w:rPr>
        <w:t xml:space="preserve">Intellectual Property Rights in </w:t>
      </w:r>
      <w:bookmarkEnd w:id="77"/>
      <w:r w:rsidRPr="00DD5059">
        <w:rPr>
          <w:rFonts w:ascii="Calibri" w:hAnsi="Calibri"/>
          <w:bCs/>
          <w:lang w:val="en-US"/>
        </w:rPr>
        <w:t>vLEI Role Credentials</w:t>
      </w:r>
      <w:bookmarkEnd w:id="78"/>
    </w:p>
    <w:p w14:paraId="66CB1210" w14:textId="3F33C02F" w:rsidR="004A5763" w:rsidRPr="00081EB3" w:rsidRDefault="004A5763" w:rsidP="004A5763">
      <w:pPr>
        <w:pStyle w:val="NumAbs"/>
        <w:rPr>
          <w:rFonts w:ascii="Calibri" w:hAnsi="Calibri"/>
          <w:lang w:val="en-US"/>
        </w:rPr>
      </w:pPr>
      <w:bookmarkStart w:id="79" w:name="_Ref425956808"/>
      <w:r w:rsidRPr="00081EB3">
        <w:rPr>
          <w:rFonts w:ascii="Calibri" w:hAnsi="Calibri"/>
          <w:lang w:val="en-US"/>
        </w:rPr>
        <w:t xml:space="preserve">Given that the vLEI Role Credentials (as defined and agreed in Legal Entity Official </w:t>
      </w:r>
      <w:r w:rsidR="00267ADE" w:rsidRPr="00081EB3">
        <w:rPr>
          <w:rFonts w:ascii="Calibri" w:hAnsi="Calibri"/>
          <w:lang w:val="en-US"/>
        </w:rPr>
        <w:t>Organizational</w:t>
      </w:r>
      <w:r w:rsidRPr="00081EB3">
        <w:rPr>
          <w:rFonts w:ascii="Calibri" w:hAnsi="Calibri"/>
          <w:lang w:val="en-US"/>
        </w:rPr>
        <w:t xml:space="preserve"> Role </w:t>
      </w:r>
      <w:r w:rsidR="00B62A11" w:rsidRPr="00081EB3">
        <w:rPr>
          <w:rFonts w:ascii="Calibri" w:hAnsi="Calibri"/>
          <w:lang w:val="en-US"/>
        </w:rPr>
        <w:t xml:space="preserve">vLEI </w:t>
      </w:r>
      <w:r w:rsidRPr="00081EB3">
        <w:rPr>
          <w:rFonts w:ascii="Calibri" w:hAnsi="Calibri"/>
          <w:lang w:val="en-US"/>
        </w:rPr>
        <w:t>Credential Governance Framework</w:t>
      </w:r>
      <w:r w:rsidR="000E21C1" w:rsidRPr="00081EB3">
        <w:rPr>
          <w:rFonts w:ascii="Calibri" w:hAnsi="Calibri"/>
          <w:lang w:val="en-US"/>
        </w:rPr>
        <w:t>)</w:t>
      </w:r>
      <w:r w:rsidRPr="00081EB3">
        <w:rPr>
          <w:rFonts w:ascii="Calibri" w:hAnsi="Calibri"/>
          <w:lang w:val="en-US"/>
        </w:rPr>
        <w:t xml:space="preserve"> are comprised of only publicly available data, both Parties take note and agree that the vLEI Role Credentials are not covered by copyrights under the Revised Berne Convention, and neither by any other intellectual property rights.</w:t>
      </w:r>
      <w:bookmarkEnd w:id="79"/>
      <w:r w:rsidRPr="00081EB3">
        <w:rPr>
          <w:rFonts w:ascii="Calibri" w:hAnsi="Calibri"/>
          <w:lang w:val="en-US"/>
        </w:rPr>
        <w:t xml:space="preserve"> </w:t>
      </w:r>
    </w:p>
    <w:p w14:paraId="1780D4D2" w14:textId="1EDBFAEE" w:rsidR="004A5763" w:rsidRPr="00081EB3" w:rsidRDefault="004A5763" w:rsidP="00347EB8">
      <w:pPr>
        <w:pStyle w:val="NumAbs"/>
        <w:rPr>
          <w:rFonts w:ascii="Calibri" w:hAnsi="Calibri"/>
          <w:lang w:val="en-US"/>
        </w:rPr>
      </w:pPr>
      <w:r w:rsidRPr="00081EB3">
        <w:rPr>
          <w:rFonts w:ascii="Calibri" w:hAnsi="Calibri"/>
          <w:lang w:val="en-US"/>
        </w:rPr>
        <w:t xml:space="preserve">However, and for the avoidance of doubt, the Parties agree that the Legal Entity or </w:t>
      </w:r>
      <w:r w:rsidR="00FC2FCB" w:rsidRPr="00C528B1">
        <w:rPr>
          <w:rFonts w:asciiTheme="majorHAnsi" w:hAnsiTheme="majorHAnsi" w:cstheme="majorHAnsi"/>
          <w:color w:val="000000"/>
        </w:rPr>
        <w:t>person in an official or functional role</w:t>
      </w:r>
      <w:r w:rsidR="00FC2FCB">
        <w:rPr>
          <w:rFonts w:asciiTheme="majorHAnsi" w:hAnsiTheme="majorHAnsi" w:cstheme="majorHAnsi"/>
          <w:color w:val="000000"/>
        </w:rPr>
        <w:t xml:space="preserve"> </w:t>
      </w:r>
      <w:r w:rsidRPr="00081EB3">
        <w:rPr>
          <w:rFonts w:ascii="Calibri" w:hAnsi="Calibri"/>
          <w:lang w:val="en-US"/>
        </w:rPr>
        <w:t xml:space="preserve">will have, as a rule, certain protective rights in its name which is included, for inevitable reference purposes, in the vLEI Role Credentials as defined by the Legal Entity Official </w:t>
      </w:r>
      <w:r w:rsidR="00267ADE" w:rsidRPr="00081EB3">
        <w:rPr>
          <w:rFonts w:ascii="Calibri" w:hAnsi="Calibri"/>
          <w:lang w:val="en-US"/>
        </w:rPr>
        <w:t>Organizational</w:t>
      </w:r>
      <w:r w:rsidRPr="00081EB3">
        <w:rPr>
          <w:rFonts w:ascii="Calibri" w:hAnsi="Calibri"/>
          <w:lang w:val="en-US"/>
        </w:rPr>
        <w:t xml:space="preserve"> Role </w:t>
      </w:r>
      <w:r w:rsidR="00010DA6">
        <w:rPr>
          <w:rFonts w:ascii="Calibri" w:hAnsi="Calibri"/>
          <w:lang w:val="en-US"/>
        </w:rPr>
        <w:t xml:space="preserve">and Legal Entity Engagement Context vLEI Credential </w:t>
      </w:r>
      <w:r w:rsidRPr="00081EB3">
        <w:rPr>
          <w:rFonts w:ascii="Calibri" w:hAnsi="Calibri"/>
          <w:lang w:val="en-US"/>
        </w:rPr>
        <w:t>Framework</w:t>
      </w:r>
      <w:r w:rsidR="00010DA6">
        <w:rPr>
          <w:rFonts w:ascii="Calibri" w:hAnsi="Calibri"/>
          <w:lang w:val="en-US"/>
        </w:rPr>
        <w:t>s</w:t>
      </w:r>
      <w:r w:rsidRPr="00081EB3">
        <w:rPr>
          <w:rFonts w:ascii="Calibri" w:hAnsi="Calibri"/>
          <w:lang w:val="en-US"/>
        </w:rPr>
        <w:t xml:space="preserve">. </w:t>
      </w:r>
    </w:p>
    <w:p w14:paraId="5C814520" w14:textId="2D0BE3CE" w:rsidR="00106907" w:rsidRPr="00081EB3" w:rsidRDefault="004A5763" w:rsidP="005E031B">
      <w:pPr>
        <w:pStyle w:val="NumAbs"/>
        <w:rPr>
          <w:rFonts w:ascii="Calibri" w:hAnsi="Calibri"/>
          <w:lang w:val="en-US"/>
        </w:rPr>
      </w:pPr>
      <w:bookmarkStart w:id="80" w:name="_Ref427755881"/>
      <w:bookmarkStart w:id="81" w:name="_Ref80342348"/>
      <w:r w:rsidRPr="00081EB3">
        <w:rPr>
          <w:rFonts w:ascii="Calibri" w:hAnsi="Calibri"/>
          <w:lang w:val="en-US"/>
        </w:rPr>
        <w:lastRenderedPageBreak/>
        <w:t xml:space="preserve">To protect the GLEIS against the possibility that, under the copyright legislation or any other legislation applicable (whether now existing or later created), any part of the vLEI Role Credentials might enjoy copyrights, or any other intellectual property, data protection or other protective rights of whatever type, </w:t>
      </w:r>
      <w:r w:rsidR="00B87148" w:rsidRPr="00081EB3">
        <w:rPr>
          <w:rFonts w:ascii="Calibri" w:hAnsi="Calibri"/>
          <w:lang w:val="en-US"/>
        </w:rPr>
        <w:t>extent,</w:t>
      </w:r>
      <w:r w:rsidRPr="00081EB3">
        <w:rPr>
          <w:rFonts w:ascii="Calibri" w:hAnsi="Calibri"/>
          <w:lang w:val="en-US"/>
        </w:rPr>
        <w:t xml:space="preserve"> and legal nature, the </w:t>
      </w:r>
      <w:bookmarkEnd w:id="80"/>
      <w:r w:rsidRPr="00081EB3">
        <w:rPr>
          <w:rFonts w:ascii="Calibri" w:hAnsi="Calibri"/>
          <w:lang w:val="en-US"/>
        </w:rPr>
        <w:t>Qualified vLEI Issuer</w:t>
      </w:r>
      <w:bookmarkEnd w:id="81"/>
    </w:p>
    <w:p w14:paraId="382EEC33" w14:textId="3A7A22F2" w:rsidR="00106907" w:rsidRPr="00081EB3" w:rsidRDefault="005E031B" w:rsidP="00434A98">
      <w:pPr>
        <w:pStyle w:val="NumAbs"/>
        <w:numPr>
          <w:ilvl w:val="2"/>
          <w:numId w:val="2"/>
        </w:numPr>
        <w:ind w:left="1985"/>
        <w:rPr>
          <w:rFonts w:ascii="Calibri" w:hAnsi="Calibri" w:cs="Arial"/>
          <w:lang w:val="en-US"/>
        </w:rPr>
      </w:pPr>
      <w:r w:rsidRPr="00081EB3">
        <w:rPr>
          <w:rFonts w:ascii="Calibri" w:hAnsi="Calibri"/>
          <w:lang w:val="en-US"/>
        </w:rPr>
        <w:t>ascertains, in its contractual agreement with applicants for vLEI Cred</w:t>
      </w:r>
      <w:r w:rsidR="00B62A11" w:rsidRPr="00081EB3">
        <w:rPr>
          <w:rFonts w:ascii="Calibri" w:hAnsi="Calibri"/>
          <w:lang w:val="en-US"/>
        </w:rPr>
        <w:t>en</w:t>
      </w:r>
      <w:r w:rsidRPr="00081EB3">
        <w:rPr>
          <w:rFonts w:ascii="Calibri" w:hAnsi="Calibri"/>
          <w:lang w:val="en-US"/>
        </w:rPr>
        <w:t xml:space="preserve">tials (Appendix 7, </w:t>
      </w:r>
      <w:r w:rsidRPr="00081EB3">
        <w:rPr>
          <w:rFonts w:ascii="Calibri" w:hAnsi="Calibri"/>
        </w:rPr>
        <w:t>Qualified vLEI Issuer-Legal Entity Required Contract Terms</w:t>
      </w:r>
      <w:r w:rsidRPr="00081EB3">
        <w:rPr>
          <w:rFonts w:ascii="Calibri" w:hAnsi="Calibri"/>
          <w:lang w:val="en-US"/>
        </w:rPr>
        <w:t xml:space="preserve">), that any and all rights are fully and irrevocably transferred </w:t>
      </w:r>
      <w:r w:rsidRPr="00DE0CA4">
        <w:rPr>
          <w:rFonts w:asciiTheme="majorHAnsi" w:hAnsiTheme="majorHAnsi" w:cstheme="majorHAnsi"/>
          <w:lang w:val="en-US"/>
        </w:rPr>
        <w:t xml:space="preserve">(or, if not legally possible under applicable legislation, irrevocably licensed) to the Qualified vLEI </w:t>
      </w:r>
      <w:r w:rsidRPr="00E148A6">
        <w:rPr>
          <w:rFonts w:asciiTheme="majorHAnsi" w:hAnsiTheme="majorHAnsi" w:cstheme="majorHAnsi"/>
          <w:lang w:val="en-US"/>
        </w:rPr>
        <w:t>Issuer, with</w:t>
      </w:r>
      <w:r w:rsidRPr="009C1801">
        <w:rPr>
          <w:lang w:val="en-US"/>
        </w:rPr>
        <w:t xml:space="preserve"> </w:t>
      </w:r>
      <w:r w:rsidRPr="00081EB3">
        <w:rPr>
          <w:rFonts w:ascii="Calibri" w:hAnsi="Calibri" w:cs="Arial"/>
          <w:lang w:val="en-US"/>
        </w:rPr>
        <w:t xml:space="preserve">the sole exception of the protective rights of the Legal Entity in its legal name and the natural person’s rights; </w:t>
      </w:r>
      <w:bookmarkStart w:id="82" w:name="_Ref68710161"/>
    </w:p>
    <w:p w14:paraId="07656495" w14:textId="2ECAE138" w:rsidR="005E031B" w:rsidRPr="00081EB3" w:rsidRDefault="005E031B" w:rsidP="00434A98">
      <w:pPr>
        <w:pStyle w:val="NumAbs"/>
        <w:numPr>
          <w:ilvl w:val="2"/>
          <w:numId w:val="2"/>
        </w:numPr>
        <w:ind w:left="1985"/>
        <w:rPr>
          <w:rFonts w:ascii="Calibri" w:hAnsi="Calibri" w:cs="Arial"/>
          <w:lang w:val="en-US"/>
        </w:rPr>
      </w:pPr>
      <w:bookmarkStart w:id="83" w:name="_Ref102718430"/>
      <w:r w:rsidRPr="00081EB3">
        <w:rPr>
          <w:rFonts w:ascii="Calibri" w:hAnsi="Calibri" w:cs="Arial"/>
          <w:lang w:val="en-US"/>
        </w:rPr>
        <w:t>herewith fully and irrevocably, and at no cost to GLEIF, transfers those rights (whether now existing or later created) to GLEIF.</w:t>
      </w:r>
      <w:bookmarkEnd w:id="82"/>
      <w:bookmarkEnd w:id="83"/>
      <w:r w:rsidRPr="00081EB3">
        <w:rPr>
          <w:rFonts w:ascii="Calibri" w:hAnsi="Calibri" w:cs="Arial"/>
          <w:lang w:val="en-US"/>
        </w:rPr>
        <w:t xml:space="preserve"> </w:t>
      </w:r>
    </w:p>
    <w:p w14:paraId="1D6FFAAA" w14:textId="63CE1DEA" w:rsidR="000A5148" w:rsidRPr="00DD5059" w:rsidRDefault="00BE7F8E" w:rsidP="000A5148">
      <w:pPr>
        <w:pStyle w:val="Heading3"/>
        <w:rPr>
          <w:rFonts w:ascii="Calibri" w:hAnsi="Calibri"/>
          <w:bCs/>
          <w:lang w:val="en-US"/>
        </w:rPr>
      </w:pPr>
      <w:bookmarkStart w:id="84" w:name="_Toc80793946"/>
      <w:bookmarkStart w:id="85" w:name="_Toc103169771"/>
      <w:r w:rsidRPr="00DD5059">
        <w:rPr>
          <w:rFonts w:ascii="Calibri" w:hAnsi="Calibri"/>
          <w:bCs/>
          <w:lang w:val="en-US"/>
        </w:rPr>
        <w:t xml:space="preserve">Publication of field values of </w:t>
      </w:r>
      <w:r w:rsidR="00357418" w:rsidRPr="00DD5059">
        <w:rPr>
          <w:rFonts w:ascii="Calibri" w:hAnsi="Calibri"/>
          <w:bCs/>
          <w:lang w:val="en-US"/>
        </w:rPr>
        <w:t xml:space="preserve">Legal Entity vLEIs and </w:t>
      </w:r>
      <w:r w:rsidRPr="00DD5059">
        <w:rPr>
          <w:rFonts w:ascii="Calibri" w:hAnsi="Calibri"/>
          <w:bCs/>
          <w:lang w:val="en-US"/>
        </w:rPr>
        <w:t>vLEI Role Credentials</w:t>
      </w:r>
      <w:bookmarkEnd w:id="84"/>
      <w:bookmarkEnd w:id="85"/>
    </w:p>
    <w:p w14:paraId="19C61DE2" w14:textId="1B584D41" w:rsidR="00E94BF9" w:rsidRPr="00081EB3" w:rsidRDefault="006172FB" w:rsidP="00AB40D9">
      <w:pPr>
        <w:pStyle w:val="NumAbs"/>
        <w:rPr>
          <w:rFonts w:ascii="Calibri" w:hAnsi="Calibri"/>
        </w:rPr>
      </w:pPr>
      <w:bookmarkStart w:id="86" w:name="_Ref102718521"/>
      <w:bookmarkStart w:id="87" w:name="_Ref408576215"/>
      <w:r w:rsidRPr="00081EB3">
        <w:rPr>
          <w:rFonts w:ascii="Calibri" w:hAnsi="Calibri"/>
        </w:rPr>
        <w:t xml:space="preserve">The </w:t>
      </w:r>
      <w:r w:rsidRPr="00081EB3">
        <w:rPr>
          <w:rFonts w:ascii="Calibri" w:hAnsi="Calibri"/>
          <w:lang w:val="en-US"/>
        </w:rPr>
        <w:t xml:space="preserve">field values of </w:t>
      </w:r>
      <w:r w:rsidR="00357418" w:rsidRPr="00081EB3">
        <w:rPr>
          <w:rFonts w:ascii="Calibri" w:hAnsi="Calibri"/>
          <w:lang w:val="en-US"/>
        </w:rPr>
        <w:t xml:space="preserve">Legal Entity vLEI Credentials and </w:t>
      </w:r>
      <w:r w:rsidRPr="00081EB3">
        <w:rPr>
          <w:rFonts w:ascii="Calibri" w:hAnsi="Calibri"/>
        </w:rPr>
        <w:t>Legal Entity Official Organizational Role vLEI Credentials that have been issued by the Qualified vLEI Issuer will be published by GLEIF on the LEI page of the Legal Entity. GLEIF will implement a</w:t>
      </w:r>
      <w:r w:rsidR="00357418" w:rsidRPr="00081EB3">
        <w:rPr>
          <w:rFonts w:ascii="Calibri" w:hAnsi="Calibri"/>
        </w:rPr>
        <w:t xml:space="preserve"> vLEI </w:t>
      </w:r>
      <w:r w:rsidRPr="00081EB3">
        <w:rPr>
          <w:rFonts w:ascii="Calibri" w:hAnsi="Calibri"/>
        </w:rPr>
        <w:t>Reporting API</w:t>
      </w:r>
      <w:r w:rsidR="006C6AA3" w:rsidRPr="006C6AA3">
        <w:rPr>
          <w:rFonts w:ascii="Calibri" w:hAnsi="Calibri"/>
        </w:rPr>
        <w:t xml:space="preserve"> </w:t>
      </w:r>
      <w:r w:rsidR="006C6AA3">
        <w:rPr>
          <w:rFonts w:ascii="Calibri" w:hAnsi="Calibri"/>
        </w:rPr>
        <w:t>to be advised of</w:t>
      </w:r>
      <w:r w:rsidRPr="00081EB3">
        <w:rPr>
          <w:rFonts w:ascii="Calibri" w:hAnsi="Calibri"/>
        </w:rPr>
        <w:t xml:space="preserve"> the issuance of </w:t>
      </w:r>
      <w:r w:rsidR="00357418" w:rsidRPr="00081EB3">
        <w:rPr>
          <w:rFonts w:ascii="Calibri" w:hAnsi="Calibri"/>
          <w:lang w:val="en-US"/>
        </w:rPr>
        <w:t xml:space="preserve">Legal Entity vLEI Credentials and </w:t>
      </w:r>
      <w:r w:rsidRPr="00081EB3">
        <w:rPr>
          <w:rFonts w:ascii="Calibri" w:hAnsi="Calibri"/>
        </w:rPr>
        <w:t>Legal Entity Official Organizational Role vLEI Credentials for publication of the field values</w:t>
      </w:r>
      <w:r w:rsidR="00357418" w:rsidRPr="00081EB3">
        <w:rPr>
          <w:rFonts w:ascii="Calibri" w:hAnsi="Calibri"/>
        </w:rPr>
        <w:t xml:space="preserve">. The vLEI Reporting API also will be used to inform GLEIF </w:t>
      </w:r>
      <w:r w:rsidR="00B26955">
        <w:rPr>
          <w:rFonts w:ascii="Calibri" w:hAnsi="Calibri"/>
        </w:rPr>
        <w:t xml:space="preserve">of </w:t>
      </w:r>
      <w:r w:rsidR="00357418" w:rsidRPr="00081EB3">
        <w:rPr>
          <w:rFonts w:ascii="Calibri" w:hAnsi="Calibri"/>
        </w:rPr>
        <w:t>update</w:t>
      </w:r>
      <w:r w:rsidR="00B26955">
        <w:rPr>
          <w:rFonts w:ascii="Calibri" w:hAnsi="Calibri"/>
        </w:rPr>
        <w:t>s</w:t>
      </w:r>
      <w:r w:rsidR="00357418" w:rsidRPr="00081EB3">
        <w:rPr>
          <w:rFonts w:ascii="Calibri" w:hAnsi="Calibri"/>
        </w:rPr>
        <w:t xml:space="preserve"> </w:t>
      </w:r>
      <w:r w:rsidR="00B26955">
        <w:rPr>
          <w:rFonts w:ascii="Calibri" w:hAnsi="Calibri"/>
        </w:rPr>
        <w:t xml:space="preserve">for vLEI Credentials that </w:t>
      </w:r>
      <w:r w:rsidRPr="00081EB3">
        <w:rPr>
          <w:rFonts w:ascii="Calibri" w:hAnsi="Calibri"/>
        </w:rPr>
        <w:t>have been revoked</w:t>
      </w:r>
      <w:r w:rsidR="00E94BF9" w:rsidRPr="00081EB3">
        <w:rPr>
          <w:rFonts w:ascii="Calibri" w:hAnsi="Calibri"/>
        </w:rPr>
        <w:t>.</w:t>
      </w:r>
      <w:bookmarkEnd w:id="86"/>
    </w:p>
    <w:p w14:paraId="6075163B" w14:textId="63CBBEC8" w:rsidR="00E94BF9" w:rsidRPr="00081EB3" w:rsidRDefault="006172FB" w:rsidP="00AB40D9">
      <w:pPr>
        <w:pStyle w:val="NumAbs"/>
        <w:rPr>
          <w:rFonts w:ascii="Calibri" w:hAnsi="Calibri"/>
        </w:rPr>
      </w:pPr>
      <w:r w:rsidRPr="00081EB3">
        <w:rPr>
          <w:rFonts w:ascii="Calibri" w:hAnsi="Calibri"/>
          <w:lang w:val="en-US"/>
        </w:rPr>
        <w:t>Qualified vLEI Issuers must call the</w:t>
      </w:r>
      <w:r w:rsidR="00357418" w:rsidRPr="00081EB3">
        <w:rPr>
          <w:rFonts w:ascii="Calibri" w:hAnsi="Calibri"/>
          <w:lang w:val="en-US"/>
        </w:rPr>
        <w:t xml:space="preserve"> vLEI </w:t>
      </w:r>
      <w:r w:rsidRPr="00081EB3">
        <w:rPr>
          <w:rFonts w:ascii="Calibri" w:hAnsi="Calibri"/>
          <w:lang w:val="en-US"/>
        </w:rPr>
        <w:t xml:space="preserve">Reporting API with each issuance and revocation event of </w:t>
      </w:r>
      <w:r w:rsidR="00357418" w:rsidRPr="00081EB3">
        <w:rPr>
          <w:rFonts w:ascii="Calibri" w:hAnsi="Calibri"/>
          <w:lang w:val="en-US"/>
        </w:rPr>
        <w:t xml:space="preserve">Legal Entity vLEI Credentials and </w:t>
      </w:r>
      <w:r w:rsidRPr="00081EB3">
        <w:rPr>
          <w:rFonts w:ascii="Calibri" w:hAnsi="Calibri"/>
          <w:lang w:val="en-US"/>
        </w:rPr>
        <w:t>Legal Entity Official Organizational Role vLEI Credential</w:t>
      </w:r>
      <w:r w:rsidR="00357418" w:rsidRPr="00081EB3">
        <w:rPr>
          <w:rFonts w:ascii="Calibri" w:hAnsi="Calibri"/>
          <w:lang w:val="en-US"/>
        </w:rPr>
        <w:t>s</w:t>
      </w:r>
      <w:r w:rsidR="00B26955">
        <w:rPr>
          <w:rFonts w:ascii="Calibri" w:hAnsi="Calibri"/>
        </w:rPr>
        <w:t>, with the exception of OOR vLEI Credentials for which the OOR Person has not given consent for field values to be published</w:t>
      </w:r>
      <w:r w:rsidR="0044092F">
        <w:rPr>
          <w:rFonts w:ascii="Calibri" w:hAnsi="Calibri"/>
        </w:rPr>
        <w:t>.</w:t>
      </w:r>
    </w:p>
    <w:p w14:paraId="0AABCAC6" w14:textId="772BEA22" w:rsidR="005E031B" w:rsidRPr="00081EB3" w:rsidRDefault="005E031B" w:rsidP="005E031B">
      <w:pPr>
        <w:pStyle w:val="NumAbs"/>
        <w:rPr>
          <w:rFonts w:ascii="Calibri" w:hAnsi="Calibri"/>
        </w:rPr>
      </w:pPr>
      <w:bookmarkStart w:id="88" w:name="_Ref68711155"/>
      <w:r w:rsidRPr="00081EB3">
        <w:rPr>
          <w:rFonts w:ascii="Calibri" w:hAnsi="Calibri"/>
          <w:lang w:val="en-US"/>
        </w:rPr>
        <w:t>I</w:t>
      </w:r>
      <w:r w:rsidRPr="00081EB3">
        <w:rPr>
          <w:rFonts w:ascii="Calibri" w:hAnsi="Calibri"/>
        </w:rPr>
        <w:t xml:space="preserve">t is understood and agreed that the purpose of the transfer, or license, of rights pursuant to </w:t>
      </w:r>
      <w:r w:rsidR="002439DF">
        <w:rPr>
          <w:rFonts w:ascii="Calibri" w:hAnsi="Calibri"/>
        </w:rPr>
        <w:t>clause</w:t>
      </w:r>
      <w:r w:rsidR="002439DF" w:rsidRPr="00081EB3">
        <w:rPr>
          <w:rFonts w:ascii="Calibri" w:hAnsi="Calibri"/>
        </w:rPr>
        <w:t xml:space="preserve">s </w:t>
      </w:r>
      <w:r w:rsidR="0044092F">
        <w:rPr>
          <w:rFonts w:ascii="Calibri" w:hAnsi="Calibri"/>
        </w:rPr>
        <w:fldChar w:fldCharType="begin"/>
      </w:r>
      <w:r w:rsidR="0044092F">
        <w:rPr>
          <w:rFonts w:ascii="Calibri" w:hAnsi="Calibri"/>
        </w:rPr>
        <w:instrText xml:space="preserve"> REF _Ref427755876 \r \h </w:instrText>
      </w:r>
      <w:r w:rsidR="0044092F">
        <w:rPr>
          <w:rFonts w:ascii="Calibri" w:hAnsi="Calibri"/>
        </w:rPr>
      </w:r>
      <w:r w:rsidR="0044092F">
        <w:rPr>
          <w:rFonts w:ascii="Calibri" w:hAnsi="Calibri"/>
        </w:rPr>
        <w:fldChar w:fldCharType="separate"/>
      </w:r>
      <w:r w:rsidR="0044092F">
        <w:rPr>
          <w:rFonts w:ascii="Calibri" w:hAnsi="Calibri"/>
        </w:rPr>
        <w:t>38</w:t>
      </w:r>
      <w:r w:rsidR="0044092F">
        <w:rPr>
          <w:rFonts w:ascii="Calibri" w:hAnsi="Calibri"/>
        </w:rPr>
        <w:fldChar w:fldCharType="end"/>
      </w:r>
      <w:r w:rsidRPr="00081EB3">
        <w:rPr>
          <w:rFonts w:ascii="Calibri" w:hAnsi="Calibri"/>
        </w:rPr>
        <w:t xml:space="preserve"> through</w:t>
      </w:r>
      <w:r w:rsidR="00F325C2" w:rsidRPr="00081EB3">
        <w:rPr>
          <w:rFonts w:ascii="Calibri" w:hAnsi="Calibri"/>
        </w:rPr>
        <w:t xml:space="preserve"> </w:t>
      </w:r>
      <w:r w:rsidR="0044092F">
        <w:rPr>
          <w:rFonts w:ascii="Calibri" w:hAnsi="Calibri"/>
        </w:rPr>
        <w:fldChar w:fldCharType="begin"/>
      </w:r>
      <w:r w:rsidR="0044092F">
        <w:rPr>
          <w:rFonts w:ascii="Calibri" w:hAnsi="Calibri"/>
        </w:rPr>
        <w:instrText xml:space="preserve"> REF _Ref102718430 \r \h </w:instrText>
      </w:r>
      <w:r w:rsidR="0044092F">
        <w:rPr>
          <w:rFonts w:ascii="Calibri" w:hAnsi="Calibri"/>
        </w:rPr>
      </w:r>
      <w:r w:rsidR="0044092F">
        <w:rPr>
          <w:rFonts w:ascii="Calibri" w:hAnsi="Calibri"/>
        </w:rPr>
        <w:fldChar w:fldCharType="separate"/>
      </w:r>
      <w:r w:rsidR="0044092F">
        <w:rPr>
          <w:rFonts w:ascii="Calibri" w:hAnsi="Calibri"/>
        </w:rPr>
        <w:t>43.2</w:t>
      </w:r>
      <w:r w:rsidR="0044092F">
        <w:rPr>
          <w:rFonts w:ascii="Calibri" w:hAnsi="Calibri"/>
        </w:rPr>
        <w:fldChar w:fldCharType="end"/>
      </w:r>
      <w:r w:rsidRPr="00081EB3">
        <w:rPr>
          <w:rFonts w:ascii="Calibri" w:hAnsi="Calibri"/>
        </w:rPr>
        <w:t xml:space="preserve"> is only to eliminate any obstacle to the publication of vLEI</w:t>
      </w:r>
      <w:r w:rsidR="00F325C2" w:rsidRPr="00081EB3">
        <w:rPr>
          <w:rFonts w:ascii="Calibri" w:hAnsi="Calibri"/>
        </w:rPr>
        <w:t xml:space="preserve"> </w:t>
      </w:r>
      <w:r w:rsidRPr="00081EB3">
        <w:rPr>
          <w:rFonts w:ascii="Calibri" w:hAnsi="Calibri"/>
        </w:rPr>
        <w:t>Role Credentials in the GLEIS and/or to their use by anybody, including to eliminate (by way of example, but for the avoidance of doubt without any limitation whatsoever) any obstacles to the free transfer of data from the Qualified vLEI Issuer to the Global LEI Repository, to the publishing, and to the download and use of vLEI Role Credentials by anybody for whatever purpose, whether commercial or not and whether alone or in combination with other data.</w:t>
      </w:r>
      <w:bookmarkEnd w:id="88"/>
      <w:r w:rsidRPr="00081EB3">
        <w:rPr>
          <w:rFonts w:ascii="Calibri" w:hAnsi="Calibri"/>
        </w:rPr>
        <w:t xml:space="preserve"> </w:t>
      </w:r>
    </w:p>
    <w:p w14:paraId="7B8EB843" w14:textId="77777777" w:rsidR="005E031B" w:rsidRPr="00081EB3" w:rsidRDefault="005E031B" w:rsidP="005E031B">
      <w:pPr>
        <w:pStyle w:val="NumAbs"/>
        <w:rPr>
          <w:rFonts w:ascii="Calibri" w:hAnsi="Calibri"/>
          <w:lang w:val="en-US"/>
        </w:rPr>
      </w:pPr>
      <w:r w:rsidRPr="00081EB3">
        <w:rPr>
          <w:rFonts w:ascii="Calibri" w:hAnsi="Calibri"/>
          <w:lang w:val="en-US"/>
        </w:rPr>
        <w:t xml:space="preserve">This applies particularly in the event that data protection or other privacy rights might be claimed, or any similar protection right (whether now existing or later created). </w:t>
      </w:r>
    </w:p>
    <w:p w14:paraId="2D3FD43B" w14:textId="311B1A35" w:rsidR="005E031B" w:rsidRPr="00081EB3" w:rsidRDefault="005E031B" w:rsidP="005E031B">
      <w:pPr>
        <w:pStyle w:val="NumAbs"/>
        <w:rPr>
          <w:rFonts w:ascii="Calibri" w:hAnsi="Calibri"/>
          <w:lang w:val="en-US"/>
        </w:rPr>
      </w:pPr>
      <w:r w:rsidRPr="00081EB3">
        <w:rPr>
          <w:rFonts w:ascii="Calibri" w:hAnsi="Calibri"/>
          <w:lang w:val="en-US"/>
        </w:rPr>
        <w:t xml:space="preserve">The </w:t>
      </w:r>
      <w:r w:rsidRPr="00081EB3">
        <w:rPr>
          <w:rFonts w:ascii="Calibri" w:hAnsi="Calibri"/>
        </w:rPr>
        <w:t xml:space="preserve">Qualified vLEI Issuer </w:t>
      </w:r>
      <w:r w:rsidRPr="00081EB3">
        <w:rPr>
          <w:rFonts w:ascii="Calibri" w:hAnsi="Calibri"/>
          <w:lang w:val="en-US"/>
        </w:rPr>
        <w:t xml:space="preserve">is responsible and liable for any failure of obtaining where necessary and transferring to GLEIF any and all rights which confirm </w:t>
      </w:r>
      <w:r w:rsidRPr="00081EB3">
        <w:rPr>
          <w:rFonts w:ascii="Calibri" w:hAnsi="Calibri"/>
          <w:lang w:val="en-US"/>
        </w:rPr>
        <w:lastRenderedPageBreak/>
        <w:t xml:space="preserve">beyond any reasonable doubt that the vLEI and </w:t>
      </w:r>
      <w:r w:rsidRPr="00081EB3">
        <w:rPr>
          <w:rFonts w:ascii="Calibri" w:hAnsi="Calibri"/>
        </w:rPr>
        <w:t xml:space="preserve">vLEIs Role Credentials </w:t>
      </w:r>
      <w:r w:rsidRPr="00081EB3">
        <w:rPr>
          <w:rFonts w:ascii="Calibri" w:hAnsi="Calibri"/>
          <w:lang w:val="en-US"/>
        </w:rPr>
        <w:t xml:space="preserve">may be used as set out in </w:t>
      </w:r>
      <w:r w:rsidR="002439DF">
        <w:rPr>
          <w:rFonts w:ascii="Calibri" w:hAnsi="Calibri"/>
          <w:lang w:val="en-US"/>
        </w:rPr>
        <w:t xml:space="preserve">clause </w:t>
      </w:r>
      <w:r w:rsidR="003F5FA7">
        <w:rPr>
          <w:rFonts w:ascii="Calibri" w:hAnsi="Calibri"/>
          <w:lang w:val="en-US"/>
        </w:rPr>
        <w:fldChar w:fldCharType="begin"/>
      </w:r>
      <w:r w:rsidR="003F5FA7">
        <w:rPr>
          <w:rFonts w:ascii="Calibri" w:hAnsi="Calibri"/>
          <w:lang w:val="en-US"/>
        </w:rPr>
        <w:instrText xml:space="preserve"> REF _Ref102718521 \r \h </w:instrText>
      </w:r>
      <w:r w:rsidR="003F5FA7">
        <w:rPr>
          <w:rFonts w:ascii="Calibri" w:hAnsi="Calibri"/>
          <w:lang w:val="en-US"/>
        </w:rPr>
      </w:r>
      <w:r w:rsidR="003F5FA7">
        <w:rPr>
          <w:rFonts w:ascii="Calibri" w:hAnsi="Calibri"/>
          <w:lang w:val="en-US"/>
        </w:rPr>
        <w:fldChar w:fldCharType="separate"/>
      </w:r>
      <w:r w:rsidR="003F5FA7">
        <w:rPr>
          <w:rFonts w:ascii="Calibri" w:hAnsi="Calibri"/>
          <w:lang w:val="en-US"/>
        </w:rPr>
        <w:t>44</w:t>
      </w:r>
      <w:r w:rsidR="003F5FA7">
        <w:rPr>
          <w:rFonts w:ascii="Calibri" w:hAnsi="Calibri"/>
          <w:lang w:val="en-US"/>
        </w:rPr>
        <w:fldChar w:fldCharType="end"/>
      </w:r>
      <w:r w:rsidRPr="00081EB3">
        <w:rPr>
          <w:rFonts w:ascii="Calibri" w:hAnsi="Calibri"/>
          <w:lang w:val="en-US"/>
        </w:rPr>
        <w:t>.</w:t>
      </w:r>
    </w:p>
    <w:p w14:paraId="04BDB8E0" w14:textId="0F44509D" w:rsidR="005E031B" w:rsidRPr="00081EB3" w:rsidRDefault="005E031B" w:rsidP="005E031B">
      <w:pPr>
        <w:pStyle w:val="NumAbs"/>
        <w:rPr>
          <w:rFonts w:ascii="Calibri" w:hAnsi="Calibri"/>
          <w:lang w:val="en-US"/>
        </w:rPr>
      </w:pPr>
      <w:r w:rsidRPr="00081EB3">
        <w:rPr>
          <w:rFonts w:ascii="Calibri" w:hAnsi="Calibri"/>
          <w:lang w:val="en-US"/>
        </w:rPr>
        <w:t xml:space="preserve">GLEIF shall not make any inappropriate use of the rights transferred to it. The sole reason and purpose for the transfer to GLEIF is to ensure that LEIs and vLEI Role Credentials may be freely and unrestrictedly transferred to the Global LEI Repository, made available for use by anybody, such as download from that source and use as described in </w:t>
      </w:r>
      <w:r w:rsidR="002439DF">
        <w:rPr>
          <w:rFonts w:ascii="Calibri" w:hAnsi="Calibri"/>
          <w:lang w:val="en-US"/>
        </w:rPr>
        <w:t>clause</w:t>
      </w:r>
      <w:r w:rsidR="003F5FA7">
        <w:rPr>
          <w:rFonts w:ascii="Calibri" w:hAnsi="Calibri"/>
          <w:lang w:val="en-US"/>
        </w:rPr>
        <w:t xml:space="preserve"> </w:t>
      </w:r>
      <w:r w:rsidR="003F5FA7">
        <w:rPr>
          <w:rFonts w:ascii="Calibri" w:hAnsi="Calibri"/>
          <w:lang w:val="en-US"/>
        </w:rPr>
        <w:fldChar w:fldCharType="begin"/>
      </w:r>
      <w:r w:rsidR="003F5FA7">
        <w:rPr>
          <w:rFonts w:ascii="Calibri" w:hAnsi="Calibri"/>
          <w:lang w:val="en-US"/>
        </w:rPr>
        <w:instrText xml:space="preserve"> REF _Ref102718521 \r \h </w:instrText>
      </w:r>
      <w:r w:rsidR="003F5FA7">
        <w:rPr>
          <w:rFonts w:ascii="Calibri" w:hAnsi="Calibri"/>
          <w:lang w:val="en-US"/>
        </w:rPr>
      </w:r>
      <w:r w:rsidR="003F5FA7">
        <w:rPr>
          <w:rFonts w:ascii="Calibri" w:hAnsi="Calibri"/>
          <w:lang w:val="en-US"/>
        </w:rPr>
        <w:fldChar w:fldCharType="separate"/>
      </w:r>
      <w:r w:rsidR="003F5FA7">
        <w:rPr>
          <w:rFonts w:ascii="Calibri" w:hAnsi="Calibri"/>
          <w:lang w:val="en-US"/>
        </w:rPr>
        <w:t>44</w:t>
      </w:r>
      <w:r w:rsidR="003F5FA7">
        <w:rPr>
          <w:rFonts w:ascii="Calibri" w:hAnsi="Calibri"/>
          <w:lang w:val="en-US"/>
        </w:rPr>
        <w:fldChar w:fldCharType="end"/>
      </w:r>
      <w:r w:rsidRPr="00081EB3">
        <w:rPr>
          <w:rFonts w:ascii="Calibri" w:hAnsi="Calibri"/>
          <w:lang w:val="en-US"/>
        </w:rPr>
        <w:t xml:space="preserve">. </w:t>
      </w:r>
    </w:p>
    <w:p w14:paraId="20ADCD80" w14:textId="2C1D1785" w:rsidR="005E031B" w:rsidRPr="005A5BEA" w:rsidRDefault="005E031B" w:rsidP="005E031B">
      <w:pPr>
        <w:pStyle w:val="NumAbs"/>
        <w:rPr>
          <w:rFonts w:ascii="Calibri" w:hAnsi="Calibri"/>
          <w:lang w:val="en-US"/>
        </w:rPr>
      </w:pPr>
      <w:bookmarkStart w:id="89" w:name="_Ref428444675"/>
      <w:r w:rsidRPr="00081EB3">
        <w:rPr>
          <w:rFonts w:ascii="Calibri" w:hAnsi="Calibri"/>
          <w:lang w:val="en-US"/>
        </w:rPr>
        <w:t xml:space="preserve">The Parties explicitly agree that the provisions of this Chapter </w:t>
      </w:r>
      <w:r w:rsidR="00F634B5">
        <w:rPr>
          <w:rFonts w:ascii="Calibri" w:hAnsi="Calibri"/>
          <w:lang w:val="en-US"/>
        </w:rPr>
        <w:fldChar w:fldCharType="begin"/>
      </w:r>
      <w:r w:rsidR="00F634B5">
        <w:rPr>
          <w:rFonts w:ascii="Calibri" w:hAnsi="Calibri"/>
          <w:lang w:val="en-US"/>
        </w:rPr>
        <w:instrText xml:space="preserve"> REF _Ref282378571 \r \h </w:instrText>
      </w:r>
      <w:r w:rsidR="005A5BEA">
        <w:rPr>
          <w:rFonts w:ascii="Calibri" w:hAnsi="Calibri"/>
          <w:lang w:val="en-US"/>
        </w:rPr>
        <w:instrText xml:space="preserve"> \* MERGEFORMAT </w:instrText>
      </w:r>
      <w:r w:rsidR="00F634B5">
        <w:rPr>
          <w:rFonts w:ascii="Calibri" w:hAnsi="Calibri"/>
          <w:lang w:val="en-US"/>
        </w:rPr>
      </w:r>
      <w:r w:rsidR="00F634B5">
        <w:rPr>
          <w:rFonts w:ascii="Calibri" w:hAnsi="Calibri"/>
          <w:lang w:val="en-US"/>
        </w:rPr>
        <w:fldChar w:fldCharType="separate"/>
      </w:r>
      <w:r w:rsidR="00F634B5">
        <w:rPr>
          <w:rFonts w:ascii="Calibri" w:hAnsi="Calibri"/>
          <w:lang w:val="en-US"/>
        </w:rPr>
        <w:t>IX</w:t>
      </w:r>
      <w:r w:rsidR="00F634B5">
        <w:rPr>
          <w:rFonts w:ascii="Calibri" w:hAnsi="Calibri"/>
          <w:lang w:val="en-US"/>
        </w:rPr>
        <w:fldChar w:fldCharType="end"/>
      </w:r>
      <w:r w:rsidRPr="00081EB3">
        <w:rPr>
          <w:rFonts w:ascii="Calibri" w:hAnsi="Calibri"/>
          <w:lang w:val="en-US"/>
        </w:rPr>
        <w:t xml:space="preserve"> are critical and fundamental for the proper functioning of the GLEIS. Any violation of the obligations designed to ensure the free availability of LEIs and </w:t>
      </w:r>
      <w:r w:rsidRPr="005A5BEA">
        <w:rPr>
          <w:rFonts w:ascii="Calibri" w:hAnsi="Calibri"/>
          <w:lang w:val="en-US"/>
        </w:rPr>
        <w:t xml:space="preserve">vLEIs Role Credentials </w:t>
      </w:r>
      <w:r w:rsidRPr="00081EB3">
        <w:rPr>
          <w:rFonts w:ascii="Calibri" w:hAnsi="Calibri"/>
          <w:lang w:val="en-US"/>
        </w:rPr>
        <w:t>is deemed to be a violation of an important provision of this Agreement.</w:t>
      </w:r>
      <w:bookmarkEnd w:id="89"/>
      <w:r w:rsidRPr="005A5BEA">
        <w:rPr>
          <w:rFonts w:ascii="Calibri" w:hAnsi="Calibri"/>
          <w:lang w:val="en-US"/>
        </w:rPr>
        <w:t xml:space="preserve"> </w:t>
      </w:r>
    </w:p>
    <w:p w14:paraId="4DACD3D1" w14:textId="2A6A4DC0" w:rsidR="000A5148" w:rsidRPr="00DD5059" w:rsidRDefault="00252275" w:rsidP="00E94BF9">
      <w:pPr>
        <w:pStyle w:val="Heading3"/>
        <w:rPr>
          <w:rFonts w:ascii="Calibri" w:hAnsi="Calibri"/>
          <w:bCs/>
        </w:rPr>
      </w:pPr>
      <w:bookmarkStart w:id="90" w:name="_Ref413340508"/>
      <w:bookmarkStart w:id="91" w:name="_Ref419822090"/>
      <w:bookmarkStart w:id="92" w:name="_Ref428425411"/>
      <w:bookmarkStart w:id="93" w:name="_Toc429128379"/>
      <w:bookmarkStart w:id="94" w:name="_Toc103169772"/>
      <w:bookmarkEnd w:id="87"/>
      <w:r w:rsidRPr="00DD5059">
        <w:rPr>
          <w:rFonts w:ascii="Calibri" w:hAnsi="Calibri"/>
          <w:bCs/>
        </w:rPr>
        <w:t>Qualified vLEI Issuer</w:t>
      </w:r>
      <w:r w:rsidR="00F31EC6" w:rsidRPr="00DD5059">
        <w:rPr>
          <w:rFonts w:ascii="Calibri" w:hAnsi="Calibri"/>
          <w:bCs/>
        </w:rPr>
        <w:t xml:space="preserve"> </w:t>
      </w:r>
      <w:r w:rsidR="00C93FEF" w:rsidRPr="00DD5059">
        <w:rPr>
          <w:rFonts w:ascii="Calibri" w:hAnsi="Calibri"/>
          <w:bCs/>
        </w:rPr>
        <w:t>Qualification</w:t>
      </w:r>
      <w:r w:rsidR="00F31EC6" w:rsidRPr="00DD5059">
        <w:rPr>
          <w:rFonts w:ascii="Calibri" w:hAnsi="Calibri"/>
          <w:bCs/>
        </w:rPr>
        <w:t xml:space="preserve"> </w:t>
      </w:r>
      <w:r w:rsidR="000A5148" w:rsidRPr="00DD5059">
        <w:rPr>
          <w:rFonts w:ascii="Calibri" w:hAnsi="Calibri"/>
          <w:bCs/>
        </w:rPr>
        <w:t>Tr</w:t>
      </w:r>
      <w:bookmarkEnd w:id="90"/>
      <w:bookmarkEnd w:id="91"/>
      <w:bookmarkEnd w:id="92"/>
      <w:bookmarkEnd w:id="93"/>
      <w:r w:rsidR="00F31EC6" w:rsidRPr="00DD5059">
        <w:rPr>
          <w:rFonts w:ascii="Calibri" w:hAnsi="Calibri"/>
          <w:bCs/>
        </w:rPr>
        <w:t>ustMark</w:t>
      </w:r>
      <w:bookmarkEnd w:id="94"/>
    </w:p>
    <w:p w14:paraId="2B4C0BAC" w14:textId="41DC47D5" w:rsidR="00822A58" w:rsidRPr="00081EB3" w:rsidRDefault="006E01E6" w:rsidP="000A5148">
      <w:pPr>
        <w:pStyle w:val="NumAbs"/>
        <w:rPr>
          <w:rFonts w:ascii="Calibri" w:hAnsi="Calibri"/>
          <w:lang w:val="en-US"/>
        </w:rPr>
      </w:pPr>
      <w:bookmarkStart w:id="95" w:name="_Ref282384621"/>
      <w:r w:rsidRPr="00081EB3">
        <w:rPr>
          <w:rFonts w:ascii="Calibri" w:hAnsi="Calibri"/>
          <w:lang w:val="en-US"/>
        </w:rPr>
        <w:t xml:space="preserve">Upon successful </w:t>
      </w:r>
      <w:r w:rsidR="00C93FEF" w:rsidRPr="00081EB3">
        <w:rPr>
          <w:rFonts w:ascii="Calibri" w:hAnsi="Calibri"/>
          <w:lang w:val="en-US"/>
        </w:rPr>
        <w:t>Qualification</w:t>
      </w:r>
      <w:r w:rsidRPr="00081EB3">
        <w:rPr>
          <w:rFonts w:ascii="Calibri" w:hAnsi="Calibri"/>
          <w:lang w:val="en-US"/>
        </w:rPr>
        <w:t xml:space="preserve"> of a </w:t>
      </w:r>
      <w:r w:rsidR="00252275" w:rsidRPr="00081EB3">
        <w:rPr>
          <w:rFonts w:ascii="Calibri" w:hAnsi="Calibri"/>
          <w:lang w:val="en-US"/>
        </w:rPr>
        <w:t>Qualified vLEI Issuer</w:t>
      </w:r>
      <w:r w:rsidRPr="00081EB3">
        <w:rPr>
          <w:rFonts w:ascii="Calibri" w:hAnsi="Calibri"/>
          <w:lang w:val="en-US"/>
        </w:rPr>
        <w:t xml:space="preserve">, </w:t>
      </w:r>
      <w:r w:rsidR="00F31EC6" w:rsidRPr="00081EB3">
        <w:rPr>
          <w:rFonts w:ascii="Calibri" w:hAnsi="Calibri"/>
          <w:lang w:val="en-US"/>
        </w:rPr>
        <w:t xml:space="preserve">GLEIF will </w:t>
      </w:r>
      <w:r w:rsidRPr="00081EB3">
        <w:rPr>
          <w:rFonts w:ascii="Calibri" w:hAnsi="Calibri"/>
          <w:lang w:val="en-US"/>
        </w:rPr>
        <w:t xml:space="preserve">provide the </w:t>
      </w:r>
      <w:r w:rsidR="00252275" w:rsidRPr="00081EB3">
        <w:rPr>
          <w:rFonts w:ascii="Calibri" w:hAnsi="Calibri"/>
          <w:lang w:val="en-US"/>
        </w:rPr>
        <w:t>Qualified vLEI Issuer</w:t>
      </w:r>
      <w:r w:rsidRPr="00081EB3">
        <w:rPr>
          <w:rFonts w:ascii="Calibri" w:hAnsi="Calibri"/>
          <w:lang w:val="en-US"/>
        </w:rPr>
        <w:t xml:space="preserve"> with a TrustMark </w:t>
      </w:r>
      <w:r w:rsidR="00DD0FEA" w:rsidRPr="00081EB3">
        <w:rPr>
          <w:rFonts w:ascii="Calibri" w:hAnsi="Calibri"/>
          <w:lang w:val="en-US"/>
        </w:rPr>
        <w:t xml:space="preserve">(Appendix 6) </w:t>
      </w:r>
      <w:r w:rsidRPr="00081EB3">
        <w:rPr>
          <w:rFonts w:ascii="Calibri" w:hAnsi="Calibri"/>
          <w:lang w:val="en-US"/>
        </w:rPr>
        <w:t xml:space="preserve">and grant the </w:t>
      </w:r>
      <w:r w:rsidR="00252275" w:rsidRPr="00081EB3">
        <w:rPr>
          <w:rFonts w:ascii="Calibri" w:hAnsi="Calibri"/>
          <w:lang w:val="en-US"/>
        </w:rPr>
        <w:t>Qualified vLEI Issuer</w:t>
      </w:r>
      <w:r w:rsidRPr="00081EB3">
        <w:rPr>
          <w:rFonts w:ascii="Calibri" w:hAnsi="Calibri"/>
          <w:lang w:val="en-US"/>
        </w:rPr>
        <w:t xml:space="preserve"> the right to use and display the </w:t>
      </w:r>
      <w:r w:rsidR="00F31EC6" w:rsidRPr="00081EB3">
        <w:rPr>
          <w:rFonts w:ascii="Calibri" w:hAnsi="Calibri"/>
          <w:lang w:val="en-US"/>
        </w:rPr>
        <w:t xml:space="preserve">TrustMark </w:t>
      </w:r>
      <w:r w:rsidR="00970755" w:rsidRPr="00081EB3">
        <w:rPr>
          <w:rFonts w:ascii="Calibri" w:hAnsi="Calibri"/>
          <w:lang w:val="en-US"/>
        </w:rPr>
        <w:t>as follows:</w:t>
      </w:r>
    </w:p>
    <w:p w14:paraId="73B81F52" w14:textId="59FC17EA" w:rsidR="00822A58" w:rsidRPr="00081EB3" w:rsidRDefault="00822A58" w:rsidP="00434A98">
      <w:pPr>
        <w:pStyle w:val="NumAbs"/>
        <w:numPr>
          <w:ilvl w:val="2"/>
          <w:numId w:val="2"/>
        </w:numPr>
        <w:ind w:left="1985"/>
        <w:rPr>
          <w:rFonts w:ascii="Calibri" w:hAnsi="Calibri"/>
          <w:lang w:val="en-US"/>
        </w:rPr>
      </w:pPr>
      <w:bookmarkStart w:id="96" w:name="_Ref427766877"/>
      <w:r w:rsidRPr="00081EB3">
        <w:rPr>
          <w:rFonts w:ascii="Calibri" w:hAnsi="Calibri"/>
          <w:lang w:val="en-US"/>
        </w:rPr>
        <w:t xml:space="preserve">The </w:t>
      </w:r>
      <w:r w:rsidR="00252275" w:rsidRPr="00081EB3">
        <w:rPr>
          <w:rFonts w:ascii="Calibri" w:hAnsi="Calibri"/>
          <w:lang w:val="en-US"/>
        </w:rPr>
        <w:t>Qualified vLEI Issuer</w:t>
      </w:r>
      <w:r w:rsidRPr="00081EB3">
        <w:rPr>
          <w:rFonts w:ascii="Calibri" w:hAnsi="Calibri"/>
          <w:lang w:val="en-US"/>
        </w:rPr>
        <w:t xml:space="preserve"> </w:t>
      </w:r>
      <w:r w:rsidR="000365E5" w:rsidRPr="00081EB3">
        <w:rPr>
          <w:rFonts w:ascii="Calibri" w:hAnsi="Calibri"/>
          <w:lang w:val="en-US"/>
        </w:rPr>
        <w:t xml:space="preserve">must display </w:t>
      </w:r>
      <w:r w:rsidR="006B043B" w:rsidRPr="00081EB3">
        <w:rPr>
          <w:rFonts w:ascii="Calibri" w:hAnsi="Calibri"/>
          <w:lang w:val="en-US"/>
        </w:rPr>
        <w:t xml:space="preserve">the </w:t>
      </w:r>
      <w:r w:rsidR="00252275" w:rsidRPr="00081EB3">
        <w:rPr>
          <w:rFonts w:ascii="Calibri" w:hAnsi="Calibri"/>
          <w:lang w:val="en-US"/>
        </w:rPr>
        <w:t>Qualified vLEI Issuer</w:t>
      </w:r>
      <w:r w:rsidR="00F31EC6" w:rsidRPr="00081EB3">
        <w:rPr>
          <w:rFonts w:ascii="Calibri" w:hAnsi="Calibri"/>
          <w:lang w:val="en-US"/>
        </w:rPr>
        <w:t xml:space="preserve"> </w:t>
      </w:r>
      <w:r w:rsidR="00C93FEF" w:rsidRPr="00081EB3">
        <w:rPr>
          <w:rFonts w:ascii="Calibri" w:hAnsi="Calibri"/>
          <w:lang w:val="en-US"/>
        </w:rPr>
        <w:t>Qualification</w:t>
      </w:r>
      <w:r w:rsidR="00FF78EB" w:rsidRPr="00081EB3">
        <w:rPr>
          <w:rFonts w:ascii="Calibri" w:hAnsi="Calibri"/>
          <w:lang w:val="en-US"/>
        </w:rPr>
        <w:t xml:space="preserve"> </w:t>
      </w:r>
      <w:r w:rsidR="00F31EC6" w:rsidRPr="00081EB3">
        <w:rPr>
          <w:rFonts w:ascii="Calibri" w:hAnsi="Calibri"/>
          <w:lang w:val="en-US"/>
        </w:rPr>
        <w:t xml:space="preserve">TrustMark </w:t>
      </w:r>
      <w:r w:rsidR="000365E5" w:rsidRPr="00081EB3">
        <w:rPr>
          <w:rFonts w:ascii="Calibri" w:hAnsi="Calibri"/>
          <w:lang w:val="en-US"/>
        </w:rPr>
        <w:t>on its website in an appropriate location</w:t>
      </w:r>
      <w:r w:rsidRPr="00081EB3">
        <w:rPr>
          <w:rFonts w:ascii="Calibri" w:hAnsi="Calibri"/>
          <w:lang w:val="en-US"/>
        </w:rPr>
        <w:t xml:space="preserve">, for no other purpose than indicating that the </w:t>
      </w:r>
      <w:r w:rsidR="00252275" w:rsidRPr="00081EB3">
        <w:rPr>
          <w:rFonts w:ascii="Calibri" w:hAnsi="Calibri"/>
          <w:lang w:val="en-US"/>
        </w:rPr>
        <w:t>Qualified vLEI Issuer</w:t>
      </w:r>
      <w:r w:rsidRPr="00081EB3">
        <w:rPr>
          <w:rFonts w:ascii="Calibri" w:hAnsi="Calibri"/>
          <w:lang w:val="en-US"/>
        </w:rPr>
        <w:t xml:space="preserve"> is </w:t>
      </w:r>
      <w:r w:rsidR="00F815C6" w:rsidRPr="00081EB3">
        <w:rPr>
          <w:rFonts w:ascii="Calibri" w:hAnsi="Calibri"/>
          <w:lang w:val="en-US"/>
        </w:rPr>
        <w:t xml:space="preserve">a </w:t>
      </w:r>
      <w:r w:rsidR="00252275" w:rsidRPr="00081EB3">
        <w:rPr>
          <w:rFonts w:ascii="Calibri" w:hAnsi="Calibri"/>
          <w:lang w:val="en-US"/>
        </w:rPr>
        <w:t>Qualified vLEI Issuer</w:t>
      </w:r>
      <w:r w:rsidR="00F815C6" w:rsidRPr="00081EB3">
        <w:rPr>
          <w:rFonts w:ascii="Calibri" w:hAnsi="Calibri"/>
          <w:lang w:val="en-US"/>
        </w:rPr>
        <w:t>.</w:t>
      </w:r>
      <w:r w:rsidRPr="00081EB3">
        <w:rPr>
          <w:rFonts w:ascii="Calibri" w:hAnsi="Calibri"/>
          <w:lang w:val="en-US"/>
        </w:rPr>
        <w:t xml:space="preserve"> </w:t>
      </w:r>
      <w:bookmarkEnd w:id="96"/>
    </w:p>
    <w:bookmarkEnd w:id="95"/>
    <w:p w14:paraId="63C2517D" w14:textId="38996072" w:rsidR="00F815C6" w:rsidRPr="00081EB3" w:rsidRDefault="00F815C6" w:rsidP="00434A98">
      <w:pPr>
        <w:pStyle w:val="NumAbs"/>
        <w:numPr>
          <w:ilvl w:val="2"/>
          <w:numId w:val="2"/>
        </w:numPr>
        <w:ind w:left="1985"/>
        <w:rPr>
          <w:rFonts w:ascii="Calibri" w:hAnsi="Calibri"/>
          <w:lang w:val="en-US"/>
        </w:rPr>
      </w:pPr>
      <w:r w:rsidRPr="00081EB3">
        <w:rPr>
          <w:rFonts w:ascii="Calibri" w:hAnsi="Calibri"/>
          <w:lang w:val="en-US"/>
        </w:rPr>
        <w:t xml:space="preserve">The </w:t>
      </w:r>
      <w:r w:rsidR="00252275" w:rsidRPr="00081EB3">
        <w:rPr>
          <w:rFonts w:ascii="Calibri" w:hAnsi="Calibri"/>
          <w:lang w:val="en-US"/>
        </w:rPr>
        <w:t>Qualified vLEI Issuer</w:t>
      </w:r>
      <w:r w:rsidR="00970755" w:rsidRPr="00081EB3">
        <w:rPr>
          <w:rFonts w:ascii="Calibri" w:hAnsi="Calibri"/>
          <w:lang w:val="en-US"/>
        </w:rPr>
        <w:t xml:space="preserve"> </w:t>
      </w:r>
      <w:r w:rsidRPr="00081EB3">
        <w:rPr>
          <w:rFonts w:ascii="Calibri" w:hAnsi="Calibri"/>
          <w:lang w:val="en-US"/>
        </w:rPr>
        <w:t xml:space="preserve">also may display the </w:t>
      </w:r>
      <w:r w:rsidR="00252275" w:rsidRPr="00081EB3">
        <w:rPr>
          <w:rFonts w:ascii="Calibri" w:hAnsi="Calibri"/>
          <w:lang w:val="en-US"/>
        </w:rPr>
        <w:t>Qualified vLEI Issuer</w:t>
      </w:r>
      <w:r w:rsidRPr="00081EB3">
        <w:rPr>
          <w:rFonts w:ascii="Calibri" w:hAnsi="Calibri"/>
          <w:lang w:val="en-US"/>
        </w:rPr>
        <w:t xml:space="preserve"> </w:t>
      </w:r>
      <w:r w:rsidR="00C93FEF" w:rsidRPr="00081EB3">
        <w:rPr>
          <w:rFonts w:ascii="Calibri" w:hAnsi="Calibri"/>
          <w:lang w:val="en-US"/>
        </w:rPr>
        <w:t>Qualification</w:t>
      </w:r>
      <w:r w:rsidR="00FF78EB" w:rsidRPr="00081EB3">
        <w:rPr>
          <w:rFonts w:ascii="Calibri" w:hAnsi="Calibri"/>
          <w:lang w:val="en-US"/>
        </w:rPr>
        <w:t xml:space="preserve"> </w:t>
      </w:r>
      <w:r w:rsidRPr="00081EB3">
        <w:rPr>
          <w:rFonts w:ascii="Calibri" w:hAnsi="Calibri"/>
          <w:lang w:val="en-US"/>
        </w:rPr>
        <w:t xml:space="preserve">TrustMark on related documentation for </w:t>
      </w:r>
      <w:r w:rsidR="00252275" w:rsidRPr="00081EB3">
        <w:rPr>
          <w:rFonts w:ascii="Calibri" w:hAnsi="Calibri"/>
          <w:lang w:val="en-US"/>
        </w:rPr>
        <w:t>Qualified vLEI Issuer</w:t>
      </w:r>
      <w:r w:rsidRPr="00081EB3">
        <w:rPr>
          <w:rFonts w:ascii="Calibri" w:hAnsi="Calibri"/>
          <w:lang w:val="en-US"/>
        </w:rPr>
        <w:t xml:space="preserve"> services. </w:t>
      </w:r>
    </w:p>
    <w:p w14:paraId="4D2C4092" w14:textId="27F0743F" w:rsidR="008A5211" w:rsidRPr="00081EB3" w:rsidRDefault="008A5211" w:rsidP="00434A98">
      <w:pPr>
        <w:pStyle w:val="NumAbs"/>
        <w:numPr>
          <w:ilvl w:val="2"/>
          <w:numId w:val="2"/>
        </w:numPr>
        <w:ind w:left="1985"/>
        <w:rPr>
          <w:rFonts w:ascii="Calibri" w:hAnsi="Calibri"/>
          <w:lang w:val="en-US"/>
        </w:rPr>
      </w:pPr>
      <w:r w:rsidRPr="00081EB3">
        <w:rPr>
          <w:rFonts w:ascii="Calibri" w:hAnsi="Calibri"/>
          <w:lang w:val="en-US"/>
        </w:rPr>
        <w:t xml:space="preserve">The </w:t>
      </w:r>
      <w:r w:rsidR="00252275" w:rsidRPr="00081EB3">
        <w:rPr>
          <w:rFonts w:ascii="Calibri" w:hAnsi="Calibri"/>
          <w:lang w:val="en-US"/>
        </w:rPr>
        <w:t>Qualified vLEI Issuer</w:t>
      </w:r>
      <w:r w:rsidRPr="00081EB3">
        <w:rPr>
          <w:rFonts w:ascii="Calibri" w:hAnsi="Calibri"/>
          <w:lang w:val="en-US"/>
        </w:rPr>
        <w:t xml:space="preserve"> </w:t>
      </w:r>
      <w:r w:rsidR="00E8428E" w:rsidRPr="00081EB3">
        <w:rPr>
          <w:rFonts w:ascii="Calibri" w:hAnsi="Calibri"/>
          <w:lang w:val="en-US"/>
        </w:rPr>
        <w:t>must</w:t>
      </w:r>
      <w:r w:rsidR="00F815C6" w:rsidRPr="00081EB3">
        <w:rPr>
          <w:rFonts w:ascii="Calibri" w:hAnsi="Calibri"/>
          <w:lang w:val="en-US"/>
        </w:rPr>
        <w:t xml:space="preserve"> not provide the </w:t>
      </w:r>
      <w:r w:rsidR="00252275" w:rsidRPr="00081EB3">
        <w:rPr>
          <w:rFonts w:ascii="Calibri" w:hAnsi="Calibri"/>
          <w:lang w:val="en-US"/>
        </w:rPr>
        <w:t>Qualified vLEI Issuer</w:t>
      </w:r>
      <w:r w:rsidR="00F815C6" w:rsidRPr="00081EB3">
        <w:rPr>
          <w:rFonts w:ascii="Calibri" w:hAnsi="Calibri"/>
          <w:lang w:val="en-US"/>
        </w:rPr>
        <w:t xml:space="preserve"> </w:t>
      </w:r>
      <w:r w:rsidR="00C93FEF" w:rsidRPr="00081EB3">
        <w:rPr>
          <w:rFonts w:ascii="Calibri" w:hAnsi="Calibri"/>
          <w:lang w:val="en-US"/>
        </w:rPr>
        <w:t>Qualification</w:t>
      </w:r>
      <w:r w:rsidR="00FF78EB" w:rsidRPr="00081EB3">
        <w:rPr>
          <w:rFonts w:ascii="Calibri" w:hAnsi="Calibri"/>
          <w:lang w:val="en-US"/>
        </w:rPr>
        <w:t xml:space="preserve"> </w:t>
      </w:r>
      <w:r w:rsidR="00F815C6" w:rsidRPr="00081EB3">
        <w:rPr>
          <w:rFonts w:ascii="Calibri" w:hAnsi="Calibri"/>
          <w:lang w:val="en-US"/>
        </w:rPr>
        <w:t xml:space="preserve">TrustMark to any third-party </w:t>
      </w:r>
      <w:r w:rsidR="00970755" w:rsidRPr="00081EB3">
        <w:rPr>
          <w:rFonts w:ascii="Calibri" w:hAnsi="Calibri"/>
          <w:lang w:val="en-US"/>
        </w:rPr>
        <w:t>for use by the third party.</w:t>
      </w:r>
    </w:p>
    <w:p w14:paraId="0C38620C" w14:textId="57C106E2" w:rsidR="000A5148" w:rsidRPr="00081EB3" w:rsidRDefault="000A5148" w:rsidP="000A5148">
      <w:pPr>
        <w:pStyle w:val="NumAbs"/>
        <w:rPr>
          <w:rFonts w:ascii="Calibri" w:hAnsi="Calibri"/>
          <w:lang w:val="en-US"/>
        </w:rPr>
      </w:pPr>
      <w:r w:rsidRPr="00081EB3">
        <w:rPr>
          <w:rFonts w:ascii="Calibri" w:hAnsi="Calibri"/>
          <w:lang w:val="en-US"/>
        </w:rPr>
        <w:t xml:space="preserve">Any other use of </w:t>
      </w:r>
      <w:r w:rsidR="006B043B" w:rsidRPr="00081EB3">
        <w:rPr>
          <w:rFonts w:ascii="Calibri" w:hAnsi="Calibri"/>
          <w:lang w:val="en-US"/>
        </w:rPr>
        <w:t xml:space="preserve">the </w:t>
      </w:r>
      <w:r w:rsidR="00252275" w:rsidRPr="00081EB3">
        <w:rPr>
          <w:rFonts w:ascii="Calibri" w:hAnsi="Calibri"/>
          <w:lang w:val="en-US"/>
        </w:rPr>
        <w:t>Qualified vLEI Issuer</w:t>
      </w:r>
      <w:r w:rsidR="00F815C6" w:rsidRPr="00081EB3">
        <w:rPr>
          <w:rFonts w:ascii="Calibri" w:hAnsi="Calibri"/>
          <w:lang w:val="en-US"/>
        </w:rPr>
        <w:t xml:space="preserve"> TrustMark </w:t>
      </w:r>
      <w:r w:rsidRPr="00081EB3">
        <w:rPr>
          <w:rFonts w:ascii="Calibri" w:hAnsi="Calibri"/>
          <w:lang w:val="en-US"/>
        </w:rPr>
        <w:t xml:space="preserve">is strictly prohibited. </w:t>
      </w:r>
    </w:p>
    <w:p w14:paraId="3DA1D66C" w14:textId="2719FDAC" w:rsidR="000B73C0" w:rsidRPr="00DD5059" w:rsidRDefault="000B73C0" w:rsidP="000B73C0">
      <w:pPr>
        <w:pStyle w:val="Heading3"/>
        <w:rPr>
          <w:rFonts w:ascii="Calibri" w:hAnsi="Calibri"/>
          <w:bCs/>
        </w:rPr>
      </w:pPr>
      <w:bookmarkStart w:id="97" w:name="_Toc103169773"/>
      <w:r w:rsidRPr="00DD5059">
        <w:rPr>
          <w:rFonts w:ascii="Calibri" w:hAnsi="Calibri"/>
          <w:bCs/>
        </w:rPr>
        <w:t>Trademarks registered by the Qualified vLEI Issuer</w:t>
      </w:r>
      <w:bookmarkEnd w:id="97"/>
      <w:r w:rsidRPr="00DD5059">
        <w:rPr>
          <w:rFonts w:ascii="Calibri" w:hAnsi="Calibri"/>
          <w:bCs/>
        </w:rPr>
        <w:t xml:space="preserve"> </w:t>
      </w:r>
    </w:p>
    <w:p w14:paraId="4D9E946C" w14:textId="073C0A2F" w:rsidR="000A5148" w:rsidRPr="00081EB3" w:rsidRDefault="00F815C6" w:rsidP="000A5148">
      <w:pPr>
        <w:pStyle w:val="NumAbs"/>
        <w:rPr>
          <w:rFonts w:ascii="Calibri" w:hAnsi="Calibri"/>
          <w:lang w:val="en-US"/>
        </w:rPr>
      </w:pPr>
      <w:r w:rsidRPr="00081EB3">
        <w:rPr>
          <w:rFonts w:ascii="Calibri" w:hAnsi="Calibri"/>
          <w:lang w:val="en-US"/>
        </w:rPr>
        <w:t xml:space="preserve">The </w:t>
      </w:r>
      <w:r w:rsidR="00252275" w:rsidRPr="00081EB3">
        <w:rPr>
          <w:rFonts w:ascii="Calibri" w:hAnsi="Calibri"/>
          <w:lang w:val="en-US"/>
        </w:rPr>
        <w:t>Qualified vLEI Issuer</w:t>
      </w:r>
      <w:r w:rsidRPr="00081EB3">
        <w:rPr>
          <w:rFonts w:ascii="Calibri" w:hAnsi="Calibri"/>
          <w:lang w:val="en-US"/>
        </w:rPr>
        <w:t xml:space="preserve"> may register additional trademarks to represent its services. </w:t>
      </w:r>
      <w:r w:rsidR="000A5148" w:rsidRPr="00081EB3">
        <w:rPr>
          <w:rFonts w:ascii="Calibri" w:hAnsi="Calibri"/>
          <w:lang w:val="en-US"/>
        </w:rPr>
        <w:t xml:space="preserve">In the event of any such trademark </w:t>
      </w:r>
      <w:r w:rsidR="00A860E5" w:rsidRPr="00081EB3">
        <w:rPr>
          <w:rFonts w:ascii="Calibri" w:hAnsi="Calibri"/>
          <w:lang w:val="en-US"/>
        </w:rPr>
        <w:t>is</w:t>
      </w:r>
      <w:r w:rsidR="006B5263" w:rsidRPr="00081EB3">
        <w:rPr>
          <w:rFonts w:ascii="Calibri" w:hAnsi="Calibri"/>
          <w:lang w:val="en-US"/>
        </w:rPr>
        <w:t xml:space="preserve"> confusingly similar </w:t>
      </w:r>
      <w:r w:rsidR="00C87A12" w:rsidRPr="00081EB3">
        <w:rPr>
          <w:rFonts w:ascii="Calibri" w:hAnsi="Calibri"/>
          <w:lang w:val="en-US"/>
        </w:rPr>
        <w:t xml:space="preserve">to the </w:t>
      </w:r>
      <w:r w:rsidR="00252275" w:rsidRPr="00081EB3">
        <w:rPr>
          <w:rFonts w:ascii="Calibri" w:hAnsi="Calibri"/>
          <w:lang w:val="en-US"/>
        </w:rPr>
        <w:t>Qualified vLEI Issuer</w:t>
      </w:r>
      <w:r w:rsidRPr="00081EB3">
        <w:rPr>
          <w:rFonts w:ascii="Calibri" w:hAnsi="Calibri"/>
          <w:lang w:val="en-US"/>
        </w:rPr>
        <w:t xml:space="preserve"> TrustMark</w:t>
      </w:r>
      <w:r w:rsidR="00A860E5" w:rsidRPr="00081EB3">
        <w:rPr>
          <w:rFonts w:ascii="Calibri" w:hAnsi="Calibri"/>
          <w:lang w:val="en-US"/>
        </w:rPr>
        <w:t>,</w:t>
      </w:r>
      <w:r w:rsidRPr="00081EB3">
        <w:rPr>
          <w:rFonts w:ascii="Calibri" w:hAnsi="Calibri"/>
          <w:lang w:val="en-US"/>
        </w:rPr>
        <w:t xml:space="preserve"> r</w:t>
      </w:r>
      <w:r w:rsidR="006B5263" w:rsidRPr="00081EB3">
        <w:rPr>
          <w:rFonts w:ascii="Calibri" w:hAnsi="Calibri"/>
          <w:lang w:val="en-US"/>
        </w:rPr>
        <w:t>egardless of whether simply</w:t>
      </w:r>
      <w:r w:rsidR="000A5148" w:rsidRPr="00081EB3">
        <w:rPr>
          <w:rFonts w:ascii="Calibri" w:hAnsi="Calibri"/>
          <w:lang w:val="en-US"/>
        </w:rPr>
        <w:t xml:space="preserve"> used </w:t>
      </w:r>
      <w:r w:rsidR="006B5263" w:rsidRPr="00081EB3">
        <w:rPr>
          <w:rFonts w:ascii="Calibri" w:hAnsi="Calibri"/>
          <w:lang w:val="en-US"/>
        </w:rPr>
        <w:t>or applied for by registration or registered</w:t>
      </w:r>
      <w:r w:rsidR="000A5148" w:rsidRPr="00081EB3">
        <w:rPr>
          <w:rFonts w:ascii="Calibri" w:hAnsi="Calibri"/>
          <w:lang w:val="en-US"/>
        </w:rPr>
        <w:t xml:space="preserve">, </w:t>
      </w:r>
      <w:r w:rsidR="006B043B" w:rsidRPr="00081EB3">
        <w:rPr>
          <w:rFonts w:ascii="Calibri" w:hAnsi="Calibri"/>
          <w:lang w:val="en-US"/>
        </w:rPr>
        <w:t>GLEIF</w:t>
      </w:r>
      <w:r w:rsidR="000A5148" w:rsidRPr="00081EB3">
        <w:rPr>
          <w:rFonts w:ascii="Calibri" w:hAnsi="Calibri"/>
          <w:lang w:val="en-US"/>
        </w:rPr>
        <w:t xml:space="preserve"> may request </w:t>
      </w:r>
      <w:r w:rsidR="00BA725E" w:rsidRPr="00081EB3">
        <w:rPr>
          <w:rFonts w:ascii="Calibri" w:hAnsi="Calibri"/>
          <w:lang w:val="en-US"/>
        </w:rPr>
        <w:t>cessation</w:t>
      </w:r>
      <w:r w:rsidR="006B5263" w:rsidRPr="00081EB3">
        <w:rPr>
          <w:rFonts w:ascii="Calibri" w:hAnsi="Calibri"/>
          <w:lang w:val="en-US"/>
        </w:rPr>
        <w:t xml:space="preserve"> of use </w:t>
      </w:r>
      <w:r w:rsidR="00A860E5" w:rsidRPr="00081EB3">
        <w:rPr>
          <w:rFonts w:ascii="Calibri" w:hAnsi="Calibri"/>
          <w:lang w:val="en-US"/>
        </w:rPr>
        <w:t xml:space="preserve">of such trademark </w:t>
      </w:r>
      <w:r w:rsidR="006B5263" w:rsidRPr="00081EB3">
        <w:rPr>
          <w:rFonts w:ascii="Calibri" w:hAnsi="Calibri"/>
          <w:lang w:val="en-US"/>
        </w:rPr>
        <w:t>and</w:t>
      </w:r>
      <w:r w:rsidRPr="00081EB3">
        <w:rPr>
          <w:rFonts w:ascii="Calibri" w:hAnsi="Calibri"/>
          <w:lang w:val="en-US"/>
        </w:rPr>
        <w:t xml:space="preserve"> use any legal remedies available to it.</w:t>
      </w:r>
    </w:p>
    <w:p w14:paraId="4BB32EFB" w14:textId="4E9BEEAE" w:rsidR="006550B0" w:rsidRPr="00DE5602" w:rsidRDefault="006550B0" w:rsidP="006550B0">
      <w:pPr>
        <w:pStyle w:val="Heading1"/>
        <w:rPr>
          <w:rFonts w:ascii="Calibri" w:hAnsi="Calibri"/>
          <w:bCs/>
          <w:sz w:val="26"/>
          <w:szCs w:val="26"/>
          <w:lang w:val="en-US"/>
        </w:rPr>
      </w:pPr>
      <w:bookmarkStart w:id="98" w:name="_Ref102718980"/>
      <w:bookmarkStart w:id="99" w:name="_Toc103169774"/>
      <w:bookmarkStart w:id="100" w:name="_Ref419824390"/>
      <w:bookmarkStart w:id="101" w:name="_Toc429128382"/>
      <w:r w:rsidRPr="00DE5602">
        <w:rPr>
          <w:rFonts w:ascii="Calibri" w:hAnsi="Calibri"/>
          <w:bCs/>
          <w:sz w:val="26"/>
          <w:szCs w:val="26"/>
          <w:lang w:val="en-US"/>
        </w:rPr>
        <w:lastRenderedPageBreak/>
        <w:t>Liability</w:t>
      </w:r>
      <w:bookmarkEnd w:id="98"/>
      <w:bookmarkEnd w:id="99"/>
    </w:p>
    <w:p w14:paraId="5A52E24A" w14:textId="6864F5FF" w:rsidR="006550B0" w:rsidRPr="00DD5059" w:rsidRDefault="006550B0" w:rsidP="006550B0">
      <w:pPr>
        <w:pStyle w:val="Heading3"/>
        <w:rPr>
          <w:rFonts w:ascii="Calibri" w:hAnsi="Calibri"/>
          <w:bCs/>
        </w:rPr>
      </w:pPr>
      <w:bookmarkStart w:id="102" w:name="_Toc103169775"/>
      <w:r w:rsidRPr="00DD5059">
        <w:rPr>
          <w:rFonts w:ascii="Calibri" w:hAnsi="Calibri"/>
          <w:bCs/>
        </w:rPr>
        <w:t>Liability in General</w:t>
      </w:r>
      <w:bookmarkEnd w:id="102"/>
    </w:p>
    <w:bookmarkEnd w:id="100"/>
    <w:bookmarkEnd w:id="101"/>
    <w:p w14:paraId="0D70EBB4" w14:textId="42F6BF70" w:rsidR="000A5148" w:rsidRPr="006221C3" w:rsidRDefault="000A5148" w:rsidP="006221C3">
      <w:pPr>
        <w:pStyle w:val="NumAbs"/>
        <w:rPr>
          <w:rFonts w:ascii="Calibri" w:hAnsi="Calibri"/>
        </w:rPr>
      </w:pPr>
      <w:r w:rsidRPr="006221C3">
        <w:rPr>
          <w:rFonts w:ascii="Calibri" w:hAnsi="Calibri"/>
        </w:rPr>
        <w:t xml:space="preserve">Both Parties agree that in the interest of </w:t>
      </w:r>
      <w:r w:rsidR="004247E3" w:rsidRPr="006221C3">
        <w:rPr>
          <w:rFonts w:ascii="Calibri" w:hAnsi="Calibri"/>
        </w:rPr>
        <w:t xml:space="preserve">complying with the </w:t>
      </w:r>
      <w:r w:rsidR="00427E5F" w:rsidRPr="006221C3">
        <w:rPr>
          <w:rFonts w:ascii="Calibri" w:hAnsi="Calibri"/>
        </w:rPr>
        <w:t xml:space="preserve">vLEI Ecosystem Governance Framework, </w:t>
      </w:r>
      <w:r w:rsidR="0077711B" w:rsidRPr="006221C3">
        <w:rPr>
          <w:rFonts w:ascii="Calibri" w:hAnsi="Calibri"/>
        </w:rPr>
        <w:t>they have a duty of care in all aspects of performing this Agreement, and to operate in good faith</w:t>
      </w:r>
      <w:r w:rsidR="00427E5F" w:rsidRPr="006221C3">
        <w:rPr>
          <w:rFonts w:ascii="Calibri" w:hAnsi="Calibri"/>
        </w:rPr>
        <w:t>.</w:t>
      </w:r>
      <w:r w:rsidR="0077711B" w:rsidRPr="006221C3">
        <w:rPr>
          <w:rFonts w:ascii="Calibri" w:hAnsi="Calibri"/>
        </w:rPr>
        <w:t xml:space="preserve"> </w:t>
      </w:r>
    </w:p>
    <w:p w14:paraId="400F0FB0" w14:textId="23063CA4" w:rsidR="000A5148" w:rsidRPr="00081EB3" w:rsidRDefault="000A5148" w:rsidP="000A5148">
      <w:pPr>
        <w:pStyle w:val="NumAbs"/>
        <w:rPr>
          <w:rFonts w:ascii="Calibri" w:hAnsi="Calibri"/>
          <w:lang w:val="en-US"/>
        </w:rPr>
      </w:pPr>
      <w:r w:rsidRPr="00081EB3">
        <w:rPr>
          <w:rFonts w:ascii="Calibri" w:hAnsi="Calibri"/>
          <w:lang w:val="en-US"/>
        </w:rPr>
        <w:t xml:space="preserve">The </w:t>
      </w:r>
      <w:r w:rsidR="00252275" w:rsidRPr="00081EB3">
        <w:rPr>
          <w:rFonts w:ascii="Calibri" w:hAnsi="Calibri"/>
          <w:lang w:val="en-US"/>
        </w:rPr>
        <w:t>Qualified vLEI Issuer</w:t>
      </w:r>
      <w:r w:rsidR="00427E5F" w:rsidRPr="00081EB3">
        <w:rPr>
          <w:rFonts w:ascii="Calibri" w:hAnsi="Calibri"/>
          <w:lang w:val="en-US"/>
        </w:rPr>
        <w:t xml:space="preserve"> </w:t>
      </w:r>
      <w:r w:rsidRPr="00081EB3">
        <w:rPr>
          <w:rFonts w:ascii="Calibri" w:hAnsi="Calibri"/>
          <w:lang w:val="en-US"/>
        </w:rPr>
        <w:t xml:space="preserve">agrees that it has an essential and all-important duty of care regarding the </w:t>
      </w:r>
      <w:r w:rsidR="0077711B" w:rsidRPr="00081EB3">
        <w:rPr>
          <w:rFonts w:ascii="Calibri" w:hAnsi="Calibri"/>
          <w:lang w:val="en-US"/>
        </w:rPr>
        <w:t>services and service levels set out in</w:t>
      </w:r>
      <w:r w:rsidRPr="00081EB3">
        <w:rPr>
          <w:rFonts w:ascii="Calibri" w:hAnsi="Calibri"/>
          <w:lang w:val="en-US"/>
        </w:rPr>
        <w:t xml:space="preserve"> </w:t>
      </w:r>
      <w:r w:rsidR="00A860E5" w:rsidRPr="00081EB3">
        <w:rPr>
          <w:rFonts w:ascii="Calibri" w:hAnsi="Calibri"/>
        </w:rPr>
        <w:t xml:space="preserve">Appendix 5 </w:t>
      </w:r>
      <w:r w:rsidR="00252275" w:rsidRPr="00081EB3">
        <w:rPr>
          <w:rFonts w:ascii="Calibri" w:hAnsi="Calibri"/>
        </w:rPr>
        <w:t>Qualified vLEI Issuer</w:t>
      </w:r>
      <w:r w:rsidR="00A860E5" w:rsidRPr="00081EB3">
        <w:rPr>
          <w:rFonts w:ascii="Calibri" w:hAnsi="Calibri"/>
        </w:rPr>
        <w:t xml:space="preserve"> Service Level Agreement (SLA).</w:t>
      </w:r>
    </w:p>
    <w:p w14:paraId="759AC5AC" w14:textId="5E499749" w:rsidR="00283D5F" w:rsidRPr="00081EB3" w:rsidRDefault="00283D5F" w:rsidP="00283D5F">
      <w:pPr>
        <w:pStyle w:val="NumAbs"/>
        <w:rPr>
          <w:rFonts w:ascii="Calibri" w:hAnsi="Calibri"/>
          <w:lang w:val="en-US"/>
        </w:rPr>
      </w:pPr>
      <w:r w:rsidRPr="00081EB3">
        <w:rPr>
          <w:rFonts w:ascii="Calibri" w:hAnsi="Calibri"/>
          <w:lang w:val="en-US"/>
        </w:rPr>
        <w:t xml:space="preserve">Either Party is liable for acts and omissions of any auxiliary person such as (without any limitation) employees and </w:t>
      </w:r>
      <w:r w:rsidR="00267ADE" w:rsidRPr="00081EB3">
        <w:rPr>
          <w:rFonts w:ascii="Calibri" w:hAnsi="Calibri"/>
          <w:lang w:val="en-US"/>
        </w:rPr>
        <w:t>third-party</w:t>
      </w:r>
      <w:r w:rsidRPr="00081EB3">
        <w:rPr>
          <w:rFonts w:ascii="Calibri" w:hAnsi="Calibri"/>
          <w:lang w:val="en-US"/>
        </w:rPr>
        <w:t xml:space="preserve"> service providers </w:t>
      </w:r>
      <w:r w:rsidR="00783600" w:rsidRPr="00081EB3">
        <w:rPr>
          <w:rFonts w:ascii="Calibri" w:hAnsi="Calibri"/>
          <w:lang w:val="en-US"/>
        </w:rPr>
        <w:t xml:space="preserve">as if </w:t>
      </w:r>
      <w:r w:rsidRPr="00081EB3">
        <w:rPr>
          <w:rFonts w:ascii="Calibri" w:hAnsi="Calibri"/>
          <w:lang w:val="en-US"/>
        </w:rPr>
        <w:t xml:space="preserve">those acts or omissions were its own. </w:t>
      </w:r>
    </w:p>
    <w:p w14:paraId="4D9E57E9" w14:textId="5205B62B" w:rsidR="00283D5F" w:rsidRPr="00081EB3" w:rsidRDefault="00283D5F" w:rsidP="00283D5F">
      <w:pPr>
        <w:pStyle w:val="NumAbs"/>
        <w:rPr>
          <w:rFonts w:ascii="Calibri" w:hAnsi="Calibri"/>
          <w:lang w:val="en-US"/>
        </w:rPr>
      </w:pPr>
      <w:r w:rsidRPr="00081EB3">
        <w:rPr>
          <w:rFonts w:ascii="Calibri" w:hAnsi="Calibri"/>
          <w:lang w:val="en-US"/>
        </w:rPr>
        <w:t xml:space="preserve">Liability for trivial damages is waived by both Parties. </w:t>
      </w:r>
      <w:r w:rsidR="001E5416" w:rsidRPr="00081EB3">
        <w:rPr>
          <w:rFonts w:ascii="Calibri" w:hAnsi="Calibri"/>
          <w:lang w:val="en-US"/>
        </w:rPr>
        <w:t xml:space="preserve">The claiming party must demonstrate </w:t>
      </w:r>
      <w:r w:rsidR="00112995" w:rsidRPr="00081EB3">
        <w:rPr>
          <w:rFonts w:ascii="Calibri" w:hAnsi="Calibri"/>
          <w:lang w:val="en-US"/>
        </w:rPr>
        <w:t xml:space="preserve">the existence of </w:t>
      </w:r>
      <w:r w:rsidR="001E5416" w:rsidRPr="00081EB3">
        <w:rPr>
          <w:rFonts w:ascii="Calibri" w:hAnsi="Calibri"/>
          <w:lang w:val="en-US"/>
        </w:rPr>
        <w:t>a non-trivial damage.</w:t>
      </w:r>
    </w:p>
    <w:p w14:paraId="4E9F6C39" w14:textId="3043D059" w:rsidR="00283D5F" w:rsidRPr="00081EB3" w:rsidRDefault="00283D5F" w:rsidP="00283D5F">
      <w:pPr>
        <w:pStyle w:val="NumAbs"/>
        <w:rPr>
          <w:rFonts w:ascii="Calibri" w:hAnsi="Calibri"/>
          <w:lang w:val="en-US"/>
        </w:rPr>
      </w:pPr>
      <w:r w:rsidRPr="00081EB3">
        <w:rPr>
          <w:rFonts w:ascii="Calibri" w:hAnsi="Calibri"/>
          <w:lang w:val="en-US"/>
        </w:rPr>
        <w:t xml:space="preserve">For the avoidance of doubt, </w:t>
      </w:r>
      <w:r w:rsidRPr="00081EB3">
        <w:rPr>
          <w:rFonts w:ascii="Calibri" w:hAnsi="Calibri"/>
        </w:rPr>
        <w:t xml:space="preserve">liability as set out in this Chapter </w:t>
      </w:r>
      <w:r w:rsidR="00D929E2">
        <w:rPr>
          <w:rFonts w:ascii="Calibri" w:hAnsi="Calibri"/>
        </w:rPr>
        <w:fldChar w:fldCharType="begin"/>
      </w:r>
      <w:r w:rsidR="00D929E2">
        <w:rPr>
          <w:rFonts w:ascii="Calibri" w:hAnsi="Calibri"/>
        </w:rPr>
        <w:instrText xml:space="preserve"> REF _Ref102718980 \r \h </w:instrText>
      </w:r>
      <w:r w:rsidR="00D929E2">
        <w:rPr>
          <w:rFonts w:ascii="Calibri" w:hAnsi="Calibri"/>
        </w:rPr>
      </w:r>
      <w:r w:rsidR="00D929E2">
        <w:rPr>
          <w:rFonts w:ascii="Calibri" w:hAnsi="Calibri"/>
        </w:rPr>
        <w:fldChar w:fldCharType="separate"/>
      </w:r>
      <w:r w:rsidR="00D929E2">
        <w:rPr>
          <w:rFonts w:ascii="Calibri" w:hAnsi="Calibri"/>
        </w:rPr>
        <w:t>X</w:t>
      </w:r>
      <w:r w:rsidR="00D929E2">
        <w:rPr>
          <w:rFonts w:ascii="Calibri" w:hAnsi="Calibri"/>
        </w:rPr>
        <w:fldChar w:fldCharType="end"/>
      </w:r>
      <w:r w:rsidR="00D929E2">
        <w:rPr>
          <w:rFonts w:ascii="Calibri" w:hAnsi="Calibri"/>
        </w:rPr>
        <w:t xml:space="preserve"> </w:t>
      </w:r>
      <w:r w:rsidRPr="00081EB3">
        <w:rPr>
          <w:rFonts w:ascii="Calibri" w:hAnsi="Calibri"/>
        </w:rPr>
        <w:t>only governs the relationship between GLEIF and the</w:t>
      </w:r>
      <w:r w:rsidR="00427E5F" w:rsidRPr="00081EB3">
        <w:rPr>
          <w:rFonts w:ascii="Calibri" w:hAnsi="Calibri"/>
        </w:rPr>
        <w:t xml:space="preserve"> </w:t>
      </w:r>
      <w:r w:rsidR="00252275" w:rsidRPr="00081EB3">
        <w:rPr>
          <w:rFonts w:ascii="Calibri" w:hAnsi="Calibri"/>
        </w:rPr>
        <w:t>Qualified vLEI Issuer</w:t>
      </w:r>
      <w:r w:rsidRPr="00081EB3">
        <w:rPr>
          <w:rFonts w:ascii="Calibri" w:hAnsi="Calibri"/>
        </w:rPr>
        <w:t xml:space="preserve">. </w:t>
      </w:r>
    </w:p>
    <w:p w14:paraId="2EEC0658" w14:textId="4BE9FE4F" w:rsidR="002F46A9" w:rsidRPr="00081EB3" w:rsidRDefault="00D929E2" w:rsidP="00283D5F">
      <w:pPr>
        <w:pStyle w:val="NumAbs"/>
        <w:rPr>
          <w:rFonts w:ascii="Calibri" w:hAnsi="Calibri"/>
          <w:lang w:val="en-US"/>
        </w:rPr>
      </w:pPr>
      <w:r>
        <w:rPr>
          <w:rFonts w:ascii="Calibri" w:hAnsi="Calibri"/>
        </w:rPr>
        <w:t xml:space="preserve">The </w:t>
      </w:r>
      <w:r w:rsidR="002F46A9" w:rsidRPr="00081EB3">
        <w:rPr>
          <w:rFonts w:ascii="Calibri" w:hAnsi="Calibri"/>
        </w:rPr>
        <w:t>Qualified vLEI Issuer will be liable for the verification</w:t>
      </w:r>
      <w:r w:rsidR="002F46A9" w:rsidRPr="00081EB3">
        <w:rPr>
          <w:rFonts w:ascii="Calibri" w:hAnsi="Calibri"/>
          <w:lang w:val="en-US"/>
        </w:rPr>
        <w:t xml:space="preserve"> that the representative of the Legal Entity requesting the issuance </w:t>
      </w:r>
      <w:r w:rsidR="004C1347" w:rsidRPr="00081EB3">
        <w:rPr>
          <w:rFonts w:ascii="Calibri" w:hAnsi="Calibri"/>
          <w:lang w:val="en-US"/>
        </w:rPr>
        <w:t xml:space="preserve">any </w:t>
      </w:r>
      <w:r w:rsidR="002F46A9" w:rsidRPr="00081EB3">
        <w:rPr>
          <w:rFonts w:ascii="Calibri" w:hAnsi="Calibri"/>
          <w:lang w:val="en-US"/>
        </w:rPr>
        <w:t>vLEI Credentials is authorized to request vLEI Credentials on behalf of the Legal Entity</w:t>
      </w:r>
      <w:r w:rsidR="00A07C94" w:rsidRPr="00081EB3">
        <w:rPr>
          <w:rFonts w:ascii="Calibri" w:hAnsi="Calibri"/>
          <w:lang w:val="en-US"/>
        </w:rPr>
        <w:t xml:space="preserve"> a</w:t>
      </w:r>
      <w:r w:rsidR="004C1347" w:rsidRPr="00081EB3">
        <w:rPr>
          <w:rFonts w:ascii="Calibri" w:hAnsi="Calibri"/>
          <w:lang w:val="en-US"/>
        </w:rPr>
        <w:t xml:space="preserve">s well as </w:t>
      </w:r>
      <w:r w:rsidR="002F46A9" w:rsidRPr="00081EB3">
        <w:rPr>
          <w:rFonts w:ascii="Calibri" w:hAnsi="Calibri"/>
          <w:lang w:val="en-US"/>
        </w:rPr>
        <w:t xml:space="preserve">validating the identity </w:t>
      </w:r>
      <w:r w:rsidR="004C1347" w:rsidRPr="00081EB3">
        <w:rPr>
          <w:rFonts w:ascii="Calibri" w:hAnsi="Calibri"/>
          <w:lang w:val="en-US"/>
        </w:rPr>
        <w:t xml:space="preserve">and official role </w:t>
      </w:r>
      <w:r w:rsidR="002F46A9" w:rsidRPr="00081EB3">
        <w:rPr>
          <w:rFonts w:ascii="Calibri" w:hAnsi="Calibri"/>
          <w:lang w:val="en-US"/>
        </w:rPr>
        <w:t xml:space="preserve">of Legal Entity Official Organizational Role </w:t>
      </w:r>
      <w:r w:rsidR="00B62A11" w:rsidRPr="00081EB3">
        <w:rPr>
          <w:rFonts w:ascii="Calibri" w:hAnsi="Calibri"/>
          <w:lang w:val="en-US"/>
        </w:rPr>
        <w:t xml:space="preserve">vLEI </w:t>
      </w:r>
      <w:r w:rsidR="002F46A9" w:rsidRPr="00081EB3">
        <w:rPr>
          <w:rFonts w:ascii="Calibri" w:hAnsi="Calibri"/>
          <w:lang w:val="en-US"/>
        </w:rPr>
        <w:t>Credential Holders</w:t>
      </w:r>
      <w:r w:rsidR="00A07C94" w:rsidRPr="00081EB3">
        <w:rPr>
          <w:rFonts w:ascii="Calibri" w:hAnsi="Calibri"/>
          <w:lang w:val="en-US"/>
        </w:rPr>
        <w:t>.</w:t>
      </w:r>
    </w:p>
    <w:p w14:paraId="2FF4A288" w14:textId="5155D8EA" w:rsidR="00A07C94" w:rsidRPr="00081EB3" w:rsidRDefault="006B2EA1" w:rsidP="00283D5F">
      <w:pPr>
        <w:pStyle w:val="NumAbs"/>
        <w:rPr>
          <w:rFonts w:ascii="Calibri" w:hAnsi="Calibri"/>
          <w:lang w:val="en-US"/>
        </w:rPr>
      </w:pPr>
      <w:r>
        <w:rPr>
          <w:rFonts w:ascii="Calibri" w:hAnsi="Calibri"/>
          <w:lang w:val="en-US"/>
        </w:rPr>
        <w:t xml:space="preserve">The </w:t>
      </w:r>
      <w:r w:rsidR="00A07C94" w:rsidRPr="00081EB3">
        <w:rPr>
          <w:rFonts w:ascii="Calibri" w:hAnsi="Calibri"/>
          <w:lang w:val="en-US"/>
        </w:rPr>
        <w:t xml:space="preserve">Qualified vLEI Issuer also will be liable for the issuance, </w:t>
      </w:r>
      <w:r w:rsidR="00140158" w:rsidRPr="00081EB3">
        <w:rPr>
          <w:rFonts w:ascii="Calibri" w:hAnsi="Calibri"/>
          <w:lang w:val="en-US"/>
        </w:rPr>
        <w:t>maintenance,</w:t>
      </w:r>
      <w:r w:rsidR="00A07C94" w:rsidRPr="00081EB3">
        <w:rPr>
          <w:rFonts w:ascii="Calibri" w:hAnsi="Calibri"/>
          <w:lang w:val="en-US"/>
        </w:rPr>
        <w:t xml:space="preserve"> and timely revocation of vLEI Credentials.</w:t>
      </w:r>
      <w:r w:rsidR="004A570C" w:rsidRPr="00081EB3">
        <w:rPr>
          <w:rFonts w:ascii="Calibri" w:hAnsi="Calibri"/>
          <w:lang w:val="en-US"/>
        </w:rPr>
        <w:t xml:space="preserve"> This </w:t>
      </w:r>
      <w:r w:rsidR="0071339D" w:rsidRPr="00081EB3">
        <w:rPr>
          <w:rFonts w:ascii="Calibri" w:hAnsi="Calibri"/>
          <w:lang w:val="en-US"/>
        </w:rPr>
        <w:t>includes</w:t>
      </w:r>
      <w:r w:rsidR="004A570C" w:rsidRPr="00081EB3">
        <w:rPr>
          <w:rFonts w:ascii="Calibri" w:hAnsi="Calibri"/>
          <w:lang w:val="en-US"/>
        </w:rPr>
        <w:t xml:space="preserve"> revocation of the vLEI Legal Entity Credential when instructed by a Legal Entity that has terminated its agreement with the Qualified vLEI Issuer and has contracted with a new </w:t>
      </w:r>
      <w:r w:rsidR="00FE6D59">
        <w:rPr>
          <w:rFonts w:ascii="Calibri" w:hAnsi="Calibri"/>
          <w:lang w:val="en-US"/>
        </w:rPr>
        <w:t xml:space="preserve">Qualified </w:t>
      </w:r>
      <w:r w:rsidR="004A570C" w:rsidRPr="00081EB3">
        <w:rPr>
          <w:rFonts w:ascii="Calibri" w:hAnsi="Calibri"/>
          <w:lang w:val="en-US"/>
        </w:rPr>
        <w:t>vLEI Issuer.</w:t>
      </w:r>
    </w:p>
    <w:p w14:paraId="43AD7F3F" w14:textId="75574BD6" w:rsidR="00A07C94" w:rsidRPr="00081EB3" w:rsidRDefault="00A07C94">
      <w:pPr>
        <w:pStyle w:val="NumAbs"/>
        <w:rPr>
          <w:rFonts w:ascii="Calibri" w:hAnsi="Calibri"/>
          <w:lang w:val="en-US"/>
        </w:rPr>
      </w:pPr>
      <w:r w:rsidRPr="00081EB3">
        <w:rPr>
          <w:rFonts w:ascii="Calibri" w:hAnsi="Calibri"/>
          <w:lang w:val="en-US"/>
        </w:rPr>
        <w:t xml:space="preserve">Neither GLEIF or Qualified vLEI Issuer will be liable for inappropriate use of </w:t>
      </w:r>
      <w:r w:rsidR="000A6AF3" w:rsidRPr="00081EB3">
        <w:rPr>
          <w:rFonts w:ascii="Calibri" w:hAnsi="Calibri"/>
          <w:lang w:val="en-US"/>
        </w:rPr>
        <w:t xml:space="preserve">Legal Entity </w:t>
      </w:r>
      <w:r w:rsidR="00B62A11" w:rsidRPr="00081EB3">
        <w:rPr>
          <w:rFonts w:ascii="Calibri" w:hAnsi="Calibri"/>
          <w:lang w:val="en-US"/>
        </w:rPr>
        <w:t xml:space="preserve">vLEI </w:t>
      </w:r>
      <w:r w:rsidRPr="00081EB3">
        <w:rPr>
          <w:rFonts w:ascii="Calibri" w:hAnsi="Calibri"/>
          <w:lang w:val="en-US"/>
        </w:rPr>
        <w:t xml:space="preserve">Credentials once issued to Legal Entities or Legal Entity Official Organizational Role </w:t>
      </w:r>
      <w:r w:rsidR="00B62A11" w:rsidRPr="00081EB3">
        <w:rPr>
          <w:rFonts w:ascii="Calibri" w:hAnsi="Calibri"/>
          <w:lang w:val="en-US"/>
        </w:rPr>
        <w:t xml:space="preserve">vLEI </w:t>
      </w:r>
      <w:r w:rsidRPr="00081EB3">
        <w:rPr>
          <w:rFonts w:ascii="Calibri" w:hAnsi="Calibri"/>
          <w:lang w:val="en-US"/>
        </w:rPr>
        <w:t xml:space="preserve">Credential </w:t>
      </w:r>
      <w:r w:rsidR="00C209BE" w:rsidRPr="00081EB3">
        <w:rPr>
          <w:rFonts w:ascii="Calibri" w:hAnsi="Calibri"/>
          <w:lang w:val="en-US"/>
        </w:rPr>
        <w:t xml:space="preserve">issued to OOR Credential </w:t>
      </w:r>
      <w:r w:rsidRPr="00081EB3">
        <w:rPr>
          <w:rFonts w:ascii="Calibri" w:hAnsi="Calibri"/>
          <w:lang w:val="en-US"/>
        </w:rPr>
        <w:t>Holders</w:t>
      </w:r>
      <w:r w:rsidR="000A6AF3" w:rsidRPr="00081EB3">
        <w:rPr>
          <w:rFonts w:ascii="Calibri" w:hAnsi="Calibri"/>
          <w:lang w:val="en-US"/>
        </w:rPr>
        <w:t xml:space="preserve"> issued in accordance with the vLEI Ecosystem Governance Framework.</w:t>
      </w:r>
    </w:p>
    <w:p w14:paraId="25F7A450" w14:textId="3105493A" w:rsidR="000A6AF3" w:rsidRPr="00081EB3" w:rsidRDefault="000A6AF3">
      <w:pPr>
        <w:pStyle w:val="NumAbs"/>
        <w:rPr>
          <w:rFonts w:ascii="Calibri" w:hAnsi="Calibri"/>
          <w:lang w:val="en-US"/>
        </w:rPr>
      </w:pPr>
      <w:r w:rsidRPr="00081EB3">
        <w:rPr>
          <w:rFonts w:ascii="Calibri" w:hAnsi="Calibri"/>
          <w:lang w:val="en-US"/>
        </w:rPr>
        <w:t xml:space="preserve">In addition, neither GLEIF or Qualified vLEI Issuer will be liable for inappropriate use of Legal Entity Engagement Context Role </w:t>
      </w:r>
      <w:r w:rsidR="00B62A11" w:rsidRPr="00081EB3">
        <w:rPr>
          <w:rFonts w:ascii="Calibri" w:hAnsi="Calibri"/>
          <w:lang w:val="en-US"/>
        </w:rPr>
        <w:t xml:space="preserve">vLEI </w:t>
      </w:r>
      <w:r w:rsidRPr="00081EB3">
        <w:rPr>
          <w:rFonts w:ascii="Calibri" w:hAnsi="Calibri"/>
          <w:lang w:val="en-US"/>
        </w:rPr>
        <w:t>Credentials issued and revoked entirely at the discretion of a Legal Entity.</w:t>
      </w:r>
    </w:p>
    <w:p w14:paraId="550793BB" w14:textId="316BBE94" w:rsidR="00283D5F" w:rsidRPr="00081EB3" w:rsidRDefault="00283D5F" w:rsidP="00283D5F">
      <w:pPr>
        <w:pStyle w:val="NumAbs"/>
        <w:rPr>
          <w:rFonts w:ascii="Calibri" w:hAnsi="Calibri"/>
        </w:rPr>
      </w:pPr>
      <w:r w:rsidRPr="00081EB3">
        <w:rPr>
          <w:rFonts w:ascii="Calibri" w:hAnsi="Calibri"/>
        </w:rPr>
        <w:t xml:space="preserve">Payment of damage claims, be they liquidated damages or not, does not </w:t>
      </w:r>
      <w:r w:rsidR="00DB3360" w:rsidRPr="00081EB3">
        <w:rPr>
          <w:rFonts w:ascii="Calibri" w:hAnsi="Calibri"/>
        </w:rPr>
        <w:t xml:space="preserve">relieve </w:t>
      </w:r>
      <w:r w:rsidRPr="00081EB3">
        <w:rPr>
          <w:rFonts w:ascii="Calibri" w:hAnsi="Calibri"/>
        </w:rPr>
        <w:t xml:space="preserve">(i) the damaging Party of redressing the situation to comply with the Agreement, </w:t>
      </w:r>
      <w:r w:rsidR="00DB3360" w:rsidRPr="00081EB3">
        <w:rPr>
          <w:rFonts w:ascii="Calibri" w:hAnsi="Calibri"/>
        </w:rPr>
        <w:t xml:space="preserve">nor </w:t>
      </w:r>
      <w:r w:rsidRPr="00081EB3">
        <w:rPr>
          <w:rFonts w:ascii="Calibri" w:hAnsi="Calibri"/>
        </w:rPr>
        <w:t>(ii) of further compliance with the Agreement. A waiver or voluntary reduction of damage claims by the damaged Party, in the event, and for whatever reason, never constitute</w:t>
      </w:r>
      <w:r w:rsidR="00783600" w:rsidRPr="00081EB3">
        <w:rPr>
          <w:rFonts w:ascii="Calibri" w:hAnsi="Calibri"/>
        </w:rPr>
        <w:t>s</w:t>
      </w:r>
      <w:r w:rsidRPr="00081EB3">
        <w:rPr>
          <w:rFonts w:ascii="Calibri" w:hAnsi="Calibri"/>
        </w:rPr>
        <w:t xml:space="preserve"> a waiver of compliance with the breached provision. </w:t>
      </w:r>
    </w:p>
    <w:p w14:paraId="1EBB62A6" w14:textId="2723B86C" w:rsidR="00283D5F" w:rsidRPr="00081EB3" w:rsidRDefault="00283D5F" w:rsidP="00283D5F">
      <w:pPr>
        <w:pStyle w:val="NumAbs"/>
        <w:rPr>
          <w:rFonts w:ascii="Calibri" w:hAnsi="Calibri"/>
        </w:rPr>
      </w:pPr>
      <w:r w:rsidRPr="00081EB3">
        <w:rPr>
          <w:rFonts w:ascii="Calibri" w:hAnsi="Calibri"/>
          <w:lang w:val="en-US"/>
        </w:rPr>
        <w:lastRenderedPageBreak/>
        <w:t xml:space="preserve">For the avoidance of doubt, the general principles of Swiss law regarding tort and contractual liability for damages do apply. In particular, the damaged Party is obliged to take any reasonable mitigation measures, and the burden of proof lies (under reserve of </w:t>
      </w:r>
      <w:r w:rsidR="002439DF">
        <w:rPr>
          <w:rFonts w:ascii="Calibri" w:hAnsi="Calibri"/>
          <w:lang w:val="en-US"/>
        </w:rPr>
        <w:t xml:space="preserve">clause </w:t>
      </w:r>
      <w:r w:rsidR="006B2EA1">
        <w:rPr>
          <w:rFonts w:ascii="Calibri" w:hAnsi="Calibri"/>
          <w:lang w:val="en-US"/>
        </w:rPr>
        <w:fldChar w:fldCharType="begin"/>
      </w:r>
      <w:r w:rsidR="006B2EA1">
        <w:rPr>
          <w:rFonts w:ascii="Calibri" w:hAnsi="Calibri"/>
          <w:lang w:val="en-US"/>
        </w:rPr>
        <w:instrText xml:space="preserve"> REF _Ref102719196 \r \h </w:instrText>
      </w:r>
      <w:r w:rsidR="006B2EA1">
        <w:rPr>
          <w:rFonts w:ascii="Calibri" w:hAnsi="Calibri"/>
          <w:lang w:val="en-US"/>
        </w:rPr>
      </w:r>
      <w:r w:rsidR="006B2EA1">
        <w:rPr>
          <w:rFonts w:ascii="Calibri" w:hAnsi="Calibri"/>
          <w:lang w:val="en-US"/>
        </w:rPr>
        <w:fldChar w:fldCharType="separate"/>
      </w:r>
      <w:r w:rsidR="006B2EA1">
        <w:rPr>
          <w:rFonts w:ascii="Calibri" w:hAnsi="Calibri"/>
          <w:lang w:val="en-US"/>
        </w:rPr>
        <w:t>65</w:t>
      </w:r>
      <w:r w:rsidR="006B2EA1">
        <w:rPr>
          <w:rFonts w:ascii="Calibri" w:hAnsi="Calibri"/>
          <w:lang w:val="en-US"/>
        </w:rPr>
        <w:fldChar w:fldCharType="end"/>
      </w:r>
      <w:r w:rsidR="006A0D58">
        <w:rPr>
          <w:rFonts w:ascii="Calibri" w:hAnsi="Calibri"/>
          <w:lang w:val="en-US"/>
        </w:rPr>
        <w:t xml:space="preserve"> </w:t>
      </w:r>
      <w:r w:rsidR="001D0D35" w:rsidRPr="00081EB3">
        <w:rPr>
          <w:rFonts w:ascii="Calibri" w:hAnsi="Calibri"/>
          <w:lang w:val="en-US"/>
        </w:rPr>
        <w:t>ss</w:t>
      </w:r>
      <w:r w:rsidRPr="00081EB3">
        <w:rPr>
          <w:rFonts w:ascii="Calibri" w:hAnsi="Calibri"/>
          <w:lang w:val="en-US"/>
        </w:rPr>
        <w:t>) with the Party claiming a damage.</w:t>
      </w:r>
      <w:r w:rsidRPr="00081EB3">
        <w:rPr>
          <w:rFonts w:ascii="Calibri" w:hAnsi="Calibri"/>
        </w:rPr>
        <w:t xml:space="preserve"> </w:t>
      </w:r>
    </w:p>
    <w:p w14:paraId="7645CFBE" w14:textId="44C859C7" w:rsidR="00F06A1A" w:rsidRPr="00DD5059" w:rsidRDefault="00283D5F" w:rsidP="00F06A1A">
      <w:pPr>
        <w:pStyle w:val="berschrift3nach2"/>
        <w:rPr>
          <w:rFonts w:ascii="Calibri" w:hAnsi="Calibri"/>
          <w:bCs/>
          <w:lang w:val="en-US"/>
        </w:rPr>
      </w:pPr>
      <w:bookmarkStart w:id="103" w:name="_Toc103169776"/>
      <w:bookmarkStart w:id="104" w:name="_Toc429128384"/>
      <w:r w:rsidRPr="00DD5059">
        <w:rPr>
          <w:rFonts w:ascii="Calibri" w:hAnsi="Calibri"/>
          <w:bCs/>
        </w:rPr>
        <w:t>Lia</w:t>
      </w:r>
      <w:r w:rsidR="00F06A1A" w:rsidRPr="00DD5059">
        <w:rPr>
          <w:rFonts w:ascii="Calibri" w:hAnsi="Calibri"/>
          <w:bCs/>
          <w:lang w:val="en-US"/>
        </w:rPr>
        <w:t>bility for Damage caused by Willful Intent or Gross Negligence</w:t>
      </w:r>
      <w:bookmarkEnd w:id="103"/>
    </w:p>
    <w:p w14:paraId="3DB4A1C2" w14:textId="12617FC8" w:rsidR="001550F8" w:rsidRPr="00081EB3" w:rsidRDefault="00283D5F" w:rsidP="004A7AD4">
      <w:pPr>
        <w:pStyle w:val="NumAbs"/>
        <w:rPr>
          <w:rFonts w:ascii="Calibri" w:hAnsi="Calibri"/>
        </w:rPr>
      </w:pPr>
      <w:bookmarkStart w:id="105" w:name="_Ref102719196"/>
      <w:bookmarkEnd w:id="104"/>
      <w:r w:rsidRPr="00081EB3">
        <w:rPr>
          <w:rFonts w:ascii="Calibri" w:hAnsi="Calibri"/>
        </w:rPr>
        <w:t xml:space="preserve">The Parties are aware that under mandatory Swiss law, damage caused by </w:t>
      </w:r>
      <w:r w:rsidR="0071339D" w:rsidRPr="00081EB3">
        <w:rPr>
          <w:rFonts w:ascii="Calibri" w:hAnsi="Calibri"/>
        </w:rPr>
        <w:t>wilful</w:t>
      </w:r>
      <w:r w:rsidRPr="00081EB3">
        <w:rPr>
          <w:rFonts w:ascii="Calibri" w:hAnsi="Calibri"/>
        </w:rPr>
        <w:t xml:space="preserve"> intent or gross negligence can be neither waived nor capped.</w:t>
      </w:r>
      <w:bookmarkEnd w:id="105"/>
      <w:r w:rsidRPr="00081EB3">
        <w:rPr>
          <w:rFonts w:ascii="Calibri" w:hAnsi="Calibri"/>
        </w:rPr>
        <w:t xml:space="preserve"> </w:t>
      </w:r>
      <w:bookmarkStart w:id="106" w:name="_Ref428527802"/>
    </w:p>
    <w:p w14:paraId="2736D8E6" w14:textId="68AABB32" w:rsidR="00283D5F" w:rsidRPr="00081EB3" w:rsidRDefault="00283D5F" w:rsidP="007E26B1">
      <w:pPr>
        <w:pStyle w:val="NumAbs"/>
        <w:rPr>
          <w:rFonts w:ascii="Calibri" w:hAnsi="Calibri"/>
        </w:rPr>
      </w:pPr>
      <w:r w:rsidRPr="00081EB3">
        <w:rPr>
          <w:rFonts w:ascii="Calibri" w:hAnsi="Calibri"/>
        </w:rPr>
        <w:t xml:space="preserve">The Parties acknowledge and agree that it may be difficult for the damaged Party to </w:t>
      </w:r>
      <w:r w:rsidR="003F3366" w:rsidRPr="00081EB3">
        <w:rPr>
          <w:rFonts w:ascii="Calibri" w:hAnsi="Calibri"/>
        </w:rPr>
        <w:t xml:space="preserve">quantify the </w:t>
      </w:r>
      <w:r w:rsidRPr="00081EB3">
        <w:rPr>
          <w:rFonts w:ascii="Calibri" w:hAnsi="Calibri"/>
        </w:rPr>
        <w:t>damage</w:t>
      </w:r>
      <w:r w:rsidR="003F3366" w:rsidRPr="00081EB3">
        <w:rPr>
          <w:rFonts w:ascii="Calibri" w:hAnsi="Calibri"/>
        </w:rPr>
        <w:t xml:space="preserve"> amount</w:t>
      </w:r>
      <w:r w:rsidRPr="00081EB3">
        <w:rPr>
          <w:rFonts w:ascii="Calibri" w:hAnsi="Calibri"/>
        </w:rPr>
        <w:t xml:space="preserve">. Therefore, the Parties agree on an amount in USD as liquidated damages which is </w:t>
      </w:r>
      <w:r w:rsidR="00FD2A4F" w:rsidRPr="00081EB3">
        <w:rPr>
          <w:rFonts w:ascii="Calibri" w:hAnsi="Calibri"/>
        </w:rPr>
        <w:t>equal to the monetary amount of legally recognized and provable claims of the damaged Party</w:t>
      </w:r>
      <w:r w:rsidR="00CD682A" w:rsidRPr="00081EB3">
        <w:rPr>
          <w:rFonts w:ascii="Calibri" w:hAnsi="Calibri"/>
        </w:rPr>
        <w:t xml:space="preserve"> which is </w:t>
      </w:r>
      <w:r w:rsidR="0071339D" w:rsidRPr="00081EB3">
        <w:rPr>
          <w:rFonts w:ascii="Calibri" w:hAnsi="Calibri"/>
        </w:rPr>
        <w:t>calculated according</w:t>
      </w:r>
      <w:r w:rsidR="00CD682A" w:rsidRPr="00081EB3">
        <w:rPr>
          <w:rFonts w:ascii="Calibri" w:hAnsi="Calibri"/>
        </w:rPr>
        <w:t xml:space="preserve"> to </w:t>
      </w:r>
      <w:r w:rsidR="002439DF">
        <w:rPr>
          <w:rFonts w:ascii="Calibri" w:hAnsi="Calibri"/>
        </w:rPr>
        <w:t>clause</w:t>
      </w:r>
      <w:r w:rsidR="002439DF" w:rsidRPr="00081EB3">
        <w:rPr>
          <w:rFonts w:ascii="Calibri" w:hAnsi="Calibri"/>
        </w:rPr>
        <w:t xml:space="preserve"> </w:t>
      </w:r>
      <w:r w:rsidR="00E81B96">
        <w:rPr>
          <w:rFonts w:ascii="Calibri" w:hAnsi="Calibri"/>
        </w:rPr>
        <w:fldChar w:fldCharType="begin"/>
      </w:r>
      <w:r w:rsidR="00E81B96">
        <w:rPr>
          <w:rFonts w:ascii="Calibri" w:hAnsi="Calibri"/>
        </w:rPr>
        <w:instrText xml:space="preserve"> REF _Ref427644871 \r \h </w:instrText>
      </w:r>
      <w:r w:rsidR="00E81B96">
        <w:rPr>
          <w:rFonts w:ascii="Calibri" w:hAnsi="Calibri"/>
        </w:rPr>
      </w:r>
      <w:r w:rsidR="00E81B96">
        <w:rPr>
          <w:rFonts w:ascii="Calibri" w:hAnsi="Calibri"/>
        </w:rPr>
        <w:fldChar w:fldCharType="separate"/>
      </w:r>
      <w:r w:rsidR="00E81B96">
        <w:rPr>
          <w:rFonts w:ascii="Calibri" w:hAnsi="Calibri"/>
        </w:rPr>
        <w:t>67</w:t>
      </w:r>
      <w:r w:rsidR="00E81B96">
        <w:rPr>
          <w:rFonts w:ascii="Calibri" w:hAnsi="Calibri"/>
        </w:rPr>
        <w:fldChar w:fldCharType="end"/>
      </w:r>
      <w:r w:rsidR="00FE6D59">
        <w:rPr>
          <w:rFonts w:ascii="Calibri" w:hAnsi="Calibri"/>
        </w:rPr>
        <w:t xml:space="preserve"> </w:t>
      </w:r>
      <w:r w:rsidR="00CD682A" w:rsidRPr="00081EB3">
        <w:rPr>
          <w:rFonts w:ascii="Calibri" w:hAnsi="Calibri"/>
        </w:rPr>
        <w:t>below</w:t>
      </w:r>
      <w:r w:rsidR="00FD2A4F" w:rsidRPr="00081EB3">
        <w:rPr>
          <w:rFonts w:ascii="Calibri" w:hAnsi="Calibri"/>
        </w:rPr>
        <w:t>.</w:t>
      </w:r>
      <w:r w:rsidR="00CD682A" w:rsidRPr="00081EB3" w:rsidDel="00CD682A">
        <w:rPr>
          <w:rFonts w:ascii="Calibri" w:hAnsi="Calibri"/>
        </w:rPr>
        <w:t xml:space="preserve"> </w:t>
      </w:r>
      <w:r w:rsidRPr="00081EB3">
        <w:rPr>
          <w:rFonts w:ascii="Calibri" w:hAnsi="Calibri"/>
        </w:rPr>
        <w:t>Notwithstanding this,</w:t>
      </w:r>
      <w:bookmarkEnd w:id="106"/>
    </w:p>
    <w:p w14:paraId="7E2BB59C" w14:textId="64793B46" w:rsidR="00283D5F" w:rsidRPr="00081EB3" w:rsidRDefault="00283D5F" w:rsidP="00434A98">
      <w:pPr>
        <w:pStyle w:val="Aufzhlung1nachNumAbs"/>
        <w:ind w:left="1985"/>
        <w:rPr>
          <w:rFonts w:ascii="Calibri" w:hAnsi="Calibri"/>
        </w:rPr>
      </w:pPr>
      <w:bookmarkStart w:id="107" w:name="_Ref427486852"/>
      <w:r w:rsidRPr="00081EB3">
        <w:rPr>
          <w:rFonts w:ascii="Calibri" w:hAnsi="Calibri"/>
        </w:rPr>
        <w:t>the damaged Party shall bear the burden of proof and associated costs in pursuing the entire claimed sum, and</w:t>
      </w:r>
      <w:bookmarkEnd w:id="107"/>
    </w:p>
    <w:p w14:paraId="6DE31B81" w14:textId="281EAC38" w:rsidR="00283D5F" w:rsidRPr="00081EB3" w:rsidRDefault="00283D5F" w:rsidP="00434A98">
      <w:pPr>
        <w:pStyle w:val="Aufzhlung1nachNumAbs"/>
        <w:ind w:left="1985"/>
        <w:rPr>
          <w:rFonts w:ascii="Calibri" w:hAnsi="Calibri"/>
        </w:rPr>
      </w:pPr>
      <w:bookmarkStart w:id="108" w:name="_Ref428527842"/>
      <w:r w:rsidRPr="00081EB3">
        <w:rPr>
          <w:rFonts w:ascii="Calibri" w:hAnsi="Calibri"/>
        </w:rPr>
        <w:t xml:space="preserve">the violating Party is free to prove that actual damage was lower than the amount of </w:t>
      </w:r>
      <w:r w:rsidR="00783600" w:rsidRPr="00081EB3">
        <w:rPr>
          <w:rFonts w:ascii="Calibri" w:hAnsi="Calibri"/>
        </w:rPr>
        <w:t xml:space="preserve">the </w:t>
      </w:r>
      <w:r w:rsidR="00FD2A4F" w:rsidRPr="00081EB3">
        <w:rPr>
          <w:rFonts w:ascii="Calibri" w:hAnsi="Calibri"/>
        </w:rPr>
        <w:t>entire</w:t>
      </w:r>
      <w:r w:rsidR="00783600" w:rsidRPr="00081EB3">
        <w:rPr>
          <w:rFonts w:ascii="Calibri" w:hAnsi="Calibri"/>
        </w:rPr>
        <w:t xml:space="preserve"> claimed</w:t>
      </w:r>
      <w:r w:rsidR="00FD2A4F" w:rsidRPr="00081EB3">
        <w:rPr>
          <w:rFonts w:ascii="Calibri" w:hAnsi="Calibri"/>
        </w:rPr>
        <w:t xml:space="preserve"> sum</w:t>
      </w:r>
      <w:r w:rsidRPr="00081EB3">
        <w:rPr>
          <w:rFonts w:ascii="Calibri" w:hAnsi="Calibri"/>
        </w:rPr>
        <w:t>, and</w:t>
      </w:r>
      <w:bookmarkEnd w:id="108"/>
      <w:r w:rsidRPr="00081EB3">
        <w:rPr>
          <w:rFonts w:ascii="Calibri" w:hAnsi="Calibri"/>
        </w:rPr>
        <w:t xml:space="preserve"> </w:t>
      </w:r>
    </w:p>
    <w:p w14:paraId="3CA30B0A" w14:textId="54211698" w:rsidR="00283D5F" w:rsidRPr="00081EB3" w:rsidRDefault="00283D5F" w:rsidP="00434A98">
      <w:pPr>
        <w:pStyle w:val="Aufzhlung1nachNumAbs"/>
        <w:ind w:left="1985"/>
        <w:rPr>
          <w:rFonts w:ascii="Calibri" w:hAnsi="Calibri"/>
        </w:rPr>
      </w:pPr>
      <w:bookmarkStart w:id="109" w:name="_Ref427486858"/>
      <w:r w:rsidRPr="00081EB3">
        <w:rPr>
          <w:rFonts w:ascii="Calibri" w:hAnsi="Calibri"/>
        </w:rPr>
        <w:t xml:space="preserve">both Parties are aware and acknowledge that pursuant to Swiss substantive law, liquidated damages which are excessively high compared with the actual damages shall be reduced by a deemed-competent judge (see Chapter </w:t>
      </w:r>
      <w:r w:rsidR="00A602AA" w:rsidRPr="00081EB3">
        <w:rPr>
          <w:rFonts w:ascii="Calibri" w:hAnsi="Calibri"/>
        </w:rPr>
        <w:fldChar w:fldCharType="begin"/>
      </w:r>
      <w:r w:rsidR="00A602AA" w:rsidRPr="00081EB3">
        <w:rPr>
          <w:rFonts w:ascii="Calibri" w:hAnsi="Calibri"/>
        </w:rPr>
        <w:instrText xml:space="preserve"> REF _Ref80343110 \r \h </w:instrText>
      </w:r>
      <w:r w:rsidR="00081EB3" w:rsidRPr="00081EB3">
        <w:rPr>
          <w:rFonts w:ascii="Calibri" w:hAnsi="Calibri"/>
        </w:rPr>
        <w:instrText xml:space="preserve"> \* MERGEFORMAT </w:instrText>
      </w:r>
      <w:r w:rsidR="00A602AA" w:rsidRPr="00081EB3">
        <w:rPr>
          <w:rFonts w:ascii="Calibri" w:hAnsi="Calibri"/>
        </w:rPr>
      </w:r>
      <w:r w:rsidR="00A602AA" w:rsidRPr="00081EB3">
        <w:rPr>
          <w:rFonts w:ascii="Calibri" w:hAnsi="Calibri"/>
        </w:rPr>
        <w:fldChar w:fldCharType="separate"/>
      </w:r>
      <w:r w:rsidR="00D85621" w:rsidRPr="00081EB3">
        <w:rPr>
          <w:rFonts w:ascii="Calibri" w:hAnsi="Calibri"/>
        </w:rPr>
        <w:t>XVI</w:t>
      </w:r>
      <w:r w:rsidR="00A602AA" w:rsidRPr="00081EB3">
        <w:rPr>
          <w:rFonts w:ascii="Calibri" w:hAnsi="Calibri"/>
        </w:rPr>
        <w:fldChar w:fldCharType="end"/>
      </w:r>
      <w:r w:rsidRPr="00081EB3">
        <w:rPr>
          <w:rFonts w:ascii="Calibri" w:hAnsi="Calibri"/>
        </w:rPr>
        <w:t xml:space="preserve"> on Mediation and Arbitration) at the judge's fair and just discretion, in particular upon evidence submitted by the liable Party showing that the actual damage is considerably lower compared to the</w:t>
      </w:r>
      <w:r w:rsidR="00783600" w:rsidRPr="00081EB3">
        <w:rPr>
          <w:rFonts w:ascii="Calibri" w:hAnsi="Calibri"/>
        </w:rPr>
        <w:t xml:space="preserve"> amount of the higher damages claimed</w:t>
      </w:r>
      <w:r w:rsidRPr="00081EB3">
        <w:rPr>
          <w:rFonts w:ascii="Calibri" w:hAnsi="Calibri"/>
        </w:rPr>
        <w:t>, or that even no or only trivial damage has been caused, as set out in Article 163 para. 3 of the Swiss Code of Obligations.</w:t>
      </w:r>
      <w:bookmarkEnd w:id="109"/>
    </w:p>
    <w:p w14:paraId="42F53CF5" w14:textId="53639D7E" w:rsidR="001550F8" w:rsidRPr="00436F60" w:rsidRDefault="001550F8" w:rsidP="00436F60">
      <w:pPr>
        <w:pStyle w:val="NumAbs"/>
        <w:rPr>
          <w:rFonts w:ascii="Calibri" w:hAnsi="Calibri"/>
        </w:rPr>
      </w:pPr>
      <w:bookmarkStart w:id="110" w:name="_Ref427644871"/>
      <w:bookmarkStart w:id="111" w:name="_Ref102719424"/>
      <w:r w:rsidRPr="00BF030F">
        <w:rPr>
          <w:rFonts w:ascii="Calibri" w:hAnsi="Calibri"/>
        </w:rPr>
        <w:t>Liquidated damages are calculated as follows:</w:t>
      </w:r>
      <w:bookmarkEnd w:id="110"/>
      <w:r w:rsidRPr="00BF030F">
        <w:rPr>
          <w:rFonts w:ascii="Calibri" w:hAnsi="Calibri"/>
        </w:rPr>
        <w:t xml:space="preserve"> </w:t>
      </w:r>
      <w:bookmarkStart w:id="112" w:name="_Ref428426568"/>
      <w:r w:rsidRPr="00436F60">
        <w:rPr>
          <w:rFonts w:ascii="Calibri" w:hAnsi="Calibri"/>
        </w:rPr>
        <w:t xml:space="preserve">If </w:t>
      </w:r>
      <w:r w:rsidR="005E2B13" w:rsidRPr="00436F60">
        <w:rPr>
          <w:rFonts w:ascii="Calibri" w:hAnsi="Calibri"/>
        </w:rPr>
        <w:t>a</w:t>
      </w:r>
      <w:r w:rsidRPr="00436F60">
        <w:rPr>
          <w:rFonts w:ascii="Calibri" w:hAnsi="Calibri"/>
        </w:rPr>
        <w:t xml:space="preserve"> Party</w:t>
      </w:r>
      <w:r w:rsidR="005E2B13" w:rsidRPr="00436F60">
        <w:rPr>
          <w:rFonts w:ascii="Calibri" w:hAnsi="Calibri"/>
        </w:rPr>
        <w:t xml:space="preserve"> is</w:t>
      </w:r>
      <w:r w:rsidRPr="00436F60">
        <w:rPr>
          <w:rFonts w:ascii="Calibri" w:hAnsi="Calibri"/>
        </w:rPr>
        <w:t xml:space="preserve"> in breach: USD 1.00 (one USD) multiplied by the number of active vLEI</w:t>
      </w:r>
      <w:bookmarkEnd w:id="112"/>
      <w:r w:rsidRPr="00436F60">
        <w:rPr>
          <w:rFonts w:ascii="Calibri" w:hAnsi="Calibri"/>
        </w:rPr>
        <w:t xml:space="preserve"> Credentials for the last 12 months </w:t>
      </w:r>
      <w:r w:rsidR="005E2B13" w:rsidRPr="00436F60">
        <w:rPr>
          <w:rFonts w:ascii="Calibri" w:hAnsi="Calibri"/>
        </w:rPr>
        <w:t xml:space="preserve">by the Qualified vLEI Issuer </w:t>
      </w:r>
      <w:r w:rsidRPr="00436F60">
        <w:rPr>
          <w:rFonts w:ascii="Calibri" w:hAnsi="Calibri"/>
        </w:rPr>
        <w:t xml:space="preserve">as documented in the </w:t>
      </w:r>
      <w:r w:rsidR="00FE6D59" w:rsidRPr="00436F60">
        <w:rPr>
          <w:rFonts w:ascii="Calibri" w:hAnsi="Calibri"/>
        </w:rPr>
        <w:t>Key Event Receipt Infrastructure (</w:t>
      </w:r>
      <w:r w:rsidRPr="00436F60">
        <w:rPr>
          <w:rFonts w:ascii="Calibri" w:hAnsi="Calibri"/>
        </w:rPr>
        <w:t>KERI</w:t>
      </w:r>
      <w:r w:rsidR="00FE6D59" w:rsidRPr="00436F60">
        <w:rPr>
          <w:rFonts w:ascii="Calibri" w:hAnsi="Calibri"/>
        </w:rPr>
        <w:t>)</w:t>
      </w:r>
      <w:r w:rsidRPr="00436F60">
        <w:rPr>
          <w:rFonts w:ascii="Calibri" w:hAnsi="Calibri"/>
        </w:rPr>
        <w:t xml:space="preserve"> </w:t>
      </w:r>
      <w:r w:rsidR="000A2770" w:rsidRPr="00436F60">
        <w:rPr>
          <w:rFonts w:ascii="Calibri" w:hAnsi="Calibri"/>
        </w:rPr>
        <w:t>logs</w:t>
      </w:r>
      <w:r w:rsidR="005E2B13" w:rsidRPr="00436F60">
        <w:rPr>
          <w:rFonts w:ascii="Calibri" w:hAnsi="Calibri"/>
        </w:rPr>
        <w:t>.</w:t>
      </w:r>
      <w:bookmarkEnd w:id="111"/>
    </w:p>
    <w:p w14:paraId="09FE4743" w14:textId="2FF97EFE" w:rsidR="00F13AB2" w:rsidRPr="00DD5059" w:rsidRDefault="00F13AB2" w:rsidP="00F13AB2">
      <w:pPr>
        <w:pStyle w:val="NumAbs"/>
        <w:numPr>
          <w:ilvl w:val="2"/>
          <w:numId w:val="6"/>
        </w:numPr>
        <w:rPr>
          <w:rFonts w:ascii="Calibri" w:hAnsi="Calibri"/>
          <w:b/>
          <w:bCs/>
          <w:lang w:val="en-US"/>
        </w:rPr>
      </w:pPr>
      <w:r w:rsidRPr="00DD5059">
        <w:rPr>
          <w:rFonts w:ascii="Calibri" w:hAnsi="Calibri"/>
          <w:b/>
          <w:bCs/>
        </w:rPr>
        <w:t>Lia</w:t>
      </w:r>
      <w:r w:rsidRPr="00DD5059">
        <w:rPr>
          <w:rFonts w:ascii="Calibri" w:hAnsi="Calibri"/>
          <w:b/>
          <w:bCs/>
          <w:lang w:val="en-US"/>
        </w:rPr>
        <w:t>bility for Damage caused by Simple Negligence</w:t>
      </w:r>
    </w:p>
    <w:p w14:paraId="594427FC" w14:textId="4F6FCD6D" w:rsidR="00283D5F" w:rsidRPr="0090297F" w:rsidRDefault="00427E5F" w:rsidP="0090297F">
      <w:pPr>
        <w:pStyle w:val="NumAbs"/>
        <w:rPr>
          <w:rFonts w:ascii="Calibri" w:hAnsi="Calibri"/>
        </w:rPr>
      </w:pPr>
      <w:r w:rsidRPr="0090297F">
        <w:rPr>
          <w:rFonts w:ascii="Calibri" w:hAnsi="Calibri"/>
        </w:rPr>
        <w:t>B</w:t>
      </w:r>
      <w:r w:rsidR="00283D5F" w:rsidRPr="0090297F">
        <w:rPr>
          <w:rFonts w:ascii="Calibri" w:hAnsi="Calibri"/>
        </w:rPr>
        <w:t xml:space="preserve">reaches </w:t>
      </w:r>
      <w:r w:rsidRPr="0090297F">
        <w:rPr>
          <w:rFonts w:ascii="Calibri" w:hAnsi="Calibri"/>
        </w:rPr>
        <w:t xml:space="preserve">caused by simple negligence that do not cause liability claims will be subject to the escalation management outlined in </w:t>
      </w:r>
      <w:r w:rsidR="00A860E5" w:rsidRPr="0090297F">
        <w:rPr>
          <w:rFonts w:ascii="Calibri" w:hAnsi="Calibri"/>
        </w:rPr>
        <w:t xml:space="preserve">Appendix 5 </w:t>
      </w:r>
      <w:r w:rsidR="00252275" w:rsidRPr="0090297F">
        <w:rPr>
          <w:rFonts w:ascii="Calibri" w:hAnsi="Calibri"/>
        </w:rPr>
        <w:t>Qualified vLEI Issuer</w:t>
      </w:r>
      <w:r w:rsidR="00A860E5" w:rsidRPr="0090297F">
        <w:rPr>
          <w:rFonts w:ascii="Calibri" w:hAnsi="Calibri"/>
        </w:rPr>
        <w:t xml:space="preserve"> Service Level Agreement (SLA).</w:t>
      </w:r>
    </w:p>
    <w:p w14:paraId="43854E8C" w14:textId="06757954" w:rsidR="001550F8" w:rsidRPr="0090297F" w:rsidRDefault="001550F8" w:rsidP="0090297F">
      <w:pPr>
        <w:pStyle w:val="NumAbs"/>
        <w:rPr>
          <w:rFonts w:ascii="Calibri" w:hAnsi="Calibri"/>
        </w:rPr>
      </w:pPr>
      <w:r w:rsidRPr="0090297F">
        <w:rPr>
          <w:rFonts w:ascii="Calibri" w:hAnsi="Calibri"/>
        </w:rPr>
        <w:t>For all other violations of the</w:t>
      </w:r>
      <w:r w:rsidR="000A2770" w:rsidRPr="0090297F">
        <w:rPr>
          <w:rFonts w:ascii="Calibri" w:hAnsi="Calibri"/>
        </w:rPr>
        <w:t xml:space="preserve"> </w:t>
      </w:r>
      <w:r w:rsidRPr="0090297F">
        <w:rPr>
          <w:rFonts w:ascii="Calibri" w:hAnsi="Calibri"/>
        </w:rPr>
        <w:t xml:space="preserve">Agreement caused by simple negligence, the Parties agree on and calculate liquidated damages as set out in above </w:t>
      </w:r>
      <w:r w:rsidR="002439DF">
        <w:rPr>
          <w:rFonts w:ascii="Calibri" w:hAnsi="Calibri"/>
        </w:rPr>
        <w:t xml:space="preserve">clause </w:t>
      </w:r>
      <w:r w:rsidR="00186E18">
        <w:rPr>
          <w:rFonts w:ascii="Calibri" w:hAnsi="Calibri"/>
        </w:rPr>
        <w:fldChar w:fldCharType="begin"/>
      </w:r>
      <w:r w:rsidR="00186E18">
        <w:rPr>
          <w:rFonts w:ascii="Calibri" w:hAnsi="Calibri"/>
        </w:rPr>
        <w:instrText xml:space="preserve"> REF _Ref102719424 \r \h </w:instrText>
      </w:r>
      <w:r w:rsidR="00186E18">
        <w:rPr>
          <w:rFonts w:ascii="Calibri" w:hAnsi="Calibri"/>
        </w:rPr>
      </w:r>
      <w:r w:rsidR="00186E18">
        <w:rPr>
          <w:rFonts w:ascii="Calibri" w:hAnsi="Calibri"/>
        </w:rPr>
        <w:fldChar w:fldCharType="separate"/>
      </w:r>
      <w:r w:rsidR="00186E18">
        <w:rPr>
          <w:rFonts w:ascii="Calibri" w:hAnsi="Calibri"/>
        </w:rPr>
        <w:t>67</w:t>
      </w:r>
      <w:r w:rsidR="00186E18">
        <w:rPr>
          <w:rFonts w:ascii="Calibri" w:hAnsi="Calibri"/>
        </w:rPr>
        <w:fldChar w:fldCharType="end"/>
      </w:r>
      <w:r w:rsidRPr="0090297F">
        <w:rPr>
          <w:rFonts w:ascii="Calibri" w:hAnsi="Calibri"/>
        </w:rPr>
        <w:t>.</w:t>
      </w:r>
    </w:p>
    <w:p w14:paraId="4F8ED693" w14:textId="09635A21" w:rsidR="001550F8" w:rsidRPr="0090297F" w:rsidRDefault="001550F8" w:rsidP="0090297F">
      <w:pPr>
        <w:pStyle w:val="NumAbs"/>
        <w:rPr>
          <w:rFonts w:ascii="Calibri" w:hAnsi="Calibri"/>
        </w:rPr>
      </w:pPr>
      <w:r w:rsidRPr="0090297F">
        <w:rPr>
          <w:rFonts w:ascii="Calibri" w:hAnsi="Calibri"/>
        </w:rPr>
        <w:t xml:space="preserve">However, damage claims shall be capped as follows: </w:t>
      </w:r>
    </w:p>
    <w:p w14:paraId="35CA9C3F" w14:textId="73426BF6" w:rsidR="001550F8" w:rsidRPr="0090297F" w:rsidRDefault="001550F8" w:rsidP="00434A98">
      <w:pPr>
        <w:pStyle w:val="NumAbs"/>
        <w:numPr>
          <w:ilvl w:val="2"/>
          <w:numId w:val="2"/>
        </w:numPr>
        <w:ind w:left="1985"/>
        <w:rPr>
          <w:rFonts w:ascii="Calibri" w:hAnsi="Calibri"/>
        </w:rPr>
      </w:pPr>
      <w:r w:rsidRPr="0090297F">
        <w:rPr>
          <w:rFonts w:ascii="Calibri" w:hAnsi="Calibri"/>
        </w:rPr>
        <w:t xml:space="preserve">If the Party in breach is </w:t>
      </w:r>
      <w:r w:rsidR="000A2770" w:rsidRPr="0090297F">
        <w:rPr>
          <w:rFonts w:ascii="Calibri" w:hAnsi="Calibri"/>
        </w:rPr>
        <w:t>the Qualified vLEI Issuer</w:t>
      </w:r>
      <w:r w:rsidRPr="0090297F">
        <w:rPr>
          <w:rFonts w:ascii="Calibri" w:hAnsi="Calibri"/>
        </w:rPr>
        <w:t xml:space="preserve">: 150% (one hundred and fifty percent) of the amount calculated pursuant to </w:t>
      </w:r>
      <w:r w:rsidR="002439DF">
        <w:rPr>
          <w:rFonts w:ascii="Calibri" w:hAnsi="Calibri"/>
        </w:rPr>
        <w:t>clause</w:t>
      </w:r>
      <w:r w:rsidR="000A2770" w:rsidRPr="0090297F">
        <w:rPr>
          <w:rFonts w:ascii="Calibri" w:hAnsi="Calibri"/>
        </w:rPr>
        <w:t>;</w:t>
      </w:r>
    </w:p>
    <w:p w14:paraId="12A5BE02" w14:textId="3D55B436" w:rsidR="00132946" w:rsidRPr="00A36BEF" w:rsidRDefault="001550F8" w:rsidP="00A36BEF">
      <w:pPr>
        <w:pStyle w:val="NumAbs"/>
        <w:numPr>
          <w:ilvl w:val="2"/>
          <w:numId w:val="2"/>
        </w:numPr>
        <w:ind w:left="1985"/>
        <w:rPr>
          <w:rFonts w:ascii="Calibri" w:hAnsi="Calibri"/>
        </w:rPr>
      </w:pPr>
      <w:r w:rsidRPr="0090297F">
        <w:rPr>
          <w:rFonts w:ascii="Calibri" w:hAnsi="Calibri"/>
        </w:rPr>
        <w:lastRenderedPageBreak/>
        <w:t xml:space="preserve">If the Party in breach is GLEIF: 150% (one hundred and fifty percent) of the amount calculated pursuant to </w:t>
      </w:r>
      <w:r w:rsidR="002439DF">
        <w:rPr>
          <w:rFonts w:ascii="Calibri" w:hAnsi="Calibri"/>
        </w:rPr>
        <w:t>clause</w:t>
      </w:r>
      <w:r w:rsidRPr="0090297F">
        <w:rPr>
          <w:rFonts w:ascii="Calibri" w:hAnsi="Calibri"/>
        </w:rPr>
        <w:t xml:space="preserve">. </w:t>
      </w:r>
    </w:p>
    <w:p w14:paraId="3E74A324" w14:textId="19DC3C59" w:rsidR="00D504C7" w:rsidRPr="00DD5059" w:rsidRDefault="00D504C7" w:rsidP="00F13AB2">
      <w:pPr>
        <w:pStyle w:val="NumAbs"/>
        <w:numPr>
          <w:ilvl w:val="2"/>
          <w:numId w:val="6"/>
        </w:numPr>
        <w:rPr>
          <w:rFonts w:ascii="Calibri" w:hAnsi="Calibri"/>
          <w:b/>
          <w:bCs/>
          <w:lang w:val="en-US"/>
        </w:rPr>
      </w:pPr>
      <w:r w:rsidRPr="00DD5059">
        <w:rPr>
          <w:rFonts w:ascii="Calibri" w:hAnsi="Calibri"/>
          <w:b/>
          <w:bCs/>
          <w:lang w:val="en-US"/>
        </w:rPr>
        <w:t>Liability Insurance for Claims</w:t>
      </w:r>
    </w:p>
    <w:p w14:paraId="694E65C6" w14:textId="7913E0E6" w:rsidR="00D504C7" w:rsidRPr="0090297F" w:rsidRDefault="00D504C7" w:rsidP="0090297F">
      <w:pPr>
        <w:pStyle w:val="NumAbs"/>
        <w:rPr>
          <w:rFonts w:ascii="Calibri" w:hAnsi="Calibri"/>
        </w:rPr>
      </w:pPr>
      <w:r w:rsidRPr="0090297F">
        <w:rPr>
          <w:rFonts w:ascii="Calibri" w:hAnsi="Calibri"/>
        </w:rPr>
        <w:t xml:space="preserve">For violations of this Agreement caused by </w:t>
      </w:r>
      <w:r w:rsidR="0071339D" w:rsidRPr="0090297F">
        <w:rPr>
          <w:rFonts w:ascii="Calibri" w:hAnsi="Calibri"/>
        </w:rPr>
        <w:t>wilful</w:t>
      </w:r>
      <w:r w:rsidRPr="0090297F">
        <w:rPr>
          <w:rFonts w:ascii="Calibri" w:hAnsi="Calibri"/>
        </w:rPr>
        <w:t xml:space="preserve"> intent, gross negligence or simple negligence that do result in liability claims, the Parties are </w:t>
      </w:r>
      <w:r w:rsidR="009338FC" w:rsidRPr="0090297F">
        <w:rPr>
          <w:rFonts w:ascii="Calibri" w:hAnsi="Calibri"/>
        </w:rPr>
        <w:t>obliged</w:t>
      </w:r>
      <w:r w:rsidRPr="0090297F">
        <w:rPr>
          <w:rFonts w:ascii="Calibri" w:hAnsi="Calibri"/>
        </w:rPr>
        <w:t xml:space="preserve"> to maintain </w:t>
      </w:r>
      <w:r w:rsidR="000C4E3B" w:rsidRPr="0090297F">
        <w:rPr>
          <w:rFonts w:ascii="Calibri" w:hAnsi="Calibri"/>
        </w:rPr>
        <w:t>sufficient insurance cover</w:t>
      </w:r>
      <w:r w:rsidR="00C209BE" w:rsidRPr="0090297F">
        <w:rPr>
          <w:rFonts w:ascii="Calibri" w:hAnsi="Calibri"/>
        </w:rPr>
        <w:t>age</w:t>
      </w:r>
      <w:r w:rsidR="000C4E3B" w:rsidRPr="0090297F">
        <w:rPr>
          <w:rFonts w:ascii="Calibri" w:hAnsi="Calibri"/>
        </w:rPr>
        <w:t xml:space="preserve"> with </w:t>
      </w:r>
      <w:r w:rsidRPr="0090297F">
        <w:rPr>
          <w:rFonts w:ascii="Calibri" w:hAnsi="Calibri"/>
        </w:rPr>
        <w:t xml:space="preserve">Professional Liability/Errors and </w:t>
      </w:r>
      <w:r w:rsidR="00267ADE" w:rsidRPr="0090297F">
        <w:rPr>
          <w:rFonts w:ascii="Calibri" w:hAnsi="Calibri"/>
        </w:rPr>
        <w:t>Omissions</w:t>
      </w:r>
      <w:r w:rsidRPr="0090297F">
        <w:rPr>
          <w:rFonts w:ascii="Calibri" w:hAnsi="Calibri"/>
        </w:rPr>
        <w:t xml:space="preserve"> insurance.</w:t>
      </w:r>
    </w:p>
    <w:p w14:paraId="1F155F37" w14:textId="1BA37864" w:rsidR="00F13AB2" w:rsidRPr="00DD5059" w:rsidRDefault="00F13AB2" w:rsidP="00F13AB2">
      <w:pPr>
        <w:pStyle w:val="NumAbs"/>
        <w:numPr>
          <w:ilvl w:val="2"/>
          <w:numId w:val="6"/>
        </w:numPr>
        <w:rPr>
          <w:rFonts w:ascii="Calibri" w:hAnsi="Calibri"/>
          <w:b/>
          <w:bCs/>
          <w:lang w:val="en-US"/>
        </w:rPr>
      </w:pPr>
      <w:r w:rsidRPr="00DD5059">
        <w:rPr>
          <w:rFonts w:ascii="Calibri" w:hAnsi="Calibri"/>
          <w:b/>
          <w:bCs/>
        </w:rPr>
        <w:t>Obligation of the Parties to Keep each other Free from Harm</w:t>
      </w:r>
    </w:p>
    <w:p w14:paraId="0F38CBA4" w14:textId="7598242D" w:rsidR="00283D5F" w:rsidRPr="0090297F" w:rsidRDefault="00283D5F" w:rsidP="0090297F">
      <w:pPr>
        <w:pStyle w:val="NumAbs"/>
        <w:rPr>
          <w:rFonts w:ascii="Calibri" w:hAnsi="Calibri"/>
        </w:rPr>
      </w:pPr>
      <w:r w:rsidRPr="0090297F">
        <w:rPr>
          <w:rFonts w:ascii="Calibri" w:hAnsi="Calibri"/>
        </w:rPr>
        <w:t xml:space="preserve">Either Party shall keep the other free from harm and from any </w:t>
      </w:r>
      <w:r w:rsidR="00267ADE" w:rsidRPr="0090297F">
        <w:rPr>
          <w:rFonts w:ascii="Calibri" w:hAnsi="Calibri"/>
        </w:rPr>
        <w:t>third-party</w:t>
      </w:r>
      <w:r w:rsidRPr="0090297F">
        <w:rPr>
          <w:rFonts w:ascii="Calibri" w:hAnsi="Calibri"/>
        </w:rPr>
        <w:t xml:space="preserve"> claims which</w:t>
      </w:r>
      <w:r w:rsidR="00F13AB2" w:rsidRPr="0090297F">
        <w:rPr>
          <w:rFonts w:ascii="Calibri" w:hAnsi="Calibri"/>
        </w:rPr>
        <w:t xml:space="preserve"> </w:t>
      </w:r>
      <w:r w:rsidRPr="0090297F">
        <w:rPr>
          <w:rFonts w:ascii="Calibri" w:hAnsi="Calibri"/>
        </w:rPr>
        <w:t xml:space="preserve">result from any and all of its acts or omissions which are improper, unlawful, or a breach of this Agreement. </w:t>
      </w:r>
    </w:p>
    <w:p w14:paraId="10E90563" w14:textId="5DDE92B1" w:rsidR="00283D5F" w:rsidRPr="0090297F" w:rsidRDefault="00283D5F" w:rsidP="0090297F">
      <w:pPr>
        <w:pStyle w:val="NumAbs"/>
        <w:rPr>
          <w:rFonts w:ascii="Calibri" w:hAnsi="Calibri"/>
        </w:rPr>
      </w:pPr>
      <w:r w:rsidRPr="0090297F">
        <w:rPr>
          <w:rFonts w:ascii="Calibri" w:hAnsi="Calibri"/>
        </w:rPr>
        <w:t xml:space="preserve">In the event of a third party raising a claim against one of the Parties (for the purpose of this Sub-Chapter "the Prosecuted Party") which may be attributable to the other Party (for the purpose of this Sub-Chapter "the Liable Party"), the Prosecuted Party shall immediately inform the Liable Party in writing and provide all facts and documents to enable the Liable Party to assess the claim. </w:t>
      </w:r>
    </w:p>
    <w:p w14:paraId="568050EC" w14:textId="46FF1829" w:rsidR="00283D5F" w:rsidRPr="0090297F" w:rsidRDefault="00283D5F" w:rsidP="0090297F">
      <w:pPr>
        <w:pStyle w:val="NumAbs"/>
        <w:rPr>
          <w:rFonts w:ascii="Calibri" w:hAnsi="Calibri"/>
        </w:rPr>
      </w:pPr>
      <w:r w:rsidRPr="0090297F">
        <w:rPr>
          <w:rFonts w:ascii="Calibri" w:hAnsi="Calibri"/>
        </w:rPr>
        <w:t>The Prosecuted Party shall not acknowledge any allegations and shall not negotiate with the third party on its own, but shall, in its sole but reasonable discretion, either leave the matter to the Liable Party or deal with the matter on the Liabl</w:t>
      </w:r>
      <w:r w:rsidR="003F3366" w:rsidRPr="0090297F">
        <w:rPr>
          <w:rFonts w:ascii="Calibri" w:hAnsi="Calibri"/>
        </w:rPr>
        <w:t xml:space="preserve">e </w:t>
      </w:r>
      <w:r w:rsidRPr="0090297F">
        <w:rPr>
          <w:rFonts w:ascii="Calibri" w:hAnsi="Calibri"/>
        </w:rPr>
        <w:t xml:space="preserve">Party's instructions. </w:t>
      </w:r>
    </w:p>
    <w:p w14:paraId="49579A51" w14:textId="34D60724" w:rsidR="001531D1" w:rsidRPr="0090297F" w:rsidRDefault="00283D5F" w:rsidP="0090297F">
      <w:pPr>
        <w:pStyle w:val="NumAbs"/>
        <w:rPr>
          <w:rFonts w:ascii="Calibri" w:hAnsi="Calibri"/>
        </w:rPr>
      </w:pPr>
      <w:r w:rsidRPr="0090297F">
        <w:rPr>
          <w:rFonts w:ascii="Calibri" w:hAnsi="Calibri"/>
        </w:rPr>
        <w:t xml:space="preserve">In the event of litigation (civil, </w:t>
      </w:r>
      <w:r w:rsidR="00B87148" w:rsidRPr="0090297F">
        <w:rPr>
          <w:rFonts w:ascii="Calibri" w:hAnsi="Calibri"/>
        </w:rPr>
        <w:t>criminal,</w:t>
      </w:r>
      <w:r w:rsidRPr="0090297F">
        <w:rPr>
          <w:rFonts w:ascii="Calibri" w:hAnsi="Calibri"/>
        </w:rPr>
        <w:t xml:space="preserve"> or administrative) or government investigation, the Parties shall cooperate, within the boundaries set by the applicable procedural rules of such litigation or investigation, where guidelines shall be that due to the Liable Party's liability, the Liable Party should have the best possible influence on written submissions, hearings, evidence, settlement talks, and negotiations.</w:t>
      </w:r>
    </w:p>
    <w:p w14:paraId="6CAE5CDF" w14:textId="77777777" w:rsidR="003C7C95" w:rsidRPr="00DE5602" w:rsidRDefault="003C7C95" w:rsidP="003C7C95">
      <w:pPr>
        <w:pStyle w:val="Heading1"/>
        <w:rPr>
          <w:rFonts w:ascii="Calibri" w:hAnsi="Calibri"/>
          <w:bCs/>
          <w:sz w:val="26"/>
          <w:szCs w:val="26"/>
          <w:lang w:val="en-US"/>
        </w:rPr>
      </w:pPr>
      <w:bookmarkStart w:id="113" w:name="_Ref102717406"/>
      <w:bookmarkStart w:id="114" w:name="_Toc103169777"/>
      <w:r w:rsidRPr="00DE5602">
        <w:rPr>
          <w:rFonts w:ascii="Calibri" w:hAnsi="Calibri"/>
          <w:bCs/>
          <w:sz w:val="26"/>
          <w:szCs w:val="26"/>
          <w:lang w:val="en-US"/>
        </w:rPr>
        <w:t>Verification and Audits</w:t>
      </w:r>
      <w:bookmarkEnd w:id="113"/>
      <w:bookmarkEnd w:id="114"/>
    </w:p>
    <w:p w14:paraId="2C431C07" w14:textId="18DEA584" w:rsidR="003C7C95" w:rsidRPr="00DD5059" w:rsidRDefault="003C7C95" w:rsidP="003C7C95">
      <w:pPr>
        <w:pStyle w:val="NumAbs"/>
        <w:numPr>
          <w:ilvl w:val="2"/>
          <w:numId w:val="6"/>
        </w:numPr>
        <w:rPr>
          <w:rFonts w:ascii="Calibri" w:hAnsi="Calibri"/>
          <w:b/>
          <w:bCs/>
          <w:lang w:val="en-US"/>
        </w:rPr>
      </w:pPr>
      <w:r w:rsidRPr="00DD5059">
        <w:rPr>
          <w:rFonts w:ascii="Calibri" w:hAnsi="Calibri"/>
          <w:b/>
          <w:bCs/>
        </w:rPr>
        <w:t>Verification of Qualified vLEI Issuer Internal Controls</w:t>
      </w:r>
    </w:p>
    <w:p w14:paraId="1429840E" w14:textId="3706F93C" w:rsidR="005059A4" w:rsidRPr="006221C3" w:rsidRDefault="005059A4" w:rsidP="006221C3">
      <w:pPr>
        <w:pStyle w:val="NumAbs"/>
        <w:rPr>
          <w:rFonts w:ascii="Calibri" w:hAnsi="Calibri"/>
        </w:rPr>
      </w:pPr>
      <w:bookmarkStart w:id="115" w:name="_Toc282977975"/>
      <w:bookmarkStart w:id="116" w:name="_Ref410927325"/>
      <w:r w:rsidRPr="006221C3">
        <w:rPr>
          <w:rFonts w:ascii="Calibri" w:hAnsi="Calibri"/>
        </w:rPr>
        <w:t xml:space="preserve">In order to maintain the </w:t>
      </w:r>
      <w:r w:rsidR="00252275" w:rsidRPr="006221C3">
        <w:rPr>
          <w:rFonts w:ascii="Calibri" w:hAnsi="Calibri"/>
        </w:rPr>
        <w:t>Qualified vLEI Issuer</w:t>
      </w:r>
      <w:r w:rsidRPr="006221C3">
        <w:rPr>
          <w:rFonts w:ascii="Calibri" w:hAnsi="Calibri"/>
        </w:rPr>
        <w:t xml:space="preserve">’s </w:t>
      </w:r>
      <w:r w:rsidR="00C93FEF" w:rsidRPr="006221C3">
        <w:rPr>
          <w:rFonts w:ascii="Calibri" w:hAnsi="Calibri"/>
        </w:rPr>
        <w:t>Qualification</w:t>
      </w:r>
      <w:r w:rsidRPr="006221C3">
        <w:rPr>
          <w:rFonts w:ascii="Calibri" w:hAnsi="Calibri"/>
        </w:rPr>
        <w:t>,</w:t>
      </w:r>
      <w:r w:rsidR="00A860E5" w:rsidRPr="006221C3">
        <w:rPr>
          <w:rFonts w:ascii="Calibri" w:hAnsi="Calibri"/>
        </w:rPr>
        <w:t xml:space="preserve"> the </w:t>
      </w:r>
      <w:r w:rsidR="00252275" w:rsidRPr="006221C3">
        <w:rPr>
          <w:rFonts w:ascii="Calibri" w:hAnsi="Calibri"/>
        </w:rPr>
        <w:t>Qualified vLEI Issuer</w:t>
      </w:r>
      <w:r w:rsidR="00A860E5" w:rsidRPr="006221C3">
        <w:rPr>
          <w:rFonts w:ascii="Calibri" w:hAnsi="Calibri"/>
        </w:rPr>
        <w:t xml:space="preserve"> </w:t>
      </w:r>
      <w:r w:rsidRPr="006221C3">
        <w:rPr>
          <w:rFonts w:ascii="Calibri" w:hAnsi="Calibri"/>
        </w:rPr>
        <w:t xml:space="preserve">is required to </w:t>
      </w:r>
      <w:r w:rsidR="008C523F" w:rsidRPr="006221C3">
        <w:rPr>
          <w:rFonts w:ascii="Calibri" w:hAnsi="Calibri"/>
        </w:rPr>
        <w:t xml:space="preserve">complete </w:t>
      </w:r>
      <w:r w:rsidR="00670F06" w:rsidRPr="006221C3">
        <w:rPr>
          <w:rFonts w:ascii="Calibri" w:hAnsi="Calibri"/>
        </w:rPr>
        <w:t>A</w:t>
      </w:r>
      <w:r w:rsidR="00427E5F" w:rsidRPr="006221C3">
        <w:rPr>
          <w:rFonts w:ascii="Calibri" w:hAnsi="Calibri"/>
        </w:rPr>
        <w:t xml:space="preserve">nnual </w:t>
      </w:r>
      <w:r w:rsidR="00C209BE" w:rsidRPr="006221C3">
        <w:rPr>
          <w:rFonts w:ascii="Calibri" w:hAnsi="Calibri"/>
        </w:rPr>
        <w:t xml:space="preserve">vLEI Issuer </w:t>
      </w:r>
      <w:r w:rsidR="00C93FEF" w:rsidRPr="006221C3">
        <w:rPr>
          <w:rFonts w:ascii="Calibri" w:hAnsi="Calibri"/>
        </w:rPr>
        <w:t>Qualification</w:t>
      </w:r>
      <w:r w:rsidR="008C523F" w:rsidRPr="006221C3">
        <w:rPr>
          <w:rFonts w:ascii="Calibri" w:hAnsi="Calibri"/>
        </w:rPr>
        <w:t xml:space="preserve">. </w:t>
      </w:r>
    </w:p>
    <w:p w14:paraId="67AE0574" w14:textId="700FD315" w:rsidR="00482151" w:rsidRPr="00E32564" w:rsidRDefault="00482151" w:rsidP="006113D2">
      <w:pPr>
        <w:pStyle w:val="NumAbs"/>
        <w:rPr>
          <w:rFonts w:ascii="Calibri" w:hAnsi="Calibri"/>
        </w:rPr>
      </w:pPr>
      <w:r w:rsidRPr="00E32564">
        <w:rPr>
          <w:rFonts w:ascii="Calibri" w:hAnsi="Calibri"/>
        </w:rPr>
        <w:t xml:space="preserve">GLEIF may request </w:t>
      </w:r>
      <w:r w:rsidR="00EF12F9" w:rsidRPr="00E32564">
        <w:rPr>
          <w:rFonts w:ascii="Calibri" w:hAnsi="Calibri"/>
        </w:rPr>
        <w:t>E</w:t>
      </w:r>
      <w:r w:rsidRPr="00E32564">
        <w:rPr>
          <w:rFonts w:ascii="Calibri" w:hAnsi="Calibri"/>
        </w:rPr>
        <w:t>xtraordinary</w:t>
      </w:r>
      <w:r w:rsidR="00187344" w:rsidRPr="00E32564">
        <w:rPr>
          <w:rFonts w:ascii="Calibri" w:hAnsi="Calibri"/>
        </w:rPr>
        <w:t xml:space="preserve"> </w:t>
      </w:r>
      <w:r w:rsidR="00C209BE" w:rsidRPr="00E32564">
        <w:rPr>
          <w:rFonts w:ascii="Calibri" w:hAnsi="Calibri"/>
        </w:rPr>
        <w:t xml:space="preserve">vLEI Issuer </w:t>
      </w:r>
      <w:r w:rsidR="00C93FEF" w:rsidRPr="00E32564">
        <w:rPr>
          <w:rFonts w:ascii="Calibri" w:hAnsi="Calibri"/>
        </w:rPr>
        <w:t>Qualification</w:t>
      </w:r>
      <w:r w:rsidRPr="00E32564">
        <w:rPr>
          <w:rFonts w:ascii="Calibri" w:hAnsi="Calibri"/>
        </w:rPr>
        <w:t xml:space="preserve"> where exceptional circumstances give GLEIF reason to believe that the </w:t>
      </w:r>
      <w:r w:rsidR="00C93FEF" w:rsidRPr="00E32564">
        <w:rPr>
          <w:rFonts w:ascii="Calibri" w:hAnsi="Calibri"/>
        </w:rPr>
        <w:t>Qualification</w:t>
      </w:r>
      <w:r w:rsidRPr="00E32564">
        <w:rPr>
          <w:rFonts w:ascii="Calibri" w:hAnsi="Calibri"/>
        </w:rPr>
        <w:t xml:space="preserve"> Documentation is no longer current or adhered to. </w:t>
      </w:r>
    </w:p>
    <w:p w14:paraId="69F48438" w14:textId="5BD48C19" w:rsidR="004E1CC0" w:rsidRPr="00DD5059" w:rsidRDefault="004E1CC0" w:rsidP="004E1CC0">
      <w:pPr>
        <w:pStyle w:val="NumAbs"/>
        <w:numPr>
          <w:ilvl w:val="2"/>
          <w:numId w:val="6"/>
        </w:numPr>
        <w:rPr>
          <w:rFonts w:ascii="Calibri" w:hAnsi="Calibri"/>
          <w:b/>
          <w:bCs/>
          <w:lang w:val="en-US"/>
        </w:rPr>
      </w:pPr>
      <w:r w:rsidRPr="00DD5059">
        <w:rPr>
          <w:rFonts w:ascii="Calibri" w:hAnsi="Calibri"/>
          <w:b/>
          <w:bCs/>
        </w:rPr>
        <w:t>Oversight of Audit Activity at the Qualified vLEI Issuer</w:t>
      </w:r>
    </w:p>
    <w:p w14:paraId="19D058D5" w14:textId="41401A1E" w:rsidR="005059A4" w:rsidRPr="00E32564" w:rsidRDefault="005059A4" w:rsidP="006113D2">
      <w:pPr>
        <w:pStyle w:val="NumAbs"/>
        <w:rPr>
          <w:rFonts w:ascii="Calibri" w:hAnsi="Calibri"/>
        </w:rPr>
      </w:pPr>
      <w:r w:rsidRPr="00E32564">
        <w:rPr>
          <w:rFonts w:ascii="Calibri" w:hAnsi="Calibri"/>
        </w:rPr>
        <w:t xml:space="preserve">In order to execute its oversight responsibilities, </w:t>
      </w:r>
      <w:r w:rsidR="006B043B" w:rsidRPr="00E32564">
        <w:rPr>
          <w:rFonts w:ascii="Calibri" w:hAnsi="Calibri"/>
        </w:rPr>
        <w:t>GLEIF</w:t>
      </w:r>
      <w:r w:rsidRPr="00E32564">
        <w:rPr>
          <w:rFonts w:ascii="Calibri" w:hAnsi="Calibri"/>
        </w:rPr>
        <w:t xml:space="preserve"> requ</w:t>
      </w:r>
      <w:r w:rsidR="00482151" w:rsidRPr="00E32564">
        <w:rPr>
          <w:rFonts w:ascii="Calibri" w:hAnsi="Calibri"/>
        </w:rPr>
        <w:t>ir</w:t>
      </w:r>
      <w:r w:rsidRPr="00E32564">
        <w:rPr>
          <w:rFonts w:ascii="Calibri" w:hAnsi="Calibri"/>
        </w:rPr>
        <w:t xml:space="preserve">es that any </w:t>
      </w:r>
      <w:r w:rsidR="00BB6484" w:rsidRPr="00E32564">
        <w:rPr>
          <w:rFonts w:ascii="Calibri" w:hAnsi="Calibri"/>
        </w:rPr>
        <w:t xml:space="preserve">Audit Reports </w:t>
      </w:r>
      <w:r w:rsidRPr="00E32564">
        <w:rPr>
          <w:rFonts w:ascii="Calibri" w:hAnsi="Calibri"/>
        </w:rPr>
        <w:t xml:space="preserve">from any source received by the </w:t>
      </w:r>
      <w:r w:rsidR="00252275" w:rsidRPr="00E32564">
        <w:rPr>
          <w:rFonts w:ascii="Calibri" w:hAnsi="Calibri"/>
        </w:rPr>
        <w:t>Qualified vLEI Issuer</w:t>
      </w:r>
      <w:r w:rsidRPr="00E32564">
        <w:rPr>
          <w:rFonts w:ascii="Calibri" w:hAnsi="Calibri"/>
        </w:rPr>
        <w:t xml:space="preserve"> that relate</w:t>
      </w:r>
      <w:r w:rsidR="00E43061" w:rsidRPr="00E32564">
        <w:rPr>
          <w:rFonts w:ascii="Calibri" w:hAnsi="Calibri"/>
        </w:rPr>
        <w:t xml:space="preserve"> </w:t>
      </w:r>
      <w:r w:rsidRPr="00E32564">
        <w:rPr>
          <w:rFonts w:ascii="Calibri" w:hAnsi="Calibri"/>
        </w:rPr>
        <w:t xml:space="preserve">to </w:t>
      </w:r>
      <w:r w:rsidR="00670F06" w:rsidRPr="00E32564">
        <w:rPr>
          <w:rFonts w:ascii="Calibri" w:hAnsi="Calibri"/>
        </w:rPr>
        <w:t>v</w:t>
      </w:r>
      <w:r w:rsidRPr="00E32564">
        <w:rPr>
          <w:rFonts w:ascii="Calibri" w:hAnsi="Calibri"/>
        </w:rPr>
        <w:t xml:space="preserve">LEI </w:t>
      </w:r>
      <w:r w:rsidRPr="00E32564">
        <w:rPr>
          <w:rFonts w:ascii="Calibri" w:hAnsi="Calibri"/>
        </w:rPr>
        <w:lastRenderedPageBreak/>
        <w:t xml:space="preserve">processing be provided to </w:t>
      </w:r>
      <w:r w:rsidR="006B043B" w:rsidRPr="00E32564">
        <w:rPr>
          <w:rFonts w:ascii="Calibri" w:hAnsi="Calibri"/>
        </w:rPr>
        <w:t>GLEIF</w:t>
      </w:r>
      <w:r w:rsidRPr="00E32564">
        <w:rPr>
          <w:rFonts w:ascii="Calibri" w:hAnsi="Calibri"/>
        </w:rPr>
        <w:t xml:space="preserve"> for information purposes</w:t>
      </w:r>
      <w:r w:rsidR="00C70C44" w:rsidRPr="00E32564">
        <w:rPr>
          <w:rFonts w:ascii="Calibri" w:hAnsi="Calibri"/>
        </w:rPr>
        <w:t xml:space="preserve"> at the latest within </w:t>
      </w:r>
      <w:r w:rsidR="0060703D" w:rsidRPr="00E32564">
        <w:rPr>
          <w:rFonts w:ascii="Calibri" w:hAnsi="Calibri"/>
        </w:rPr>
        <w:t xml:space="preserve">30 </w:t>
      </w:r>
      <w:r w:rsidR="001D0D35" w:rsidRPr="00E32564">
        <w:rPr>
          <w:rFonts w:ascii="Calibri" w:hAnsi="Calibri"/>
        </w:rPr>
        <w:t xml:space="preserve">Days </w:t>
      </w:r>
      <w:r w:rsidR="00C70C44" w:rsidRPr="00E32564">
        <w:rPr>
          <w:rFonts w:ascii="Calibri" w:hAnsi="Calibri"/>
        </w:rPr>
        <w:t>after receipt thereof.</w:t>
      </w:r>
      <w:r w:rsidR="00482151" w:rsidRPr="00E32564">
        <w:rPr>
          <w:rFonts w:ascii="Calibri" w:hAnsi="Calibri"/>
        </w:rPr>
        <w:t xml:space="preserve"> Any exceptions of this provision must explicitly be agreed </w:t>
      </w:r>
      <w:r w:rsidR="00670F06" w:rsidRPr="00E32564">
        <w:rPr>
          <w:rFonts w:ascii="Calibri" w:hAnsi="Calibri"/>
        </w:rPr>
        <w:t>during</w:t>
      </w:r>
      <w:r w:rsidR="0058710E" w:rsidRPr="00E32564">
        <w:rPr>
          <w:rFonts w:ascii="Calibri" w:hAnsi="Calibri"/>
        </w:rPr>
        <w:t xml:space="preserve"> vLEI Issuer</w:t>
      </w:r>
      <w:r w:rsidR="007D2C89" w:rsidRPr="00E32564">
        <w:rPr>
          <w:rFonts w:ascii="Calibri" w:hAnsi="Calibri"/>
        </w:rPr>
        <w:t xml:space="preserve"> </w:t>
      </w:r>
      <w:r w:rsidR="00C93FEF" w:rsidRPr="00E32564">
        <w:rPr>
          <w:rFonts w:ascii="Calibri" w:hAnsi="Calibri"/>
        </w:rPr>
        <w:t>Qualification</w:t>
      </w:r>
      <w:r w:rsidR="00670F06" w:rsidRPr="00E32564">
        <w:rPr>
          <w:rFonts w:ascii="Calibri" w:hAnsi="Calibri"/>
        </w:rPr>
        <w:t xml:space="preserve"> or Annual </w:t>
      </w:r>
      <w:r w:rsidR="0058710E" w:rsidRPr="00E32564">
        <w:rPr>
          <w:rFonts w:ascii="Calibri" w:hAnsi="Calibri"/>
        </w:rPr>
        <w:t xml:space="preserve">vLEI Issuer </w:t>
      </w:r>
      <w:r w:rsidR="00C93FEF" w:rsidRPr="00E32564">
        <w:rPr>
          <w:rFonts w:ascii="Calibri" w:hAnsi="Calibri"/>
        </w:rPr>
        <w:t>Qualification</w:t>
      </w:r>
      <w:r w:rsidR="00670F06" w:rsidRPr="00E32564">
        <w:rPr>
          <w:rFonts w:ascii="Calibri" w:hAnsi="Calibri"/>
        </w:rPr>
        <w:t>.</w:t>
      </w:r>
    </w:p>
    <w:p w14:paraId="68ECAB15" w14:textId="319ADF04" w:rsidR="005059A4" w:rsidRPr="00E32564" w:rsidRDefault="00A549DE" w:rsidP="006113D2">
      <w:pPr>
        <w:pStyle w:val="NumAbs"/>
        <w:rPr>
          <w:rFonts w:ascii="Calibri" w:hAnsi="Calibri"/>
        </w:rPr>
      </w:pPr>
      <w:r w:rsidRPr="00E32564">
        <w:rPr>
          <w:rFonts w:ascii="Calibri" w:hAnsi="Calibri"/>
        </w:rPr>
        <w:t>GLEIF</w:t>
      </w:r>
      <w:r w:rsidR="005059A4" w:rsidRPr="00E32564">
        <w:rPr>
          <w:rFonts w:ascii="Calibri" w:hAnsi="Calibri"/>
        </w:rPr>
        <w:t xml:space="preserve"> is entitled to have any </w:t>
      </w:r>
      <w:r w:rsidR="006A6970" w:rsidRPr="00E32564">
        <w:rPr>
          <w:rFonts w:ascii="Calibri" w:hAnsi="Calibri"/>
        </w:rPr>
        <w:t xml:space="preserve">Audit Report </w:t>
      </w:r>
      <w:r w:rsidR="005059A4" w:rsidRPr="00E32564">
        <w:rPr>
          <w:rFonts w:ascii="Calibri" w:hAnsi="Calibri"/>
        </w:rPr>
        <w:t xml:space="preserve">submitted by the </w:t>
      </w:r>
      <w:r w:rsidR="00252275" w:rsidRPr="00E32564">
        <w:rPr>
          <w:rFonts w:ascii="Calibri" w:hAnsi="Calibri"/>
        </w:rPr>
        <w:t>Qualified vLEI Issuer</w:t>
      </w:r>
      <w:r w:rsidR="005059A4" w:rsidRPr="00E32564">
        <w:rPr>
          <w:rFonts w:ascii="Calibri" w:hAnsi="Calibri"/>
        </w:rPr>
        <w:t xml:space="preserve"> as noted in above </w:t>
      </w:r>
      <w:r w:rsidR="008F3A37">
        <w:rPr>
          <w:rFonts w:ascii="Calibri" w:hAnsi="Calibri"/>
        </w:rPr>
        <w:t>clause</w:t>
      </w:r>
      <w:r w:rsidR="005059A4" w:rsidRPr="00E32564">
        <w:rPr>
          <w:rFonts w:ascii="Calibri" w:hAnsi="Calibri"/>
        </w:rPr>
        <w:t xml:space="preserve">, reviewed by </w:t>
      </w:r>
      <w:r w:rsidR="006B043B" w:rsidRPr="00E32564">
        <w:rPr>
          <w:rFonts w:ascii="Calibri" w:hAnsi="Calibri"/>
        </w:rPr>
        <w:t>GLEIF</w:t>
      </w:r>
      <w:r w:rsidR="005059A4" w:rsidRPr="00E32564">
        <w:rPr>
          <w:rFonts w:ascii="Calibri" w:hAnsi="Calibri"/>
        </w:rPr>
        <w:t>’s Audit functio</w:t>
      </w:r>
      <w:r w:rsidR="002B03BE" w:rsidRPr="00E32564">
        <w:rPr>
          <w:rFonts w:ascii="Calibri" w:hAnsi="Calibri"/>
        </w:rPr>
        <w:t>n a</w:t>
      </w:r>
      <w:r w:rsidR="005059A4" w:rsidRPr="00E32564">
        <w:rPr>
          <w:rFonts w:ascii="Calibri" w:hAnsi="Calibri"/>
        </w:rPr>
        <w:t xml:space="preserve">nd/or by a reputable auditing firm of its choice, and to request additional </w:t>
      </w:r>
      <w:r w:rsidR="000656BB" w:rsidRPr="00E32564">
        <w:rPr>
          <w:rFonts w:ascii="Calibri" w:hAnsi="Calibri"/>
        </w:rPr>
        <w:t xml:space="preserve">information or </w:t>
      </w:r>
      <w:r w:rsidR="005059A4" w:rsidRPr="00E32564">
        <w:rPr>
          <w:rFonts w:ascii="Calibri" w:hAnsi="Calibri"/>
        </w:rPr>
        <w:t>analysis</w:t>
      </w:r>
      <w:r w:rsidR="005078AA" w:rsidRPr="00E32564">
        <w:rPr>
          <w:rFonts w:ascii="Calibri" w:hAnsi="Calibri"/>
        </w:rPr>
        <w:t>,</w:t>
      </w:r>
      <w:r w:rsidR="005059A4" w:rsidRPr="00E32564">
        <w:rPr>
          <w:rFonts w:ascii="Calibri" w:hAnsi="Calibri"/>
        </w:rPr>
        <w:t xml:space="preserve"> </w:t>
      </w:r>
      <w:r w:rsidR="005078AA" w:rsidRPr="00E32564">
        <w:rPr>
          <w:rFonts w:ascii="Calibri" w:hAnsi="Calibri"/>
        </w:rPr>
        <w:t xml:space="preserve">including vLEI issuance and revocation activity logs, </w:t>
      </w:r>
      <w:r w:rsidR="005059A4" w:rsidRPr="00E32564">
        <w:rPr>
          <w:rFonts w:ascii="Calibri" w:hAnsi="Calibri"/>
        </w:rPr>
        <w:t xml:space="preserve">from the </w:t>
      </w:r>
      <w:r w:rsidR="00252275" w:rsidRPr="00E32564">
        <w:rPr>
          <w:rFonts w:ascii="Calibri" w:hAnsi="Calibri"/>
        </w:rPr>
        <w:t>Qualified vLEI Issuer</w:t>
      </w:r>
      <w:r w:rsidR="005059A4" w:rsidRPr="00E32564">
        <w:rPr>
          <w:rFonts w:ascii="Calibri" w:hAnsi="Calibri"/>
        </w:rPr>
        <w:t xml:space="preserve">. </w:t>
      </w:r>
      <w:r w:rsidR="000656BB" w:rsidRPr="00E32564">
        <w:rPr>
          <w:rFonts w:ascii="Calibri" w:hAnsi="Calibri"/>
        </w:rPr>
        <w:t xml:space="preserve">The cost of provision of additional information or analysis shall be borne by the </w:t>
      </w:r>
      <w:r w:rsidR="003B4772" w:rsidRPr="00E32564">
        <w:rPr>
          <w:rFonts w:ascii="Calibri" w:hAnsi="Calibri"/>
        </w:rPr>
        <w:t>GLEIF</w:t>
      </w:r>
      <w:r w:rsidR="000656BB" w:rsidRPr="00E32564">
        <w:rPr>
          <w:rFonts w:ascii="Calibri" w:hAnsi="Calibri"/>
        </w:rPr>
        <w:t xml:space="preserve">. </w:t>
      </w:r>
    </w:p>
    <w:p w14:paraId="17ED3785" w14:textId="78D89D26" w:rsidR="00EF12F9" w:rsidRPr="00E32564" w:rsidRDefault="005059A4" w:rsidP="006113D2">
      <w:pPr>
        <w:pStyle w:val="NumAbs"/>
        <w:rPr>
          <w:rFonts w:ascii="Calibri" w:hAnsi="Calibri"/>
        </w:rPr>
      </w:pPr>
      <w:r w:rsidRPr="00E32564">
        <w:rPr>
          <w:rFonts w:ascii="Calibri" w:hAnsi="Calibri"/>
        </w:rPr>
        <w:t xml:space="preserve">If such review or additional investigations result in </w:t>
      </w:r>
      <w:r w:rsidR="006B043B" w:rsidRPr="00E32564">
        <w:rPr>
          <w:rFonts w:ascii="Calibri" w:hAnsi="Calibri"/>
        </w:rPr>
        <w:t>GLEIF</w:t>
      </w:r>
      <w:r w:rsidR="00CF3A29" w:rsidRPr="00E32564">
        <w:rPr>
          <w:rFonts w:ascii="Calibri" w:hAnsi="Calibri"/>
        </w:rPr>
        <w:t xml:space="preserve"> requiring remedial action(s)</w:t>
      </w:r>
      <w:r w:rsidRPr="00E32564">
        <w:rPr>
          <w:rFonts w:ascii="Calibri" w:hAnsi="Calibri"/>
        </w:rPr>
        <w:t xml:space="preserve"> to be undertaken by the </w:t>
      </w:r>
      <w:r w:rsidR="00252275" w:rsidRPr="00E32564">
        <w:rPr>
          <w:rFonts w:ascii="Calibri" w:hAnsi="Calibri"/>
        </w:rPr>
        <w:t>Qualified vLEI Issuer</w:t>
      </w:r>
      <w:r w:rsidR="00670F06" w:rsidRPr="00E32564">
        <w:rPr>
          <w:rFonts w:ascii="Calibri" w:hAnsi="Calibri"/>
        </w:rPr>
        <w:t xml:space="preserve"> </w:t>
      </w:r>
      <w:r w:rsidR="00CF3A29" w:rsidRPr="00E32564">
        <w:rPr>
          <w:rFonts w:ascii="Calibri" w:hAnsi="Calibri"/>
        </w:rPr>
        <w:t xml:space="preserve">to meet </w:t>
      </w:r>
      <w:r w:rsidR="00EE3F41" w:rsidRPr="00E32564">
        <w:rPr>
          <w:rFonts w:ascii="Calibri" w:hAnsi="Calibri"/>
        </w:rPr>
        <w:t xml:space="preserve">the relevant </w:t>
      </w:r>
      <w:r w:rsidR="00670F06" w:rsidRPr="00E32564">
        <w:rPr>
          <w:rFonts w:ascii="Calibri" w:hAnsi="Calibri"/>
        </w:rPr>
        <w:t>requirements in the vLEI Ecosystem Governance Framework</w:t>
      </w:r>
      <w:r w:rsidRPr="00E32564">
        <w:rPr>
          <w:rFonts w:ascii="Calibri" w:hAnsi="Calibri"/>
        </w:rPr>
        <w:t xml:space="preserve">, the </w:t>
      </w:r>
      <w:r w:rsidR="00252275" w:rsidRPr="00E32564">
        <w:rPr>
          <w:rFonts w:ascii="Calibri" w:hAnsi="Calibri"/>
        </w:rPr>
        <w:t>Qualified vLEI Issuer</w:t>
      </w:r>
      <w:r w:rsidRPr="00E32564">
        <w:rPr>
          <w:rFonts w:ascii="Calibri" w:hAnsi="Calibri"/>
        </w:rPr>
        <w:t xml:space="preserve"> shall do so promptly and shall inform </w:t>
      </w:r>
      <w:r w:rsidR="006B043B" w:rsidRPr="00E32564">
        <w:rPr>
          <w:rFonts w:ascii="Calibri" w:hAnsi="Calibri"/>
        </w:rPr>
        <w:t>GLEIF</w:t>
      </w:r>
      <w:r w:rsidRPr="00E32564">
        <w:rPr>
          <w:rFonts w:ascii="Calibri" w:hAnsi="Calibri"/>
        </w:rPr>
        <w:t xml:space="preserve"> about the progress and </w:t>
      </w:r>
      <w:r w:rsidR="006B13EF" w:rsidRPr="00E32564">
        <w:rPr>
          <w:rFonts w:ascii="Calibri" w:hAnsi="Calibri"/>
        </w:rPr>
        <w:t>finalization</w:t>
      </w:r>
      <w:r w:rsidRPr="00E32564">
        <w:rPr>
          <w:rFonts w:ascii="Calibri" w:hAnsi="Calibri"/>
        </w:rPr>
        <w:t xml:space="preserve"> of such measures. </w:t>
      </w:r>
      <w:r w:rsidR="00EF12F9" w:rsidRPr="00E32564">
        <w:rPr>
          <w:rFonts w:ascii="Calibri" w:hAnsi="Calibri"/>
        </w:rPr>
        <w:t xml:space="preserve">The cost of remedial actions shall be borne by the </w:t>
      </w:r>
      <w:r w:rsidR="006816B9" w:rsidRPr="00E32564">
        <w:rPr>
          <w:rFonts w:ascii="Calibri" w:hAnsi="Calibri"/>
        </w:rPr>
        <w:t xml:space="preserve">Qualified </w:t>
      </w:r>
      <w:r w:rsidR="00EF12F9" w:rsidRPr="00E32564">
        <w:rPr>
          <w:rFonts w:ascii="Calibri" w:hAnsi="Calibri"/>
        </w:rPr>
        <w:t xml:space="preserve">vLEI Issuer. </w:t>
      </w:r>
    </w:p>
    <w:p w14:paraId="79D209AB" w14:textId="77777777" w:rsidR="007E26B1" w:rsidRPr="00DD5059" w:rsidRDefault="007E26B1" w:rsidP="007E26B1">
      <w:pPr>
        <w:pStyle w:val="NumAbs"/>
        <w:numPr>
          <w:ilvl w:val="2"/>
          <w:numId w:val="6"/>
        </w:numPr>
        <w:rPr>
          <w:rFonts w:ascii="Calibri" w:hAnsi="Calibri"/>
          <w:b/>
          <w:bCs/>
          <w:lang w:val="en-US"/>
        </w:rPr>
      </w:pPr>
      <w:r w:rsidRPr="00DD5059">
        <w:rPr>
          <w:rFonts w:ascii="Calibri" w:hAnsi="Calibri"/>
          <w:b/>
          <w:bCs/>
        </w:rPr>
        <w:t>Audits at Qualified vLEI Issuer Locations</w:t>
      </w:r>
    </w:p>
    <w:p w14:paraId="09C9E8EC" w14:textId="69686462" w:rsidR="007E26B1" w:rsidRPr="00DA1B1D" w:rsidRDefault="007E26B1" w:rsidP="006113D2">
      <w:pPr>
        <w:pStyle w:val="NumAbs"/>
        <w:rPr>
          <w:rFonts w:ascii="Calibri" w:hAnsi="Calibri"/>
        </w:rPr>
      </w:pPr>
      <w:r w:rsidRPr="00E32564">
        <w:rPr>
          <w:rFonts w:ascii="Calibri" w:hAnsi="Calibri"/>
        </w:rPr>
        <w:t>GLEIF may conduct financial, operational and/or information technology audits relating to vLEI operations at Qualified vLEI Issuer locations at GLEIF's sole but reasonable discretion. To provide for a reasonable scheduling opportunity, GLEIF will make</w:t>
      </w:r>
      <w:r w:rsidRPr="00DA1B1D">
        <w:rPr>
          <w:rFonts w:ascii="Calibri" w:hAnsi="Calibri"/>
        </w:rPr>
        <w:t xml:space="preserve"> </w:t>
      </w:r>
      <w:r w:rsidRPr="00E32564">
        <w:rPr>
          <w:rFonts w:ascii="Calibri" w:hAnsi="Calibri"/>
        </w:rPr>
        <w:t xml:space="preserve">every effort to provide at least four </w:t>
      </w:r>
      <w:r w:rsidR="0071339D" w:rsidRPr="00E32564">
        <w:rPr>
          <w:rFonts w:ascii="Calibri" w:hAnsi="Calibri"/>
        </w:rPr>
        <w:t>weeks’ notice</w:t>
      </w:r>
      <w:r w:rsidRPr="00E32564">
        <w:rPr>
          <w:rFonts w:ascii="Calibri" w:hAnsi="Calibri"/>
        </w:rPr>
        <w:t xml:space="preserve"> to the Qualified vLEI Issuer. Should the Qualified vLEI Issuer not be in a position or not willing to undergo an audit as requested by GLEIF, GLEIF is explicitly entitled to request to have an audit performed by a qualified firm of its choice. Any refusal of this request shall be deemed to be a violation of the Agreement. The following provisions shall govern on-site audits:</w:t>
      </w:r>
      <w:r w:rsidRPr="00DA1B1D">
        <w:rPr>
          <w:rFonts w:ascii="Calibri" w:hAnsi="Calibri"/>
        </w:rPr>
        <w:t xml:space="preserve"> </w:t>
      </w:r>
    </w:p>
    <w:p w14:paraId="21F96CB2" w14:textId="77777777" w:rsidR="007E26B1" w:rsidRPr="00066EC7" w:rsidRDefault="007E26B1" w:rsidP="0079039E">
      <w:pPr>
        <w:pStyle w:val="NumAbs"/>
        <w:numPr>
          <w:ilvl w:val="2"/>
          <w:numId w:val="2"/>
        </w:numPr>
        <w:ind w:left="1985"/>
        <w:rPr>
          <w:rFonts w:ascii="Calibri" w:hAnsi="Calibri"/>
        </w:rPr>
      </w:pPr>
      <w:r w:rsidRPr="00066EC7">
        <w:rPr>
          <w:rFonts w:ascii="Calibri" w:hAnsi="Calibri"/>
        </w:rPr>
        <w:t xml:space="preserve">An audit shall take place during the Qualified vLEI Issuer's normal business hours, and, to the extent practicable, shall be conducted with minimal disruption to the Qualified vLEI Issuer’s business. </w:t>
      </w:r>
    </w:p>
    <w:p w14:paraId="78CB9CA9" w14:textId="77777777" w:rsidR="007E26B1" w:rsidRPr="00066EC7" w:rsidRDefault="007E26B1" w:rsidP="0079039E">
      <w:pPr>
        <w:pStyle w:val="NumAbs"/>
        <w:numPr>
          <w:ilvl w:val="2"/>
          <w:numId w:val="2"/>
        </w:numPr>
        <w:ind w:left="1985"/>
        <w:rPr>
          <w:rFonts w:ascii="Calibri" w:hAnsi="Calibri"/>
        </w:rPr>
      </w:pPr>
      <w:r w:rsidRPr="00066EC7">
        <w:rPr>
          <w:rFonts w:ascii="Calibri" w:hAnsi="Calibri"/>
        </w:rPr>
        <w:t xml:space="preserve">An audit shall not give rights to access any information other than that directly relating to the provision of the services and service levels as set out in Appendix 5 Qualified vLEI Issuer Service Level Agreement (SLA) and/or to other contractual obligations of the Qualified vLEI Issuer under this Agreement, and the right of GLEIF to review the Qualified vLEI Issuer shall be limited to the specific access reasonably needed to perform the audit, and shall not include the right to install, add or execute software, or install, add or attach hardware, on the Qualified vLEI Issuer's systems. </w:t>
      </w:r>
    </w:p>
    <w:p w14:paraId="364601D8" w14:textId="77777777" w:rsidR="007E26B1" w:rsidRPr="00066EC7" w:rsidRDefault="007E26B1" w:rsidP="0079039E">
      <w:pPr>
        <w:pStyle w:val="NumAbs"/>
        <w:numPr>
          <w:ilvl w:val="2"/>
          <w:numId w:val="2"/>
        </w:numPr>
        <w:ind w:left="1985"/>
        <w:rPr>
          <w:rFonts w:ascii="Calibri" w:hAnsi="Calibri"/>
        </w:rPr>
      </w:pPr>
      <w:r w:rsidRPr="00066EC7">
        <w:rPr>
          <w:rFonts w:ascii="Calibri" w:hAnsi="Calibri"/>
        </w:rPr>
        <w:t xml:space="preserve">At all times while on site at the Qualified vLEI Issuer’s premises GLEIF's personnel (or GLEIF's delegates, as the case may be) shall comply with the Qualified vLEI Issuer’s standard written security policies and procedures applicable to its general visiting user population to the extent that such policy </w:t>
      </w:r>
      <w:r w:rsidRPr="00066EC7">
        <w:rPr>
          <w:rFonts w:ascii="Calibri" w:hAnsi="Calibri"/>
        </w:rPr>
        <w:lastRenderedPageBreak/>
        <w:t xml:space="preserve">has been notified in writing by the Qualified vLEI Issuer to GLEIF or has been clearly verbally brought to the attention of GLEIF's personnel (or GLEIF's delegates) visiting the Qualified vLEI Issuer's premises at that time. </w:t>
      </w:r>
    </w:p>
    <w:p w14:paraId="36C19E73" w14:textId="3839B826" w:rsidR="007E26B1" w:rsidRPr="00066EC7" w:rsidRDefault="007E26B1" w:rsidP="0079039E">
      <w:pPr>
        <w:pStyle w:val="NumAbs"/>
        <w:numPr>
          <w:ilvl w:val="2"/>
          <w:numId w:val="2"/>
        </w:numPr>
        <w:ind w:left="1985"/>
        <w:rPr>
          <w:rFonts w:ascii="Calibri" w:hAnsi="Calibri"/>
        </w:rPr>
      </w:pPr>
      <w:r w:rsidRPr="00066EC7">
        <w:rPr>
          <w:rFonts w:ascii="Calibri" w:hAnsi="Calibri"/>
        </w:rPr>
        <w:t xml:space="preserve">The Qualified vLEI Issuer reserves the right to deny GLEIF's personnel (or GLEIF's delegates) access to any part of the Qualified vLEI Issuer's premises where such access may reasonably pose a risk to compromise the proprietary nature of the Qualified vLEI Issuer's systems or the confidentiality of it, or </w:t>
      </w:r>
      <w:r w:rsidR="0071339D" w:rsidRPr="00066EC7">
        <w:rPr>
          <w:rFonts w:ascii="Calibri" w:hAnsi="Calibri"/>
        </w:rPr>
        <w:t>its</w:t>
      </w:r>
      <w:r w:rsidRPr="00066EC7">
        <w:rPr>
          <w:rFonts w:ascii="Calibri" w:hAnsi="Calibri"/>
        </w:rPr>
        <w:t xml:space="preserve"> customers' data or their confidentiality. </w:t>
      </w:r>
    </w:p>
    <w:p w14:paraId="3CE87998" w14:textId="77777777" w:rsidR="007E26B1" w:rsidRPr="00E32564" w:rsidRDefault="007E26B1" w:rsidP="006113D2">
      <w:pPr>
        <w:pStyle w:val="NumAbs"/>
        <w:rPr>
          <w:rFonts w:ascii="Calibri" w:hAnsi="Calibri"/>
        </w:rPr>
      </w:pPr>
      <w:r w:rsidRPr="00E32564">
        <w:rPr>
          <w:rFonts w:ascii="Calibri" w:hAnsi="Calibri"/>
        </w:rPr>
        <w:t xml:space="preserve">The scope and timing of all such audits will be discussed in advance, observing above provisions, except in case of suspected fraudulent behavior. </w:t>
      </w:r>
    </w:p>
    <w:p w14:paraId="3D8D9190" w14:textId="20C08120" w:rsidR="007E26B1" w:rsidRPr="00E32564" w:rsidRDefault="007E26B1" w:rsidP="006113D2">
      <w:pPr>
        <w:pStyle w:val="NumAbs"/>
        <w:rPr>
          <w:rFonts w:ascii="Calibri" w:hAnsi="Calibri"/>
        </w:rPr>
      </w:pPr>
      <w:r w:rsidRPr="00E32564">
        <w:rPr>
          <w:rFonts w:ascii="Calibri" w:hAnsi="Calibri"/>
        </w:rPr>
        <w:t>The costs of all such audits, excluding Qualified vLEI Issuer preparation and participation in the audit, shall be borne by GLEIF</w:t>
      </w:r>
      <w:r w:rsidR="003B742F" w:rsidRPr="00E32564">
        <w:rPr>
          <w:rFonts w:ascii="Calibri" w:hAnsi="Calibri"/>
        </w:rPr>
        <w:t xml:space="preserve"> alone, provided the audit does not produce any findings. If the audit results in findings, the costs </w:t>
      </w:r>
      <w:r w:rsidR="00B34FB4" w:rsidRPr="00E32564">
        <w:rPr>
          <w:rFonts w:ascii="Calibri" w:hAnsi="Calibri"/>
        </w:rPr>
        <w:t>shall be borne by</w:t>
      </w:r>
      <w:r w:rsidR="00C16407" w:rsidRPr="00E32564">
        <w:rPr>
          <w:rFonts w:ascii="Calibri" w:hAnsi="Calibri"/>
        </w:rPr>
        <w:t xml:space="preserve"> the Qualified vLEI Issuer</w:t>
      </w:r>
      <w:r w:rsidRPr="00E32564">
        <w:rPr>
          <w:rFonts w:ascii="Calibri" w:hAnsi="Calibri"/>
        </w:rPr>
        <w:t xml:space="preserve">. </w:t>
      </w:r>
    </w:p>
    <w:p w14:paraId="7B1616E1" w14:textId="242B181D" w:rsidR="007E26B1" w:rsidRPr="00E32564" w:rsidRDefault="007E26B1" w:rsidP="006113D2">
      <w:pPr>
        <w:pStyle w:val="NumAbs"/>
        <w:rPr>
          <w:rFonts w:ascii="Calibri" w:hAnsi="Calibri"/>
        </w:rPr>
      </w:pPr>
      <w:r w:rsidRPr="00E32564">
        <w:rPr>
          <w:rFonts w:ascii="Calibri" w:hAnsi="Calibri"/>
        </w:rPr>
        <w:t xml:space="preserve">The resultant audit report shall be addressed to </w:t>
      </w:r>
      <w:r w:rsidR="0071339D" w:rsidRPr="00E32564">
        <w:rPr>
          <w:rFonts w:ascii="Calibri" w:hAnsi="Calibri"/>
        </w:rPr>
        <w:t>GLEIF,</w:t>
      </w:r>
      <w:r w:rsidRPr="00E32564">
        <w:rPr>
          <w:rFonts w:ascii="Calibri" w:hAnsi="Calibri"/>
        </w:rPr>
        <w:t xml:space="preserve"> and report distribution will be determined by GLEIF on a ‘need to know’ basis consistent with GLEIF’s transparency principles.</w:t>
      </w:r>
    </w:p>
    <w:p w14:paraId="1978A037" w14:textId="77777777" w:rsidR="007E26B1" w:rsidRPr="00DE5602" w:rsidRDefault="007E26B1" w:rsidP="007E26B1">
      <w:pPr>
        <w:pStyle w:val="Heading1"/>
        <w:rPr>
          <w:rFonts w:ascii="Calibri" w:hAnsi="Calibri"/>
          <w:bCs/>
          <w:sz w:val="26"/>
          <w:szCs w:val="26"/>
          <w:lang w:val="en-US"/>
        </w:rPr>
      </w:pPr>
      <w:bookmarkStart w:id="117" w:name="_Toc79139679"/>
      <w:bookmarkStart w:id="118" w:name="_Ref102717685"/>
      <w:bookmarkStart w:id="119" w:name="_Toc103169778"/>
      <w:r w:rsidRPr="00DE5602">
        <w:rPr>
          <w:rFonts w:ascii="Calibri" w:hAnsi="Calibri"/>
          <w:bCs/>
          <w:sz w:val="26"/>
          <w:szCs w:val="26"/>
          <w:lang w:val="en-US"/>
        </w:rPr>
        <w:t>Term and Termination</w:t>
      </w:r>
      <w:bookmarkEnd w:id="117"/>
      <w:bookmarkEnd w:id="118"/>
      <w:bookmarkEnd w:id="119"/>
    </w:p>
    <w:p w14:paraId="43A715CD" w14:textId="77777777" w:rsidR="007E26B1" w:rsidRPr="00DD5059" w:rsidRDefault="007E26B1" w:rsidP="007E26B1">
      <w:pPr>
        <w:pStyle w:val="NumAbs"/>
        <w:numPr>
          <w:ilvl w:val="2"/>
          <w:numId w:val="6"/>
        </w:numPr>
        <w:rPr>
          <w:rFonts w:ascii="Calibri" w:hAnsi="Calibri"/>
          <w:b/>
          <w:bCs/>
          <w:lang w:val="en-US"/>
        </w:rPr>
      </w:pPr>
      <w:r w:rsidRPr="00DD5059">
        <w:rPr>
          <w:rFonts w:ascii="Calibri" w:hAnsi="Calibri"/>
          <w:b/>
          <w:bCs/>
        </w:rPr>
        <w:t>Initial Agreement Term</w:t>
      </w:r>
    </w:p>
    <w:p w14:paraId="7BFC3FAC" w14:textId="3F08766E" w:rsidR="007E26B1" w:rsidRPr="006221C3" w:rsidRDefault="007E26B1" w:rsidP="006221C3">
      <w:pPr>
        <w:pStyle w:val="NumAbs"/>
        <w:rPr>
          <w:rFonts w:ascii="Calibri" w:hAnsi="Calibri"/>
        </w:rPr>
      </w:pPr>
      <w:r w:rsidRPr="006221C3">
        <w:rPr>
          <w:rFonts w:ascii="Calibri" w:hAnsi="Calibri"/>
        </w:rPr>
        <w:t xml:space="preserve">Upon completion of Qualification, this Agreement is entered into for an initial term until the end of a </w:t>
      </w:r>
      <w:r w:rsidR="00A36BEF" w:rsidRPr="006221C3">
        <w:rPr>
          <w:rFonts w:ascii="Calibri" w:hAnsi="Calibri"/>
        </w:rPr>
        <w:t>12-month</w:t>
      </w:r>
      <w:r w:rsidRPr="006221C3">
        <w:rPr>
          <w:rFonts w:ascii="Calibri" w:hAnsi="Calibri"/>
        </w:rPr>
        <w:t xml:space="preserve"> period after the date of Qualification (the "Initial Term"). </w:t>
      </w:r>
    </w:p>
    <w:p w14:paraId="1723A066" w14:textId="33614585" w:rsidR="007E26B1" w:rsidRPr="00E32564" w:rsidRDefault="007E26B1" w:rsidP="006113D2">
      <w:pPr>
        <w:pStyle w:val="NumAbs"/>
        <w:rPr>
          <w:rFonts w:ascii="Calibri" w:hAnsi="Calibri"/>
        </w:rPr>
      </w:pPr>
      <w:r w:rsidRPr="00E32564">
        <w:rPr>
          <w:rFonts w:ascii="Calibri" w:hAnsi="Calibri"/>
        </w:rPr>
        <w:t xml:space="preserve">After the Initial Term, this Agreement is automatically renewed by additional 12 months upon successful completion of Annual </w:t>
      </w:r>
      <w:r w:rsidR="00C209BE" w:rsidRPr="00E32564">
        <w:rPr>
          <w:rFonts w:ascii="Calibri" w:hAnsi="Calibri"/>
        </w:rPr>
        <w:t>vLEI Issuer</w:t>
      </w:r>
      <w:r w:rsidRPr="00E32564">
        <w:rPr>
          <w:rFonts w:ascii="Calibri" w:hAnsi="Calibri"/>
        </w:rPr>
        <w:t xml:space="preserve"> Qualification unless the Agreement is terminated by a Party by giving 90 days prior to the end of the 12 months term written termination notice.</w:t>
      </w:r>
    </w:p>
    <w:p w14:paraId="4CCD26B8" w14:textId="77777777" w:rsidR="007E26B1" w:rsidRPr="00DD5059" w:rsidRDefault="007E26B1" w:rsidP="007E26B1">
      <w:pPr>
        <w:pStyle w:val="NumAbs"/>
        <w:numPr>
          <w:ilvl w:val="2"/>
          <w:numId w:val="6"/>
        </w:numPr>
        <w:rPr>
          <w:rFonts w:ascii="Calibri" w:hAnsi="Calibri"/>
          <w:b/>
          <w:bCs/>
          <w:lang w:val="en-US"/>
        </w:rPr>
      </w:pPr>
      <w:r w:rsidRPr="00DD5059">
        <w:rPr>
          <w:rFonts w:ascii="Calibri" w:hAnsi="Calibri"/>
          <w:b/>
          <w:bCs/>
        </w:rPr>
        <w:t>Termination for Cause</w:t>
      </w:r>
    </w:p>
    <w:p w14:paraId="75534D7D" w14:textId="77777777" w:rsidR="007E26B1" w:rsidRPr="00E32564" w:rsidRDefault="007E26B1" w:rsidP="006113D2">
      <w:pPr>
        <w:pStyle w:val="NumAbs"/>
        <w:rPr>
          <w:rFonts w:ascii="Calibri" w:hAnsi="Calibri"/>
        </w:rPr>
      </w:pPr>
      <w:bookmarkStart w:id="120" w:name="_Ref80341398"/>
      <w:r w:rsidRPr="00E32564">
        <w:rPr>
          <w:rFonts w:ascii="Calibri" w:hAnsi="Calibri"/>
        </w:rPr>
        <w:t>If either Party believes that the other Party is not fully compliant with the terms of this Agreement, or that the other Party continually violates a specific obligation, the following rules shall apply:</w:t>
      </w:r>
      <w:bookmarkEnd w:id="120"/>
      <w:r w:rsidRPr="00E32564">
        <w:rPr>
          <w:rFonts w:ascii="Calibri" w:hAnsi="Calibri"/>
        </w:rPr>
        <w:t xml:space="preserve"> </w:t>
      </w:r>
    </w:p>
    <w:p w14:paraId="17D09CCA" w14:textId="77777777" w:rsidR="007E26B1" w:rsidRPr="00066EC7" w:rsidRDefault="007E26B1" w:rsidP="0079039E">
      <w:pPr>
        <w:pStyle w:val="NumAbs"/>
        <w:numPr>
          <w:ilvl w:val="2"/>
          <w:numId w:val="2"/>
        </w:numPr>
        <w:ind w:left="1985"/>
        <w:rPr>
          <w:rFonts w:ascii="Calibri" w:hAnsi="Calibri"/>
        </w:rPr>
      </w:pPr>
      <w:bookmarkStart w:id="121" w:name="_Ref80346859"/>
      <w:r w:rsidRPr="00066EC7">
        <w:rPr>
          <w:rFonts w:ascii="Calibri" w:hAnsi="Calibri"/>
        </w:rPr>
        <w:t>The aggrieved Party shall inform the other in writing, giving the full facts and exact references to the provisions of this Agreement which it believes have been violated, providing reasons for its position, and shall give the other Party the opportunity to present its reply within a reasonable term which shall in no event be longer than 30 Days from said notification.</w:t>
      </w:r>
      <w:bookmarkEnd w:id="121"/>
    </w:p>
    <w:p w14:paraId="391BA5E9" w14:textId="77777777" w:rsidR="007E26B1" w:rsidRPr="00066EC7" w:rsidRDefault="007E26B1" w:rsidP="0079039E">
      <w:pPr>
        <w:pStyle w:val="NumAbs"/>
        <w:numPr>
          <w:ilvl w:val="2"/>
          <w:numId w:val="2"/>
        </w:numPr>
        <w:ind w:left="1985"/>
        <w:rPr>
          <w:rFonts w:ascii="Calibri" w:hAnsi="Calibri"/>
        </w:rPr>
      </w:pPr>
      <w:r w:rsidRPr="00066EC7">
        <w:rPr>
          <w:rFonts w:ascii="Calibri" w:hAnsi="Calibri"/>
        </w:rPr>
        <w:lastRenderedPageBreak/>
        <w:t xml:space="preserve">The accused party shall submit its reply, also giving the full facts and exact references to the provisions of this Agreement, either concurring with the aggrieved Party's views, or providing reasons for its dissenting position. </w:t>
      </w:r>
    </w:p>
    <w:p w14:paraId="74B89BC8" w14:textId="77777777" w:rsidR="007E26B1" w:rsidRPr="00066EC7" w:rsidRDefault="007E26B1" w:rsidP="0079039E">
      <w:pPr>
        <w:pStyle w:val="NumAbs"/>
        <w:numPr>
          <w:ilvl w:val="2"/>
          <w:numId w:val="2"/>
        </w:numPr>
        <w:ind w:left="1985"/>
        <w:rPr>
          <w:rFonts w:ascii="Calibri" w:hAnsi="Calibri"/>
        </w:rPr>
      </w:pPr>
      <w:r w:rsidRPr="00066EC7">
        <w:rPr>
          <w:rFonts w:ascii="Calibri" w:hAnsi="Calibri"/>
        </w:rPr>
        <w:t xml:space="preserve">To the extent that the accused Party agrees with the aggrieved Party’s allegations, it shall set out in its response the steps it will take to rectify the issue, indicating a reasonable time frame for cure. </w:t>
      </w:r>
    </w:p>
    <w:p w14:paraId="693D3413" w14:textId="7515AF8C" w:rsidR="007E26B1" w:rsidRPr="00066EC7" w:rsidRDefault="007E26B1" w:rsidP="0079039E">
      <w:pPr>
        <w:pStyle w:val="NumAbs"/>
        <w:numPr>
          <w:ilvl w:val="2"/>
          <w:numId w:val="2"/>
        </w:numPr>
        <w:ind w:left="1985"/>
        <w:rPr>
          <w:rFonts w:ascii="Calibri" w:hAnsi="Calibri"/>
        </w:rPr>
      </w:pPr>
      <w:r w:rsidRPr="00066EC7">
        <w:rPr>
          <w:rFonts w:ascii="Calibri" w:hAnsi="Calibri"/>
        </w:rPr>
        <w:t>To the extent that the accused Party does not agree with the allegations, the aggrieved Party shall inform the accused Party about the continued areas of disagreement providing the accused Party a further opportunity to remediate, which shall not exceed 15 Days from the communication above.</w:t>
      </w:r>
    </w:p>
    <w:p w14:paraId="6C03B6CF" w14:textId="77777777" w:rsidR="007E26B1" w:rsidRPr="00066EC7" w:rsidRDefault="007E26B1" w:rsidP="0079039E">
      <w:pPr>
        <w:pStyle w:val="NumAbs"/>
        <w:numPr>
          <w:ilvl w:val="2"/>
          <w:numId w:val="2"/>
        </w:numPr>
        <w:ind w:left="1985"/>
        <w:rPr>
          <w:rFonts w:ascii="Calibri" w:hAnsi="Calibri"/>
        </w:rPr>
      </w:pPr>
      <w:r w:rsidRPr="00066EC7">
        <w:rPr>
          <w:rFonts w:ascii="Calibri" w:hAnsi="Calibri"/>
        </w:rPr>
        <w:t xml:space="preserve">If the accused Party does not cure the issues noted within the stated period(s), the aggrieved Party may terminate this Agreement with immediate effect; it must do so in writing and by registered letter / receipt confirmation requested. </w:t>
      </w:r>
    </w:p>
    <w:p w14:paraId="65891158" w14:textId="77777777" w:rsidR="007E26B1" w:rsidRPr="00E32564" w:rsidRDefault="007E26B1" w:rsidP="006113D2">
      <w:pPr>
        <w:pStyle w:val="NumAbs"/>
        <w:rPr>
          <w:rFonts w:ascii="Calibri" w:hAnsi="Calibri"/>
        </w:rPr>
      </w:pPr>
      <w:bookmarkStart w:id="122" w:name="_Ref80352850"/>
      <w:r w:rsidRPr="00E32564">
        <w:rPr>
          <w:rFonts w:ascii="Calibri" w:hAnsi="Calibri"/>
        </w:rPr>
        <w:t>In the event of a violation of Core Duties of this Agreement, whereupon the aggrieved party cannot proceed without relief, and which in good faith prevents the aggrieved Party to continue in this Agreement, the following rules apply:</w:t>
      </w:r>
      <w:bookmarkEnd w:id="122"/>
      <w:r w:rsidRPr="00E32564">
        <w:rPr>
          <w:rFonts w:ascii="Calibri" w:hAnsi="Calibri"/>
        </w:rPr>
        <w:t xml:space="preserve"> </w:t>
      </w:r>
    </w:p>
    <w:p w14:paraId="566B3768" w14:textId="4A6164EC" w:rsidR="007E26B1" w:rsidRPr="00066EC7" w:rsidRDefault="007E26B1" w:rsidP="0079039E">
      <w:pPr>
        <w:pStyle w:val="NumAbs"/>
        <w:numPr>
          <w:ilvl w:val="2"/>
          <w:numId w:val="2"/>
        </w:numPr>
        <w:ind w:left="1985"/>
        <w:rPr>
          <w:rFonts w:ascii="Calibri" w:hAnsi="Calibri"/>
        </w:rPr>
      </w:pPr>
      <w:r w:rsidRPr="00066EC7">
        <w:rPr>
          <w:rFonts w:ascii="Calibri" w:hAnsi="Calibri"/>
        </w:rPr>
        <w:t xml:space="preserve">The aggrieved Party may inform the accused Party of its allegations relating to compliance with this Agreement as set out in </w:t>
      </w:r>
      <w:r w:rsidR="002439DF">
        <w:rPr>
          <w:rFonts w:ascii="Calibri" w:hAnsi="Calibri"/>
        </w:rPr>
        <w:t>clause</w:t>
      </w:r>
      <w:r w:rsidR="002439DF" w:rsidRPr="00066EC7">
        <w:rPr>
          <w:rFonts w:ascii="Calibri" w:hAnsi="Calibri"/>
        </w:rPr>
        <w:t xml:space="preserve"> </w:t>
      </w:r>
      <w:r w:rsidR="00572494" w:rsidRPr="00066EC7">
        <w:rPr>
          <w:rFonts w:ascii="Calibri" w:hAnsi="Calibri"/>
        </w:rPr>
        <w:fldChar w:fldCharType="begin"/>
      </w:r>
      <w:r w:rsidR="00572494" w:rsidRPr="00066EC7">
        <w:rPr>
          <w:rFonts w:ascii="Calibri" w:hAnsi="Calibri"/>
        </w:rPr>
        <w:instrText xml:space="preserve"> REF _Ref80346859 \r \h </w:instrText>
      </w:r>
      <w:r w:rsidR="00066EC7" w:rsidRPr="00066EC7">
        <w:rPr>
          <w:rFonts w:ascii="Calibri" w:hAnsi="Calibri"/>
        </w:rPr>
        <w:instrText xml:space="preserve"> \* MERGEFORMAT </w:instrText>
      </w:r>
      <w:r w:rsidR="00572494" w:rsidRPr="00066EC7">
        <w:rPr>
          <w:rFonts w:ascii="Calibri" w:hAnsi="Calibri"/>
        </w:rPr>
      </w:r>
      <w:r w:rsidR="00572494" w:rsidRPr="00066EC7">
        <w:rPr>
          <w:rFonts w:ascii="Calibri" w:hAnsi="Calibri"/>
        </w:rPr>
        <w:fldChar w:fldCharType="separate"/>
      </w:r>
      <w:r w:rsidR="00391AA7">
        <w:rPr>
          <w:rFonts w:ascii="Calibri" w:hAnsi="Calibri"/>
        </w:rPr>
        <w:fldChar w:fldCharType="begin"/>
      </w:r>
      <w:r w:rsidR="00391AA7">
        <w:rPr>
          <w:rFonts w:ascii="Calibri" w:hAnsi="Calibri"/>
        </w:rPr>
        <w:instrText xml:space="preserve"> REF _Ref80346859 \r \h </w:instrText>
      </w:r>
      <w:r w:rsidR="00391AA7">
        <w:rPr>
          <w:rFonts w:ascii="Calibri" w:hAnsi="Calibri"/>
        </w:rPr>
      </w:r>
      <w:r w:rsidR="00391AA7">
        <w:rPr>
          <w:rFonts w:ascii="Calibri" w:hAnsi="Calibri"/>
        </w:rPr>
        <w:fldChar w:fldCharType="separate"/>
      </w:r>
      <w:r w:rsidR="00391AA7">
        <w:rPr>
          <w:rFonts w:ascii="Calibri" w:hAnsi="Calibri"/>
        </w:rPr>
        <w:t>87.1</w:t>
      </w:r>
      <w:r w:rsidR="00391AA7">
        <w:rPr>
          <w:rFonts w:ascii="Calibri" w:hAnsi="Calibri"/>
        </w:rPr>
        <w:fldChar w:fldCharType="end"/>
      </w:r>
      <w:r w:rsidR="00572494" w:rsidRPr="00066EC7">
        <w:rPr>
          <w:rFonts w:ascii="Calibri" w:hAnsi="Calibri"/>
        </w:rPr>
        <w:fldChar w:fldCharType="end"/>
      </w:r>
      <w:r w:rsidRPr="00066EC7">
        <w:rPr>
          <w:rFonts w:ascii="Calibri" w:hAnsi="Calibri"/>
        </w:rPr>
        <w:t xml:space="preserve">, demanding a cure within five Days. </w:t>
      </w:r>
    </w:p>
    <w:p w14:paraId="6A3973D6" w14:textId="04F1C1BA" w:rsidR="007E26B1" w:rsidRPr="00E32564" w:rsidRDefault="007E26B1" w:rsidP="0079039E">
      <w:pPr>
        <w:pStyle w:val="NumAbs"/>
        <w:numPr>
          <w:ilvl w:val="2"/>
          <w:numId w:val="2"/>
        </w:numPr>
        <w:ind w:left="1985"/>
        <w:rPr>
          <w:rFonts w:ascii="Calibri" w:hAnsi="Calibri"/>
        </w:rPr>
      </w:pPr>
      <w:r w:rsidRPr="00E32564">
        <w:rPr>
          <w:rFonts w:ascii="Calibri" w:hAnsi="Calibri"/>
        </w:rPr>
        <w:t xml:space="preserve">If the accused Party does not cure within that cure term, the aggrieved Party may terminate this Agreement with immediate effect; it must do so in writing and by registered letter / receipt confirmation requested. If the aggrieved Party does not terminate the Agreement immediately after the five Days, it may still proceed as set out </w:t>
      </w:r>
      <w:r w:rsidRPr="00FF2CF3">
        <w:rPr>
          <w:rFonts w:ascii="Calibri" w:hAnsi="Calibri"/>
        </w:rPr>
        <w:t xml:space="preserve">under </w:t>
      </w:r>
      <w:r w:rsidR="002439DF" w:rsidRPr="00FF2CF3">
        <w:rPr>
          <w:rFonts w:ascii="Calibri" w:hAnsi="Calibri"/>
        </w:rPr>
        <w:t xml:space="preserve">clause </w:t>
      </w:r>
      <w:r w:rsidR="00572494" w:rsidRPr="00FF2CF3">
        <w:rPr>
          <w:rFonts w:ascii="Calibri" w:hAnsi="Calibri"/>
        </w:rPr>
        <w:fldChar w:fldCharType="begin"/>
      </w:r>
      <w:r w:rsidR="00572494" w:rsidRPr="00FF2CF3">
        <w:rPr>
          <w:rFonts w:ascii="Calibri" w:hAnsi="Calibri"/>
        </w:rPr>
        <w:instrText xml:space="preserve"> REF _Ref80341398 \r \h </w:instrText>
      </w:r>
      <w:r w:rsidR="00066EC7" w:rsidRPr="00FF2CF3">
        <w:rPr>
          <w:rFonts w:ascii="Calibri" w:hAnsi="Calibri"/>
        </w:rPr>
        <w:instrText xml:space="preserve"> \* MERGEFORMAT </w:instrText>
      </w:r>
      <w:r w:rsidR="00572494" w:rsidRPr="00FF2CF3">
        <w:rPr>
          <w:rFonts w:ascii="Calibri" w:hAnsi="Calibri"/>
        </w:rPr>
      </w:r>
      <w:r w:rsidR="00572494" w:rsidRPr="00FF2CF3">
        <w:rPr>
          <w:rFonts w:ascii="Calibri" w:hAnsi="Calibri"/>
        </w:rPr>
        <w:fldChar w:fldCharType="separate"/>
      </w:r>
      <w:r w:rsidR="00FF2CF3" w:rsidRPr="00FF2CF3">
        <w:rPr>
          <w:rFonts w:ascii="Calibri" w:hAnsi="Calibri"/>
        </w:rPr>
        <w:fldChar w:fldCharType="begin"/>
      </w:r>
      <w:r w:rsidR="00FF2CF3" w:rsidRPr="00FF2CF3">
        <w:rPr>
          <w:rFonts w:ascii="Calibri" w:hAnsi="Calibri"/>
        </w:rPr>
        <w:instrText xml:space="preserve"> REF _Ref80341398 \r \h  \* MERGEFORMAT </w:instrText>
      </w:r>
      <w:r w:rsidR="00FF2CF3" w:rsidRPr="00FF2CF3">
        <w:rPr>
          <w:rFonts w:ascii="Calibri" w:hAnsi="Calibri"/>
        </w:rPr>
      </w:r>
      <w:r w:rsidR="00FF2CF3" w:rsidRPr="00FF2CF3">
        <w:rPr>
          <w:rFonts w:ascii="Calibri" w:hAnsi="Calibri"/>
        </w:rPr>
        <w:fldChar w:fldCharType="separate"/>
      </w:r>
      <w:r w:rsidR="00FF2CF3" w:rsidRPr="00FF2CF3">
        <w:rPr>
          <w:rFonts w:ascii="Calibri" w:hAnsi="Calibri"/>
        </w:rPr>
        <w:t>87</w:t>
      </w:r>
      <w:r w:rsidR="00FF2CF3" w:rsidRPr="00FF2CF3">
        <w:rPr>
          <w:rFonts w:ascii="Calibri" w:hAnsi="Calibri"/>
        </w:rPr>
        <w:fldChar w:fldCharType="end"/>
      </w:r>
      <w:r w:rsidR="00572494" w:rsidRPr="00FF2CF3">
        <w:rPr>
          <w:rFonts w:ascii="Calibri" w:hAnsi="Calibri"/>
        </w:rPr>
        <w:fldChar w:fldCharType="end"/>
      </w:r>
      <w:r w:rsidRPr="00FF2CF3">
        <w:rPr>
          <w:rFonts w:ascii="Calibri" w:hAnsi="Calibri"/>
        </w:rPr>
        <w:t>.</w:t>
      </w:r>
      <w:r w:rsidRPr="00E32564">
        <w:rPr>
          <w:rFonts w:ascii="Calibri" w:hAnsi="Calibri"/>
        </w:rPr>
        <w:t xml:space="preserve"> </w:t>
      </w:r>
    </w:p>
    <w:p w14:paraId="391DB787" w14:textId="017A9EBB" w:rsidR="007E26B1" w:rsidRDefault="007E26B1" w:rsidP="006113D2">
      <w:pPr>
        <w:pStyle w:val="NumAbs"/>
        <w:rPr>
          <w:rFonts w:ascii="Calibri" w:hAnsi="Calibri"/>
        </w:rPr>
      </w:pPr>
      <w:r w:rsidRPr="00E32564">
        <w:rPr>
          <w:rFonts w:ascii="Calibri" w:hAnsi="Calibri"/>
        </w:rPr>
        <w:t xml:space="preserve">For the avoidance of doubt, any termination is subject to mediation and arbitration as set out in Chapter </w:t>
      </w:r>
      <w:r w:rsidR="00E86365" w:rsidRPr="00E32564">
        <w:rPr>
          <w:rFonts w:ascii="Calibri" w:hAnsi="Calibri"/>
        </w:rPr>
        <w:fldChar w:fldCharType="begin"/>
      </w:r>
      <w:r w:rsidR="00E86365" w:rsidRPr="00E32564">
        <w:rPr>
          <w:rFonts w:ascii="Calibri" w:hAnsi="Calibri"/>
        </w:rPr>
        <w:instrText xml:space="preserve"> REF _Ref80352291 \r \h </w:instrText>
      </w:r>
      <w:r w:rsidR="00066EC7" w:rsidRPr="00E32564">
        <w:rPr>
          <w:rFonts w:ascii="Calibri" w:hAnsi="Calibri"/>
        </w:rPr>
        <w:instrText xml:space="preserve"> \* MERGEFORMAT </w:instrText>
      </w:r>
      <w:r w:rsidR="00E86365" w:rsidRPr="00E32564">
        <w:rPr>
          <w:rFonts w:ascii="Calibri" w:hAnsi="Calibri"/>
        </w:rPr>
      </w:r>
      <w:r w:rsidR="00E86365" w:rsidRPr="00E32564">
        <w:rPr>
          <w:rFonts w:ascii="Calibri" w:hAnsi="Calibri"/>
        </w:rPr>
        <w:fldChar w:fldCharType="separate"/>
      </w:r>
      <w:r w:rsidR="00D85621" w:rsidRPr="00E32564">
        <w:rPr>
          <w:rFonts w:ascii="Calibri" w:hAnsi="Calibri"/>
        </w:rPr>
        <w:t>XVI</w:t>
      </w:r>
      <w:r w:rsidR="00E86365" w:rsidRPr="00E32564">
        <w:rPr>
          <w:rFonts w:ascii="Calibri" w:hAnsi="Calibri"/>
        </w:rPr>
        <w:fldChar w:fldCharType="end"/>
      </w:r>
      <w:r w:rsidRPr="00E32564">
        <w:rPr>
          <w:rFonts w:ascii="Calibri" w:hAnsi="Calibri"/>
        </w:rPr>
        <w:t xml:space="preserve">, and the Parties are particularly aware of the remedies available to them set out in Chapter </w:t>
      </w:r>
      <w:r w:rsidR="00E86365" w:rsidRPr="00E32564">
        <w:rPr>
          <w:rFonts w:ascii="Calibri" w:hAnsi="Calibri"/>
        </w:rPr>
        <w:fldChar w:fldCharType="begin"/>
      </w:r>
      <w:r w:rsidR="00E86365" w:rsidRPr="00E32564">
        <w:rPr>
          <w:rFonts w:ascii="Calibri" w:hAnsi="Calibri"/>
        </w:rPr>
        <w:instrText xml:space="preserve"> REF _Ref80352326 \r \h </w:instrText>
      </w:r>
      <w:r w:rsidR="00066EC7" w:rsidRPr="00E32564">
        <w:rPr>
          <w:rFonts w:ascii="Calibri" w:hAnsi="Calibri"/>
        </w:rPr>
        <w:instrText xml:space="preserve"> \* MERGEFORMAT </w:instrText>
      </w:r>
      <w:r w:rsidR="00E86365" w:rsidRPr="00E32564">
        <w:rPr>
          <w:rFonts w:ascii="Calibri" w:hAnsi="Calibri"/>
        </w:rPr>
      </w:r>
      <w:r w:rsidR="00E86365" w:rsidRPr="00E32564">
        <w:rPr>
          <w:rFonts w:ascii="Calibri" w:hAnsi="Calibri"/>
        </w:rPr>
        <w:fldChar w:fldCharType="separate"/>
      </w:r>
      <w:r w:rsidR="00D85621" w:rsidRPr="00E32564">
        <w:rPr>
          <w:rFonts w:ascii="Calibri" w:hAnsi="Calibri"/>
        </w:rPr>
        <w:t>XV</w:t>
      </w:r>
      <w:r w:rsidR="00E86365" w:rsidRPr="00E32564">
        <w:rPr>
          <w:rFonts w:ascii="Calibri" w:hAnsi="Calibri"/>
        </w:rPr>
        <w:fldChar w:fldCharType="end"/>
      </w:r>
      <w:r w:rsidRPr="00E32564">
        <w:rPr>
          <w:rFonts w:ascii="Calibri" w:hAnsi="Calibri"/>
        </w:rPr>
        <w:t xml:space="preserve"> (Appeals and Complaints), particularly observing the culture of communication. </w:t>
      </w:r>
    </w:p>
    <w:p w14:paraId="58281C7C" w14:textId="2820F0DB" w:rsidR="004B6AC6" w:rsidRPr="00E32564" w:rsidRDefault="004B6AC6" w:rsidP="006113D2">
      <w:pPr>
        <w:pStyle w:val="NumAbs"/>
        <w:rPr>
          <w:rFonts w:ascii="Calibri" w:hAnsi="Calibri"/>
        </w:rPr>
      </w:pPr>
      <w:r>
        <w:rPr>
          <w:rFonts w:ascii="Calibri" w:hAnsi="Calibri"/>
        </w:rPr>
        <w:t xml:space="preserve">If termination </w:t>
      </w:r>
      <w:r w:rsidR="00E040A9">
        <w:rPr>
          <w:rFonts w:ascii="Calibri" w:hAnsi="Calibri"/>
        </w:rPr>
        <w:t xml:space="preserve">for cause </w:t>
      </w:r>
      <w:r>
        <w:rPr>
          <w:rFonts w:ascii="Calibri" w:hAnsi="Calibri"/>
        </w:rPr>
        <w:t xml:space="preserve">is triggered by GLEIF, the </w:t>
      </w:r>
      <w:r w:rsidRPr="00E32564">
        <w:rPr>
          <w:rFonts w:ascii="Calibri" w:hAnsi="Calibri"/>
        </w:rPr>
        <w:t>Qualified vLEI Issuer is</w:t>
      </w:r>
      <w:r>
        <w:rPr>
          <w:rFonts w:ascii="Calibri" w:hAnsi="Calibri"/>
        </w:rPr>
        <w:t xml:space="preserve"> no longer allowed to issue any new Legal Entity vLEI Credentials. </w:t>
      </w:r>
      <w:r w:rsidRPr="004B6AC6">
        <w:rPr>
          <w:rFonts w:ascii="Calibri" w:hAnsi="Calibri"/>
        </w:rPr>
        <w:t>I</w:t>
      </w:r>
      <w:r>
        <w:rPr>
          <w:rFonts w:ascii="Calibri" w:hAnsi="Calibri"/>
        </w:rPr>
        <w:t>n case</w:t>
      </w:r>
      <w:r w:rsidRPr="004B6AC6">
        <w:rPr>
          <w:rFonts w:ascii="Calibri" w:hAnsi="Calibri"/>
        </w:rPr>
        <w:t xml:space="preserve"> the Qualified vLEI Issuer </w:t>
      </w:r>
      <w:r>
        <w:rPr>
          <w:rFonts w:ascii="Calibri" w:hAnsi="Calibri"/>
        </w:rPr>
        <w:t>issue</w:t>
      </w:r>
      <w:r w:rsidR="00806552">
        <w:rPr>
          <w:rFonts w:ascii="Calibri" w:hAnsi="Calibri"/>
        </w:rPr>
        <w:t>s</w:t>
      </w:r>
      <w:r>
        <w:rPr>
          <w:rFonts w:ascii="Calibri" w:hAnsi="Calibri"/>
        </w:rPr>
        <w:t xml:space="preserve"> any new Legal Entity vLEI Credentials</w:t>
      </w:r>
      <w:r w:rsidRPr="004B6AC6">
        <w:rPr>
          <w:rFonts w:ascii="Calibri" w:hAnsi="Calibri"/>
        </w:rPr>
        <w:t xml:space="preserve">, </w:t>
      </w:r>
      <w:r>
        <w:rPr>
          <w:rFonts w:ascii="Calibri" w:hAnsi="Calibri"/>
        </w:rPr>
        <w:t>this Agreement</w:t>
      </w:r>
      <w:r w:rsidRPr="004B6AC6">
        <w:rPr>
          <w:rFonts w:ascii="Calibri" w:hAnsi="Calibri"/>
        </w:rPr>
        <w:t xml:space="preserve"> ends without prior mediation and arbitration</w:t>
      </w:r>
      <w:r w:rsidR="001F0DF5" w:rsidRPr="001F0DF5">
        <w:rPr>
          <w:rFonts w:ascii="Calibri" w:hAnsi="Calibri"/>
        </w:rPr>
        <w:t xml:space="preserve"> </w:t>
      </w:r>
      <w:r w:rsidR="001F0DF5" w:rsidRPr="00E32564">
        <w:rPr>
          <w:rFonts w:ascii="Calibri" w:hAnsi="Calibri"/>
        </w:rPr>
        <w:t xml:space="preserve">as set out in Chapter </w:t>
      </w:r>
      <w:r w:rsidR="001F0DF5" w:rsidRPr="00E32564">
        <w:rPr>
          <w:rFonts w:ascii="Calibri" w:hAnsi="Calibri"/>
        </w:rPr>
        <w:fldChar w:fldCharType="begin"/>
      </w:r>
      <w:r w:rsidR="001F0DF5" w:rsidRPr="00E32564">
        <w:rPr>
          <w:rFonts w:ascii="Calibri" w:hAnsi="Calibri"/>
        </w:rPr>
        <w:instrText xml:space="preserve"> REF _Ref80352291 \r \h  \* MERGEFORMAT </w:instrText>
      </w:r>
      <w:r w:rsidR="001F0DF5" w:rsidRPr="00E32564">
        <w:rPr>
          <w:rFonts w:ascii="Calibri" w:hAnsi="Calibri"/>
        </w:rPr>
      </w:r>
      <w:r w:rsidR="001F0DF5" w:rsidRPr="00E32564">
        <w:rPr>
          <w:rFonts w:ascii="Calibri" w:hAnsi="Calibri"/>
        </w:rPr>
        <w:fldChar w:fldCharType="separate"/>
      </w:r>
      <w:r w:rsidR="001F0DF5" w:rsidRPr="00E32564">
        <w:rPr>
          <w:rFonts w:ascii="Calibri" w:hAnsi="Calibri"/>
        </w:rPr>
        <w:t>XVI</w:t>
      </w:r>
      <w:r w:rsidR="001F0DF5" w:rsidRPr="00E32564">
        <w:rPr>
          <w:rFonts w:ascii="Calibri" w:hAnsi="Calibri"/>
        </w:rPr>
        <w:fldChar w:fldCharType="end"/>
      </w:r>
      <w:r w:rsidR="001F0DF5">
        <w:rPr>
          <w:rFonts w:ascii="Calibri" w:hAnsi="Calibri"/>
        </w:rPr>
        <w:t xml:space="preserve"> and </w:t>
      </w:r>
      <w:r w:rsidR="002439DF">
        <w:rPr>
          <w:rFonts w:ascii="Calibri" w:hAnsi="Calibri"/>
        </w:rPr>
        <w:t>clauses</w:t>
      </w:r>
      <w:r w:rsidR="001F0DF5">
        <w:rPr>
          <w:rFonts w:ascii="Calibri" w:hAnsi="Calibri"/>
        </w:rPr>
        <w:t xml:space="preserve"> </w:t>
      </w:r>
      <w:r w:rsidR="00421101">
        <w:rPr>
          <w:rFonts w:ascii="Calibri" w:hAnsi="Calibri"/>
        </w:rPr>
        <w:fldChar w:fldCharType="begin"/>
      </w:r>
      <w:r w:rsidR="00421101">
        <w:rPr>
          <w:rFonts w:ascii="Calibri" w:hAnsi="Calibri"/>
        </w:rPr>
        <w:instrText xml:space="preserve"> REF _Ref98860916 \r \h </w:instrText>
      </w:r>
      <w:r w:rsidR="00421101">
        <w:rPr>
          <w:rFonts w:ascii="Calibri" w:hAnsi="Calibri"/>
        </w:rPr>
      </w:r>
      <w:r w:rsidR="00421101">
        <w:rPr>
          <w:rFonts w:ascii="Calibri" w:hAnsi="Calibri"/>
        </w:rPr>
        <w:fldChar w:fldCharType="separate"/>
      </w:r>
      <w:r w:rsidR="00421101">
        <w:rPr>
          <w:rFonts w:ascii="Calibri" w:hAnsi="Calibri"/>
        </w:rPr>
        <w:t>92</w:t>
      </w:r>
      <w:r w:rsidR="00421101">
        <w:rPr>
          <w:rFonts w:ascii="Calibri" w:hAnsi="Calibri"/>
        </w:rPr>
        <w:fldChar w:fldCharType="end"/>
      </w:r>
      <w:r w:rsidR="001F0DF5">
        <w:rPr>
          <w:rFonts w:ascii="Calibri" w:hAnsi="Calibri"/>
        </w:rPr>
        <w:t xml:space="preserve"> to </w:t>
      </w:r>
      <w:r w:rsidR="00421101">
        <w:rPr>
          <w:rFonts w:ascii="Calibri" w:hAnsi="Calibri"/>
        </w:rPr>
        <w:fldChar w:fldCharType="begin"/>
      </w:r>
      <w:r w:rsidR="00421101">
        <w:rPr>
          <w:rFonts w:ascii="Calibri" w:hAnsi="Calibri"/>
        </w:rPr>
        <w:instrText xml:space="preserve"> REF _Ref98860928 \r \h </w:instrText>
      </w:r>
      <w:r w:rsidR="00421101">
        <w:rPr>
          <w:rFonts w:ascii="Calibri" w:hAnsi="Calibri"/>
        </w:rPr>
      </w:r>
      <w:r w:rsidR="00421101">
        <w:rPr>
          <w:rFonts w:ascii="Calibri" w:hAnsi="Calibri"/>
        </w:rPr>
        <w:fldChar w:fldCharType="separate"/>
      </w:r>
      <w:r w:rsidR="00421101">
        <w:rPr>
          <w:rFonts w:ascii="Calibri" w:hAnsi="Calibri"/>
        </w:rPr>
        <w:t>94</w:t>
      </w:r>
      <w:r w:rsidR="00421101">
        <w:rPr>
          <w:rFonts w:ascii="Calibri" w:hAnsi="Calibri"/>
        </w:rPr>
        <w:fldChar w:fldCharType="end"/>
      </w:r>
      <w:r w:rsidR="001F0DF5">
        <w:rPr>
          <w:rFonts w:ascii="Calibri" w:hAnsi="Calibri"/>
        </w:rPr>
        <w:t xml:space="preserve"> and </w:t>
      </w:r>
      <w:r w:rsidR="00421101">
        <w:rPr>
          <w:rFonts w:ascii="Calibri" w:hAnsi="Calibri"/>
        </w:rPr>
        <w:fldChar w:fldCharType="begin"/>
      </w:r>
      <w:r w:rsidR="00421101">
        <w:rPr>
          <w:rFonts w:ascii="Calibri" w:hAnsi="Calibri"/>
        </w:rPr>
        <w:instrText xml:space="preserve"> REF _Ref98860938 \r \h </w:instrText>
      </w:r>
      <w:r w:rsidR="00421101">
        <w:rPr>
          <w:rFonts w:ascii="Calibri" w:hAnsi="Calibri"/>
        </w:rPr>
      </w:r>
      <w:r w:rsidR="00421101">
        <w:rPr>
          <w:rFonts w:ascii="Calibri" w:hAnsi="Calibri"/>
        </w:rPr>
        <w:fldChar w:fldCharType="separate"/>
      </w:r>
      <w:r w:rsidR="00421101">
        <w:rPr>
          <w:rFonts w:ascii="Calibri" w:hAnsi="Calibri"/>
        </w:rPr>
        <w:t>96</w:t>
      </w:r>
      <w:r w:rsidR="00421101">
        <w:rPr>
          <w:rFonts w:ascii="Calibri" w:hAnsi="Calibri"/>
        </w:rPr>
        <w:fldChar w:fldCharType="end"/>
      </w:r>
      <w:r w:rsidR="001F0DF5">
        <w:rPr>
          <w:rFonts w:ascii="Calibri" w:hAnsi="Calibri"/>
        </w:rPr>
        <w:t xml:space="preserve"> to </w:t>
      </w:r>
      <w:r w:rsidR="00421101">
        <w:rPr>
          <w:rFonts w:ascii="Calibri" w:hAnsi="Calibri"/>
        </w:rPr>
        <w:fldChar w:fldCharType="begin"/>
      </w:r>
      <w:r w:rsidR="00421101">
        <w:rPr>
          <w:rFonts w:ascii="Calibri" w:hAnsi="Calibri"/>
        </w:rPr>
        <w:instrText xml:space="preserve"> REF _Ref98860950 \r \h </w:instrText>
      </w:r>
      <w:r w:rsidR="00421101">
        <w:rPr>
          <w:rFonts w:ascii="Calibri" w:hAnsi="Calibri"/>
        </w:rPr>
      </w:r>
      <w:r w:rsidR="00421101">
        <w:rPr>
          <w:rFonts w:ascii="Calibri" w:hAnsi="Calibri"/>
        </w:rPr>
        <w:fldChar w:fldCharType="separate"/>
      </w:r>
      <w:r w:rsidR="00421101">
        <w:rPr>
          <w:rFonts w:ascii="Calibri" w:hAnsi="Calibri"/>
        </w:rPr>
        <w:t>96.4</w:t>
      </w:r>
      <w:r w:rsidR="00421101">
        <w:rPr>
          <w:rFonts w:ascii="Calibri" w:hAnsi="Calibri"/>
        </w:rPr>
        <w:fldChar w:fldCharType="end"/>
      </w:r>
      <w:r w:rsidR="00004649">
        <w:rPr>
          <w:rFonts w:ascii="Calibri" w:hAnsi="Calibri"/>
        </w:rPr>
        <w:t xml:space="preserve"> </w:t>
      </w:r>
      <w:r w:rsidR="001F0DF5">
        <w:rPr>
          <w:rFonts w:ascii="Calibri" w:hAnsi="Calibri"/>
        </w:rPr>
        <w:t>apply.</w:t>
      </w:r>
    </w:p>
    <w:p w14:paraId="44168744" w14:textId="77777777" w:rsidR="007E26B1" w:rsidRPr="00E77AD2" w:rsidRDefault="007E26B1" w:rsidP="006113D2">
      <w:pPr>
        <w:pStyle w:val="NumAbs"/>
        <w:rPr>
          <w:rFonts w:ascii="Calibri" w:hAnsi="Calibri"/>
        </w:rPr>
      </w:pPr>
      <w:r w:rsidRPr="00E32564">
        <w:rPr>
          <w:rFonts w:ascii="Calibri" w:hAnsi="Calibri"/>
        </w:rPr>
        <w:t xml:space="preserve">GLEIF reserves the right to proceed to less drastic measures if GLEIF believes, in its sole but reasonable discretion, that a termination is not (or not yet) necessary to preserve the GLEIF's rights and the principles of the vLEI Ecosystem Governance Framework. For the sole purpose of examples, GLEIF may determine that the Qualified vLEI Issuer can issue vLEIs only under certain conditions, or that </w:t>
      </w:r>
      <w:r w:rsidRPr="00E32564">
        <w:rPr>
          <w:rFonts w:ascii="Calibri" w:hAnsi="Calibri"/>
        </w:rPr>
        <w:lastRenderedPageBreak/>
        <w:t>agreements with third parties must be suspended or amended, or that certain protective measures for the GLEIF must be implemented</w:t>
      </w:r>
      <w:r w:rsidRPr="00E77AD2">
        <w:rPr>
          <w:rFonts w:ascii="Calibri" w:hAnsi="Calibri"/>
        </w:rPr>
        <w:t xml:space="preserve">. </w:t>
      </w:r>
    </w:p>
    <w:p w14:paraId="6DA2F4C5" w14:textId="77777777" w:rsidR="007E26B1" w:rsidRPr="00DD5059" w:rsidRDefault="007E26B1" w:rsidP="007E26B1">
      <w:pPr>
        <w:pStyle w:val="NumAbs"/>
        <w:numPr>
          <w:ilvl w:val="2"/>
          <w:numId w:val="6"/>
        </w:numPr>
        <w:rPr>
          <w:rFonts w:ascii="Calibri" w:hAnsi="Calibri"/>
          <w:b/>
          <w:bCs/>
          <w:lang w:val="en-US"/>
        </w:rPr>
      </w:pPr>
      <w:r w:rsidRPr="00DD5059">
        <w:rPr>
          <w:rFonts w:ascii="Calibri" w:hAnsi="Calibri"/>
          <w:b/>
          <w:bCs/>
        </w:rPr>
        <w:t xml:space="preserve">Consequences of Termination </w:t>
      </w:r>
    </w:p>
    <w:p w14:paraId="1F9512FE" w14:textId="77777777" w:rsidR="007E26B1" w:rsidRPr="00E32564" w:rsidRDefault="007E26B1" w:rsidP="006113D2">
      <w:pPr>
        <w:pStyle w:val="NumAbs"/>
        <w:rPr>
          <w:rFonts w:ascii="Calibri" w:hAnsi="Calibri"/>
        </w:rPr>
      </w:pPr>
      <w:bookmarkStart w:id="123" w:name="_Ref98860916"/>
      <w:r w:rsidRPr="00E32564">
        <w:rPr>
          <w:rFonts w:ascii="Calibri" w:hAnsi="Calibri"/>
        </w:rPr>
        <w:t>The covenants and terms contained in this Agreement that contemplate their performance after the expiration or termination of this Agreement shall be enforceable notwithstanding the expiration or termination of this Agreement.</w:t>
      </w:r>
      <w:bookmarkEnd w:id="123"/>
      <w:r w:rsidRPr="00E32564">
        <w:rPr>
          <w:rFonts w:ascii="Calibri" w:hAnsi="Calibri"/>
        </w:rPr>
        <w:t xml:space="preserve"> </w:t>
      </w:r>
    </w:p>
    <w:p w14:paraId="350663A1" w14:textId="3DB7D755" w:rsidR="007E26B1" w:rsidRPr="00E32564" w:rsidRDefault="007E26B1" w:rsidP="006113D2">
      <w:pPr>
        <w:pStyle w:val="NumAbs"/>
        <w:rPr>
          <w:rFonts w:ascii="Calibri" w:hAnsi="Calibri"/>
        </w:rPr>
      </w:pPr>
      <w:r w:rsidRPr="00E32564">
        <w:rPr>
          <w:rFonts w:ascii="Calibri" w:hAnsi="Calibri"/>
        </w:rPr>
        <w:t xml:space="preserve">Upon expiration of this Agreement, the Qualified vLEI Issuer is no longer a Qualified vLEI Issuer which means in particular (but specifically without any limitation) that it is no longer part of the vLEI Ecosystem, and may no longer use the Qualified vLEI Issuer TrustMark, and must follow the process by which the Legal Entity </w:t>
      </w:r>
      <w:r w:rsidR="00C357BA" w:rsidRPr="00E32564">
        <w:rPr>
          <w:rFonts w:ascii="Calibri" w:hAnsi="Calibri"/>
        </w:rPr>
        <w:t xml:space="preserve">vLEI </w:t>
      </w:r>
      <w:r w:rsidRPr="00E32564">
        <w:rPr>
          <w:rFonts w:ascii="Calibri" w:hAnsi="Calibri"/>
        </w:rPr>
        <w:t xml:space="preserve">Credentials issued by the terminated vLEI Issuer are </w:t>
      </w:r>
      <w:r w:rsidR="005735D7" w:rsidRPr="00E32564">
        <w:rPr>
          <w:rFonts w:ascii="Calibri" w:hAnsi="Calibri"/>
        </w:rPr>
        <w:t xml:space="preserve">revoked. </w:t>
      </w:r>
      <w:r w:rsidRPr="00E32564">
        <w:rPr>
          <w:rFonts w:ascii="Calibri" w:hAnsi="Calibri"/>
        </w:rPr>
        <w:t>The affected Legal Entities must contract with a new Qualified vLEI Issuer of their choice to replace the terminated vLEI Issuer</w:t>
      </w:r>
      <w:r w:rsidR="005735D7" w:rsidRPr="00E32564">
        <w:rPr>
          <w:rFonts w:ascii="Calibri" w:hAnsi="Calibri"/>
        </w:rPr>
        <w:t xml:space="preserve"> and request issuance of vLEI</w:t>
      </w:r>
      <w:r w:rsidR="00A65D04" w:rsidRPr="00E32564">
        <w:rPr>
          <w:rFonts w:ascii="Calibri" w:hAnsi="Calibri"/>
        </w:rPr>
        <w:t xml:space="preserve"> Credentials</w:t>
      </w:r>
      <w:r w:rsidR="005735D7" w:rsidRPr="00E32564">
        <w:rPr>
          <w:rFonts w:ascii="Calibri" w:hAnsi="Calibri"/>
        </w:rPr>
        <w:t xml:space="preserve"> from </w:t>
      </w:r>
      <w:r w:rsidR="008F3A37">
        <w:rPr>
          <w:rFonts w:ascii="Calibri" w:hAnsi="Calibri"/>
        </w:rPr>
        <w:t>a</w:t>
      </w:r>
      <w:r w:rsidR="005735D7" w:rsidRPr="00E32564">
        <w:rPr>
          <w:rFonts w:ascii="Calibri" w:hAnsi="Calibri"/>
        </w:rPr>
        <w:t xml:space="preserve"> new Qualified vLEI Issuer.</w:t>
      </w:r>
    </w:p>
    <w:p w14:paraId="5128EAA8" w14:textId="1147D957" w:rsidR="007E26B1" w:rsidRPr="00E32564" w:rsidRDefault="007E26B1" w:rsidP="006113D2">
      <w:pPr>
        <w:pStyle w:val="NumAbs"/>
        <w:rPr>
          <w:rFonts w:ascii="Calibri" w:hAnsi="Calibri"/>
        </w:rPr>
      </w:pPr>
      <w:bookmarkStart w:id="124" w:name="_Ref98860928"/>
      <w:r w:rsidRPr="00E32564">
        <w:rPr>
          <w:rFonts w:ascii="Calibri" w:hAnsi="Calibri"/>
        </w:rPr>
        <w:t xml:space="preserve">To enable GLEIF’s coordination with Legal Entities as a result of the termination of a vLEI Issuer, Qualified vLEI Issuers must provide to GLEIF the </w:t>
      </w:r>
      <w:r w:rsidR="00A65D04" w:rsidRPr="00E32564">
        <w:rPr>
          <w:rFonts w:ascii="Calibri" w:hAnsi="Calibri"/>
        </w:rPr>
        <w:t xml:space="preserve">name, title and </w:t>
      </w:r>
      <w:r w:rsidRPr="00E32564">
        <w:rPr>
          <w:rFonts w:ascii="Calibri" w:hAnsi="Calibri"/>
        </w:rPr>
        <w:t>email address contact details corresponding to the current list of the Legal Entity’s Designated Authorized Representatives.</w:t>
      </w:r>
      <w:bookmarkEnd w:id="124"/>
    </w:p>
    <w:p w14:paraId="29BF20B3" w14:textId="6D24806B" w:rsidR="007E26B1" w:rsidRPr="00E32564" w:rsidRDefault="007E26B1" w:rsidP="006113D2">
      <w:pPr>
        <w:pStyle w:val="NumAbs"/>
        <w:rPr>
          <w:rFonts w:ascii="Calibri" w:hAnsi="Calibri"/>
        </w:rPr>
      </w:pPr>
      <w:r w:rsidRPr="00E32564">
        <w:rPr>
          <w:rFonts w:ascii="Calibri" w:hAnsi="Calibri"/>
        </w:rPr>
        <w:t>The Parties are aware and acknowledge that an expiration or termination that is later held invalid or unenforceable by a binding and final award of the arbitration court (see Chapter </w:t>
      </w:r>
      <w:r w:rsidR="00E86365" w:rsidRPr="00E32564">
        <w:rPr>
          <w:rFonts w:ascii="Calibri" w:hAnsi="Calibri"/>
        </w:rPr>
        <w:fldChar w:fldCharType="begin"/>
      </w:r>
      <w:r w:rsidR="00E86365" w:rsidRPr="00E32564">
        <w:rPr>
          <w:rFonts w:ascii="Calibri" w:hAnsi="Calibri"/>
        </w:rPr>
        <w:instrText xml:space="preserve"> REF _Ref80352358 \r \h </w:instrText>
      </w:r>
      <w:r w:rsidR="00066EC7" w:rsidRPr="00E32564">
        <w:rPr>
          <w:rFonts w:ascii="Calibri" w:hAnsi="Calibri"/>
        </w:rPr>
        <w:instrText xml:space="preserve"> \* MERGEFORMAT </w:instrText>
      </w:r>
      <w:r w:rsidR="00E86365" w:rsidRPr="00E32564">
        <w:rPr>
          <w:rFonts w:ascii="Calibri" w:hAnsi="Calibri"/>
        </w:rPr>
      </w:r>
      <w:r w:rsidR="00E86365" w:rsidRPr="00E32564">
        <w:rPr>
          <w:rFonts w:ascii="Calibri" w:hAnsi="Calibri"/>
        </w:rPr>
        <w:fldChar w:fldCharType="separate"/>
      </w:r>
      <w:r w:rsidR="00D85621" w:rsidRPr="00E32564">
        <w:rPr>
          <w:rFonts w:ascii="Calibri" w:hAnsi="Calibri"/>
        </w:rPr>
        <w:t>XVI</w:t>
      </w:r>
      <w:r w:rsidR="00E86365" w:rsidRPr="00E32564">
        <w:rPr>
          <w:rFonts w:ascii="Calibri" w:hAnsi="Calibri"/>
        </w:rPr>
        <w:fldChar w:fldCharType="end"/>
      </w:r>
      <w:r w:rsidRPr="00E32564">
        <w:rPr>
          <w:rFonts w:ascii="Calibri" w:hAnsi="Calibri"/>
        </w:rPr>
        <w:t xml:space="preserve">) shall mean that this Agreement continued to be valid, </w:t>
      </w:r>
      <w:r w:rsidR="00B87148" w:rsidRPr="00E32564">
        <w:rPr>
          <w:rFonts w:ascii="Calibri" w:hAnsi="Calibri"/>
        </w:rPr>
        <w:t>effective,</w:t>
      </w:r>
      <w:r w:rsidRPr="00E32564">
        <w:rPr>
          <w:rFonts w:ascii="Calibri" w:hAnsi="Calibri"/>
        </w:rPr>
        <w:t xml:space="preserve"> and enforceable. </w:t>
      </w:r>
    </w:p>
    <w:p w14:paraId="24563B8F" w14:textId="14DFC60F" w:rsidR="007E26B1" w:rsidRPr="00E32564" w:rsidRDefault="007E26B1" w:rsidP="006113D2">
      <w:pPr>
        <w:pStyle w:val="NumAbs"/>
        <w:rPr>
          <w:rFonts w:ascii="Calibri" w:hAnsi="Calibri"/>
        </w:rPr>
      </w:pPr>
      <w:bookmarkStart w:id="125" w:name="_Ref98860938"/>
      <w:r w:rsidRPr="00E32564">
        <w:rPr>
          <w:rFonts w:ascii="Calibri" w:hAnsi="Calibri"/>
        </w:rPr>
        <w:t>In order to avoid any damage arising from expiration or termination:</w:t>
      </w:r>
      <w:bookmarkEnd w:id="125"/>
    </w:p>
    <w:p w14:paraId="1B37B032" w14:textId="77777777" w:rsidR="007E26B1" w:rsidRPr="00066EC7" w:rsidRDefault="007E26B1" w:rsidP="00C91DAF">
      <w:pPr>
        <w:pStyle w:val="NumAbs"/>
        <w:numPr>
          <w:ilvl w:val="2"/>
          <w:numId w:val="2"/>
        </w:numPr>
        <w:ind w:left="1985"/>
        <w:rPr>
          <w:rFonts w:ascii="Calibri" w:hAnsi="Calibri"/>
        </w:rPr>
      </w:pPr>
      <w:r w:rsidRPr="00066EC7">
        <w:rPr>
          <w:rFonts w:ascii="Calibri" w:hAnsi="Calibri"/>
        </w:rPr>
        <w:t xml:space="preserve">the terminating Party may request the other Party to commence mediation proceedings within two months after receipt of the termination letter, where failure to do so shall mean that the termination is valid; and/or </w:t>
      </w:r>
    </w:p>
    <w:p w14:paraId="426F406F" w14:textId="77777777" w:rsidR="007E26B1" w:rsidRPr="00066EC7" w:rsidRDefault="007E26B1" w:rsidP="00C91DAF">
      <w:pPr>
        <w:pStyle w:val="NumAbs"/>
        <w:numPr>
          <w:ilvl w:val="2"/>
          <w:numId w:val="2"/>
        </w:numPr>
        <w:ind w:left="1985"/>
        <w:rPr>
          <w:rFonts w:ascii="Calibri" w:hAnsi="Calibri"/>
        </w:rPr>
      </w:pPr>
      <w:r w:rsidRPr="00066EC7">
        <w:rPr>
          <w:rFonts w:ascii="Calibri" w:hAnsi="Calibri"/>
        </w:rPr>
        <w:t xml:space="preserve">the terminating Party may request the other Party to commence arbitration proceedings within two months after the mediation has ended, where failure to do so shall mean that the termination is valid; and/or </w:t>
      </w:r>
    </w:p>
    <w:p w14:paraId="4107CD19" w14:textId="77777777" w:rsidR="007E26B1" w:rsidRPr="00066EC7" w:rsidRDefault="007E26B1" w:rsidP="00C91DAF">
      <w:pPr>
        <w:pStyle w:val="NumAbs"/>
        <w:numPr>
          <w:ilvl w:val="2"/>
          <w:numId w:val="2"/>
        </w:numPr>
        <w:ind w:left="1985"/>
        <w:rPr>
          <w:rFonts w:ascii="Calibri" w:hAnsi="Calibri"/>
        </w:rPr>
      </w:pPr>
      <w:bookmarkStart w:id="126" w:name="_Ref80347002"/>
      <w:r w:rsidRPr="00066EC7">
        <w:rPr>
          <w:rFonts w:ascii="Calibri" w:hAnsi="Calibri"/>
        </w:rPr>
        <w:t>the Parties may agree in writing, after one Party has issued a disputed termination letter, that they shall continue to follow this Agreement fully or in certain areas until either the termination is agreed by the Parties to be valid or invalid, or a final award is handed down;</w:t>
      </w:r>
      <w:bookmarkEnd w:id="126"/>
      <w:r w:rsidRPr="00066EC7">
        <w:rPr>
          <w:rFonts w:ascii="Calibri" w:hAnsi="Calibri"/>
        </w:rPr>
        <w:t xml:space="preserve"> </w:t>
      </w:r>
    </w:p>
    <w:p w14:paraId="63540BB3" w14:textId="3BADD22C" w:rsidR="007E26B1" w:rsidRPr="00066EC7" w:rsidRDefault="007E26B1" w:rsidP="00C91DAF">
      <w:pPr>
        <w:pStyle w:val="NumAbs"/>
        <w:numPr>
          <w:ilvl w:val="2"/>
          <w:numId w:val="2"/>
        </w:numPr>
        <w:ind w:left="1985"/>
        <w:rPr>
          <w:rFonts w:ascii="Calibri" w:hAnsi="Calibri"/>
        </w:rPr>
      </w:pPr>
      <w:bookmarkStart w:id="127" w:name="_Ref98860950"/>
      <w:r w:rsidRPr="00066EC7">
        <w:rPr>
          <w:rFonts w:ascii="Calibri" w:hAnsi="Calibri"/>
        </w:rPr>
        <w:t xml:space="preserve">where it is agreed and understood that by agreeing on terms under above </w:t>
      </w:r>
      <w:r w:rsidR="008F3A37">
        <w:rPr>
          <w:rFonts w:ascii="Calibri" w:hAnsi="Calibri"/>
        </w:rPr>
        <w:t xml:space="preserve">clause </w:t>
      </w:r>
      <w:r w:rsidR="00827711">
        <w:rPr>
          <w:rFonts w:ascii="Calibri" w:hAnsi="Calibri"/>
        </w:rPr>
        <w:fldChar w:fldCharType="begin"/>
      </w:r>
      <w:r w:rsidR="00827711">
        <w:rPr>
          <w:rFonts w:ascii="Calibri" w:hAnsi="Calibri"/>
        </w:rPr>
        <w:instrText xml:space="preserve"> REF _Ref80347002 \r \h </w:instrText>
      </w:r>
      <w:r w:rsidR="00827711">
        <w:rPr>
          <w:rFonts w:ascii="Calibri" w:hAnsi="Calibri"/>
        </w:rPr>
      </w:r>
      <w:r w:rsidR="00827711">
        <w:rPr>
          <w:rFonts w:ascii="Calibri" w:hAnsi="Calibri"/>
        </w:rPr>
        <w:fldChar w:fldCharType="separate"/>
      </w:r>
      <w:r w:rsidR="00827711">
        <w:rPr>
          <w:rFonts w:ascii="Calibri" w:hAnsi="Calibri"/>
        </w:rPr>
        <w:t>96.3</w:t>
      </w:r>
      <w:r w:rsidR="00827711">
        <w:rPr>
          <w:rFonts w:ascii="Calibri" w:hAnsi="Calibri"/>
        </w:rPr>
        <w:fldChar w:fldCharType="end"/>
      </w:r>
      <w:r w:rsidR="00827711">
        <w:rPr>
          <w:rFonts w:ascii="Calibri" w:hAnsi="Calibri"/>
        </w:rPr>
        <w:t xml:space="preserve"> </w:t>
      </w:r>
      <w:r w:rsidRPr="00066EC7">
        <w:rPr>
          <w:rFonts w:ascii="Calibri" w:hAnsi="Calibri"/>
        </w:rPr>
        <w:t>there is no prejudice regarding the validity or invalidity of the termination letter.</w:t>
      </w:r>
      <w:bookmarkEnd w:id="127"/>
      <w:r w:rsidRPr="00066EC7">
        <w:rPr>
          <w:rFonts w:ascii="Calibri" w:hAnsi="Calibri"/>
        </w:rPr>
        <w:t xml:space="preserve"> </w:t>
      </w:r>
    </w:p>
    <w:p w14:paraId="2A51C724" w14:textId="77777777" w:rsidR="007E26B1" w:rsidRPr="00DD5059" w:rsidRDefault="007E26B1" w:rsidP="007E26B1">
      <w:pPr>
        <w:pStyle w:val="Heading1"/>
        <w:rPr>
          <w:rFonts w:ascii="Calibri" w:hAnsi="Calibri"/>
          <w:bCs/>
          <w:sz w:val="26"/>
          <w:szCs w:val="26"/>
          <w:lang w:val="en-US"/>
        </w:rPr>
      </w:pPr>
      <w:bookmarkStart w:id="128" w:name="_Toc79139680"/>
      <w:bookmarkStart w:id="129" w:name="_Ref102717742"/>
      <w:bookmarkStart w:id="130" w:name="_Toc103169779"/>
      <w:r w:rsidRPr="00DD5059">
        <w:rPr>
          <w:rFonts w:ascii="Calibri" w:hAnsi="Calibri"/>
          <w:bCs/>
          <w:sz w:val="26"/>
          <w:szCs w:val="26"/>
          <w:lang w:val="en-US"/>
        </w:rPr>
        <w:lastRenderedPageBreak/>
        <w:t>Agreement Change Process</w:t>
      </w:r>
      <w:bookmarkEnd w:id="128"/>
      <w:bookmarkEnd w:id="129"/>
      <w:bookmarkEnd w:id="130"/>
    </w:p>
    <w:p w14:paraId="1E51863F" w14:textId="77777777" w:rsidR="007E26B1" w:rsidRPr="006221C3" w:rsidRDefault="007E26B1" w:rsidP="006221C3">
      <w:pPr>
        <w:pStyle w:val="NumAbs"/>
        <w:rPr>
          <w:rFonts w:ascii="Calibri" w:hAnsi="Calibri"/>
        </w:rPr>
      </w:pPr>
      <w:r w:rsidRPr="006221C3">
        <w:rPr>
          <w:rFonts w:ascii="Calibri" w:hAnsi="Calibri"/>
        </w:rPr>
        <w:t xml:space="preserve">Both Parties agree that the requirements for implementing the vLEI Ecosystem and thus complying with the requirements of the vLEI Ecosystem may change over time, and that with increasing experience in the performance of this Agreement some of its provisions may require certain changes. </w:t>
      </w:r>
    </w:p>
    <w:p w14:paraId="3897F461" w14:textId="77777777" w:rsidR="007E26B1" w:rsidRPr="00E32564" w:rsidRDefault="007E26B1" w:rsidP="006113D2">
      <w:pPr>
        <w:pStyle w:val="NumAbs"/>
        <w:rPr>
          <w:rFonts w:ascii="Calibri" w:hAnsi="Calibri"/>
        </w:rPr>
      </w:pPr>
      <w:r w:rsidRPr="00E32564">
        <w:rPr>
          <w:rFonts w:ascii="Calibri" w:hAnsi="Calibri"/>
        </w:rPr>
        <w:t xml:space="preserve">For the avoidance of doubt, the following provisions regarding the Agreement change process do not apply where this Agreement reserves GLEIF's right to change the Agreement. </w:t>
      </w:r>
    </w:p>
    <w:p w14:paraId="388710BE" w14:textId="77777777" w:rsidR="007E26B1" w:rsidRPr="00E32564" w:rsidRDefault="007E26B1" w:rsidP="006113D2">
      <w:pPr>
        <w:pStyle w:val="NumAbs"/>
        <w:rPr>
          <w:rFonts w:ascii="Calibri" w:hAnsi="Calibri"/>
        </w:rPr>
      </w:pPr>
      <w:r w:rsidRPr="00E32564">
        <w:rPr>
          <w:rFonts w:ascii="Calibri" w:hAnsi="Calibri"/>
        </w:rPr>
        <w:t xml:space="preserve">To the extent that changes to this Agreement are of administrative nature, such as updates to the contact details without deviating from the spirit of the original provision, the Qualified vLEI Issuer takes note of, and accepts, that GLEIF may change provisions of this Agreement without prior consultation of the Qualified vLEI Issuer and without needing the Qualified vLEI Issuer’s consent. </w:t>
      </w:r>
    </w:p>
    <w:p w14:paraId="309A2B41" w14:textId="408B8872" w:rsidR="007E26B1" w:rsidRPr="00E32564" w:rsidRDefault="007E26B1" w:rsidP="006113D2">
      <w:pPr>
        <w:pStyle w:val="NumAbs"/>
        <w:rPr>
          <w:rFonts w:ascii="Calibri" w:hAnsi="Calibri"/>
        </w:rPr>
      </w:pPr>
      <w:r w:rsidRPr="00E32564">
        <w:rPr>
          <w:rFonts w:ascii="Calibri" w:hAnsi="Calibri"/>
        </w:rPr>
        <w:t xml:space="preserve">In the event of change requirements as outlined in below </w:t>
      </w:r>
      <w:r w:rsidR="008F3A37">
        <w:rPr>
          <w:rFonts w:ascii="Calibri" w:hAnsi="Calibri"/>
        </w:rPr>
        <w:t xml:space="preserve">clause, </w:t>
      </w:r>
      <w:r w:rsidRPr="00E32564">
        <w:rPr>
          <w:rFonts w:ascii="Calibri" w:hAnsi="Calibri"/>
        </w:rPr>
        <w:t xml:space="preserve">the provisions set out in </w:t>
      </w:r>
      <w:r w:rsidR="000B75C5">
        <w:rPr>
          <w:rFonts w:ascii="Calibri" w:hAnsi="Calibri"/>
        </w:rPr>
        <w:t>clause</w:t>
      </w:r>
      <w:r w:rsidR="000B75C5" w:rsidRPr="00E32564">
        <w:rPr>
          <w:rFonts w:ascii="Calibri" w:hAnsi="Calibri"/>
        </w:rPr>
        <w:t xml:space="preserve"> </w:t>
      </w:r>
      <w:r w:rsidR="00C11010">
        <w:rPr>
          <w:rFonts w:ascii="Calibri" w:hAnsi="Calibri"/>
          <w:highlight w:val="yellow"/>
        </w:rPr>
        <w:fldChar w:fldCharType="begin"/>
      </w:r>
      <w:r w:rsidR="00C11010">
        <w:rPr>
          <w:rFonts w:ascii="Calibri" w:hAnsi="Calibri"/>
        </w:rPr>
        <w:instrText xml:space="preserve"> REF _Ref80352561 \r \h </w:instrText>
      </w:r>
      <w:r w:rsidR="00C11010">
        <w:rPr>
          <w:rFonts w:ascii="Calibri" w:hAnsi="Calibri"/>
          <w:highlight w:val="yellow"/>
        </w:rPr>
      </w:r>
      <w:r w:rsidR="00C11010">
        <w:rPr>
          <w:rFonts w:ascii="Calibri" w:hAnsi="Calibri"/>
          <w:highlight w:val="yellow"/>
        </w:rPr>
        <w:fldChar w:fldCharType="separate"/>
      </w:r>
      <w:r w:rsidR="00C11010">
        <w:rPr>
          <w:rFonts w:ascii="Calibri" w:hAnsi="Calibri"/>
        </w:rPr>
        <w:t>100.1</w:t>
      </w:r>
      <w:r w:rsidR="00C11010">
        <w:rPr>
          <w:rFonts w:ascii="Calibri" w:hAnsi="Calibri"/>
          <w:highlight w:val="yellow"/>
        </w:rPr>
        <w:fldChar w:fldCharType="end"/>
      </w:r>
      <w:r w:rsidR="00E86365" w:rsidRPr="00E32564">
        <w:rPr>
          <w:rFonts w:ascii="Calibri" w:hAnsi="Calibri"/>
        </w:rPr>
        <w:t xml:space="preserve"> </w:t>
      </w:r>
      <w:r w:rsidRPr="00E32564">
        <w:rPr>
          <w:rFonts w:ascii="Calibri" w:hAnsi="Calibri"/>
        </w:rPr>
        <w:t xml:space="preserve">through </w:t>
      </w:r>
      <w:r w:rsidR="00C11010">
        <w:rPr>
          <w:rFonts w:ascii="Calibri" w:hAnsi="Calibri"/>
        </w:rPr>
        <w:fldChar w:fldCharType="begin"/>
      </w:r>
      <w:r w:rsidR="00C11010">
        <w:rPr>
          <w:rFonts w:ascii="Calibri" w:hAnsi="Calibri"/>
        </w:rPr>
        <w:instrText xml:space="preserve"> REF _Ref80352584 \r \h </w:instrText>
      </w:r>
      <w:r w:rsidR="00C11010">
        <w:rPr>
          <w:rFonts w:ascii="Calibri" w:hAnsi="Calibri"/>
        </w:rPr>
      </w:r>
      <w:r w:rsidR="00C11010">
        <w:rPr>
          <w:rFonts w:ascii="Calibri" w:hAnsi="Calibri"/>
        </w:rPr>
        <w:fldChar w:fldCharType="separate"/>
      </w:r>
      <w:r w:rsidR="00C11010">
        <w:rPr>
          <w:rFonts w:ascii="Calibri" w:hAnsi="Calibri"/>
        </w:rPr>
        <w:t>100.3</w:t>
      </w:r>
      <w:r w:rsidR="00C11010">
        <w:rPr>
          <w:rFonts w:ascii="Calibri" w:hAnsi="Calibri"/>
        </w:rPr>
        <w:fldChar w:fldCharType="end"/>
      </w:r>
      <w:r w:rsidR="000B75C5">
        <w:rPr>
          <w:rFonts w:ascii="Calibri" w:hAnsi="Calibri"/>
        </w:rPr>
        <w:t xml:space="preserve"> a</w:t>
      </w:r>
      <w:r w:rsidRPr="00E32564">
        <w:rPr>
          <w:rFonts w:ascii="Calibri" w:hAnsi="Calibri"/>
        </w:rPr>
        <w:t>pply.</w:t>
      </w:r>
    </w:p>
    <w:p w14:paraId="257A3B79" w14:textId="77777777" w:rsidR="007E26B1" w:rsidRPr="00E32564" w:rsidRDefault="007E26B1" w:rsidP="00C91DAF">
      <w:pPr>
        <w:pStyle w:val="NumAbs"/>
        <w:numPr>
          <w:ilvl w:val="2"/>
          <w:numId w:val="2"/>
        </w:numPr>
        <w:ind w:left="1985"/>
        <w:rPr>
          <w:rFonts w:ascii="Calibri" w:hAnsi="Calibri"/>
        </w:rPr>
      </w:pPr>
      <w:bookmarkStart w:id="131" w:name="_Ref80352561"/>
      <w:r w:rsidRPr="00E32564">
        <w:rPr>
          <w:rFonts w:ascii="Calibri" w:hAnsi="Calibri"/>
        </w:rPr>
        <w:t>The Qualified vLEI Issuer acknowledges and accepts that GLEIF may change provisions of this Agreement to reflect changes</w:t>
      </w:r>
      <w:bookmarkEnd w:id="131"/>
      <w:r w:rsidRPr="00E32564">
        <w:rPr>
          <w:rFonts w:ascii="Calibri" w:hAnsi="Calibri"/>
        </w:rPr>
        <w:t xml:space="preserve"> </w:t>
      </w:r>
    </w:p>
    <w:p w14:paraId="5D486925" w14:textId="5D44CB85" w:rsidR="007E26B1" w:rsidRPr="00E32564" w:rsidRDefault="007E26B1" w:rsidP="00C91DAF">
      <w:pPr>
        <w:pStyle w:val="BulletList2Sub"/>
        <w:ind w:left="2325" w:hanging="482"/>
        <w:rPr>
          <w:rFonts w:ascii="Calibri" w:hAnsi="Calibri"/>
          <w:lang w:val="en-US"/>
        </w:rPr>
      </w:pPr>
      <w:r w:rsidRPr="00E32564">
        <w:rPr>
          <w:rFonts w:ascii="Calibri" w:hAnsi="Calibri"/>
          <w:lang w:val="en-US"/>
        </w:rPr>
        <w:t xml:space="preserve">(i) </w:t>
      </w:r>
      <w:r w:rsidRPr="00E32564">
        <w:rPr>
          <w:rFonts w:ascii="Calibri" w:hAnsi="Calibri"/>
          <w:lang w:val="en-US"/>
        </w:rPr>
        <w:tab/>
        <w:t>resulting from amendments to the vLEI Ecosystem Governance Framework, including those required by the Trust over IP Foundation, or</w:t>
      </w:r>
    </w:p>
    <w:p w14:paraId="3DF6A8A0" w14:textId="48BFD60D" w:rsidR="007E26B1" w:rsidRPr="00E32564" w:rsidRDefault="007E26B1" w:rsidP="00C91DAF">
      <w:pPr>
        <w:pStyle w:val="BulletList2Sub"/>
        <w:ind w:left="2325" w:hanging="482"/>
        <w:rPr>
          <w:rFonts w:ascii="Calibri" w:hAnsi="Calibri"/>
          <w:lang w:val="en-US"/>
        </w:rPr>
      </w:pPr>
      <w:r w:rsidRPr="00E32564">
        <w:rPr>
          <w:rFonts w:ascii="Calibri" w:hAnsi="Calibri"/>
          <w:lang w:val="en-US"/>
        </w:rPr>
        <w:t xml:space="preserve">(ii) </w:t>
      </w:r>
      <w:r w:rsidRPr="00E32564">
        <w:rPr>
          <w:rFonts w:ascii="Calibri" w:hAnsi="Calibri"/>
          <w:lang w:val="en-US"/>
        </w:rPr>
        <w:tab/>
        <w:t xml:space="preserve">resulting from changes in applicable standards (regardless of whether being established by GLEIF or by a recognized third party such as </w:t>
      </w:r>
      <w:r w:rsidR="000B75C5">
        <w:rPr>
          <w:rFonts w:ascii="Calibri" w:hAnsi="Calibri"/>
          <w:lang w:val="en-US"/>
        </w:rPr>
        <w:t>Trust over IP Foundation (</w:t>
      </w:r>
      <w:r w:rsidR="00A65D04" w:rsidRPr="00E32564">
        <w:rPr>
          <w:rFonts w:ascii="Calibri" w:hAnsi="Calibri"/>
          <w:lang w:val="en-US"/>
        </w:rPr>
        <w:t>ToIP</w:t>
      </w:r>
      <w:r w:rsidR="000B75C5">
        <w:rPr>
          <w:rFonts w:ascii="Calibri" w:hAnsi="Calibri"/>
          <w:lang w:val="en-US"/>
        </w:rPr>
        <w:t>)</w:t>
      </w:r>
      <w:r w:rsidR="00A65D04" w:rsidRPr="00E32564">
        <w:rPr>
          <w:rFonts w:ascii="Calibri" w:hAnsi="Calibri"/>
          <w:lang w:val="en-US"/>
        </w:rPr>
        <w:t xml:space="preserve"> and </w:t>
      </w:r>
      <w:r w:rsidR="000B75C5">
        <w:rPr>
          <w:rFonts w:ascii="Calibri" w:hAnsi="Calibri"/>
          <w:lang w:val="en-US"/>
        </w:rPr>
        <w:t>World Wide Web Consortium (</w:t>
      </w:r>
      <w:r w:rsidRPr="00E32564">
        <w:rPr>
          <w:rFonts w:ascii="Calibri" w:hAnsi="Calibri"/>
          <w:lang w:val="en-US"/>
        </w:rPr>
        <w:t xml:space="preserve">W3C), or </w:t>
      </w:r>
    </w:p>
    <w:p w14:paraId="3AAFE974" w14:textId="77777777" w:rsidR="007E26B1" w:rsidRPr="00E32564" w:rsidRDefault="007E26B1" w:rsidP="00C91DAF">
      <w:pPr>
        <w:pStyle w:val="BulletList2Sub"/>
        <w:ind w:left="2325" w:hanging="482"/>
        <w:rPr>
          <w:rFonts w:ascii="Calibri" w:hAnsi="Calibri"/>
          <w:lang w:val="en-US"/>
        </w:rPr>
      </w:pPr>
      <w:r w:rsidRPr="00E32564">
        <w:rPr>
          <w:rFonts w:ascii="Calibri" w:hAnsi="Calibri"/>
          <w:lang w:val="en-US"/>
        </w:rPr>
        <w:t xml:space="preserve">(iii) </w:t>
      </w:r>
      <w:r w:rsidRPr="00E32564">
        <w:rPr>
          <w:rFonts w:ascii="Calibri" w:hAnsi="Calibri"/>
          <w:lang w:val="en-US"/>
        </w:rPr>
        <w:tab/>
        <w:t xml:space="preserve">resulting from major changes in the market and particularly in the requirements of the General Public, or </w:t>
      </w:r>
    </w:p>
    <w:p w14:paraId="099BCD21" w14:textId="77777777" w:rsidR="007E26B1" w:rsidRPr="00E32564" w:rsidRDefault="007E26B1" w:rsidP="00C91DAF">
      <w:pPr>
        <w:pStyle w:val="BulletList2Sub"/>
        <w:ind w:left="2325" w:hanging="482"/>
        <w:rPr>
          <w:rFonts w:ascii="Calibri" w:hAnsi="Calibri"/>
          <w:lang w:val="en-US"/>
        </w:rPr>
      </w:pPr>
      <w:r w:rsidRPr="00E32564">
        <w:rPr>
          <w:rFonts w:ascii="Calibri" w:hAnsi="Calibri"/>
          <w:lang w:val="en-US"/>
        </w:rPr>
        <w:t xml:space="preserve">(iv) </w:t>
      </w:r>
      <w:r w:rsidRPr="00E32564">
        <w:rPr>
          <w:rFonts w:ascii="Calibri" w:hAnsi="Calibri"/>
          <w:lang w:val="en-US"/>
        </w:rPr>
        <w:tab/>
        <w:t xml:space="preserve">resulting from technical developments, or </w:t>
      </w:r>
    </w:p>
    <w:p w14:paraId="39191121" w14:textId="2214CE53" w:rsidR="007E26B1" w:rsidRPr="00E32564" w:rsidRDefault="007E26B1" w:rsidP="00C91DAF">
      <w:pPr>
        <w:pStyle w:val="BulletList2Sub"/>
        <w:ind w:left="2325" w:hanging="482"/>
        <w:rPr>
          <w:rFonts w:ascii="Calibri" w:hAnsi="Calibri"/>
          <w:lang w:val="en-US"/>
        </w:rPr>
      </w:pPr>
      <w:r w:rsidRPr="00E32564">
        <w:rPr>
          <w:rFonts w:ascii="Calibri" w:hAnsi="Calibri"/>
          <w:lang w:val="en-US"/>
        </w:rPr>
        <w:t xml:space="preserve">(v) </w:t>
      </w:r>
      <w:r w:rsidRPr="00E32564">
        <w:rPr>
          <w:rFonts w:ascii="Calibri" w:hAnsi="Calibri"/>
          <w:lang w:val="en-US"/>
        </w:rPr>
        <w:tab/>
        <w:t>resulting from changes in the legal framework or landscape</w:t>
      </w:r>
      <w:r w:rsidR="00E86365" w:rsidRPr="00E32564">
        <w:rPr>
          <w:rFonts w:ascii="Calibri" w:hAnsi="Calibri"/>
          <w:lang w:val="en-US"/>
        </w:rPr>
        <w:t>.</w:t>
      </w:r>
      <w:r w:rsidRPr="00E32564">
        <w:rPr>
          <w:rFonts w:ascii="Calibri" w:hAnsi="Calibri"/>
          <w:lang w:val="en-US"/>
        </w:rPr>
        <w:t xml:space="preserve"> </w:t>
      </w:r>
    </w:p>
    <w:p w14:paraId="11B2E3ED" w14:textId="77777777" w:rsidR="007E26B1" w:rsidRPr="00E32564" w:rsidRDefault="007E26B1" w:rsidP="00C91DAF">
      <w:pPr>
        <w:pStyle w:val="NumAbs"/>
        <w:numPr>
          <w:ilvl w:val="2"/>
          <w:numId w:val="2"/>
        </w:numPr>
        <w:ind w:left="1985"/>
        <w:rPr>
          <w:rFonts w:ascii="Calibri" w:hAnsi="Calibri"/>
        </w:rPr>
      </w:pPr>
      <w:bookmarkStart w:id="132" w:name="_Ref80352573"/>
      <w:r w:rsidRPr="00E32564">
        <w:rPr>
          <w:rFonts w:ascii="Calibri" w:hAnsi="Calibri"/>
        </w:rPr>
        <w:t>It is understood that GLEIF shall make most judicious use of the above. In addition, whenever GLEIF decides that such changes are required, GLEIF commits to community review with the Qualified vLEI Issuers and shall grant the opportunity for Qualified vLEI Issuer to comment on the planned changes and on the timeframe proposed by GLEIF for operational implementation. The comment period will be 30 Days.</w:t>
      </w:r>
      <w:bookmarkEnd w:id="132"/>
    </w:p>
    <w:p w14:paraId="16DEB2C6" w14:textId="77777777" w:rsidR="007E26B1" w:rsidRPr="00E32564" w:rsidRDefault="007E26B1" w:rsidP="00C91DAF">
      <w:pPr>
        <w:pStyle w:val="NumAbs"/>
        <w:numPr>
          <w:ilvl w:val="2"/>
          <w:numId w:val="2"/>
        </w:numPr>
        <w:ind w:left="1985"/>
        <w:rPr>
          <w:rFonts w:ascii="Calibri" w:hAnsi="Calibri"/>
        </w:rPr>
      </w:pPr>
      <w:bookmarkStart w:id="133" w:name="_Ref80352584"/>
      <w:r w:rsidRPr="00E32564">
        <w:rPr>
          <w:rFonts w:ascii="Calibri" w:hAnsi="Calibri"/>
        </w:rPr>
        <w:t>Following the close of the community review, GLEIF shall provide a summary of the comments and their disposition and notify the Qualified vLEI Issuers about GLEIF’s decision and the change(s) that will be made, and the timeframe for operational implementation, if applicable. Those changes shall become effective within 30 Days after receipt of such change notice.</w:t>
      </w:r>
      <w:bookmarkEnd w:id="133"/>
    </w:p>
    <w:p w14:paraId="787D07D4" w14:textId="33409159" w:rsidR="007E26B1" w:rsidRPr="00E32564" w:rsidRDefault="007E26B1" w:rsidP="006113D2">
      <w:pPr>
        <w:pStyle w:val="NumAbs"/>
        <w:rPr>
          <w:rFonts w:ascii="Calibri" w:hAnsi="Calibri"/>
        </w:rPr>
      </w:pPr>
      <w:r w:rsidRPr="00E32564">
        <w:rPr>
          <w:rFonts w:ascii="Calibri" w:hAnsi="Calibri"/>
        </w:rPr>
        <w:lastRenderedPageBreak/>
        <w:t>GLEIF shall inform the Qualified vLEI Issuers about technical changes/upgrades to the GLEIF Controller/Qualified vLEI Issuer software at least 90 days prior to expected implementation. The Qualified vLEI Issuer will be responsible for the cost of the successful installation, testing and implementation of the GLEIF Controller/Qualified vLEI Issuer software.</w:t>
      </w:r>
    </w:p>
    <w:p w14:paraId="6FA24F2B" w14:textId="77777777" w:rsidR="007E26B1" w:rsidRPr="00DD5059" w:rsidRDefault="007E26B1" w:rsidP="007E26B1">
      <w:pPr>
        <w:pStyle w:val="Heading1"/>
        <w:rPr>
          <w:rFonts w:ascii="Calibri" w:hAnsi="Calibri"/>
          <w:bCs/>
          <w:sz w:val="26"/>
          <w:szCs w:val="26"/>
          <w:lang w:val="en-US"/>
        </w:rPr>
      </w:pPr>
      <w:bookmarkStart w:id="134" w:name="_Toc79139681"/>
      <w:bookmarkStart w:id="135" w:name="_Toc103169780"/>
      <w:r w:rsidRPr="00DD5059">
        <w:rPr>
          <w:rFonts w:ascii="Calibri" w:hAnsi="Calibri"/>
          <w:bCs/>
          <w:sz w:val="26"/>
          <w:szCs w:val="26"/>
          <w:lang w:val="en-US"/>
        </w:rPr>
        <w:t>Confidentiality</w:t>
      </w:r>
      <w:bookmarkEnd w:id="134"/>
      <w:bookmarkEnd w:id="135"/>
      <w:r w:rsidRPr="00DD5059">
        <w:rPr>
          <w:rFonts w:ascii="Calibri" w:hAnsi="Calibri"/>
          <w:bCs/>
          <w:sz w:val="26"/>
          <w:szCs w:val="26"/>
          <w:lang w:val="en-US"/>
        </w:rPr>
        <w:t xml:space="preserve">  </w:t>
      </w:r>
    </w:p>
    <w:p w14:paraId="40C407E7" w14:textId="77777777" w:rsidR="007E26B1" w:rsidRPr="00DD5059" w:rsidRDefault="007E26B1" w:rsidP="007E26B1">
      <w:pPr>
        <w:pStyle w:val="NumAbs"/>
        <w:numPr>
          <w:ilvl w:val="2"/>
          <w:numId w:val="6"/>
        </w:numPr>
        <w:rPr>
          <w:rFonts w:ascii="Calibri" w:hAnsi="Calibri"/>
          <w:b/>
          <w:bCs/>
          <w:lang w:val="en-US"/>
        </w:rPr>
      </w:pPr>
      <w:r w:rsidRPr="00DD5059">
        <w:rPr>
          <w:rFonts w:ascii="Calibri" w:hAnsi="Calibri"/>
          <w:b/>
          <w:bCs/>
        </w:rPr>
        <w:t>Confidential Information</w:t>
      </w:r>
    </w:p>
    <w:p w14:paraId="3B6FF652" w14:textId="77777777" w:rsidR="007E26B1" w:rsidRPr="006221C3" w:rsidRDefault="007E26B1" w:rsidP="006221C3">
      <w:pPr>
        <w:pStyle w:val="NumAbs"/>
        <w:rPr>
          <w:rFonts w:ascii="Calibri" w:hAnsi="Calibri"/>
        </w:rPr>
      </w:pPr>
      <w:r w:rsidRPr="006221C3">
        <w:rPr>
          <w:rFonts w:ascii="Calibri" w:hAnsi="Calibri"/>
        </w:rPr>
        <w:t xml:space="preserve">Each Party acknowledges that the other Party may provide confidential information to the other both during Qualification and later on. </w:t>
      </w:r>
    </w:p>
    <w:p w14:paraId="5149739E" w14:textId="6C8AAE6F" w:rsidR="007E26B1" w:rsidRPr="00E32564" w:rsidRDefault="007E26B1" w:rsidP="006113D2">
      <w:pPr>
        <w:pStyle w:val="NumAbs"/>
        <w:rPr>
          <w:rFonts w:ascii="Calibri" w:hAnsi="Calibri"/>
        </w:rPr>
      </w:pPr>
      <w:r w:rsidRPr="006221C3">
        <w:rPr>
          <w:rFonts w:ascii="Calibri" w:hAnsi="Calibri"/>
        </w:rPr>
        <w:t>To protect confidential information required during</w:t>
      </w:r>
      <w:r w:rsidRPr="00E32564">
        <w:rPr>
          <w:rFonts w:ascii="Calibri" w:hAnsi="Calibri"/>
        </w:rPr>
        <w:t xml:space="preserve"> Qualification, the Parties will sign a Non-Disclosure Agreement, Appendix 1. </w:t>
      </w:r>
    </w:p>
    <w:p w14:paraId="09E54759" w14:textId="77777777" w:rsidR="007E26B1" w:rsidRPr="00E32564" w:rsidRDefault="007E26B1" w:rsidP="006113D2">
      <w:pPr>
        <w:pStyle w:val="NumAbs"/>
        <w:rPr>
          <w:rFonts w:ascii="Calibri" w:hAnsi="Calibri"/>
        </w:rPr>
      </w:pPr>
      <w:r w:rsidRPr="00E32564">
        <w:rPr>
          <w:rFonts w:ascii="Calibri" w:hAnsi="Calibri"/>
        </w:rPr>
        <w:t>The template of this Agreement will not be confidential and is a Controlled Document of the vLEI Ecosystem Governance Framework.</w:t>
      </w:r>
    </w:p>
    <w:p w14:paraId="3BEED7BB" w14:textId="77777777" w:rsidR="007E26B1" w:rsidRPr="006113D2" w:rsidRDefault="007E26B1" w:rsidP="007E26B1">
      <w:pPr>
        <w:pStyle w:val="NumAbs"/>
        <w:numPr>
          <w:ilvl w:val="2"/>
          <w:numId w:val="6"/>
        </w:numPr>
        <w:rPr>
          <w:rFonts w:ascii="Calibri" w:hAnsi="Calibri"/>
          <w:b/>
          <w:bCs/>
          <w:lang w:val="en-US"/>
        </w:rPr>
      </w:pPr>
      <w:r w:rsidRPr="006113D2">
        <w:rPr>
          <w:rFonts w:ascii="Calibri" w:hAnsi="Calibri"/>
          <w:b/>
          <w:bCs/>
        </w:rPr>
        <w:t>Data Protection</w:t>
      </w:r>
    </w:p>
    <w:p w14:paraId="54D6F5D4" w14:textId="77777777" w:rsidR="007E26B1" w:rsidRPr="00E32564" w:rsidRDefault="007E26B1" w:rsidP="006113D2">
      <w:pPr>
        <w:pStyle w:val="NumAbs"/>
        <w:rPr>
          <w:rFonts w:ascii="Calibri" w:hAnsi="Calibri"/>
        </w:rPr>
      </w:pPr>
      <w:r w:rsidRPr="00E32564">
        <w:rPr>
          <w:rFonts w:ascii="Calibri" w:hAnsi="Calibri"/>
        </w:rPr>
        <w:t>The Qualified vLEI Issuers must comply with the Data Protection provisions contained in the vLEI Ecosystem Information Trust Policies document.</w:t>
      </w:r>
    </w:p>
    <w:p w14:paraId="55A19823" w14:textId="77777777" w:rsidR="007E26B1" w:rsidRPr="00DD5059" w:rsidRDefault="007E26B1" w:rsidP="007E26B1">
      <w:pPr>
        <w:pStyle w:val="Heading1"/>
        <w:rPr>
          <w:rFonts w:ascii="Calibri" w:hAnsi="Calibri"/>
          <w:bCs/>
          <w:sz w:val="26"/>
          <w:szCs w:val="26"/>
          <w:lang w:val="en-US"/>
        </w:rPr>
      </w:pPr>
      <w:bookmarkStart w:id="136" w:name="_Toc79139682"/>
      <w:bookmarkStart w:id="137" w:name="_Ref80340960"/>
      <w:bookmarkStart w:id="138" w:name="_Ref80352326"/>
      <w:bookmarkStart w:id="139" w:name="_Ref80685518"/>
      <w:bookmarkStart w:id="140" w:name="_Ref80685524"/>
      <w:bookmarkStart w:id="141" w:name="_Ref102717763"/>
      <w:bookmarkStart w:id="142" w:name="_Ref102720926"/>
      <w:bookmarkStart w:id="143" w:name="_Toc103169781"/>
      <w:r w:rsidRPr="00DD5059">
        <w:rPr>
          <w:rFonts w:ascii="Calibri" w:hAnsi="Calibri"/>
          <w:bCs/>
          <w:sz w:val="26"/>
          <w:szCs w:val="26"/>
          <w:lang w:val="en-US"/>
        </w:rPr>
        <w:t>Appeals and Complaints</w:t>
      </w:r>
      <w:bookmarkEnd w:id="136"/>
      <w:bookmarkEnd w:id="137"/>
      <w:bookmarkEnd w:id="138"/>
      <w:bookmarkEnd w:id="139"/>
      <w:bookmarkEnd w:id="140"/>
      <w:bookmarkEnd w:id="141"/>
      <w:bookmarkEnd w:id="142"/>
      <w:bookmarkEnd w:id="143"/>
    </w:p>
    <w:p w14:paraId="3356538D" w14:textId="77777777" w:rsidR="007E26B1" w:rsidRPr="00DD5059" w:rsidRDefault="007E26B1" w:rsidP="007E26B1">
      <w:pPr>
        <w:pStyle w:val="berschrift3nach2"/>
        <w:rPr>
          <w:rFonts w:ascii="Calibri" w:hAnsi="Calibri"/>
          <w:bCs/>
          <w:lang w:val="en-US"/>
        </w:rPr>
      </w:pPr>
      <w:bookmarkStart w:id="144" w:name="_Toc79139683"/>
      <w:bookmarkStart w:id="145" w:name="_Toc103169782"/>
      <w:r w:rsidRPr="00DD5059">
        <w:rPr>
          <w:rFonts w:ascii="Calibri" w:hAnsi="Calibri"/>
          <w:bCs/>
          <w:lang w:val="en-US"/>
        </w:rPr>
        <w:t>Basic Principle</w:t>
      </w:r>
      <w:bookmarkEnd w:id="144"/>
      <w:bookmarkEnd w:id="145"/>
      <w:r w:rsidRPr="00DD5059">
        <w:rPr>
          <w:rFonts w:ascii="Calibri" w:hAnsi="Calibri"/>
          <w:bCs/>
          <w:lang w:val="en-US"/>
        </w:rPr>
        <w:t xml:space="preserve"> </w:t>
      </w:r>
    </w:p>
    <w:p w14:paraId="11D02416" w14:textId="15BED029" w:rsidR="007E26B1" w:rsidRPr="006221C3" w:rsidRDefault="007E26B1" w:rsidP="006221C3">
      <w:pPr>
        <w:pStyle w:val="NumAbs"/>
        <w:rPr>
          <w:rFonts w:ascii="Calibri" w:hAnsi="Calibri"/>
        </w:rPr>
      </w:pPr>
      <w:bookmarkStart w:id="146" w:name="_Ref102647892"/>
      <w:r w:rsidRPr="006221C3">
        <w:rPr>
          <w:rFonts w:ascii="Calibri" w:hAnsi="Calibri"/>
        </w:rPr>
        <w:t>GLEIF's goal is to resolve issues between GLEIF and the Qualified vLEI Issuer amicably. Hence, before taking resort to steps like lodging an appeal or complaint or mediation or arbitration, or steps towards termination, or before formally raising a claim for damages, the affected Party shall whenever possible take the issue up openly and in good faith with the other Party, giving a mutual opportunity to understand and to remove misunderstandings, to cure amicably, and to resolve the issue in mutual trust and co-operation.</w:t>
      </w:r>
      <w:bookmarkEnd w:id="146"/>
    </w:p>
    <w:p w14:paraId="79052DFD" w14:textId="2EDE0050" w:rsidR="007E26B1" w:rsidRPr="00E32564" w:rsidRDefault="007E26B1" w:rsidP="006113D2">
      <w:pPr>
        <w:pStyle w:val="NumAbs"/>
        <w:rPr>
          <w:rFonts w:ascii="Calibri" w:hAnsi="Calibri"/>
        </w:rPr>
      </w:pPr>
      <w:bookmarkStart w:id="147" w:name="_Ref102647896"/>
      <w:r w:rsidRPr="00E32564">
        <w:rPr>
          <w:rFonts w:ascii="Calibri" w:hAnsi="Calibri"/>
        </w:rPr>
        <w:t xml:space="preserve">GLEIF is particularly aware that during vLEI Issuer Qualification or Annual vLEI Issuer Qualification, views of GLEIF and the Candidate or Qualified vLEI Issuer might differ, and that taking recourse to mediation and arbitration as set out in Chapter </w:t>
      </w:r>
      <w:r w:rsidR="00E86365" w:rsidRPr="00E32564">
        <w:rPr>
          <w:rFonts w:ascii="Calibri" w:hAnsi="Calibri"/>
        </w:rPr>
        <w:fldChar w:fldCharType="begin"/>
      </w:r>
      <w:r w:rsidR="00E86365" w:rsidRPr="00E32564">
        <w:rPr>
          <w:rFonts w:ascii="Calibri" w:hAnsi="Calibri"/>
        </w:rPr>
        <w:instrText xml:space="preserve"> REF _Ref80352676 \r \h </w:instrText>
      </w:r>
      <w:r w:rsidR="007514C0" w:rsidRPr="00E32564">
        <w:rPr>
          <w:rFonts w:ascii="Calibri" w:hAnsi="Calibri"/>
        </w:rPr>
        <w:instrText xml:space="preserve"> \* MERGEFORMAT </w:instrText>
      </w:r>
      <w:r w:rsidR="00E86365" w:rsidRPr="00E32564">
        <w:rPr>
          <w:rFonts w:ascii="Calibri" w:hAnsi="Calibri"/>
        </w:rPr>
      </w:r>
      <w:r w:rsidR="00E86365" w:rsidRPr="00E32564">
        <w:rPr>
          <w:rFonts w:ascii="Calibri" w:hAnsi="Calibri"/>
        </w:rPr>
        <w:fldChar w:fldCharType="separate"/>
      </w:r>
      <w:r w:rsidR="00D85621" w:rsidRPr="00E32564">
        <w:rPr>
          <w:rFonts w:ascii="Calibri" w:hAnsi="Calibri"/>
        </w:rPr>
        <w:t>XVI</w:t>
      </w:r>
      <w:r w:rsidR="00E86365" w:rsidRPr="00E32564">
        <w:rPr>
          <w:rFonts w:ascii="Calibri" w:hAnsi="Calibri"/>
        </w:rPr>
        <w:fldChar w:fldCharType="end"/>
      </w:r>
      <w:r w:rsidRPr="00E32564">
        <w:rPr>
          <w:rFonts w:ascii="Calibri" w:hAnsi="Calibri"/>
        </w:rPr>
        <w:t xml:space="preserve"> should be confined as well as reasonably possible.</w:t>
      </w:r>
      <w:bookmarkEnd w:id="147"/>
    </w:p>
    <w:p w14:paraId="56C2467C" w14:textId="2CD6288A" w:rsidR="007E26B1" w:rsidRPr="00E32564" w:rsidRDefault="007E26B1" w:rsidP="006113D2">
      <w:pPr>
        <w:pStyle w:val="NumAbs"/>
        <w:rPr>
          <w:rFonts w:ascii="Calibri" w:hAnsi="Calibri"/>
        </w:rPr>
      </w:pPr>
      <w:r w:rsidRPr="00E32564">
        <w:rPr>
          <w:rFonts w:ascii="Calibri" w:hAnsi="Calibri"/>
        </w:rPr>
        <w:t>Further, GLEIF wishes to establish a mechanism for both itself and for the Qualified vLEI Issuer, LOUs, as well as for third parties to submit complaints of whatever nature relating to the Qualified vLEI Issuer or GLEIF, respectively.</w:t>
      </w:r>
    </w:p>
    <w:p w14:paraId="7616DB62" w14:textId="6B877468" w:rsidR="007E26B1" w:rsidRPr="00E32564" w:rsidRDefault="007E26B1" w:rsidP="0014457F">
      <w:pPr>
        <w:pStyle w:val="NumAbs"/>
        <w:rPr>
          <w:rFonts w:ascii="Calibri" w:hAnsi="Calibri"/>
        </w:rPr>
      </w:pPr>
      <w:r w:rsidRPr="00E32564">
        <w:rPr>
          <w:rFonts w:ascii="Calibri" w:hAnsi="Calibri"/>
        </w:rPr>
        <w:t>The following Sub-Chapters set out the rules that shall govern.</w:t>
      </w:r>
    </w:p>
    <w:p w14:paraId="65EB44B9" w14:textId="77777777" w:rsidR="007E26B1" w:rsidRPr="00DD5059" w:rsidRDefault="007E26B1" w:rsidP="007E26B1">
      <w:pPr>
        <w:pStyle w:val="Heading3"/>
        <w:rPr>
          <w:rFonts w:ascii="Calibri" w:hAnsi="Calibri"/>
          <w:bCs/>
          <w:lang w:val="en-US"/>
        </w:rPr>
      </w:pPr>
      <w:bookmarkStart w:id="148" w:name="_Toc79139684"/>
      <w:bookmarkStart w:id="149" w:name="_Toc103169783"/>
      <w:r w:rsidRPr="00DD5059">
        <w:rPr>
          <w:rFonts w:ascii="Calibri" w:hAnsi="Calibri"/>
          <w:bCs/>
          <w:lang w:val="en-US"/>
        </w:rPr>
        <w:lastRenderedPageBreak/>
        <w:t>Reconsideration of GLEIF Decisions Regarding vLEI Issuer Qualification or Annual vLEI Issuer Qualification</w:t>
      </w:r>
      <w:bookmarkEnd w:id="148"/>
      <w:bookmarkEnd w:id="149"/>
    </w:p>
    <w:p w14:paraId="0DB84C72" w14:textId="77777777" w:rsidR="007E26B1" w:rsidRPr="00E32564" w:rsidRDefault="007E26B1" w:rsidP="0014457F">
      <w:pPr>
        <w:pStyle w:val="NumAbs"/>
        <w:rPr>
          <w:rFonts w:ascii="Calibri" w:hAnsi="Calibri"/>
        </w:rPr>
      </w:pPr>
      <w:r w:rsidRPr="00E32564">
        <w:rPr>
          <w:rFonts w:ascii="Calibri" w:hAnsi="Calibri"/>
        </w:rPr>
        <w:t>The vLEI Issuer Qualification Program Manual (Appendix 2) governs the process by which appeals may be submitted by the Candidate or Qualified vLEI Issuer.</w:t>
      </w:r>
    </w:p>
    <w:p w14:paraId="72595FB8" w14:textId="77777777" w:rsidR="007E26B1" w:rsidRPr="00DD5059" w:rsidRDefault="007E26B1" w:rsidP="007E26B1">
      <w:pPr>
        <w:pStyle w:val="Heading3"/>
        <w:rPr>
          <w:rFonts w:ascii="Calibri" w:hAnsi="Calibri"/>
          <w:bCs/>
          <w:lang w:val="en-US"/>
        </w:rPr>
      </w:pPr>
      <w:bookmarkStart w:id="150" w:name="_Toc79139685"/>
      <w:bookmarkStart w:id="151" w:name="_Toc103169784"/>
      <w:r w:rsidRPr="00DD5059">
        <w:rPr>
          <w:rFonts w:ascii="Calibri" w:hAnsi="Calibri"/>
          <w:bCs/>
          <w:lang w:val="en-US"/>
        </w:rPr>
        <w:t>Reconsideration and Complaints</w:t>
      </w:r>
      <w:bookmarkEnd w:id="150"/>
      <w:bookmarkEnd w:id="151"/>
      <w:r w:rsidRPr="00DD5059">
        <w:rPr>
          <w:rFonts w:ascii="Calibri" w:hAnsi="Calibri"/>
          <w:bCs/>
          <w:lang w:val="en-US"/>
        </w:rPr>
        <w:t xml:space="preserve"> </w:t>
      </w:r>
    </w:p>
    <w:p w14:paraId="69B9F96C" w14:textId="77777777" w:rsidR="007E26B1" w:rsidRPr="00E32564" w:rsidRDefault="007E26B1" w:rsidP="0014457F">
      <w:pPr>
        <w:pStyle w:val="NumAbs"/>
        <w:rPr>
          <w:rFonts w:ascii="Calibri" w:hAnsi="Calibri"/>
        </w:rPr>
      </w:pPr>
      <w:r w:rsidRPr="00E32564">
        <w:rPr>
          <w:rFonts w:ascii="Calibri" w:hAnsi="Calibri"/>
        </w:rPr>
        <w:t xml:space="preserve">The Qualified vLEI Issuer may submit to GLEIF a request for reconsideration, or complaints against GLEIF, or complaints against another Qualified vLEI Issuer or a LOU, as well as inform GLEIF about complaints it has received from another Qualified vLEI Issuer, a LOU or from third parties, e.g., any Legal Entity. Further, GLEIF may also provide to the Qualified vLEI Issuer complaints from outside parties submitted to GLEIF relative to the Qualified vLEI Issuer. </w:t>
      </w:r>
    </w:p>
    <w:p w14:paraId="1EA28D83" w14:textId="77777777" w:rsidR="007E26B1" w:rsidRPr="00E32564" w:rsidRDefault="007E26B1" w:rsidP="0014457F">
      <w:pPr>
        <w:pStyle w:val="NumAbs"/>
        <w:rPr>
          <w:rFonts w:ascii="Calibri" w:hAnsi="Calibri"/>
        </w:rPr>
      </w:pPr>
      <w:r w:rsidRPr="00E32564">
        <w:rPr>
          <w:rFonts w:ascii="Calibri" w:hAnsi="Calibri"/>
        </w:rPr>
        <w:t>Either GLEIF or the Qualified vLEI Issuer, as the case may be, shall respond to the Party submitting the case relative to the reconsideration request or to the complaint within 30 Days of receipt.</w:t>
      </w:r>
    </w:p>
    <w:p w14:paraId="5D1B95EE" w14:textId="3A82F388" w:rsidR="007E26B1" w:rsidRPr="00E32564" w:rsidRDefault="007E26B1" w:rsidP="0014457F">
      <w:pPr>
        <w:pStyle w:val="NumAbs"/>
        <w:rPr>
          <w:rFonts w:ascii="Calibri" w:hAnsi="Calibri"/>
        </w:rPr>
      </w:pPr>
      <w:r w:rsidRPr="00E32564">
        <w:rPr>
          <w:rFonts w:ascii="Calibri" w:hAnsi="Calibri"/>
        </w:rPr>
        <w:t xml:space="preserve">The Parties shall thereafter take up talks in the spirit of </w:t>
      </w:r>
      <w:r w:rsidR="000B75C5">
        <w:rPr>
          <w:rFonts w:ascii="Calibri" w:hAnsi="Calibri"/>
        </w:rPr>
        <w:t>clause</w:t>
      </w:r>
      <w:r w:rsidR="003C0699">
        <w:rPr>
          <w:rFonts w:ascii="Calibri" w:hAnsi="Calibri"/>
        </w:rPr>
        <w:t xml:space="preserve"> </w:t>
      </w:r>
      <w:r w:rsidR="003C0699">
        <w:rPr>
          <w:rFonts w:ascii="Calibri" w:hAnsi="Calibri"/>
        </w:rPr>
        <w:fldChar w:fldCharType="begin"/>
      </w:r>
      <w:r w:rsidR="003C0699">
        <w:rPr>
          <w:rFonts w:ascii="Calibri" w:hAnsi="Calibri"/>
        </w:rPr>
        <w:instrText xml:space="preserve"> REF _Ref102647892 \r \h </w:instrText>
      </w:r>
      <w:r w:rsidR="003C0699">
        <w:rPr>
          <w:rFonts w:ascii="Calibri" w:hAnsi="Calibri"/>
        </w:rPr>
      </w:r>
      <w:r w:rsidR="003C0699">
        <w:rPr>
          <w:rFonts w:ascii="Calibri" w:hAnsi="Calibri"/>
        </w:rPr>
        <w:fldChar w:fldCharType="separate"/>
      </w:r>
      <w:r w:rsidR="003C0699">
        <w:rPr>
          <w:rFonts w:ascii="Calibri" w:hAnsi="Calibri"/>
        </w:rPr>
        <w:t>106</w:t>
      </w:r>
      <w:r w:rsidR="003C0699">
        <w:rPr>
          <w:rFonts w:ascii="Calibri" w:hAnsi="Calibri"/>
        </w:rPr>
        <w:fldChar w:fldCharType="end"/>
      </w:r>
      <w:r w:rsidR="003C0699">
        <w:rPr>
          <w:rFonts w:ascii="Calibri" w:hAnsi="Calibri"/>
        </w:rPr>
        <w:t xml:space="preserve"> and </w:t>
      </w:r>
      <w:r w:rsidR="003C0699">
        <w:rPr>
          <w:rFonts w:ascii="Calibri" w:hAnsi="Calibri"/>
        </w:rPr>
        <w:fldChar w:fldCharType="begin"/>
      </w:r>
      <w:r w:rsidR="003C0699">
        <w:rPr>
          <w:rFonts w:ascii="Calibri" w:hAnsi="Calibri"/>
        </w:rPr>
        <w:instrText xml:space="preserve"> REF _Ref102647896 \r \h </w:instrText>
      </w:r>
      <w:r w:rsidR="003C0699">
        <w:rPr>
          <w:rFonts w:ascii="Calibri" w:hAnsi="Calibri"/>
        </w:rPr>
      </w:r>
      <w:r w:rsidR="003C0699">
        <w:rPr>
          <w:rFonts w:ascii="Calibri" w:hAnsi="Calibri"/>
        </w:rPr>
        <w:fldChar w:fldCharType="separate"/>
      </w:r>
      <w:r w:rsidR="003C0699">
        <w:rPr>
          <w:rFonts w:ascii="Calibri" w:hAnsi="Calibri"/>
        </w:rPr>
        <w:t>107</w:t>
      </w:r>
      <w:r w:rsidR="003C0699">
        <w:rPr>
          <w:rFonts w:ascii="Calibri" w:hAnsi="Calibri"/>
        </w:rPr>
        <w:fldChar w:fldCharType="end"/>
      </w:r>
      <w:r w:rsidRPr="00E32564">
        <w:rPr>
          <w:rFonts w:ascii="Calibri" w:hAnsi="Calibri"/>
        </w:rPr>
        <w:t xml:space="preserve"> in order to find a solution taking into consideration all relevant facts, and the mutual interests of GLEIF, the Qualified vLEI Issuer (or other Qualified vLEI Issuers) or LOUs and of the general public.</w:t>
      </w:r>
    </w:p>
    <w:p w14:paraId="0653C646" w14:textId="77777777" w:rsidR="007E26B1" w:rsidRPr="00DD5059" w:rsidRDefault="007E26B1" w:rsidP="007E26B1">
      <w:pPr>
        <w:pStyle w:val="Heading1"/>
        <w:rPr>
          <w:rFonts w:ascii="Calibri" w:hAnsi="Calibri"/>
          <w:bCs/>
          <w:sz w:val="26"/>
          <w:szCs w:val="26"/>
          <w:lang w:val="en-US"/>
        </w:rPr>
      </w:pPr>
      <w:bookmarkStart w:id="152" w:name="_Toc79139686"/>
      <w:bookmarkStart w:id="153" w:name="_Ref80340985"/>
      <w:bookmarkStart w:id="154" w:name="_Ref80343110"/>
      <w:bookmarkStart w:id="155" w:name="_Ref80352291"/>
      <w:bookmarkStart w:id="156" w:name="_Ref80352358"/>
      <w:bookmarkStart w:id="157" w:name="_Ref80352676"/>
      <w:bookmarkStart w:id="158" w:name="_Ref80685287"/>
      <w:bookmarkStart w:id="159" w:name="_Ref102717783"/>
      <w:bookmarkStart w:id="160" w:name="_Toc103169785"/>
      <w:r w:rsidRPr="00DD5059">
        <w:rPr>
          <w:rFonts w:ascii="Calibri" w:hAnsi="Calibri"/>
          <w:bCs/>
          <w:sz w:val="26"/>
          <w:szCs w:val="26"/>
          <w:lang w:val="en-US"/>
        </w:rPr>
        <w:t>Mediation and Arbitration</w:t>
      </w:r>
      <w:bookmarkEnd w:id="152"/>
      <w:bookmarkEnd w:id="153"/>
      <w:bookmarkEnd w:id="154"/>
      <w:bookmarkEnd w:id="155"/>
      <w:bookmarkEnd w:id="156"/>
      <w:bookmarkEnd w:id="157"/>
      <w:bookmarkEnd w:id="158"/>
      <w:bookmarkEnd w:id="159"/>
      <w:bookmarkEnd w:id="160"/>
    </w:p>
    <w:p w14:paraId="56EA13BD" w14:textId="77777777" w:rsidR="007E26B1" w:rsidRPr="00DD5059" w:rsidRDefault="007E26B1" w:rsidP="007E26B1">
      <w:pPr>
        <w:pStyle w:val="berschrift3nach2"/>
        <w:rPr>
          <w:rFonts w:ascii="Calibri" w:hAnsi="Calibri"/>
          <w:bCs/>
          <w:lang w:val="en-US"/>
        </w:rPr>
      </w:pPr>
      <w:bookmarkStart w:id="161" w:name="_Toc79139687"/>
      <w:bookmarkStart w:id="162" w:name="_Toc103169786"/>
      <w:r w:rsidRPr="00DD5059">
        <w:rPr>
          <w:rFonts w:ascii="Calibri" w:hAnsi="Calibri"/>
          <w:bCs/>
          <w:lang w:val="en-US"/>
        </w:rPr>
        <w:t>Principles</w:t>
      </w:r>
      <w:bookmarkEnd w:id="161"/>
      <w:bookmarkEnd w:id="162"/>
      <w:r w:rsidRPr="00DD5059">
        <w:rPr>
          <w:rFonts w:ascii="Calibri" w:hAnsi="Calibri"/>
          <w:bCs/>
          <w:lang w:val="en-US"/>
        </w:rPr>
        <w:t xml:space="preserve"> </w:t>
      </w:r>
    </w:p>
    <w:p w14:paraId="6D042F38" w14:textId="248CA5A2" w:rsidR="007E26B1" w:rsidRPr="009B32FF" w:rsidRDefault="007E26B1" w:rsidP="009B32FF">
      <w:pPr>
        <w:pStyle w:val="NumAbs"/>
        <w:rPr>
          <w:rFonts w:ascii="Calibri" w:hAnsi="Calibri"/>
        </w:rPr>
      </w:pPr>
      <w:r w:rsidRPr="009B32FF">
        <w:rPr>
          <w:rFonts w:ascii="Calibri" w:hAnsi="Calibri"/>
        </w:rPr>
        <w:t xml:space="preserve">Both Parties agree that any disputes, </w:t>
      </w:r>
      <w:r w:rsidR="00B87148" w:rsidRPr="009B32FF">
        <w:rPr>
          <w:rFonts w:ascii="Calibri" w:hAnsi="Calibri"/>
        </w:rPr>
        <w:t>controversies,</w:t>
      </w:r>
      <w:r w:rsidRPr="009B32FF">
        <w:rPr>
          <w:rFonts w:ascii="Calibri" w:hAnsi="Calibri"/>
        </w:rPr>
        <w:t xml:space="preserve"> or claims arising out of, or in relation to, this Agreement, including (explicitly without limitation) the validity, invalidity, breach, or termination thereof, should be solved whenever possible amicably. </w:t>
      </w:r>
    </w:p>
    <w:p w14:paraId="54947752" w14:textId="1E914581" w:rsidR="007E26B1" w:rsidRPr="00E32564" w:rsidRDefault="007E26B1" w:rsidP="0014457F">
      <w:pPr>
        <w:pStyle w:val="NumAbs"/>
        <w:rPr>
          <w:rFonts w:ascii="Calibri" w:hAnsi="Calibri"/>
        </w:rPr>
      </w:pPr>
      <w:r w:rsidRPr="00E32564">
        <w:rPr>
          <w:rFonts w:ascii="Calibri" w:hAnsi="Calibri"/>
        </w:rPr>
        <w:t xml:space="preserve">To that end, both Parties shall seek to proactively establish confidence in each other, particularly (but explicitly without any limitation whatsoever) by using the remedies available to them under Chapter </w:t>
      </w:r>
      <w:r w:rsidR="00CB470B">
        <w:rPr>
          <w:rFonts w:ascii="Calibri" w:hAnsi="Calibri"/>
        </w:rPr>
        <w:fldChar w:fldCharType="begin"/>
      </w:r>
      <w:r w:rsidR="00CB470B">
        <w:rPr>
          <w:rFonts w:ascii="Calibri" w:hAnsi="Calibri"/>
        </w:rPr>
        <w:instrText xml:space="preserve"> REF _Ref102720926 \r \h </w:instrText>
      </w:r>
      <w:r w:rsidR="00CB470B">
        <w:rPr>
          <w:rFonts w:ascii="Calibri" w:hAnsi="Calibri"/>
        </w:rPr>
      </w:r>
      <w:r w:rsidR="00CB470B">
        <w:rPr>
          <w:rFonts w:ascii="Calibri" w:hAnsi="Calibri"/>
        </w:rPr>
        <w:fldChar w:fldCharType="separate"/>
      </w:r>
      <w:r w:rsidR="00CB470B">
        <w:rPr>
          <w:rFonts w:ascii="Calibri" w:hAnsi="Calibri"/>
        </w:rPr>
        <w:t>XV</w:t>
      </w:r>
      <w:r w:rsidR="00CB470B">
        <w:rPr>
          <w:rFonts w:ascii="Calibri" w:hAnsi="Calibri"/>
        </w:rPr>
        <w:fldChar w:fldCharType="end"/>
      </w:r>
      <w:r w:rsidRPr="00E32564">
        <w:rPr>
          <w:rFonts w:ascii="Calibri" w:hAnsi="Calibri"/>
        </w:rPr>
        <w:t xml:space="preserve">. </w:t>
      </w:r>
    </w:p>
    <w:p w14:paraId="5EB267EB" w14:textId="77777777" w:rsidR="007E26B1" w:rsidRPr="00E32564" w:rsidRDefault="007E26B1" w:rsidP="0014457F">
      <w:pPr>
        <w:pStyle w:val="NumAbs"/>
        <w:rPr>
          <w:rFonts w:ascii="Calibri" w:hAnsi="Calibri"/>
        </w:rPr>
      </w:pPr>
      <w:bookmarkStart w:id="163" w:name="_Ref80685463"/>
      <w:r w:rsidRPr="00E32564">
        <w:rPr>
          <w:rFonts w:ascii="Calibri" w:hAnsi="Calibri"/>
        </w:rPr>
        <w:t>A Party formally alleging that the other Party breaches this Agreement shall inform the other in writing, by registered letter / return receipt requested, giving the full facts and exact references to the provisions of this Agreement which it believes to be in violation, providing reasons for its position, including documentation and its arguments so as to enable the other Party to consider the issue in all relevant aspects.</w:t>
      </w:r>
      <w:bookmarkEnd w:id="163"/>
      <w:r w:rsidRPr="00E32564">
        <w:rPr>
          <w:rFonts w:ascii="Calibri" w:hAnsi="Calibri"/>
        </w:rPr>
        <w:t xml:space="preserve"> </w:t>
      </w:r>
    </w:p>
    <w:p w14:paraId="7D49881F" w14:textId="5E9B1A8B" w:rsidR="007E26B1" w:rsidRPr="00E32564" w:rsidRDefault="007E26B1" w:rsidP="0014457F">
      <w:pPr>
        <w:pStyle w:val="NumAbs"/>
        <w:rPr>
          <w:rFonts w:ascii="Calibri" w:hAnsi="Calibri"/>
        </w:rPr>
      </w:pPr>
      <w:r w:rsidRPr="00E32564">
        <w:rPr>
          <w:rFonts w:ascii="Calibri" w:hAnsi="Calibri"/>
        </w:rPr>
        <w:t xml:space="preserve">If the issue cannot be resolved immediately or in the process set out in </w:t>
      </w:r>
      <w:r w:rsidR="000B75C5">
        <w:rPr>
          <w:rFonts w:ascii="Calibri" w:hAnsi="Calibri"/>
        </w:rPr>
        <w:t xml:space="preserve">clauses </w:t>
      </w:r>
      <w:r w:rsidR="00CB470B">
        <w:rPr>
          <w:rFonts w:ascii="Calibri" w:hAnsi="Calibri"/>
          <w:highlight w:val="yellow"/>
        </w:rPr>
        <w:fldChar w:fldCharType="begin"/>
      </w:r>
      <w:r w:rsidR="00CB470B">
        <w:rPr>
          <w:rFonts w:ascii="Calibri" w:hAnsi="Calibri"/>
        </w:rPr>
        <w:instrText xml:space="preserve"> REF _Ref80341398 \r \h </w:instrText>
      </w:r>
      <w:r w:rsidR="00CB470B">
        <w:rPr>
          <w:rFonts w:ascii="Calibri" w:hAnsi="Calibri"/>
          <w:highlight w:val="yellow"/>
        </w:rPr>
      </w:r>
      <w:r w:rsidR="00CB470B">
        <w:rPr>
          <w:rFonts w:ascii="Calibri" w:hAnsi="Calibri"/>
          <w:highlight w:val="yellow"/>
        </w:rPr>
        <w:fldChar w:fldCharType="separate"/>
      </w:r>
      <w:r w:rsidR="00CB470B">
        <w:rPr>
          <w:rFonts w:ascii="Calibri" w:hAnsi="Calibri"/>
        </w:rPr>
        <w:t>87</w:t>
      </w:r>
      <w:r w:rsidR="00CB470B">
        <w:rPr>
          <w:rFonts w:ascii="Calibri" w:hAnsi="Calibri"/>
          <w:highlight w:val="yellow"/>
        </w:rPr>
        <w:fldChar w:fldCharType="end"/>
      </w:r>
      <w:r w:rsidRPr="00E32564">
        <w:rPr>
          <w:rFonts w:ascii="Calibri" w:hAnsi="Calibri"/>
        </w:rPr>
        <w:t xml:space="preserve"> and </w:t>
      </w:r>
      <w:r w:rsidR="00CB470B">
        <w:rPr>
          <w:rFonts w:ascii="Calibri" w:hAnsi="Calibri"/>
          <w:highlight w:val="yellow"/>
        </w:rPr>
        <w:fldChar w:fldCharType="begin"/>
      </w:r>
      <w:r w:rsidR="00CB470B">
        <w:rPr>
          <w:rFonts w:ascii="Calibri" w:hAnsi="Calibri"/>
        </w:rPr>
        <w:instrText xml:space="preserve"> REF _Ref80352850 \r \h </w:instrText>
      </w:r>
      <w:r w:rsidR="00CB470B">
        <w:rPr>
          <w:rFonts w:ascii="Calibri" w:hAnsi="Calibri"/>
          <w:highlight w:val="yellow"/>
        </w:rPr>
      </w:r>
      <w:r w:rsidR="00CB470B">
        <w:rPr>
          <w:rFonts w:ascii="Calibri" w:hAnsi="Calibri"/>
          <w:highlight w:val="yellow"/>
        </w:rPr>
        <w:fldChar w:fldCharType="separate"/>
      </w:r>
      <w:r w:rsidR="00CB470B">
        <w:rPr>
          <w:rFonts w:ascii="Calibri" w:hAnsi="Calibri"/>
        </w:rPr>
        <w:t>88</w:t>
      </w:r>
      <w:r w:rsidR="00CB470B">
        <w:rPr>
          <w:rFonts w:ascii="Calibri" w:hAnsi="Calibri"/>
          <w:highlight w:val="yellow"/>
        </w:rPr>
        <w:fldChar w:fldCharType="end"/>
      </w:r>
      <w:r w:rsidRPr="00E32564">
        <w:rPr>
          <w:rFonts w:ascii="Calibri" w:hAnsi="Calibri"/>
        </w:rPr>
        <w:t xml:space="preserve">, the Parties shall first attempt to resolve the matter informally through discussions and/or meetings attended by staff of an appropriate hierarchy level, seeking to settle diverging views in fair and positive-minded personal contacts. </w:t>
      </w:r>
    </w:p>
    <w:p w14:paraId="08F800BB" w14:textId="09CA1BE2" w:rsidR="007E26B1" w:rsidRPr="006055BB" w:rsidRDefault="007E26B1" w:rsidP="003B42B4">
      <w:pPr>
        <w:pStyle w:val="NumAbs"/>
        <w:rPr>
          <w:rFonts w:ascii="Calibri" w:hAnsi="Calibri" w:cs="Calibri"/>
          <w:lang w:val="en-US"/>
        </w:rPr>
      </w:pPr>
      <w:r w:rsidRPr="006055BB">
        <w:rPr>
          <w:rFonts w:ascii="Calibri" w:hAnsi="Calibri" w:cs="Calibri"/>
        </w:rPr>
        <w:lastRenderedPageBreak/>
        <w:t xml:space="preserve">If the dispute cannot be resolved, or if the parties disagree about the validity of a termination notified pursuant to the process set out in </w:t>
      </w:r>
      <w:r w:rsidR="00CB470B" w:rsidRPr="006055BB">
        <w:rPr>
          <w:rFonts w:ascii="Calibri" w:hAnsi="Calibri" w:cs="Calibri"/>
        </w:rPr>
        <w:t xml:space="preserve">clauses </w:t>
      </w:r>
      <w:r w:rsidR="00CB470B" w:rsidRPr="006055BB">
        <w:rPr>
          <w:rFonts w:ascii="Calibri" w:hAnsi="Calibri" w:cs="Calibri"/>
          <w:highlight w:val="yellow"/>
        </w:rPr>
        <w:fldChar w:fldCharType="begin"/>
      </w:r>
      <w:r w:rsidR="00CB470B" w:rsidRPr="006055BB">
        <w:rPr>
          <w:rFonts w:ascii="Calibri" w:hAnsi="Calibri" w:cs="Calibri"/>
        </w:rPr>
        <w:instrText xml:space="preserve"> REF _Ref80341398 \r \h </w:instrText>
      </w:r>
      <w:r w:rsidR="006055BB">
        <w:rPr>
          <w:rFonts w:ascii="Calibri" w:hAnsi="Calibri" w:cs="Calibri"/>
          <w:highlight w:val="yellow"/>
        </w:rPr>
        <w:instrText xml:space="preserve"> \* MERGEFORMAT </w:instrText>
      </w:r>
      <w:r w:rsidR="00CB470B" w:rsidRPr="006055BB">
        <w:rPr>
          <w:rFonts w:ascii="Calibri" w:hAnsi="Calibri" w:cs="Calibri"/>
          <w:highlight w:val="yellow"/>
        </w:rPr>
      </w:r>
      <w:r w:rsidR="00CB470B" w:rsidRPr="006055BB">
        <w:rPr>
          <w:rFonts w:ascii="Calibri" w:hAnsi="Calibri" w:cs="Calibri"/>
          <w:highlight w:val="yellow"/>
        </w:rPr>
        <w:fldChar w:fldCharType="separate"/>
      </w:r>
      <w:r w:rsidR="00CB470B" w:rsidRPr="006055BB">
        <w:rPr>
          <w:rFonts w:ascii="Calibri" w:hAnsi="Calibri" w:cs="Calibri"/>
        </w:rPr>
        <w:t>87</w:t>
      </w:r>
      <w:r w:rsidR="00CB470B" w:rsidRPr="006055BB">
        <w:rPr>
          <w:rFonts w:ascii="Calibri" w:hAnsi="Calibri" w:cs="Calibri"/>
          <w:highlight w:val="yellow"/>
        </w:rPr>
        <w:fldChar w:fldCharType="end"/>
      </w:r>
      <w:r w:rsidR="00CB470B" w:rsidRPr="006055BB">
        <w:rPr>
          <w:rFonts w:ascii="Calibri" w:hAnsi="Calibri" w:cs="Calibri"/>
        </w:rPr>
        <w:t xml:space="preserve"> and </w:t>
      </w:r>
      <w:r w:rsidR="00CB470B" w:rsidRPr="006055BB">
        <w:rPr>
          <w:rFonts w:ascii="Calibri" w:hAnsi="Calibri" w:cs="Calibri"/>
          <w:highlight w:val="yellow"/>
        </w:rPr>
        <w:fldChar w:fldCharType="begin"/>
      </w:r>
      <w:r w:rsidR="00CB470B" w:rsidRPr="006055BB">
        <w:rPr>
          <w:rFonts w:ascii="Calibri" w:hAnsi="Calibri" w:cs="Calibri"/>
        </w:rPr>
        <w:instrText xml:space="preserve"> REF _Ref80352850 \r \h </w:instrText>
      </w:r>
      <w:r w:rsidR="006055BB">
        <w:rPr>
          <w:rFonts w:ascii="Calibri" w:hAnsi="Calibri" w:cs="Calibri"/>
          <w:highlight w:val="yellow"/>
        </w:rPr>
        <w:instrText xml:space="preserve"> \* MERGEFORMAT </w:instrText>
      </w:r>
      <w:r w:rsidR="00CB470B" w:rsidRPr="006055BB">
        <w:rPr>
          <w:rFonts w:ascii="Calibri" w:hAnsi="Calibri" w:cs="Calibri"/>
          <w:highlight w:val="yellow"/>
        </w:rPr>
      </w:r>
      <w:r w:rsidR="00CB470B" w:rsidRPr="006055BB">
        <w:rPr>
          <w:rFonts w:ascii="Calibri" w:hAnsi="Calibri" w:cs="Calibri"/>
          <w:highlight w:val="yellow"/>
        </w:rPr>
        <w:fldChar w:fldCharType="separate"/>
      </w:r>
      <w:r w:rsidR="00CB470B" w:rsidRPr="006055BB">
        <w:rPr>
          <w:rFonts w:ascii="Calibri" w:hAnsi="Calibri" w:cs="Calibri"/>
        </w:rPr>
        <w:t>88</w:t>
      </w:r>
      <w:r w:rsidR="00CB470B" w:rsidRPr="006055BB">
        <w:rPr>
          <w:rFonts w:ascii="Calibri" w:hAnsi="Calibri" w:cs="Calibri"/>
          <w:highlight w:val="yellow"/>
        </w:rPr>
        <w:fldChar w:fldCharType="end"/>
      </w:r>
      <w:r w:rsidR="00CB470B" w:rsidRPr="006055BB">
        <w:rPr>
          <w:rFonts w:ascii="Calibri" w:hAnsi="Calibri" w:cs="Calibri"/>
        </w:rPr>
        <w:t xml:space="preserve">, </w:t>
      </w:r>
      <w:r w:rsidRPr="006055BB">
        <w:rPr>
          <w:rFonts w:ascii="Calibri" w:hAnsi="Calibri" w:cs="Calibri"/>
        </w:rPr>
        <w:t xml:space="preserve">Parties may agree to seek mediation pursuant to the following </w:t>
      </w:r>
      <w:r w:rsidR="00A65D04" w:rsidRPr="006055BB">
        <w:rPr>
          <w:rFonts w:ascii="Calibri" w:hAnsi="Calibri" w:cs="Calibri"/>
        </w:rPr>
        <w:t>Sub-</w:t>
      </w:r>
      <w:r w:rsidRPr="006055BB">
        <w:rPr>
          <w:rFonts w:ascii="Calibri" w:hAnsi="Calibri" w:cs="Calibri"/>
        </w:rPr>
        <w:t xml:space="preserve">Chapter </w:t>
      </w:r>
      <w:r w:rsidR="00A65D04" w:rsidRPr="006055BB">
        <w:rPr>
          <w:rFonts w:ascii="Calibri" w:hAnsi="Calibri" w:cs="Calibri"/>
        </w:rPr>
        <w:t xml:space="preserve">B </w:t>
      </w:r>
      <w:r w:rsidRPr="006055BB">
        <w:rPr>
          <w:rFonts w:ascii="Calibri" w:hAnsi="Calibri" w:cs="Calibri"/>
          <w:lang w:val="en-US"/>
        </w:rPr>
        <w:t xml:space="preserve">and/or arbitration pursuant to the following </w:t>
      </w:r>
      <w:r w:rsidR="00A65D04" w:rsidRPr="006055BB">
        <w:rPr>
          <w:rFonts w:ascii="Calibri" w:hAnsi="Calibri" w:cs="Calibri"/>
          <w:lang w:val="en-US"/>
        </w:rPr>
        <w:t>Sub-</w:t>
      </w:r>
      <w:r w:rsidRPr="006055BB">
        <w:rPr>
          <w:rFonts w:ascii="Calibri" w:hAnsi="Calibri" w:cs="Calibri"/>
          <w:lang w:val="en-US"/>
        </w:rPr>
        <w:t xml:space="preserve">Chapter </w:t>
      </w:r>
      <w:r w:rsidR="00A65D04" w:rsidRPr="006055BB">
        <w:rPr>
          <w:rFonts w:ascii="Calibri" w:hAnsi="Calibri" w:cs="Calibri"/>
          <w:lang w:val="en-US"/>
        </w:rPr>
        <w:t>C</w:t>
      </w:r>
      <w:r w:rsidR="003B42B4" w:rsidRPr="006055BB">
        <w:rPr>
          <w:rFonts w:ascii="Calibri" w:hAnsi="Calibri" w:cs="Calibri"/>
          <w:lang w:val="en-US"/>
        </w:rPr>
        <w:t>.</w:t>
      </w:r>
    </w:p>
    <w:p w14:paraId="2D40B5F7" w14:textId="37531269" w:rsidR="007E26B1" w:rsidRPr="006055BB" w:rsidRDefault="007E26B1" w:rsidP="0014457F">
      <w:pPr>
        <w:pStyle w:val="NumAbs"/>
        <w:rPr>
          <w:rFonts w:ascii="Calibri" w:hAnsi="Calibri" w:cs="Calibri"/>
        </w:rPr>
      </w:pPr>
      <w:r w:rsidRPr="006055BB">
        <w:rPr>
          <w:rFonts w:ascii="Calibri" w:hAnsi="Calibri" w:cs="Calibri"/>
        </w:rPr>
        <w:t xml:space="preserve">While nothing in this </w:t>
      </w:r>
      <w:r w:rsidR="00952B3C" w:rsidRPr="006055BB">
        <w:rPr>
          <w:rFonts w:ascii="Calibri" w:hAnsi="Calibri" w:cs="Calibri"/>
        </w:rPr>
        <w:t xml:space="preserve">Chapter </w:t>
      </w:r>
      <w:r w:rsidR="000A65F6" w:rsidRPr="006055BB">
        <w:rPr>
          <w:rFonts w:ascii="Calibri" w:hAnsi="Calibri" w:cs="Calibri"/>
          <w:highlight w:val="yellow"/>
        </w:rPr>
        <w:fldChar w:fldCharType="begin"/>
      </w:r>
      <w:r w:rsidR="000A65F6" w:rsidRPr="006055BB">
        <w:rPr>
          <w:rFonts w:ascii="Calibri" w:hAnsi="Calibri" w:cs="Calibri"/>
        </w:rPr>
        <w:instrText xml:space="preserve"> REF _Ref80685287 \r \h </w:instrText>
      </w:r>
      <w:r w:rsidR="00E73CA2" w:rsidRPr="006055BB">
        <w:rPr>
          <w:rFonts w:ascii="Calibri" w:hAnsi="Calibri" w:cs="Calibri"/>
          <w:highlight w:val="yellow"/>
        </w:rPr>
        <w:instrText xml:space="preserve"> \* MERGEFORMAT </w:instrText>
      </w:r>
      <w:r w:rsidR="000A65F6" w:rsidRPr="006055BB">
        <w:rPr>
          <w:rFonts w:ascii="Calibri" w:hAnsi="Calibri" w:cs="Calibri"/>
          <w:highlight w:val="yellow"/>
        </w:rPr>
      </w:r>
      <w:r w:rsidR="000A65F6" w:rsidRPr="006055BB">
        <w:rPr>
          <w:rFonts w:ascii="Calibri" w:hAnsi="Calibri" w:cs="Calibri"/>
          <w:highlight w:val="yellow"/>
        </w:rPr>
        <w:fldChar w:fldCharType="separate"/>
      </w:r>
      <w:r w:rsidR="00D85621" w:rsidRPr="006055BB">
        <w:rPr>
          <w:rFonts w:ascii="Calibri" w:hAnsi="Calibri" w:cs="Calibri"/>
        </w:rPr>
        <w:t>XVI</w:t>
      </w:r>
      <w:r w:rsidR="000A65F6" w:rsidRPr="006055BB">
        <w:rPr>
          <w:rFonts w:ascii="Calibri" w:hAnsi="Calibri" w:cs="Calibri"/>
          <w:highlight w:val="yellow"/>
        </w:rPr>
        <w:fldChar w:fldCharType="end"/>
      </w:r>
      <w:r w:rsidRPr="006055BB">
        <w:rPr>
          <w:rFonts w:ascii="Calibri" w:hAnsi="Calibri" w:cs="Calibri"/>
        </w:rPr>
        <w:t xml:space="preserve"> prevents either Party to seek relief at ordinary courts for urgent provisional measures such as provisional injunctions or the safeguarding of evidence, the Parties are prevented from lodging ordinary court action at ordinary courts, i.e. they both submit bindingly to the exclusive jurisdiction of the arbitration court as agreed in </w:t>
      </w:r>
      <w:r w:rsidR="00A65D04" w:rsidRPr="006055BB">
        <w:rPr>
          <w:rFonts w:ascii="Calibri" w:hAnsi="Calibri" w:cs="Calibri"/>
        </w:rPr>
        <w:t>Sub-</w:t>
      </w:r>
      <w:r w:rsidRPr="006055BB">
        <w:rPr>
          <w:rFonts w:ascii="Calibri" w:hAnsi="Calibri" w:cs="Calibri"/>
        </w:rPr>
        <w:t xml:space="preserve">Chapter </w:t>
      </w:r>
      <w:r w:rsidR="00A65D04" w:rsidRPr="006055BB">
        <w:rPr>
          <w:rFonts w:ascii="Calibri" w:hAnsi="Calibri" w:cs="Calibri"/>
        </w:rPr>
        <w:t xml:space="preserve">C </w:t>
      </w:r>
      <w:r w:rsidRPr="006055BB">
        <w:rPr>
          <w:rFonts w:ascii="Calibri" w:hAnsi="Calibri" w:cs="Calibri"/>
        </w:rPr>
        <w:t xml:space="preserve">of this </w:t>
      </w:r>
      <w:r w:rsidR="00952B3C" w:rsidRPr="006055BB">
        <w:rPr>
          <w:rFonts w:ascii="Calibri" w:hAnsi="Calibri" w:cs="Calibri"/>
        </w:rPr>
        <w:t>Chapter</w:t>
      </w:r>
      <w:r w:rsidRPr="006055BB">
        <w:rPr>
          <w:rFonts w:ascii="Calibri" w:hAnsi="Calibri" w:cs="Calibri"/>
        </w:rPr>
        <w:t xml:space="preserve">. </w:t>
      </w:r>
    </w:p>
    <w:p w14:paraId="269188C4" w14:textId="77777777" w:rsidR="007E26B1" w:rsidRPr="006055BB" w:rsidRDefault="007E26B1" w:rsidP="0014457F">
      <w:pPr>
        <w:pStyle w:val="NumAbs"/>
        <w:rPr>
          <w:rFonts w:ascii="Calibri" w:hAnsi="Calibri" w:cs="Calibri"/>
        </w:rPr>
      </w:pPr>
      <w:r w:rsidRPr="006055BB">
        <w:rPr>
          <w:rFonts w:ascii="Calibri" w:hAnsi="Calibri" w:cs="Calibri"/>
        </w:rPr>
        <w:t xml:space="preserve">The Parties are aware and agree that cost of mediation and arbitration (including reasonable cost of legal representation), as determined by the mediator or the arbitration tribunal, respectively, shall be borne by the Party losing the case, and that in the event of both winning to some extent and losing to some extent cost shall be shared proportionally.  </w:t>
      </w:r>
    </w:p>
    <w:p w14:paraId="38389E58" w14:textId="77777777" w:rsidR="007E26B1" w:rsidRPr="00DD5059" w:rsidRDefault="007E26B1" w:rsidP="007E26B1">
      <w:pPr>
        <w:pStyle w:val="Heading3"/>
        <w:rPr>
          <w:rFonts w:ascii="Calibri" w:hAnsi="Calibri"/>
          <w:bCs/>
          <w:lang w:val="en-US"/>
        </w:rPr>
      </w:pPr>
      <w:bookmarkStart w:id="164" w:name="_Toc79139688"/>
      <w:bookmarkStart w:id="165" w:name="_Toc103169787"/>
      <w:r w:rsidRPr="00DD5059">
        <w:rPr>
          <w:rFonts w:ascii="Calibri" w:hAnsi="Calibri"/>
          <w:bCs/>
          <w:lang w:val="en-US"/>
        </w:rPr>
        <w:t>Mediation</w:t>
      </w:r>
      <w:bookmarkEnd w:id="164"/>
      <w:bookmarkEnd w:id="165"/>
    </w:p>
    <w:p w14:paraId="257E3973" w14:textId="552DA031" w:rsidR="007E26B1" w:rsidRPr="00E32564" w:rsidRDefault="007E26B1" w:rsidP="0014457F">
      <w:pPr>
        <w:pStyle w:val="NumAbs"/>
        <w:rPr>
          <w:rFonts w:ascii="Calibri" w:hAnsi="Calibri"/>
        </w:rPr>
      </w:pPr>
      <w:r w:rsidRPr="00E32564">
        <w:rPr>
          <w:rFonts w:ascii="Calibri" w:hAnsi="Calibri"/>
        </w:rPr>
        <w:t xml:space="preserve">If the Parties are unable to resolve the matter themselves within 60 Days after the formal notification according to </w:t>
      </w:r>
      <w:r w:rsidR="00952B3C">
        <w:rPr>
          <w:rFonts w:ascii="Calibri" w:hAnsi="Calibri"/>
        </w:rPr>
        <w:t xml:space="preserve">clause </w:t>
      </w:r>
      <w:r w:rsidR="00046CD2">
        <w:rPr>
          <w:rFonts w:ascii="Calibri" w:hAnsi="Calibri"/>
        </w:rPr>
        <w:fldChar w:fldCharType="begin"/>
      </w:r>
      <w:r w:rsidR="00046CD2">
        <w:rPr>
          <w:rFonts w:ascii="Calibri" w:hAnsi="Calibri"/>
        </w:rPr>
        <w:instrText xml:space="preserve"> REF _Ref80685463 \r \h </w:instrText>
      </w:r>
      <w:r w:rsidR="00046CD2">
        <w:rPr>
          <w:rFonts w:ascii="Calibri" w:hAnsi="Calibri"/>
        </w:rPr>
      </w:r>
      <w:r w:rsidR="00046CD2">
        <w:rPr>
          <w:rFonts w:ascii="Calibri" w:hAnsi="Calibri"/>
        </w:rPr>
        <w:fldChar w:fldCharType="separate"/>
      </w:r>
      <w:r w:rsidR="00046CD2">
        <w:rPr>
          <w:rFonts w:ascii="Calibri" w:hAnsi="Calibri"/>
        </w:rPr>
        <w:t>116</w:t>
      </w:r>
      <w:r w:rsidR="00046CD2">
        <w:rPr>
          <w:rFonts w:ascii="Calibri" w:hAnsi="Calibri"/>
        </w:rPr>
        <w:fldChar w:fldCharType="end"/>
      </w:r>
      <w:r w:rsidRPr="00E32564">
        <w:rPr>
          <w:rFonts w:ascii="Calibri" w:hAnsi="Calibri"/>
        </w:rPr>
        <w:t>, either Party may submit the matter to mediation, by written notification to the other Party.</w:t>
      </w:r>
    </w:p>
    <w:p w14:paraId="766EB196" w14:textId="77777777" w:rsidR="007E26B1" w:rsidRPr="00E32564" w:rsidRDefault="007E26B1" w:rsidP="0014457F">
      <w:pPr>
        <w:pStyle w:val="NumAbs"/>
        <w:rPr>
          <w:rFonts w:ascii="Calibri" w:hAnsi="Calibri"/>
        </w:rPr>
      </w:pPr>
      <w:r w:rsidRPr="00E32564">
        <w:rPr>
          <w:rFonts w:ascii="Calibri" w:hAnsi="Calibri"/>
        </w:rPr>
        <w:t xml:space="preserve">GLEIF shall appoint a single independent mediator who seeks to reconcile the Parties, and who shall make a recommendation to the Parties. </w:t>
      </w:r>
    </w:p>
    <w:p w14:paraId="0F9FCC45" w14:textId="77777777" w:rsidR="007E26B1" w:rsidRPr="00E32564" w:rsidRDefault="007E26B1" w:rsidP="0014457F">
      <w:pPr>
        <w:pStyle w:val="NumAbs"/>
        <w:rPr>
          <w:rFonts w:ascii="Calibri" w:hAnsi="Calibri"/>
        </w:rPr>
      </w:pPr>
      <w:r w:rsidRPr="00E32564">
        <w:rPr>
          <w:rFonts w:ascii="Calibri" w:hAnsi="Calibri"/>
        </w:rPr>
        <w:t xml:space="preserve">The language of the mediation proceedings shall be English. </w:t>
      </w:r>
    </w:p>
    <w:p w14:paraId="006C2174" w14:textId="77777777" w:rsidR="007E26B1" w:rsidRPr="00E32564" w:rsidRDefault="007E26B1" w:rsidP="0014457F">
      <w:pPr>
        <w:pStyle w:val="NumAbs"/>
        <w:rPr>
          <w:rFonts w:ascii="Calibri" w:hAnsi="Calibri"/>
        </w:rPr>
      </w:pPr>
      <w:r w:rsidRPr="00E32564">
        <w:rPr>
          <w:rFonts w:ascii="Calibri" w:hAnsi="Calibri"/>
        </w:rPr>
        <w:t xml:space="preserve">The place of the mediation shall be Basel/Switzerland, except if both Parties agree in a written and signed instrument on a different place. </w:t>
      </w:r>
    </w:p>
    <w:p w14:paraId="4F4BFCF6" w14:textId="77777777" w:rsidR="007E26B1" w:rsidRPr="00E32564" w:rsidRDefault="007E26B1" w:rsidP="0014457F">
      <w:pPr>
        <w:pStyle w:val="NumAbs"/>
        <w:rPr>
          <w:rFonts w:ascii="Calibri" w:hAnsi="Calibri"/>
        </w:rPr>
      </w:pPr>
      <w:r w:rsidRPr="00E32564">
        <w:rPr>
          <w:rFonts w:ascii="Calibri" w:hAnsi="Calibri"/>
        </w:rPr>
        <w:t xml:space="preserve">A mediation request and ongoing mediation prevent the Parties to commence arbitration proceedings, except if the other Party can show clear evidence that the mediation request was submitted in bad faith such as, for instance, for the sole reason of delaying the matter. </w:t>
      </w:r>
    </w:p>
    <w:p w14:paraId="31344E73" w14:textId="77777777" w:rsidR="007E26B1" w:rsidRPr="00E32564" w:rsidRDefault="007E26B1" w:rsidP="0014457F">
      <w:pPr>
        <w:pStyle w:val="NumAbs"/>
        <w:rPr>
          <w:rFonts w:ascii="Calibri" w:hAnsi="Calibri"/>
        </w:rPr>
      </w:pPr>
      <w:r w:rsidRPr="00E32564">
        <w:rPr>
          <w:rFonts w:ascii="Calibri" w:hAnsi="Calibri"/>
        </w:rPr>
        <w:t xml:space="preserve">If a mediation has not resulted, for whatever reasons, within two months after the mediation request, in a reconciliation, or if either Party is not prepared to accept the mediator's recommendation, then either Party is free to initiate arbitration proceedings. Alternatively, both Parties may agree in writing to extend mediation for a three-month period. </w:t>
      </w:r>
    </w:p>
    <w:p w14:paraId="3EB251FE" w14:textId="77777777" w:rsidR="007E26B1" w:rsidRPr="00DD5059" w:rsidRDefault="007E26B1" w:rsidP="007E26B1">
      <w:pPr>
        <w:pStyle w:val="Heading3"/>
        <w:rPr>
          <w:rFonts w:ascii="Calibri" w:hAnsi="Calibri"/>
          <w:bCs/>
          <w:lang w:val="en-US"/>
        </w:rPr>
      </w:pPr>
      <w:bookmarkStart w:id="166" w:name="_Toc79139689"/>
      <w:bookmarkStart w:id="167" w:name="_Toc103169788"/>
      <w:r w:rsidRPr="00DD5059">
        <w:rPr>
          <w:rFonts w:ascii="Calibri" w:hAnsi="Calibri"/>
          <w:bCs/>
          <w:lang w:val="en-US"/>
        </w:rPr>
        <w:t>Arbitration</w:t>
      </w:r>
      <w:bookmarkEnd w:id="166"/>
      <w:bookmarkEnd w:id="167"/>
      <w:r w:rsidRPr="00DD5059">
        <w:rPr>
          <w:rFonts w:ascii="Calibri" w:hAnsi="Calibri"/>
          <w:bCs/>
          <w:lang w:val="en-US"/>
        </w:rPr>
        <w:t xml:space="preserve"> </w:t>
      </w:r>
    </w:p>
    <w:p w14:paraId="5A004A4C" w14:textId="77777777" w:rsidR="007E26B1" w:rsidRPr="00E32564" w:rsidRDefault="007E26B1" w:rsidP="0014457F">
      <w:pPr>
        <w:pStyle w:val="NumAbs"/>
        <w:rPr>
          <w:rFonts w:ascii="Calibri" w:hAnsi="Calibri"/>
        </w:rPr>
      </w:pPr>
      <w:r w:rsidRPr="00E32564">
        <w:rPr>
          <w:rFonts w:ascii="Calibri" w:hAnsi="Calibri"/>
        </w:rPr>
        <w:t xml:space="preserve">All disputes arising out of or in connection with this Agreement shall be exclusively and finally settled under the Rules of Arbitration of the International Chamber of Commerce by three arbitrators appointed in accordance with the </w:t>
      </w:r>
      <w:r w:rsidRPr="00E32564">
        <w:rPr>
          <w:rFonts w:ascii="Calibri" w:hAnsi="Calibri"/>
        </w:rPr>
        <w:lastRenderedPageBreak/>
        <w:t xml:space="preserve">said Rules, where, for the avoidance of doubt, the Emergency Arbitrator Provisions apply as well. </w:t>
      </w:r>
    </w:p>
    <w:p w14:paraId="582F3B52" w14:textId="77777777" w:rsidR="007E26B1" w:rsidRPr="00E32564" w:rsidRDefault="007E26B1" w:rsidP="0014457F">
      <w:pPr>
        <w:pStyle w:val="NumAbs"/>
        <w:rPr>
          <w:rFonts w:ascii="Calibri" w:hAnsi="Calibri"/>
        </w:rPr>
      </w:pPr>
      <w:r w:rsidRPr="00E32564">
        <w:rPr>
          <w:rFonts w:ascii="Calibri" w:hAnsi="Calibri"/>
        </w:rPr>
        <w:t xml:space="preserve">The language of the arbitration proceedings shall be English. </w:t>
      </w:r>
    </w:p>
    <w:p w14:paraId="2703A058" w14:textId="77777777" w:rsidR="007E26B1" w:rsidRPr="00E32564" w:rsidRDefault="007E26B1" w:rsidP="0014457F">
      <w:pPr>
        <w:pStyle w:val="NumAbs"/>
        <w:rPr>
          <w:rFonts w:ascii="Calibri" w:hAnsi="Calibri"/>
        </w:rPr>
      </w:pPr>
      <w:r w:rsidRPr="00E32564">
        <w:rPr>
          <w:rFonts w:ascii="Calibri" w:hAnsi="Calibri"/>
        </w:rPr>
        <w:t xml:space="preserve">The place of arbitration shall be Basel/Switzerland, except if both Parties agree in a written and signed instrument on a different place. </w:t>
      </w:r>
    </w:p>
    <w:p w14:paraId="512B047E" w14:textId="77777777" w:rsidR="007E26B1" w:rsidRPr="00E32564" w:rsidRDefault="007E26B1" w:rsidP="0014457F">
      <w:pPr>
        <w:pStyle w:val="NumAbs"/>
        <w:rPr>
          <w:rFonts w:ascii="Calibri" w:hAnsi="Calibri"/>
        </w:rPr>
      </w:pPr>
      <w:r w:rsidRPr="00E32564">
        <w:rPr>
          <w:rFonts w:ascii="Calibri" w:hAnsi="Calibri"/>
        </w:rPr>
        <w:t xml:space="preserve">The number of arbitrators shall be three, except if both Parties agree in advance and in a written and signed instrument on a sole arbitrator. </w:t>
      </w:r>
    </w:p>
    <w:p w14:paraId="7A583C46" w14:textId="77777777" w:rsidR="007E26B1" w:rsidRPr="00DD5059" w:rsidRDefault="007E26B1" w:rsidP="007E26B1">
      <w:pPr>
        <w:pStyle w:val="Heading3"/>
        <w:rPr>
          <w:rFonts w:ascii="Calibri" w:hAnsi="Calibri"/>
          <w:bCs/>
          <w:lang w:val="en-US"/>
        </w:rPr>
      </w:pPr>
      <w:bookmarkStart w:id="168" w:name="_Toc79139690"/>
      <w:bookmarkStart w:id="169" w:name="_Toc103169789"/>
      <w:r w:rsidRPr="00DD5059">
        <w:rPr>
          <w:rFonts w:ascii="Calibri" w:hAnsi="Calibri"/>
          <w:bCs/>
          <w:lang w:val="en-US"/>
        </w:rPr>
        <w:t>Mediation and Arbitration for Disputes Among Qualified vLEI Issuers</w:t>
      </w:r>
      <w:bookmarkEnd w:id="168"/>
      <w:bookmarkEnd w:id="169"/>
      <w:r w:rsidRPr="00DD5059">
        <w:rPr>
          <w:rFonts w:ascii="Calibri" w:hAnsi="Calibri"/>
          <w:bCs/>
          <w:lang w:val="en-US"/>
        </w:rPr>
        <w:t xml:space="preserve"> </w:t>
      </w:r>
    </w:p>
    <w:p w14:paraId="260D35DA" w14:textId="46C2E7DC" w:rsidR="007E26B1" w:rsidRPr="00E32564" w:rsidRDefault="007E26B1" w:rsidP="0014457F">
      <w:pPr>
        <w:pStyle w:val="NumAbs"/>
        <w:rPr>
          <w:rFonts w:ascii="Calibri" w:hAnsi="Calibri"/>
        </w:rPr>
      </w:pPr>
      <w:r w:rsidRPr="00E32564">
        <w:rPr>
          <w:rFonts w:ascii="Calibri" w:hAnsi="Calibri"/>
          <w:lang w:val="en-US"/>
        </w:rPr>
        <w:t xml:space="preserve">In the event of disputes between the Qualified vLEI Issuer and any other Qualified </w:t>
      </w:r>
      <w:r w:rsidRPr="00E32564">
        <w:rPr>
          <w:rFonts w:ascii="Calibri" w:hAnsi="Calibri"/>
        </w:rPr>
        <w:t xml:space="preserve">vLEI Issuer, the Qualified vLEI Issuer agrees to seek a solution and amicable agreement by negotiating the issue in good faith with the other </w:t>
      </w:r>
      <w:r w:rsidR="00FC2FCB">
        <w:rPr>
          <w:rFonts w:ascii="Calibri" w:hAnsi="Calibri"/>
        </w:rPr>
        <w:t xml:space="preserve">Qualified vLEI Issuer </w:t>
      </w:r>
      <w:r w:rsidRPr="00E32564">
        <w:rPr>
          <w:rFonts w:ascii="Calibri" w:hAnsi="Calibri"/>
        </w:rPr>
        <w:t>in the spirit of Chapter </w:t>
      </w:r>
      <w:r w:rsidR="000D1570" w:rsidRPr="00E32564">
        <w:rPr>
          <w:rFonts w:ascii="Calibri" w:hAnsi="Calibri"/>
        </w:rPr>
        <w:fldChar w:fldCharType="begin"/>
      </w:r>
      <w:r w:rsidR="000D1570" w:rsidRPr="00E32564">
        <w:rPr>
          <w:rFonts w:ascii="Calibri" w:hAnsi="Calibri"/>
        </w:rPr>
        <w:instrText xml:space="preserve"> REF _Ref80685524 \r \h </w:instrText>
      </w:r>
      <w:r w:rsidR="00E73CA2" w:rsidRPr="00E32564">
        <w:rPr>
          <w:rFonts w:ascii="Calibri" w:hAnsi="Calibri"/>
        </w:rPr>
        <w:instrText xml:space="preserve"> \* MERGEFORMAT </w:instrText>
      </w:r>
      <w:r w:rsidR="000D1570" w:rsidRPr="00E32564">
        <w:rPr>
          <w:rFonts w:ascii="Calibri" w:hAnsi="Calibri"/>
        </w:rPr>
      </w:r>
      <w:r w:rsidR="000D1570" w:rsidRPr="00E32564">
        <w:rPr>
          <w:rFonts w:ascii="Calibri" w:hAnsi="Calibri"/>
        </w:rPr>
        <w:fldChar w:fldCharType="separate"/>
      </w:r>
      <w:r w:rsidR="00D85621" w:rsidRPr="00E32564">
        <w:rPr>
          <w:rFonts w:ascii="Calibri" w:hAnsi="Calibri"/>
        </w:rPr>
        <w:t>XV</w:t>
      </w:r>
      <w:r w:rsidR="000D1570" w:rsidRPr="00E32564">
        <w:rPr>
          <w:rFonts w:ascii="Calibri" w:hAnsi="Calibri"/>
        </w:rPr>
        <w:fldChar w:fldCharType="end"/>
      </w:r>
      <w:r w:rsidRPr="00E32564">
        <w:rPr>
          <w:rFonts w:ascii="Calibri" w:hAnsi="Calibri"/>
        </w:rPr>
        <w:t xml:space="preserve">. </w:t>
      </w:r>
    </w:p>
    <w:p w14:paraId="63D7BFBD" w14:textId="77777777" w:rsidR="007E26B1" w:rsidRPr="00E32564" w:rsidRDefault="007E26B1" w:rsidP="0014457F">
      <w:pPr>
        <w:pStyle w:val="NumAbs"/>
        <w:rPr>
          <w:rFonts w:ascii="Calibri" w:hAnsi="Calibri"/>
        </w:rPr>
      </w:pPr>
      <w:r w:rsidRPr="00E32564">
        <w:rPr>
          <w:rFonts w:ascii="Calibri" w:hAnsi="Calibri"/>
        </w:rPr>
        <w:t xml:space="preserve">In the event such negotiations fail, the Qualified vLEI Issuer and the other Qualified vLEI Issuer, are obliged to first seek mediation before applying for arbitration. GLEIF shall appoint a mediator of its own choice. The cost of the mediator is borne equally by both the Qualified vLEI Issuer and the other Qualified vLEI Issuer. </w:t>
      </w:r>
    </w:p>
    <w:p w14:paraId="66E3A3CD" w14:textId="7A0A7051" w:rsidR="007E26B1" w:rsidRPr="001D1309" w:rsidRDefault="007E26B1" w:rsidP="0014457F">
      <w:pPr>
        <w:pStyle w:val="NumAbs"/>
        <w:rPr>
          <w:rFonts w:ascii="Calibri" w:hAnsi="Calibri"/>
        </w:rPr>
      </w:pPr>
      <w:r w:rsidRPr="00E32564">
        <w:rPr>
          <w:rFonts w:ascii="Calibri" w:hAnsi="Calibri"/>
        </w:rPr>
        <w:t>In the event that the dispute cannot be resolved amicably, the Qualified vLEI Issuer and the other Qualified vLEI Issuer, irrevocably and bindingly agree to submit their</w:t>
      </w:r>
      <w:r w:rsidRPr="001D1309">
        <w:rPr>
          <w:rFonts w:ascii="Calibri" w:hAnsi="Calibri"/>
        </w:rPr>
        <w:t xml:space="preserve"> dispute to the International Chamber of Commerce for Arbitration as set out in above Sub-Chapter </w:t>
      </w:r>
      <w:r w:rsidR="00A65D04" w:rsidRPr="001D1309">
        <w:rPr>
          <w:rFonts w:ascii="Calibri" w:hAnsi="Calibri"/>
        </w:rPr>
        <w:t>C</w:t>
      </w:r>
      <w:r w:rsidR="003B42B4" w:rsidRPr="001D1309">
        <w:rPr>
          <w:rFonts w:ascii="Calibri" w:hAnsi="Calibri"/>
        </w:rPr>
        <w:t>.</w:t>
      </w:r>
    </w:p>
    <w:p w14:paraId="460FF020" w14:textId="77777777" w:rsidR="007E26B1" w:rsidRPr="00DD5059" w:rsidRDefault="007E26B1" w:rsidP="007E26B1">
      <w:pPr>
        <w:pStyle w:val="Heading1"/>
        <w:rPr>
          <w:rFonts w:ascii="Calibri" w:hAnsi="Calibri"/>
          <w:bCs/>
          <w:sz w:val="26"/>
          <w:szCs w:val="26"/>
          <w:lang w:val="en-US"/>
        </w:rPr>
      </w:pPr>
      <w:bookmarkStart w:id="170" w:name="_Toc79139691"/>
      <w:bookmarkStart w:id="171" w:name="_Toc103169790"/>
      <w:r w:rsidRPr="00DD5059">
        <w:rPr>
          <w:rFonts w:ascii="Calibri" w:hAnsi="Calibri"/>
          <w:bCs/>
          <w:sz w:val="26"/>
          <w:szCs w:val="26"/>
          <w:lang w:val="en-US"/>
        </w:rPr>
        <w:t>Miscellaneous</w:t>
      </w:r>
      <w:bookmarkEnd w:id="170"/>
      <w:bookmarkEnd w:id="171"/>
      <w:r w:rsidRPr="00DD5059">
        <w:rPr>
          <w:rFonts w:ascii="Calibri" w:hAnsi="Calibri"/>
          <w:bCs/>
          <w:sz w:val="26"/>
          <w:szCs w:val="26"/>
          <w:lang w:val="en-US"/>
        </w:rPr>
        <w:t xml:space="preserve"> </w:t>
      </w:r>
    </w:p>
    <w:p w14:paraId="6C7BD0BE" w14:textId="77777777" w:rsidR="007E26B1" w:rsidRPr="00D608D5" w:rsidRDefault="007E26B1" w:rsidP="007E26B1">
      <w:pPr>
        <w:pStyle w:val="berschrift3nach2"/>
        <w:rPr>
          <w:rFonts w:ascii="Calibri" w:hAnsi="Calibri"/>
          <w:bCs/>
          <w:szCs w:val="24"/>
          <w:lang w:val="en-US"/>
        </w:rPr>
      </w:pPr>
      <w:bookmarkStart w:id="172" w:name="_Toc79139692"/>
      <w:bookmarkStart w:id="173" w:name="_Toc103169791"/>
      <w:r w:rsidRPr="00D608D5">
        <w:rPr>
          <w:rFonts w:ascii="Calibri" w:hAnsi="Calibri"/>
          <w:bCs/>
          <w:szCs w:val="24"/>
          <w:lang w:val="en-US"/>
        </w:rPr>
        <w:t>Applicable Law</w:t>
      </w:r>
      <w:bookmarkEnd w:id="172"/>
      <w:bookmarkEnd w:id="173"/>
    </w:p>
    <w:p w14:paraId="6503F00C" w14:textId="77777777" w:rsidR="007E26B1" w:rsidRPr="001D1309" w:rsidRDefault="007E26B1" w:rsidP="00B15F72">
      <w:pPr>
        <w:pStyle w:val="NumAbs"/>
        <w:rPr>
          <w:rFonts w:ascii="Calibri" w:hAnsi="Calibri"/>
        </w:rPr>
      </w:pPr>
      <w:r w:rsidRPr="00B15F72">
        <w:rPr>
          <w:rFonts w:ascii="Calibri" w:hAnsi="Calibri"/>
        </w:rPr>
        <w:t>This Agreement shall in all respects be governed by, and construed and interpreted in accordance with, the substantive laws of Switzerland, without regard to Switzerland's conflict of laws rules. GLEIF maintains on its website a list with links to some online resources to Switzerland's federal and cantonal law as well as federal court practice, which list for the avoidance of doubt shall however not, on any account, be construed as limiting in whatever way the scope of the applicable substantive laws of Switzerland.</w:t>
      </w:r>
      <w:r w:rsidRPr="001D1309">
        <w:rPr>
          <w:rFonts w:ascii="Calibri" w:hAnsi="Calibri"/>
        </w:rPr>
        <w:t xml:space="preserve"> </w:t>
      </w:r>
    </w:p>
    <w:p w14:paraId="631CF345" w14:textId="5C3A60B7" w:rsidR="007E26B1" w:rsidRPr="008C2BC6" w:rsidRDefault="00267ADE" w:rsidP="0014457F">
      <w:pPr>
        <w:pStyle w:val="NumAbs"/>
        <w:rPr>
          <w:rFonts w:ascii="Calibri" w:hAnsi="Calibri"/>
        </w:rPr>
      </w:pPr>
      <w:r w:rsidRPr="008C2BC6">
        <w:rPr>
          <w:rFonts w:ascii="Calibri" w:hAnsi="Calibri"/>
        </w:rPr>
        <w:t>Notwithstanding</w:t>
      </w:r>
      <w:r w:rsidR="007E26B1" w:rsidRPr="008C2BC6">
        <w:rPr>
          <w:rFonts w:ascii="Calibri" w:hAnsi="Calibri"/>
        </w:rPr>
        <w:t xml:space="preserve"> the above choice of Law, both Parties acknowledge that certain areas and issues may be mandatorily governed by a different law, such as by the local law at the Qualified vLEI Issuer’s domicile, and national trademark law regarding the TrustMark issued to a Qualified vLEI Issuer or the Qualified vLEI Issuer’s additional trademarks. </w:t>
      </w:r>
    </w:p>
    <w:p w14:paraId="68AD8205" w14:textId="77777777" w:rsidR="007E26B1" w:rsidRPr="00D608D5" w:rsidRDefault="007E26B1" w:rsidP="007E26B1">
      <w:pPr>
        <w:pStyle w:val="Heading3"/>
        <w:rPr>
          <w:rFonts w:ascii="Calibri" w:hAnsi="Calibri"/>
          <w:bCs/>
          <w:szCs w:val="24"/>
          <w:lang w:val="en-US"/>
        </w:rPr>
      </w:pPr>
      <w:bookmarkStart w:id="174" w:name="_Toc79139693"/>
      <w:bookmarkStart w:id="175" w:name="_Toc103169792"/>
      <w:r w:rsidRPr="00D608D5">
        <w:rPr>
          <w:rFonts w:ascii="Calibri" w:hAnsi="Calibri"/>
          <w:bCs/>
          <w:szCs w:val="24"/>
          <w:lang w:val="en-US"/>
        </w:rPr>
        <w:lastRenderedPageBreak/>
        <w:t>No Agency</w:t>
      </w:r>
      <w:bookmarkEnd w:id="174"/>
      <w:bookmarkEnd w:id="175"/>
    </w:p>
    <w:p w14:paraId="6361DF7E" w14:textId="77777777" w:rsidR="007E26B1" w:rsidRPr="008C2BC6" w:rsidRDefault="007E26B1" w:rsidP="0014457F">
      <w:pPr>
        <w:pStyle w:val="NumAbs"/>
        <w:rPr>
          <w:rFonts w:ascii="Calibri" w:hAnsi="Calibri"/>
        </w:rPr>
      </w:pPr>
      <w:r w:rsidRPr="008C2BC6">
        <w:rPr>
          <w:rFonts w:ascii="Calibri" w:hAnsi="Calibri"/>
        </w:rPr>
        <w:t>The relationship between GLEIF and the Qualified vLEI Issuer does not constitute a joint venture or partnership in the meaning of Art. 530 et seq. of the Swiss Code of Obligations or any similar form of cooperation under any other applicable laws.</w:t>
      </w:r>
    </w:p>
    <w:p w14:paraId="3CC7D145" w14:textId="77777777" w:rsidR="007E26B1" w:rsidRPr="00D608D5" w:rsidRDefault="007E26B1" w:rsidP="007E26B1">
      <w:pPr>
        <w:pStyle w:val="Heading3"/>
        <w:rPr>
          <w:rFonts w:ascii="Calibri" w:hAnsi="Calibri"/>
          <w:bCs/>
          <w:szCs w:val="24"/>
          <w:lang w:val="en-US"/>
        </w:rPr>
      </w:pPr>
      <w:bookmarkStart w:id="176" w:name="_Toc79139694"/>
      <w:bookmarkStart w:id="177" w:name="_Toc103169793"/>
      <w:r w:rsidRPr="00D608D5">
        <w:rPr>
          <w:rFonts w:ascii="Calibri" w:hAnsi="Calibri"/>
          <w:bCs/>
          <w:szCs w:val="24"/>
          <w:lang w:val="en-US"/>
        </w:rPr>
        <w:t>Severability</w:t>
      </w:r>
      <w:bookmarkEnd w:id="176"/>
      <w:bookmarkEnd w:id="177"/>
    </w:p>
    <w:p w14:paraId="58B41E81" w14:textId="76FA5360" w:rsidR="007E26B1" w:rsidRPr="008C2BC6" w:rsidRDefault="007E26B1" w:rsidP="0014457F">
      <w:pPr>
        <w:pStyle w:val="NumAbs"/>
        <w:rPr>
          <w:rFonts w:ascii="Calibri" w:hAnsi="Calibri"/>
        </w:rPr>
      </w:pPr>
      <w:r w:rsidRPr="008C2BC6">
        <w:rPr>
          <w:rFonts w:ascii="Calibri" w:hAnsi="Calibri"/>
        </w:rPr>
        <w:t xml:space="preserve">The invalidity of individual parts of this Agreement shall have no impact on the validity of the Agreement as a whole. The Parties agree that if any provision or part of a provision of this Agreement shall, for whatever reason, be deemed invalid, </w:t>
      </w:r>
      <w:r w:rsidR="00B87148" w:rsidRPr="008C2BC6">
        <w:rPr>
          <w:rFonts w:ascii="Calibri" w:hAnsi="Calibri"/>
        </w:rPr>
        <w:t>inoperative,</w:t>
      </w:r>
      <w:r w:rsidRPr="008C2BC6">
        <w:rPr>
          <w:rFonts w:ascii="Calibri" w:hAnsi="Calibri"/>
        </w:rPr>
        <w:t xml:space="preserve"> or otherwise not enforceable, the Agreement as a whole shall remain </w:t>
      </w:r>
      <w:r w:rsidR="00B87148" w:rsidRPr="008C2BC6">
        <w:rPr>
          <w:rFonts w:ascii="Calibri" w:hAnsi="Calibri"/>
        </w:rPr>
        <w:t>valid,</w:t>
      </w:r>
      <w:r w:rsidRPr="008C2BC6">
        <w:rPr>
          <w:rFonts w:ascii="Calibri" w:hAnsi="Calibri"/>
        </w:rPr>
        <w:t xml:space="preserve"> and the invalid or inoperative provision or part of a provision shall be considered replaced by the provision which the Parties would have agreed on in good faith if they had been aware of the invalidity of the respective provision.</w:t>
      </w:r>
    </w:p>
    <w:p w14:paraId="11031DEC" w14:textId="77777777" w:rsidR="007E26B1" w:rsidRPr="00D608D5" w:rsidRDefault="007E26B1" w:rsidP="007E26B1">
      <w:pPr>
        <w:pStyle w:val="Heading3"/>
        <w:rPr>
          <w:rFonts w:ascii="Calibri" w:hAnsi="Calibri"/>
          <w:bCs/>
          <w:szCs w:val="24"/>
          <w:lang w:val="en-US"/>
        </w:rPr>
      </w:pPr>
      <w:bookmarkStart w:id="178" w:name="_Toc79139695"/>
      <w:bookmarkStart w:id="179" w:name="_Toc103169794"/>
      <w:r w:rsidRPr="00D608D5">
        <w:rPr>
          <w:rFonts w:ascii="Calibri" w:hAnsi="Calibri"/>
          <w:bCs/>
          <w:szCs w:val="24"/>
          <w:lang w:val="en-US"/>
        </w:rPr>
        <w:t>Assignment</w:t>
      </w:r>
      <w:bookmarkEnd w:id="178"/>
      <w:bookmarkEnd w:id="179"/>
    </w:p>
    <w:p w14:paraId="3F9F9F28" w14:textId="77777777" w:rsidR="007E26B1" w:rsidRPr="008C2BC6" w:rsidRDefault="007E26B1" w:rsidP="0014457F">
      <w:pPr>
        <w:pStyle w:val="NumAbs"/>
        <w:rPr>
          <w:rFonts w:ascii="Calibri" w:hAnsi="Calibri"/>
        </w:rPr>
      </w:pPr>
      <w:r w:rsidRPr="008C2BC6">
        <w:rPr>
          <w:rFonts w:ascii="Calibri" w:hAnsi="Calibri"/>
        </w:rPr>
        <w:t>The Qualified vLEI Issuer is not entitled to transfer this Agreement or any rights or obligations under this Agreement to any third party.</w:t>
      </w:r>
    </w:p>
    <w:p w14:paraId="69A992C0" w14:textId="777BD26D" w:rsidR="007E26B1" w:rsidRPr="008C2BC6" w:rsidRDefault="007E26B1" w:rsidP="0014457F">
      <w:pPr>
        <w:pStyle w:val="NumAbs"/>
        <w:rPr>
          <w:rFonts w:ascii="Calibri" w:hAnsi="Calibri"/>
        </w:rPr>
      </w:pPr>
      <w:r w:rsidRPr="008C2BC6">
        <w:rPr>
          <w:rFonts w:ascii="Calibri" w:hAnsi="Calibri"/>
        </w:rPr>
        <w:t xml:space="preserve">The Qualified vLEI Issuer is entitled to delegate or sub-contract services as defined in </w:t>
      </w:r>
      <w:r w:rsidR="00952B3C">
        <w:rPr>
          <w:rFonts w:ascii="Calibri" w:hAnsi="Calibri"/>
        </w:rPr>
        <w:t>Sub-Chapter</w:t>
      </w:r>
      <w:r w:rsidR="00952B3C" w:rsidRPr="008C2BC6">
        <w:rPr>
          <w:rFonts w:ascii="Calibri" w:hAnsi="Calibri"/>
        </w:rPr>
        <w:t xml:space="preserve"> </w:t>
      </w:r>
      <w:r w:rsidR="001D1309">
        <w:rPr>
          <w:rFonts w:ascii="Calibri" w:hAnsi="Calibri"/>
        </w:rPr>
        <w:fldChar w:fldCharType="begin"/>
      </w:r>
      <w:r w:rsidR="001D1309">
        <w:rPr>
          <w:rFonts w:ascii="Calibri" w:hAnsi="Calibri"/>
        </w:rPr>
        <w:instrText xml:space="preserve"> REF _Ref419814892 \r \h </w:instrText>
      </w:r>
      <w:r w:rsidR="001D1309">
        <w:rPr>
          <w:rFonts w:ascii="Calibri" w:hAnsi="Calibri"/>
        </w:rPr>
      </w:r>
      <w:r w:rsidR="001D1309">
        <w:rPr>
          <w:rFonts w:ascii="Calibri" w:hAnsi="Calibri"/>
        </w:rPr>
        <w:fldChar w:fldCharType="separate"/>
      </w:r>
      <w:r w:rsidR="001D1309">
        <w:rPr>
          <w:rFonts w:ascii="Calibri" w:hAnsi="Calibri"/>
        </w:rPr>
        <w:t>III.B</w:t>
      </w:r>
      <w:r w:rsidR="001D1309">
        <w:rPr>
          <w:rFonts w:ascii="Calibri" w:hAnsi="Calibri"/>
        </w:rPr>
        <w:fldChar w:fldCharType="end"/>
      </w:r>
      <w:r w:rsidRPr="008C2BC6">
        <w:rPr>
          <w:rFonts w:ascii="Calibri" w:hAnsi="Calibri"/>
        </w:rPr>
        <w:t xml:space="preserve">. </w:t>
      </w:r>
    </w:p>
    <w:p w14:paraId="296FCC0F" w14:textId="77777777" w:rsidR="007E26B1" w:rsidRPr="008C2BC6" w:rsidRDefault="007E26B1" w:rsidP="0014457F">
      <w:pPr>
        <w:pStyle w:val="NumAbs"/>
        <w:rPr>
          <w:rFonts w:ascii="Calibri" w:hAnsi="Calibri"/>
        </w:rPr>
      </w:pPr>
      <w:r w:rsidRPr="008C2BC6">
        <w:rPr>
          <w:rFonts w:ascii="Calibri" w:hAnsi="Calibri"/>
        </w:rPr>
        <w:t>GLEIF is entitled to delegate or sub-contract the exercise of its rights or obligations to another entity, provided that GLEIF remains responsible to the Qualified vLEI Issuer for the performance and the observance of this Agreement.</w:t>
      </w:r>
    </w:p>
    <w:p w14:paraId="40F41C0A" w14:textId="77777777" w:rsidR="007E26B1" w:rsidRPr="008C2BC6" w:rsidRDefault="007E26B1" w:rsidP="0014457F">
      <w:pPr>
        <w:pStyle w:val="NumAbs"/>
        <w:rPr>
          <w:rFonts w:ascii="Calibri" w:hAnsi="Calibri"/>
        </w:rPr>
      </w:pPr>
      <w:r w:rsidRPr="008C2BC6">
        <w:rPr>
          <w:rFonts w:ascii="Calibri" w:hAnsi="Calibri"/>
        </w:rPr>
        <w:t>If the functions of GLEIF are transferred to another entity, GLEIF is entitled to transfer its rights and obligations to such successor entity.</w:t>
      </w:r>
    </w:p>
    <w:p w14:paraId="6FE47523" w14:textId="77777777" w:rsidR="007E26B1" w:rsidRPr="00D608D5" w:rsidRDefault="007E26B1" w:rsidP="007E26B1">
      <w:pPr>
        <w:pStyle w:val="Heading3"/>
        <w:rPr>
          <w:rFonts w:ascii="Calibri" w:hAnsi="Calibri"/>
          <w:bCs/>
          <w:szCs w:val="24"/>
          <w:lang w:val="en-US"/>
        </w:rPr>
      </w:pPr>
      <w:bookmarkStart w:id="180" w:name="_Toc79139696"/>
      <w:bookmarkStart w:id="181" w:name="_Toc103169795"/>
      <w:r w:rsidRPr="00D608D5">
        <w:rPr>
          <w:rFonts w:ascii="Calibri" w:hAnsi="Calibri"/>
          <w:bCs/>
          <w:szCs w:val="24"/>
          <w:lang w:val="en-US"/>
        </w:rPr>
        <w:t>Written Form, Entire Agreement</w:t>
      </w:r>
      <w:bookmarkEnd w:id="180"/>
      <w:bookmarkEnd w:id="181"/>
    </w:p>
    <w:p w14:paraId="2A6EA0D3" w14:textId="074568FF" w:rsidR="007E26B1" w:rsidRPr="008C2BC6" w:rsidRDefault="007E26B1" w:rsidP="0014457F">
      <w:pPr>
        <w:pStyle w:val="NumAbs"/>
        <w:rPr>
          <w:rFonts w:ascii="Calibri" w:hAnsi="Calibri"/>
        </w:rPr>
      </w:pPr>
      <w:r w:rsidRPr="008C2BC6">
        <w:rPr>
          <w:rFonts w:ascii="Calibri" w:hAnsi="Calibri"/>
        </w:rPr>
        <w:t xml:space="preserve">This Agreement, including this clause, may only be amended, waived, </w:t>
      </w:r>
      <w:r w:rsidR="00B87148" w:rsidRPr="008C2BC6">
        <w:rPr>
          <w:rFonts w:ascii="Calibri" w:hAnsi="Calibri"/>
        </w:rPr>
        <w:t>rescinded,</w:t>
      </w:r>
      <w:r w:rsidRPr="008C2BC6">
        <w:rPr>
          <w:rFonts w:ascii="Calibri" w:hAnsi="Calibri"/>
        </w:rPr>
        <w:t xml:space="preserve"> or terminated in writing. </w:t>
      </w:r>
    </w:p>
    <w:p w14:paraId="711C81B6" w14:textId="77777777" w:rsidR="007E26B1" w:rsidRPr="008C2BC6" w:rsidRDefault="007E26B1" w:rsidP="0014457F">
      <w:pPr>
        <w:pStyle w:val="NumAbs"/>
        <w:rPr>
          <w:rFonts w:ascii="Calibri" w:hAnsi="Calibri"/>
        </w:rPr>
      </w:pPr>
      <w:r w:rsidRPr="008C2BC6">
        <w:rPr>
          <w:rFonts w:ascii="Calibri" w:hAnsi="Calibri"/>
        </w:rPr>
        <w:t xml:space="preserve">This Agreement contains the entire understanding of the Parties with respect to the subject matter hereof and substitutes and merges any previous agreement, be it written or oral, among the Parties hereto concerning the subject matter hereof. </w:t>
      </w:r>
    </w:p>
    <w:p w14:paraId="6DA912C2" w14:textId="77777777" w:rsidR="007E26B1" w:rsidRPr="00D608D5" w:rsidRDefault="007E26B1" w:rsidP="007E26B1">
      <w:pPr>
        <w:pStyle w:val="Heading3"/>
        <w:rPr>
          <w:rFonts w:ascii="Calibri" w:hAnsi="Calibri"/>
          <w:bCs/>
          <w:szCs w:val="24"/>
          <w:lang w:val="en-US"/>
        </w:rPr>
      </w:pPr>
      <w:bookmarkStart w:id="182" w:name="_Toc79139697"/>
      <w:bookmarkStart w:id="183" w:name="_Toc103169796"/>
      <w:r w:rsidRPr="00D608D5">
        <w:rPr>
          <w:rFonts w:ascii="Calibri" w:hAnsi="Calibri"/>
          <w:bCs/>
          <w:szCs w:val="24"/>
          <w:lang w:val="en-US"/>
        </w:rPr>
        <w:t>Contact Persons, Address, Phone, Website, Mail</w:t>
      </w:r>
      <w:bookmarkEnd w:id="182"/>
      <w:bookmarkEnd w:id="183"/>
    </w:p>
    <w:p w14:paraId="0A418F32" w14:textId="343B6B8D" w:rsidR="007E26B1" w:rsidRPr="008C2BC6" w:rsidRDefault="007E26B1" w:rsidP="0014457F">
      <w:pPr>
        <w:pStyle w:val="NumAbs"/>
        <w:rPr>
          <w:rFonts w:ascii="Calibri" w:hAnsi="Calibri"/>
        </w:rPr>
      </w:pPr>
      <w:r w:rsidRPr="008C2BC6">
        <w:rPr>
          <w:rFonts w:ascii="Calibri" w:hAnsi="Calibri"/>
        </w:rPr>
        <w:t xml:space="preserve">The primary contact persons of either Party, </w:t>
      </w:r>
      <w:r w:rsidR="00A65D04" w:rsidRPr="008C2BC6">
        <w:rPr>
          <w:rFonts w:ascii="Calibri" w:hAnsi="Calibri"/>
        </w:rPr>
        <w:t xml:space="preserve">such as Designated Authorized Representatives </w:t>
      </w:r>
      <w:r w:rsidR="003B42B4">
        <w:rPr>
          <w:rFonts w:ascii="Calibri" w:hAnsi="Calibri"/>
        </w:rPr>
        <w:t xml:space="preserve">(DARs), </w:t>
      </w:r>
      <w:r w:rsidRPr="008C2BC6">
        <w:rPr>
          <w:rFonts w:ascii="Calibri" w:hAnsi="Calibri"/>
        </w:rPr>
        <w:t>as well as specialized contact persons (such as technical staff)</w:t>
      </w:r>
      <w:r w:rsidR="00A65D04" w:rsidRPr="008C2BC6">
        <w:rPr>
          <w:rFonts w:ascii="Calibri" w:hAnsi="Calibri"/>
        </w:rPr>
        <w:t xml:space="preserve">, </w:t>
      </w:r>
      <w:r w:rsidRPr="008C2BC6">
        <w:rPr>
          <w:rFonts w:ascii="Calibri" w:hAnsi="Calibri"/>
        </w:rPr>
        <w:t>are listed in Appendix 4 vLEI Issuer Contact Details.</w:t>
      </w:r>
    </w:p>
    <w:p w14:paraId="101F283D" w14:textId="77777777" w:rsidR="007E26B1" w:rsidRPr="00D608D5" w:rsidRDefault="007E26B1" w:rsidP="007E26B1">
      <w:pPr>
        <w:pStyle w:val="Heading3"/>
        <w:rPr>
          <w:rFonts w:ascii="Calibri" w:hAnsi="Calibri"/>
          <w:bCs/>
          <w:szCs w:val="24"/>
          <w:lang w:val="en-US"/>
        </w:rPr>
      </w:pPr>
      <w:bookmarkStart w:id="184" w:name="_Toc79139698"/>
      <w:bookmarkStart w:id="185" w:name="_Toc103169797"/>
      <w:r w:rsidRPr="00D608D5">
        <w:rPr>
          <w:rFonts w:ascii="Calibri" w:hAnsi="Calibri"/>
          <w:bCs/>
          <w:szCs w:val="24"/>
          <w:lang w:val="en-US"/>
        </w:rPr>
        <w:lastRenderedPageBreak/>
        <w:t>Cost</w:t>
      </w:r>
      <w:bookmarkEnd w:id="184"/>
      <w:bookmarkEnd w:id="185"/>
    </w:p>
    <w:p w14:paraId="1657730C" w14:textId="77777777" w:rsidR="007E26B1" w:rsidRPr="008C2BC6" w:rsidRDefault="007E26B1" w:rsidP="0014457F">
      <w:pPr>
        <w:pStyle w:val="NumAbs"/>
        <w:rPr>
          <w:rFonts w:ascii="Calibri" w:hAnsi="Calibri"/>
        </w:rPr>
      </w:pPr>
      <w:r w:rsidRPr="008C2BC6">
        <w:rPr>
          <w:rFonts w:ascii="Calibri" w:hAnsi="Calibri"/>
        </w:rPr>
        <w:t>Subject to provisions herein containing agreements to the contrary, each Party bears its own costs in relation to the drafting, conclusion, closing and performance of this Agreement.</w:t>
      </w:r>
    </w:p>
    <w:p w14:paraId="33E54064" w14:textId="77777777" w:rsidR="007E26B1" w:rsidRPr="00D608D5" w:rsidRDefault="007E26B1" w:rsidP="007E26B1">
      <w:pPr>
        <w:pStyle w:val="Heading3"/>
        <w:rPr>
          <w:rFonts w:ascii="Calibri" w:hAnsi="Calibri"/>
          <w:bCs/>
          <w:szCs w:val="24"/>
          <w:lang w:val="en-US"/>
        </w:rPr>
      </w:pPr>
      <w:bookmarkStart w:id="186" w:name="_Toc79139699"/>
      <w:bookmarkStart w:id="187" w:name="_Toc103169798"/>
      <w:r w:rsidRPr="00D608D5">
        <w:rPr>
          <w:rFonts w:ascii="Calibri" w:hAnsi="Calibri"/>
          <w:bCs/>
          <w:szCs w:val="24"/>
          <w:lang w:val="en-US"/>
        </w:rPr>
        <w:t>Formal Notifications</w:t>
      </w:r>
      <w:bookmarkEnd w:id="186"/>
      <w:bookmarkEnd w:id="187"/>
    </w:p>
    <w:p w14:paraId="7CE41C88" w14:textId="77777777" w:rsidR="007E26B1" w:rsidRPr="008C2BC6" w:rsidRDefault="007E26B1" w:rsidP="0014457F">
      <w:pPr>
        <w:pStyle w:val="NumAbs"/>
        <w:rPr>
          <w:rFonts w:ascii="Calibri" w:hAnsi="Calibri"/>
        </w:rPr>
      </w:pPr>
      <w:r w:rsidRPr="008C2BC6">
        <w:rPr>
          <w:rFonts w:ascii="Calibri" w:hAnsi="Calibri"/>
        </w:rPr>
        <w:t>Notifications to be made under this Agreement are only validly made by registered mail, return receipt requested, or by e</w:t>
      </w:r>
      <w:r w:rsidRPr="008C2BC6">
        <w:rPr>
          <w:rFonts w:ascii="Calibri" w:hAnsi="Calibri"/>
        </w:rPr>
        <w:noBreakHyphen/>
        <w:t>mail followed by a duly dated and signed copy of that e</w:t>
      </w:r>
      <w:r w:rsidRPr="008C2BC6">
        <w:rPr>
          <w:rFonts w:ascii="Calibri" w:hAnsi="Calibri"/>
        </w:rPr>
        <w:noBreakHyphen/>
        <w:t>mail within 5 Days (sent by registered mail, return receipt requested), or by telefax (explicitly confirmed by the recipient), to the addresses listed in Appendix 4.</w:t>
      </w:r>
      <w:r w:rsidRPr="008C2BC6" w:rsidDel="00346B3F">
        <w:rPr>
          <w:rFonts w:ascii="Calibri" w:hAnsi="Calibri"/>
        </w:rPr>
        <w:t xml:space="preserve"> </w:t>
      </w:r>
    </w:p>
    <w:p w14:paraId="5627964D" w14:textId="77777777" w:rsidR="007E26B1" w:rsidRPr="008C2BC6" w:rsidRDefault="007E26B1" w:rsidP="0014457F">
      <w:pPr>
        <w:pStyle w:val="NumAbs"/>
        <w:rPr>
          <w:rFonts w:ascii="Calibri" w:hAnsi="Calibri"/>
        </w:rPr>
      </w:pPr>
      <w:r w:rsidRPr="008C2BC6">
        <w:rPr>
          <w:rFonts w:ascii="Calibri" w:hAnsi="Calibri"/>
        </w:rPr>
        <w:t xml:space="preserve">Address changes have to be notified without delay to the other Party; as long as no such notification of change of address is received, notifications hereunder are validly made to the last valid address in accordance with Appendix 4. Time limits are deemed complied with if a notification is (i) handed over for delivery to the recipient to an international courier service, or (ii) sent by telefax or e-mail no later than the last Day of the relevant time limit. </w:t>
      </w:r>
    </w:p>
    <w:p w14:paraId="47BDDC6B" w14:textId="77777777" w:rsidR="007E26B1" w:rsidRPr="001210A0" w:rsidRDefault="007E26B1" w:rsidP="007E26B1">
      <w:pPr>
        <w:pStyle w:val="Heading3"/>
        <w:rPr>
          <w:rFonts w:ascii="Calibri" w:hAnsi="Calibri"/>
          <w:bCs/>
          <w:szCs w:val="24"/>
          <w:lang w:val="en-US"/>
        </w:rPr>
      </w:pPr>
      <w:bookmarkStart w:id="188" w:name="_Toc79139700"/>
      <w:bookmarkStart w:id="189" w:name="_Toc103169799"/>
      <w:r w:rsidRPr="001210A0">
        <w:rPr>
          <w:rFonts w:ascii="Calibri" w:hAnsi="Calibri"/>
          <w:bCs/>
          <w:szCs w:val="24"/>
          <w:lang w:val="en-US"/>
        </w:rPr>
        <w:t>No Waiver</w:t>
      </w:r>
      <w:bookmarkEnd w:id="188"/>
      <w:bookmarkEnd w:id="189"/>
    </w:p>
    <w:p w14:paraId="59BDC38B" w14:textId="0DA0AA84" w:rsidR="007E26B1" w:rsidRPr="001D1309" w:rsidRDefault="007E26B1" w:rsidP="0014457F">
      <w:pPr>
        <w:pStyle w:val="NumAbs"/>
        <w:rPr>
          <w:rFonts w:ascii="Calibri" w:hAnsi="Calibri"/>
        </w:rPr>
      </w:pPr>
      <w:r w:rsidRPr="008C2BC6">
        <w:rPr>
          <w:rFonts w:ascii="Calibri" w:hAnsi="Calibri"/>
        </w:rPr>
        <w:t xml:space="preserve">No act, </w:t>
      </w:r>
      <w:r w:rsidR="00B87148" w:rsidRPr="008C2BC6">
        <w:rPr>
          <w:rFonts w:ascii="Calibri" w:hAnsi="Calibri"/>
        </w:rPr>
        <w:t>delay,</w:t>
      </w:r>
      <w:r w:rsidRPr="008C2BC6">
        <w:rPr>
          <w:rFonts w:ascii="Calibri" w:hAnsi="Calibri"/>
        </w:rPr>
        <w:t xml:space="preserve"> or omission on a Party's part in exercising any right or remedy shall operate as a waiver of such or any other right or remedy. No single or partial waiver by a Party of any provision of this Agreement, or of any breach or default by the other</w:t>
      </w:r>
      <w:r w:rsidRPr="001D1309">
        <w:rPr>
          <w:rFonts w:ascii="Calibri" w:hAnsi="Calibri"/>
        </w:rPr>
        <w:t xml:space="preserve"> </w:t>
      </w:r>
      <w:r w:rsidRPr="008C2BC6">
        <w:rPr>
          <w:rFonts w:ascii="Calibri" w:hAnsi="Calibri"/>
        </w:rPr>
        <w:t>Party, or of any right or remedy, shall operate as a waiver of any other provision, breach, default, right or remedy or of such provision, breach, default, right or remedy on a future occasion.</w:t>
      </w:r>
    </w:p>
    <w:p w14:paraId="6003A10F" w14:textId="77777777" w:rsidR="007E26B1" w:rsidRPr="001210A0" w:rsidRDefault="007E26B1" w:rsidP="007E26B1">
      <w:pPr>
        <w:pStyle w:val="Heading3"/>
        <w:rPr>
          <w:rFonts w:ascii="Calibri" w:hAnsi="Calibri"/>
          <w:bCs/>
          <w:szCs w:val="24"/>
          <w:lang w:val="en-US"/>
        </w:rPr>
      </w:pPr>
      <w:bookmarkStart w:id="190" w:name="_Toc79139701"/>
      <w:bookmarkStart w:id="191" w:name="_Toc103169800"/>
      <w:r w:rsidRPr="001210A0">
        <w:rPr>
          <w:rFonts w:ascii="Calibri" w:hAnsi="Calibri"/>
          <w:bCs/>
          <w:szCs w:val="24"/>
          <w:lang w:val="en-US"/>
        </w:rPr>
        <w:t>Force Majuere</w:t>
      </w:r>
      <w:bookmarkEnd w:id="190"/>
      <w:bookmarkEnd w:id="191"/>
    </w:p>
    <w:p w14:paraId="06469611" w14:textId="25E19C7E" w:rsidR="007E26B1" w:rsidRPr="008C2BC6" w:rsidRDefault="007E26B1" w:rsidP="0014457F">
      <w:pPr>
        <w:pStyle w:val="NumAbs"/>
        <w:rPr>
          <w:rFonts w:ascii="Calibri" w:hAnsi="Calibri"/>
        </w:rPr>
      </w:pPr>
      <w:r w:rsidRPr="008C2BC6">
        <w:rPr>
          <w:rFonts w:ascii="Calibri" w:hAnsi="Calibri"/>
        </w:rPr>
        <w:t xml:space="preserve">In the event of force majeure, such as floods, tsunamis, earthquakes, fires, storms such as hurricanes or typhoons, war, </w:t>
      </w:r>
      <w:r w:rsidR="003C0699">
        <w:rPr>
          <w:rFonts w:ascii="Calibri" w:hAnsi="Calibri"/>
        </w:rPr>
        <w:t xml:space="preserve">pandemic crisis, </w:t>
      </w:r>
      <w:r w:rsidRPr="008C2BC6">
        <w:rPr>
          <w:rFonts w:ascii="Calibri" w:hAnsi="Calibri"/>
        </w:rPr>
        <w:t xml:space="preserve">strikes, riots, volcanic eruptions, or any other similar extraordinary situation, </w:t>
      </w:r>
      <w:r w:rsidR="00B87148" w:rsidRPr="008C2BC6">
        <w:rPr>
          <w:rFonts w:ascii="Calibri" w:hAnsi="Calibri"/>
        </w:rPr>
        <w:t>event,</w:t>
      </w:r>
      <w:r w:rsidRPr="008C2BC6">
        <w:rPr>
          <w:rFonts w:ascii="Calibri" w:hAnsi="Calibri"/>
        </w:rPr>
        <w:t xml:space="preserve"> or circumstance beyond the control of either Party, the obligations of the Parties are suspended to the extent force majeure prevents their reasonable performance, and no damage claims shall arise for that reason. </w:t>
      </w:r>
    </w:p>
    <w:p w14:paraId="5CF7C6F1" w14:textId="77777777" w:rsidR="007E26B1" w:rsidRPr="008C2BC6" w:rsidRDefault="007E26B1" w:rsidP="0014457F">
      <w:pPr>
        <w:pStyle w:val="NumAbs"/>
        <w:rPr>
          <w:rFonts w:ascii="Calibri" w:hAnsi="Calibri"/>
        </w:rPr>
      </w:pPr>
      <w:r w:rsidRPr="008C2BC6">
        <w:rPr>
          <w:rFonts w:ascii="Calibri" w:hAnsi="Calibri"/>
        </w:rPr>
        <w:t xml:space="preserve">Once the force majeure ceases, the Parties shall seek in good faith to resume orderly business. </w:t>
      </w:r>
    </w:p>
    <w:p w14:paraId="2897F14E" w14:textId="77777777" w:rsidR="007E26B1" w:rsidRPr="008C2BC6" w:rsidRDefault="007E26B1" w:rsidP="0014457F">
      <w:pPr>
        <w:pStyle w:val="NumAbs"/>
        <w:rPr>
          <w:rFonts w:ascii="Calibri" w:hAnsi="Calibri"/>
        </w:rPr>
      </w:pPr>
      <w:r w:rsidRPr="008C2BC6">
        <w:rPr>
          <w:rFonts w:ascii="Calibri" w:hAnsi="Calibri"/>
        </w:rPr>
        <w:t xml:space="preserve">If the force majeure persists for more than three months, the Parties shall convene to find an acceptable intermediate agreement.  </w:t>
      </w:r>
    </w:p>
    <w:p w14:paraId="19F25932" w14:textId="45E5F656" w:rsidR="000A5148" w:rsidRPr="001D1309" w:rsidRDefault="007E26B1" w:rsidP="001D1309">
      <w:pPr>
        <w:pStyle w:val="Text"/>
        <w:numPr>
          <w:ilvl w:val="0"/>
          <w:numId w:val="0"/>
        </w:numPr>
        <w:jc w:val="center"/>
        <w:rPr>
          <w:lang w:val="en-US"/>
        </w:rPr>
      </w:pPr>
      <w:r w:rsidRPr="009C1801">
        <w:rPr>
          <w:lang w:val="en-US"/>
        </w:rPr>
        <w:t>***</w:t>
      </w:r>
      <w:bookmarkEnd w:id="115"/>
      <w:bookmarkEnd w:id="116"/>
    </w:p>
    <w:sectPr w:rsidR="000A5148" w:rsidRPr="001D1309" w:rsidSect="009339E0">
      <w:pgSz w:w="11906" w:h="16838" w:code="9"/>
      <w:pgMar w:top="1699" w:right="1138" w:bottom="1699" w:left="1411" w:header="720"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7BB63" w14:textId="77777777" w:rsidR="0074198F" w:rsidRDefault="0074198F">
      <w:pPr>
        <w:pStyle w:val="Standa"/>
      </w:pPr>
      <w:r>
        <w:separator/>
      </w:r>
    </w:p>
    <w:p w14:paraId="793C9236" w14:textId="77777777" w:rsidR="0074198F" w:rsidRDefault="0074198F"/>
  </w:endnote>
  <w:endnote w:type="continuationSeparator" w:id="0">
    <w:p w14:paraId="6B27D522" w14:textId="77777777" w:rsidR="0074198F" w:rsidRDefault="0074198F">
      <w:pPr>
        <w:pStyle w:val="Standa"/>
      </w:pPr>
      <w:r>
        <w:continuationSeparator/>
      </w:r>
    </w:p>
    <w:p w14:paraId="7228634C" w14:textId="77777777" w:rsidR="0074198F" w:rsidRDefault="007419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7019520"/>
      <w:docPartObj>
        <w:docPartGallery w:val="Page Numbers (Bottom of Page)"/>
        <w:docPartUnique/>
      </w:docPartObj>
    </w:sdtPr>
    <w:sdtEndPr>
      <w:rPr>
        <w:rStyle w:val="PageNumber"/>
      </w:rPr>
    </w:sdtEndPr>
    <w:sdtContent>
      <w:p w14:paraId="0D1BCE2A" w14:textId="455DB11A" w:rsidR="008A3574" w:rsidRDefault="008A3574" w:rsidP="006245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FD1502" w14:textId="77777777" w:rsidR="008A3574" w:rsidRDefault="008A3574" w:rsidP="005E31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AADA" w14:textId="7F2F1124" w:rsidR="008A3574" w:rsidRPr="00B62A11" w:rsidRDefault="008A3574">
    <w:pPr>
      <w:pStyle w:val="Footer"/>
      <w:rPr>
        <w:rFonts w:ascii="Arial" w:hAnsi="Arial" w:cs="Arial"/>
        <w:sz w:val="22"/>
        <w:szCs w:val="22"/>
        <w:lang w:val="en-US"/>
      </w:rPr>
    </w:pPr>
    <w:r w:rsidRPr="00B62A11">
      <w:rPr>
        <w:rFonts w:ascii="Arial" w:hAnsi="Arial" w:cs="Arial"/>
        <w:sz w:val="22"/>
        <w:szCs w:val="22"/>
        <w:lang w:val="en-US"/>
      </w:rPr>
      <w:t>verifiable LEI (vLEI)</w:t>
    </w:r>
    <w:r>
      <w:rPr>
        <w:rFonts w:ascii="Arial" w:hAnsi="Arial" w:cs="Arial"/>
        <w:sz w:val="22"/>
        <w:szCs w:val="22"/>
        <w:lang w:val="en-US"/>
      </w:rPr>
      <w:t xml:space="preserve">               </w:t>
    </w:r>
    <w:r w:rsidR="00D15B55">
      <w:rPr>
        <w:rFonts w:ascii="Arial" w:hAnsi="Arial" w:cs="Arial"/>
        <w:sz w:val="22"/>
        <w:szCs w:val="22"/>
        <w:lang w:val="en-US"/>
      </w:rPr>
      <w:t xml:space="preserve"> </w:t>
    </w:r>
    <w:r w:rsidRPr="00B62A11">
      <w:rPr>
        <w:rFonts w:ascii="Arial" w:hAnsi="Arial" w:cs="Arial"/>
        <w:sz w:val="22"/>
        <w:szCs w:val="22"/>
        <w:lang w:val="en-US"/>
      </w:rPr>
      <w:t>vLEI Issuer Qualification</w:t>
    </w:r>
    <w:r w:rsidR="00C528B1">
      <w:rPr>
        <w:rFonts w:ascii="Arial" w:hAnsi="Arial" w:cs="Arial"/>
        <w:sz w:val="22"/>
        <w:szCs w:val="22"/>
        <w:lang w:val="en-US"/>
      </w:rPr>
      <w:t xml:space="preserve">                          </w:t>
    </w:r>
    <w:r w:rsidR="00041A81">
      <w:rPr>
        <w:rFonts w:ascii="Arial" w:hAnsi="Arial" w:cs="Arial"/>
        <w:sz w:val="22"/>
        <w:szCs w:val="22"/>
        <w:lang w:val="en-US"/>
      </w:rPr>
      <w:t xml:space="preserve"> </w:t>
    </w:r>
    <w:r w:rsidR="00C528B1">
      <w:rPr>
        <w:rFonts w:ascii="Arial" w:hAnsi="Arial" w:cs="Arial"/>
        <w:sz w:val="22"/>
        <w:szCs w:val="22"/>
        <w:lang w:val="en-US"/>
      </w:rPr>
      <w:t xml:space="preserve">   </w:t>
    </w:r>
    <w:r w:rsidRPr="00B62A11">
      <w:rPr>
        <w:rFonts w:ascii="Arial" w:hAnsi="Arial" w:cs="Arial"/>
        <w:sz w:val="22"/>
        <w:szCs w:val="22"/>
        <w:lang w:val="en-US"/>
      </w:rPr>
      <w:tab/>
      <w:t>202</w:t>
    </w:r>
    <w:r w:rsidR="007A126C">
      <w:rPr>
        <w:rFonts w:ascii="Arial" w:hAnsi="Arial" w:cs="Arial"/>
        <w:sz w:val="22"/>
        <w:szCs w:val="22"/>
        <w:lang w:val="en-US"/>
      </w:rPr>
      <w:t>2-</w:t>
    </w:r>
    <w:r w:rsidR="00E040A9">
      <w:rPr>
        <w:rFonts w:ascii="Arial" w:hAnsi="Arial" w:cs="Arial"/>
        <w:sz w:val="22"/>
        <w:szCs w:val="22"/>
        <w:lang w:val="en-US"/>
      </w:rPr>
      <w:t>0</w:t>
    </w:r>
    <w:r w:rsidR="00542D65">
      <w:rPr>
        <w:rFonts w:ascii="Arial" w:hAnsi="Arial" w:cs="Arial"/>
        <w:sz w:val="22"/>
        <w:szCs w:val="22"/>
        <w:lang w:val="en-US"/>
      </w:rPr>
      <w:t>5-1</w:t>
    </w:r>
    <w:r w:rsidR="007A7E30">
      <w:rPr>
        <w:rFonts w:ascii="Arial" w:hAnsi="Arial" w:cs="Arial"/>
        <w:sz w:val="22"/>
        <w:szCs w:val="22"/>
        <w:lang w:val="en-US"/>
      </w:rPr>
      <w:t>8</w:t>
    </w:r>
    <w:r w:rsidRPr="00B62A11">
      <w:rPr>
        <w:rFonts w:ascii="Arial" w:hAnsi="Arial" w:cs="Arial"/>
        <w:sz w:val="22"/>
        <w:szCs w:val="22"/>
        <w:lang w:val="en-US"/>
      </w:rPr>
      <w:t xml:space="preserve">, </w:t>
    </w:r>
    <w:r w:rsidR="00052949">
      <w:rPr>
        <w:rFonts w:ascii="Arial" w:hAnsi="Arial" w:cs="Arial"/>
        <w:sz w:val="22"/>
        <w:szCs w:val="22"/>
        <w:lang w:val="en-US"/>
      </w:rPr>
      <w:t>v</w:t>
    </w:r>
    <w:r w:rsidR="007A7E30">
      <w:rPr>
        <w:rFonts w:ascii="Arial" w:hAnsi="Arial" w:cs="Arial"/>
        <w:sz w:val="22"/>
        <w:szCs w:val="22"/>
        <w:lang w:val="en-US"/>
      </w:rPr>
      <w:t>1.0</w:t>
    </w:r>
    <w:r w:rsidR="00E040A9">
      <w:rPr>
        <w:rFonts w:ascii="Arial" w:hAnsi="Arial" w:cs="Arial"/>
        <w:sz w:val="22"/>
        <w:szCs w:val="22"/>
        <w:lang w:val="en-US"/>
      </w:rPr>
      <w:t xml:space="preserve"> </w:t>
    </w:r>
    <w:r w:rsidR="007A7E30">
      <w:rPr>
        <w:rFonts w:ascii="Arial" w:hAnsi="Arial" w:cs="Arial"/>
        <w:sz w:val="22"/>
        <w:szCs w:val="22"/>
        <w:lang w:val="en-US"/>
      </w:rPr>
      <w:t>Final</w:t>
    </w:r>
  </w:p>
  <w:p w14:paraId="5FB29359" w14:textId="7A3CE2F7" w:rsidR="008A3574" w:rsidRPr="00C96236" w:rsidRDefault="008A3574">
    <w:pPr>
      <w:pStyle w:val="Footer"/>
      <w:rPr>
        <w:rFonts w:ascii="Arial" w:hAnsi="Arial" w:cs="Arial"/>
        <w:sz w:val="22"/>
        <w:szCs w:val="22"/>
        <w:lang w:val="en-US"/>
      </w:rPr>
    </w:pPr>
    <w:r w:rsidRPr="00C96236">
      <w:rPr>
        <w:rFonts w:ascii="Arial" w:hAnsi="Arial" w:cs="Arial"/>
        <w:sz w:val="22"/>
        <w:szCs w:val="22"/>
        <w:lang w:val="en-US"/>
      </w:rPr>
      <w:t>Ecosystem Governance                   Agreement</w:t>
    </w:r>
    <w:r w:rsidR="00052949">
      <w:rPr>
        <w:rFonts w:ascii="Arial" w:hAnsi="Arial" w:cs="Arial"/>
        <w:sz w:val="22"/>
        <w:szCs w:val="22"/>
        <w:lang w:val="en-US"/>
      </w:rPr>
      <w:t xml:space="preserve">                  </w:t>
    </w:r>
    <w:r w:rsidR="00C528B1">
      <w:rPr>
        <w:rFonts w:ascii="Arial" w:hAnsi="Arial" w:cs="Arial"/>
        <w:sz w:val="22"/>
        <w:szCs w:val="22"/>
        <w:lang w:val="en-US"/>
      </w:rPr>
      <w:t xml:space="preserve">  </w:t>
    </w:r>
    <w:r w:rsidR="00052949">
      <w:rPr>
        <w:rFonts w:ascii="Arial" w:hAnsi="Arial" w:cs="Arial"/>
        <w:sz w:val="22"/>
        <w:szCs w:val="22"/>
        <w:lang w:val="en-US"/>
      </w:rPr>
      <w:t xml:space="preserve">  </w:t>
    </w:r>
    <w:r w:rsidR="00484BEB">
      <w:rPr>
        <w:rFonts w:ascii="Arial" w:hAnsi="Arial" w:cs="Arial"/>
        <w:sz w:val="22"/>
        <w:szCs w:val="22"/>
        <w:lang w:val="en-US"/>
      </w:rPr>
      <w:t xml:space="preserve"> </w:t>
    </w:r>
    <w:r w:rsidR="006055BB">
      <w:rPr>
        <w:rFonts w:ascii="Arial" w:hAnsi="Arial" w:cs="Arial"/>
        <w:sz w:val="22"/>
        <w:szCs w:val="22"/>
        <w:lang w:val="en-US"/>
      </w:rPr>
      <w:t xml:space="preserve">                </w:t>
    </w:r>
    <w:r w:rsidR="00542D65">
      <w:rPr>
        <w:rFonts w:ascii="Arial" w:hAnsi="Arial" w:cs="Arial"/>
        <w:sz w:val="22"/>
        <w:szCs w:val="22"/>
        <w:lang w:val="en-US"/>
      </w:rPr>
      <w:t xml:space="preserve">Program </w:t>
    </w:r>
    <w:r w:rsidR="00484BEB">
      <w:rPr>
        <w:rFonts w:ascii="Arial" w:hAnsi="Arial" w:cs="Arial"/>
        <w:sz w:val="22"/>
        <w:szCs w:val="22"/>
        <w:lang w:val="en-US"/>
      </w:rPr>
      <w:t xml:space="preserve">Documentation </w:t>
    </w:r>
  </w:p>
  <w:p w14:paraId="73FF420A" w14:textId="1C8A42BD" w:rsidR="008A3574" w:rsidRPr="00C96236" w:rsidRDefault="008A3574">
    <w:pPr>
      <w:pStyle w:val="Footer"/>
      <w:rPr>
        <w:rFonts w:ascii="Arial" w:hAnsi="Arial" w:cs="Arial"/>
        <w:sz w:val="22"/>
        <w:szCs w:val="22"/>
        <w:lang w:val="en-US"/>
      </w:rPr>
    </w:pPr>
    <w:r w:rsidRPr="00C96236">
      <w:rPr>
        <w:rFonts w:ascii="Arial" w:hAnsi="Arial" w:cs="Arial"/>
        <w:sz w:val="22"/>
        <w:szCs w:val="22"/>
        <w:lang w:val="en-US"/>
      </w:rPr>
      <w:t>Framework</w:t>
    </w:r>
    <w:r w:rsidR="00041A81">
      <w:rPr>
        <w:rFonts w:ascii="Arial" w:hAnsi="Arial" w:cs="Arial"/>
        <w:sz w:val="22"/>
        <w:szCs w:val="22"/>
        <w:lang w:val="en-US"/>
      </w:rPr>
      <w:tab/>
      <w:t xml:space="preserve">                                                                                                                        </w:t>
    </w:r>
    <w:r w:rsidR="006055BB">
      <w:rPr>
        <w:rFonts w:ascii="Arial" w:hAnsi="Arial" w:cs="Arial"/>
        <w:sz w:val="22"/>
        <w:szCs w:val="22"/>
        <w:lang w:val="en-US"/>
      </w:rPr>
      <w:t>Available</w:t>
    </w:r>
  </w:p>
  <w:p w14:paraId="546130F6" w14:textId="70932E59" w:rsidR="008A3574" w:rsidRPr="00D85621" w:rsidRDefault="00267ADE" w:rsidP="006A46AE">
    <w:pPr>
      <w:pStyle w:val="Fuzei"/>
      <w:rPr>
        <w:sz w:val="22"/>
        <w:szCs w:val="22"/>
        <w:lang w:val="en-US"/>
      </w:rPr>
    </w:pP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fldChar w:fldCharType="begin"/>
    </w:r>
    <w:r>
      <w:rPr>
        <w:sz w:val="22"/>
        <w:szCs w:val="22"/>
        <w:lang w:val="en-US"/>
      </w:rPr>
      <w:instrText xml:space="preserve"> PAGE 1 \* MERGEFORMAT </w:instrText>
    </w:r>
    <w:r>
      <w:rPr>
        <w:sz w:val="22"/>
        <w:szCs w:val="22"/>
        <w:lang w:val="en-US"/>
      </w:rPr>
      <w:fldChar w:fldCharType="separate"/>
    </w:r>
    <w:r>
      <w:rPr>
        <w:noProof/>
        <w:sz w:val="22"/>
        <w:szCs w:val="22"/>
        <w:lang w:val="en-US"/>
      </w:rPr>
      <w:t>1</w:t>
    </w:r>
    <w:r>
      <w:rPr>
        <w:sz w:val="22"/>
        <w:szCs w:val="22"/>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1B632" w14:textId="718D7463" w:rsidR="008A3574" w:rsidRPr="00B62A11" w:rsidRDefault="008A3574" w:rsidP="00861AA2">
    <w:pPr>
      <w:pStyle w:val="Footer"/>
      <w:ind w:left="-720"/>
      <w:rPr>
        <w:sz w:val="20"/>
        <w:szCs w:val="20"/>
        <w:lang w:val="en-US"/>
      </w:rPr>
    </w:pPr>
    <w:r w:rsidRPr="00B62A11">
      <w:rPr>
        <w:sz w:val="20"/>
        <w:szCs w:val="20"/>
        <w:lang w:val="en-US"/>
      </w:rPr>
      <w:t>verifiable LEI (vLEI)</w:t>
    </w:r>
    <w:r w:rsidRPr="00B62A11">
      <w:rPr>
        <w:sz w:val="20"/>
        <w:szCs w:val="20"/>
        <w:lang w:val="en-US"/>
      </w:rPr>
      <w:tab/>
      <w:t>vLEI – Issuer Qualification Agreement</w:t>
    </w:r>
    <w:r w:rsidRPr="00B62A11">
      <w:rPr>
        <w:sz w:val="20"/>
        <w:szCs w:val="20"/>
        <w:lang w:val="en-US"/>
      </w:rPr>
      <w:tab/>
      <w:t>2021-10-15, Version 0.1</w:t>
    </w:r>
  </w:p>
  <w:p w14:paraId="4F6596F4" w14:textId="5AC5C8A1" w:rsidR="008A3574" w:rsidRPr="00861AA2" w:rsidRDefault="008A3574" w:rsidP="006245E2">
    <w:pPr>
      <w:pStyle w:val="Footer"/>
      <w:ind w:left="-720"/>
      <w:rPr>
        <w:sz w:val="20"/>
        <w:szCs w:val="20"/>
      </w:rPr>
    </w:pPr>
    <w:r>
      <w:rPr>
        <w:sz w:val="20"/>
        <w:szCs w:val="20"/>
      </w:rPr>
      <w:t>Ecosystem Governance Framework</w:t>
    </w:r>
    <w:r w:rsidRPr="00861AA2">
      <w:rPr>
        <w:sz w:val="20"/>
        <w:szCs w:val="20"/>
      </w:rPr>
      <w:ptab w:relativeTo="margin" w:alignment="center" w:leader="none"/>
    </w:r>
  </w:p>
  <w:p w14:paraId="3AB611DD" w14:textId="0DD509A2" w:rsidR="008A3574" w:rsidRPr="00861AA2" w:rsidRDefault="008A3574" w:rsidP="00861AA2">
    <w:pPr>
      <w:pStyle w:val="Footer"/>
      <w:ind w:left="-72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5528E" w14:textId="77777777" w:rsidR="0074198F" w:rsidRDefault="0074198F">
      <w:pPr>
        <w:pStyle w:val="Standa"/>
      </w:pPr>
      <w:r>
        <w:separator/>
      </w:r>
    </w:p>
    <w:p w14:paraId="42ECD552" w14:textId="77777777" w:rsidR="0074198F" w:rsidRDefault="0074198F"/>
  </w:footnote>
  <w:footnote w:type="continuationSeparator" w:id="0">
    <w:p w14:paraId="7FD7D8B5" w14:textId="77777777" w:rsidR="0074198F" w:rsidRDefault="0074198F">
      <w:pPr>
        <w:pStyle w:val="Standa"/>
      </w:pPr>
      <w:r>
        <w:continuationSeparator/>
      </w:r>
    </w:p>
    <w:p w14:paraId="16A190EA" w14:textId="77777777" w:rsidR="0074198F" w:rsidRDefault="007419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1EB0" w14:textId="77777777" w:rsidR="008A3574" w:rsidRDefault="008A3574">
    <w:pPr>
      <w:pStyle w:val="Kopfze"/>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7F021C" w14:textId="77777777" w:rsidR="008A3574" w:rsidRDefault="008A3574">
    <w:pPr>
      <w:pStyle w:val="Kopfze"/>
    </w:pPr>
  </w:p>
  <w:p w14:paraId="0A809A2E" w14:textId="77777777" w:rsidR="008A3574" w:rsidRDefault="008A35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B0DE4" w14:textId="77777777" w:rsidR="008A3574" w:rsidRPr="001B2EEC" w:rsidRDefault="008A3574" w:rsidP="000A5148">
    <w:pPr>
      <w:pStyle w:val="Kopfze"/>
      <w:tabs>
        <w:tab w:val="clear" w:pos="8505"/>
      </w:tabs>
      <w:rPr>
        <w:sz w:val="20"/>
        <w:u w:val="single"/>
      </w:rPr>
    </w:pPr>
  </w:p>
  <w:p w14:paraId="5E51E830" w14:textId="77777777" w:rsidR="008A3574" w:rsidRDefault="008A35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71EB"/>
    <w:multiLevelType w:val="hybridMultilevel"/>
    <w:tmpl w:val="15165E32"/>
    <w:lvl w:ilvl="0" w:tplc="686236E6">
      <w:start w:val="1"/>
      <w:numFmt w:val="bullet"/>
      <w:pStyle w:val="BulletList3"/>
      <w:lvlText w:val=""/>
      <w:lvlJc w:val="left"/>
      <w:pPr>
        <w:tabs>
          <w:tab w:val="num" w:pos="2126"/>
        </w:tabs>
        <w:ind w:left="2126" w:hanging="708"/>
      </w:pPr>
      <w:rPr>
        <w:rFonts w:ascii="Symbol" w:hAnsi="Symbol" w:hint="default"/>
      </w:rPr>
    </w:lvl>
    <w:lvl w:ilvl="1" w:tplc="00030807" w:tentative="1">
      <w:start w:val="1"/>
      <w:numFmt w:val="bullet"/>
      <w:lvlText w:val="o"/>
      <w:lvlJc w:val="left"/>
      <w:pPr>
        <w:tabs>
          <w:tab w:val="num" w:pos="1440"/>
        </w:tabs>
        <w:ind w:left="1440" w:hanging="360"/>
      </w:pPr>
      <w:rPr>
        <w:rFonts w:ascii="Courier New" w:hAnsi="Courier New" w:hint="default"/>
      </w:rPr>
    </w:lvl>
    <w:lvl w:ilvl="2" w:tplc="00050807" w:tentative="1">
      <w:start w:val="1"/>
      <w:numFmt w:val="bullet"/>
      <w:lvlText w:val=""/>
      <w:lvlJc w:val="left"/>
      <w:pPr>
        <w:tabs>
          <w:tab w:val="num" w:pos="2160"/>
        </w:tabs>
        <w:ind w:left="2160" w:hanging="360"/>
      </w:pPr>
      <w:rPr>
        <w:rFonts w:ascii="Wingdings" w:hAnsi="Wingdings" w:hint="default"/>
      </w:rPr>
    </w:lvl>
    <w:lvl w:ilvl="3" w:tplc="00010807" w:tentative="1">
      <w:start w:val="1"/>
      <w:numFmt w:val="bullet"/>
      <w:lvlText w:val=""/>
      <w:lvlJc w:val="left"/>
      <w:pPr>
        <w:tabs>
          <w:tab w:val="num" w:pos="2880"/>
        </w:tabs>
        <w:ind w:left="2880" w:hanging="360"/>
      </w:pPr>
      <w:rPr>
        <w:rFonts w:ascii="Symbol" w:hAnsi="Symbol" w:hint="default"/>
      </w:rPr>
    </w:lvl>
    <w:lvl w:ilvl="4" w:tplc="00030807" w:tentative="1">
      <w:start w:val="1"/>
      <w:numFmt w:val="bullet"/>
      <w:lvlText w:val="o"/>
      <w:lvlJc w:val="left"/>
      <w:pPr>
        <w:tabs>
          <w:tab w:val="num" w:pos="3600"/>
        </w:tabs>
        <w:ind w:left="3600" w:hanging="360"/>
      </w:pPr>
      <w:rPr>
        <w:rFonts w:ascii="Courier New" w:hAnsi="Courier New" w:hint="default"/>
      </w:rPr>
    </w:lvl>
    <w:lvl w:ilvl="5" w:tplc="00050807" w:tentative="1">
      <w:start w:val="1"/>
      <w:numFmt w:val="bullet"/>
      <w:lvlText w:val=""/>
      <w:lvlJc w:val="left"/>
      <w:pPr>
        <w:tabs>
          <w:tab w:val="num" w:pos="4320"/>
        </w:tabs>
        <w:ind w:left="4320" w:hanging="360"/>
      </w:pPr>
      <w:rPr>
        <w:rFonts w:ascii="Wingdings" w:hAnsi="Wingdings" w:hint="default"/>
      </w:rPr>
    </w:lvl>
    <w:lvl w:ilvl="6" w:tplc="00010807" w:tentative="1">
      <w:start w:val="1"/>
      <w:numFmt w:val="bullet"/>
      <w:lvlText w:val=""/>
      <w:lvlJc w:val="left"/>
      <w:pPr>
        <w:tabs>
          <w:tab w:val="num" w:pos="5040"/>
        </w:tabs>
        <w:ind w:left="5040" w:hanging="360"/>
      </w:pPr>
      <w:rPr>
        <w:rFonts w:ascii="Symbol" w:hAnsi="Symbol" w:hint="default"/>
      </w:rPr>
    </w:lvl>
    <w:lvl w:ilvl="7" w:tplc="00030807" w:tentative="1">
      <w:start w:val="1"/>
      <w:numFmt w:val="bullet"/>
      <w:lvlText w:val="o"/>
      <w:lvlJc w:val="left"/>
      <w:pPr>
        <w:tabs>
          <w:tab w:val="num" w:pos="5760"/>
        </w:tabs>
        <w:ind w:left="5760" w:hanging="360"/>
      </w:pPr>
      <w:rPr>
        <w:rFonts w:ascii="Courier New" w:hAnsi="Courier New" w:hint="default"/>
      </w:rPr>
    </w:lvl>
    <w:lvl w:ilvl="8" w:tplc="00050807"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04899"/>
    <w:multiLevelType w:val="multilevel"/>
    <w:tmpl w:val="125A7E10"/>
    <w:lvl w:ilvl="0">
      <w:start w:val="1"/>
      <w:numFmt w:val="none"/>
      <w:pStyle w:val="Text"/>
      <w:suff w:val="nothing"/>
      <w:lvlText w:val="%1"/>
      <w:lvlJc w:val="left"/>
      <w:rPr>
        <w:rFonts w:hint="default"/>
      </w:rPr>
    </w:lvl>
    <w:lvl w:ilvl="1">
      <w:start w:val="21"/>
      <w:numFmt w:val="none"/>
      <w:pStyle w:val="Standa"/>
      <w:suff w:val="nothing"/>
      <w:lvlText w:val=""/>
      <w:lvlJc w:val="left"/>
      <w:rPr>
        <w:rFonts w:hint="default"/>
      </w:rPr>
    </w:lvl>
    <w:lvl w:ilvl="2">
      <w:start w:val="1"/>
      <w:numFmt w:val="lowerRoman"/>
      <w:pStyle w:val="Aufzhlung"/>
      <w:lvlText w:val="(%3)"/>
      <w:lvlJc w:val="left"/>
      <w:pPr>
        <w:tabs>
          <w:tab w:val="num" w:pos="709"/>
        </w:tabs>
        <w:ind w:left="709" w:hanging="709"/>
      </w:pPr>
      <w:rPr>
        <w:rFonts w:hint="default"/>
      </w:rPr>
    </w:lvl>
    <w:lvl w:ilvl="3">
      <w:start w:val="1"/>
      <w:numFmt w:val="bullet"/>
      <w:pStyle w:val="BulletList"/>
      <w:lvlText w:val=""/>
      <w:lvlJc w:val="left"/>
      <w:pPr>
        <w:tabs>
          <w:tab w:val="num" w:pos="709"/>
        </w:tabs>
        <w:ind w:left="709" w:hanging="709"/>
      </w:pPr>
      <w:rPr>
        <w:rFonts w:ascii="Symbol" w:hAnsi="Symbol" w:hint="default"/>
      </w:rPr>
    </w:lvl>
    <w:lvl w:ilvl="4">
      <w:start w:val="1"/>
      <w:numFmt w:val="lowerRoman"/>
      <w:pStyle w:val="Aufzhlung1"/>
      <w:lvlText w:val="(%5)"/>
      <w:lvlJc w:val="left"/>
      <w:pPr>
        <w:tabs>
          <w:tab w:val="num" w:pos="1418"/>
        </w:tabs>
        <w:ind w:left="1418" w:hanging="709"/>
      </w:pPr>
      <w:rPr>
        <w:rFonts w:hint="default"/>
      </w:rPr>
    </w:lvl>
    <w:lvl w:ilvl="5">
      <w:start w:val="1"/>
      <w:numFmt w:val="lowerLetter"/>
      <w:pStyle w:val="Aufzhlunga"/>
      <w:lvlText w:val="%6)"/>
      <w:lvlJc w:val="left"/>
      <w:pPr>
        <w:tabs>
          <w:tab w:val="num" w:pos="1418"/>
        </w:tabs>
        <w:ind w:left="1418" w:hanging="709"/>
      </w:pPr>
      <w:rPr>
        <w:rFonts w:hint="default"/>
      </w:rPr>
    </w:lvl>
    <w:lvl w:ilvl="6">
      <w:start w:val="1"/>
      <w:numFmt w:val="bullet"/>
      <w:pStyle w:val="BulletList2"/>
      <w:lvlText w:val=""/>
      <w:lvlJc w:val="left"/>
      <w:pPr>
        <w:tabs>
          <w:tab w:val="num" w:pos="1418"/>
        </w:tabs>
        <w:ind w:left="1418" w:hanging="709"/>
      </w:pPr>
      <w:rPr>
        <w:rFonts w:ascii="Symbol" w:hAnsi="Symbol" w:hint="default"/>
      </w:rPr>
    </w:lvl>
    <w:lvl w:ilvl="7">
      <w:start w:val="1"/>
      <w:numFmt w:val="lowerRoman"/>
      <w:pStyle w:val="Aufzhlung2"/>
      <w:lvlText w:val="%1(%8)"/>
      <w:lvlJc w:val="left"/>
      <w:pPr>
        <w:tabs>
          <w:tab w:val="num" w:pos="2126"/>
        </w:tabs>
        <w:ind w:left="2126" w:hanging="708"/>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2437C9B"/>
    <w:multiLevelType w:val="hybridMultilevel"/>
    <w:tmpl w:val="14BE193E"/>
    <w:lvl w:ilvl="0" w:tplc="A1483C9C">
      <w:start w:val="1"/>
      <w:numFmt w:val="upperLetter"/>
      <w:pStyle w:val="Prambel"/>
      <w:lvlText w:val="%1."/>
      <w:lvlJc w:val="left"/>
      <w:pPr>
        <w:tabs>
          <w:tab w:val="num" w:pos="709"/>
        </w:tabs>
        <w:ind w:left="709" w:hanging="709"/>
      </w:pPr>
      <w:rPr>
        <w:rFonts w:hint="default"/>
        <w:u w:val="none"/>
      </w:rPr>
    </w:lvl>
    <w:lvl w:ilvl="1" w:tplc="FF40F468" w:tentative="1">
      <w:start w:val="1"/>
      <w:numFmt w:val="lowerLetter"/>
      <w:lvlText w:val="%2."/>
      <w:lvlJc w:val="left"/>
      <w:pPr>
        <w:tabs>
          <w:tab w:val="num" w:pos="1440"/>
        </w:tabs>
        <w:ind w:left="1440" w:hanging="360"/>
      </w:pPr>
    </w:lvl>
    <w:lvl w:ilvl="2" w:tplc="F278087C" w:tentative="1">
      <w:start w:val="1"/>
      <w:numFmt w:val="lowerRoman"/>
      <w:lvlText w:val="%3."/>
      <w:lvlJc w:val="right"/>
      <w:pPr>
        <w:tabs>
          <w:tab w:val="num" w:pos="2160"/>
        </w:tabs>
        <w:ind w:left="2160" w:hanging="180"/>
      </w:pPr>
    </w:lvl>
    <w:lvl w:ilvl="3" w:tplc="CFF885B4" w:tentative="1">
      <w:start w:val="1"/>
      <w:numFmt w:val="decimal"/>
      <w:lvlText w:val="%4."/>
      <w:lvlJc w:val="left"/>
      <w:pPr>
        <w:tabs>
          <w:tab w:val="num" w:pos="2880"/>
        </w:tabs>
        <w:ind w:left="2880" w:hanging="360"/>
      </w:pPr>
    </w:lvl>
    <w:lvl w:ilvl="4" w:tplc="EAA40018" w:tentative="1">
      <w:start w:val="1"/>
      <w:numFmt w:val="lowerLetter"/>
      <w:lvlText w:val="%5."/>
      <w:lvlJc w:val="left"/>
      <w:pPr>
        <w:tabs>
          <w:tab w:val="num" w:pos="3600"/>
        </w:tabs>
        <w:ind w:left="3600" w:hanging="360"/>
      </w:pPr>
    </w:lvl>
    <w:lvl w:ilvl="5" w:tplc="5F504F1C" w:tentative="1">
      <w:start w:val="1"/>
      <w:numFmt w:val="lowerRoman"/>
      <w:lvlText w:val="%6."/>
      <w:lvlJc w:val="right"/>
      <w:pPr>
        <w:tabs>
          <w:tab w:val="num" w:pos="4320"/>
        </w:tabs>
        <w:ind w:left="4320" w:hanging="180"/>
      </w:pPr>
    </w:lvl>
    <w:lvl w:ilvl="6" w:tplc="D7BAF6B4" w:tentative="1">
      <w:start w:val="1"/>
      <w:numFmt w:val="decimal"/>
      <w:lvlText w:val="%7."/>
      <w:lvlJc w:val="left"/>
      <w:pPr>
        <w:tabs>
          <w:tab w:val="num" w:pos="5040"/>
        </w:tabs>
        <w:ind w:left="5040" w:hanging="360"/>
      </w:pPr>
    </w:lvl>
    <w:lvl w:ilvl="7" w:tplc="F4ECACFC" w:tentative="1">
      <w:start w:val="1"/>
      <w:numFmt w:val="lowerLetter"/>
      <w:lvlText w:val="%8."/>
      <w:lvlJc w:val="left"/>
      <w:pPr>
        <w:tabs>
          <w:tab w:val="num" w:pos="5760"/>
        </w:tabs>
        <w:ind w:left="5760" w:hanging="360"/>
      </w:pPr>
    </w:lvl>
    <w:lvl w:ilvl="8" w:tplc="C92AA808" w:tentative="1">
      <w:start w:val="1"/>
      <w:numFmt w:val="lowerRoman"/>
      <w:lvlText w:val="%9."/>
      <w:lvlJc w:val="right"/>
      <w:pPr>
        <w:tabs>
          <w:tab w:val="num" w:pos="6480"/>
        </w:tabs>
        <w:ind w:left="6480" w:hanging="180"/>
      </w:pPr>
    </w:lvl>
  </w:abstractNum>
  <w:abstractNum w:abstractNumId="3" w15:restartNumberingAfterBreak="0">
    <w:nsid w:val="3BD10F6B"/>
    <w:multiLevelType w:val="multilevel"/>
    <w:tmpl w:val="F2F8A07A"/>
    <w:lvl w:ilvl="0">
      <w:start w:val="1"/>
      <w:numFmt w:val="upperRoman"/>
      <w:pStyle w:val="Heading1"/>
      <w:lvlText w:val="%1."/>
      <w:lvlJc w:val="left"/>
      <w:pPr>
        <w:tabs>
          <w:tab w:val="num" w:pos="709"/>
        </w:tabs>
        <w:ind w:left="709" w:hanging="709"/>
      </w:pPr>
      <w:rPr>
        <w:rFonts w:hint="default"/>
      </w:rPr>
    </w:lvl>
    <w:lvl w:ilvl="1">
      <w:start w:val="1"/>
      <w:numFmt w:val="decimal"/>
      <w:pStyle w:val="Heading2"/>
      <w:lvlText w:val="%2."/>
      <w:lvlJc w:val="left"/>
      <w:pPr>
        <w:tabs>
          <w:tab w:val="num" w:pos="709"/>
        </w:tabs>
        <w:ind w:left="709" w:hanging="709"/>
      </w:pPr>
      <w:rPr>
        <w:rFonts w:hint="default"/>
      </w:rPr>
    </w:lvl>
    <w:lvl w:ilvl="2">
      <w:start w:val="1"/>
      <w:numFmt w:val="upperLetter"/>
      <w:pStyle w:val="Heading3"/>
      <w:lvlText w:val="%3."/>
      <w:lvlJc w:val="left"/>
      <w:pPr>
        <w:tabs>
          <w:tab w:val="num" w:pos="709"/>
        </w:tabs>
        <w:ind w:left="709" w:hanging="709"/>
      </w:pPr>
      <w:rPr>
        <w:rFonts w:hint="default"/>
      </w:rPr>
    </w:lvl>
    <w:lvl w:ilvl="3">
      <w:start w:val="1"/>
      <w:numFmt w:val="lowerLetter"/>
      <w:pStyle w:val="Heading4"/>
      <w:lvlText w:val="%4."/>
      <w:lvlJc w:val="left"/>
      <w:pPr>
        <w:tabs>
          <w:tab w:val="num" w:pos="709"/>
        </w:tabs>
        <w:ind w:left="709" w:hanging="709"/>
      </w:pPr>
      <w:rPr>
        <w:rFonts w:hint="default"/>
      </w:rPr>
    </w:lvl>
    <w:lvl w:ilvl="4">
      <w:start w:val="27"/>
      <w:numFmt w:val="lowerLetter"/>
      <w:pStyle w:val="Heading5"/>
      <w:lvlText w:val="%5."/>
      <w:lvlJc w:val="left"/>
      <w:pPr>
        <w:tabs>
          <w:tab w:val="num" w:pos="709"/>
        </w:tabs>
        <w:ind w:left="709" w:hanging="709"/>
      </w:pPr>
      <w:rPr>
        <w:rFonts w:hint="default"/>
      </w:rPr>
    </w:lvl>
    <w:lvl w:ilvl="5">
      <w:start w:val="1"/>
      <w:numFmt w:val="decimal"/>
      <w:lvlText w:val="%6."/>
      <w:lvlJc w:val="left"/>
      <w:pPr>
        <w:tabs>
          <w:tab w:val="num" w:pos="709"/>
        </w:tabs>
        <w:ind w:left="709" w:hanging="709"/>
      </w:pPr>
      <w:rPr>
        <w:rFonts w:hint="default"/>
      </w:rPr>
    </w:lvl>
    <w:lvl w:ilvl="6">
      <w:start w:val="1"/>
      <w:numFmt w:val="decimal"/>
      <w:lvlText w:val="%6.%7"/>
      <w:lvlJc w:val="left"/>
      <w:pPr>
        <w:tabs>
          <w:tab w:val="num" w:pos="1418"/>
        </w:tabs>
        <w:ind w:left="1418" w:hanging="709"/>
      </w:pPr>
      <w:rPr>
        <w:rFonts w:hint="default"/>
      </w:rPr>
    </w:lvl>
    <w:lvl w:ilvl="7">
      <w:start w:val="1"/>
      <w:numFmt w:val="lowerRoman"/>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4" w15:restartNumberingAfterBreak="0">
    <w:nsid w:val="4EA552AF"/>
    <w:multiLevelType w:val="hybridMultilevel"/>
    <w:tmpl w:val="B43AC5C2"/>
    <w:lvl w:ilvl="0" w:tplc="946C2D7E">
      <w:start w:val="1"/>
      <w:numFmt w:val="decimal"/>
      <w:pStyle w:val="Parteien"/>
      <w:lvlText w:val="%1."/>
      <w:lvlJc w:val="left"/>
      <w:pPr>
        <w:tabs>
          <w:tab w:val="num" w:pos="709"/>
        </w:tabs>
        <w:ind w:left="709" w:hanging="709"/>
      </w:pPr>
      <w:rPr>
        <w:rFonts w:hint="default"/>
        <w:b w:val="0"/>
        <w:i w:val="0"/>
        <w:u w:val="none"/>
      </w:rPr>
    </w:lvl>
    <w:lvl w:ilvl="1" w:tplc="B786718E" w:tentative="1">
      <w:start w:val="1"/>
      <w:numFmt w:val="lowerLetter"/>
      <w:lvlText w:val="%2."/>
      <w:lvlJc w:val="left"/>
      <w:pPr>
        <w:tabs>
          <w:tab w:val="num" w:pos="1440"/>
        </w:tabs>
        <w:ind w:left="1440" w:hanging="360"/>
      </w:pPr>
    </w:lvl>
    <w:lvl w:ilvl="2" w:tplc="C2B0391E" w:tentative="1">
      <w:start w:val="1"/>
      <w:numFmt w:val="lowerRoman"/>
      <w:lvlText w:val="%3."/>
      <w:lvlJc w:val="right"/>
      <w:pPr>
        <w:tabs>
          <w:tab w:val="num" w:pos="2160"/>
        </w:tabs>
        <w:ind w:left="2160" w:hanging="180"/>
      </w:pPr>
    </w:lvl>
    <w:lvl w:ilvl="3" w:tplc="F8808306" w:tentative="1">
      <w:start w:val="1"/>
      <w:numFmt w:val="decimal"/>
      <w:lvlText w:val="%4."/>
      <w:lvlJc w:val="left"/>
      <w:pPr>
        <w:tabs>
          <w:tab w:val="num" w:pos="2880"/>
        </w:tabs>
        <w:ind w:left="2880" w:hanging="360"/>
      </w:pPr>
    </w:lvl>
    <w:lvl w:ilvl="4" w:tplc="234CE4AC" w:tentative="1">
      <w:start w:val="1"/>
      <w:numFmt w:val="lowerLetter"/>
      <w:lvlText w:val="%5."/>
      <w:lvlJc w:val="left"/>
      <w:pPr>
        <w:tabs>
          <w:tab w:val="num" w:pos="3600"/>
        </w:tabs>
        <w:ind w:left="3600" w:hanging="360"/>
      </w:pPr>
    </w:lvl>
    <w:lvl w:ilvl="5" w:tplc="53409EDE" w:tentative="1">
      <w:start w:val="1"/>
      <w:numFmt w:val="lowerRoman"/>
      <w:lvlText w:val="%6."/>
      <w:lvlJc w:val="right"/>
      <w:pPr>
        <w:tabs>
          <w:tab w:val="num" w:pos="4320"/>
        </w:tabs>
        <w:ind w:left="4320" w:hanging="180"/>
      </w:pPr>
    </w:lvl>
    <w:lvl w:ilvl="6" w:tplc="E52E1556" w:tentative="1">
      <w:start w:val="1"/>
      <w:numFmt w:val="decimal"/>
      <w:lvlText w:val="%7."/>
      <w:lvlJc w:val="left"/>
      <w:pPr>
        <w:tabs>
          <w:tab w:val="num" w:pos="5040"/>
        </w:tabs>
        <w:ind w:left="5040" w:hanging="360"/>
      </w:pPr>
    </w:lvl>
    <w:lvl w:ilvl="7" w:tplc="6AD2BEA6" w:tentative="1">
      <w:start w:val="1"/>
      <w:numFmt w:val="lowerLetter"/>
      <w:lvlText w:val="%8."/>
      <w:lvlJc w:val="left"/>
      <w:pPr>
        <w:tabs>
          <w:tab w:val="num" w:pos="5760"/>
        </w:tabs>
        <w:ind w:left="5760" w:hanging="360"/>
      </w:pPr>
    </w:lvl>
    <w:lvl w:ilvl="8" w:tplc="C4648BFC" w:tentative="1">
      <w:start w:val="1"/>
      <w:numFmt w:val="lowerRoman"/>
      <w:lvlText w:val="%9."/>
      <w:lvlJc w:val="right"/>
      <w:pPr>
        <w:tabs>
          <w:tab w:val="num" w:pos="6480"/>
        </w:tabs>
        <w:ind w:left="6480" w:hanging="180"/>
      </w:pPr>
    </w:lvl>
  </w:abstractNum>
  <w:abstractNum w:abstractNumId="5" w15:restartNumberingAfterBreak="0">
    <w:nsid w:val="7D045A05"/>
    <w:multiLevelType w:val="multilevel"/>
    <w:tmpl w:val="F8289ADA"/>
    <w:lvl w:ilvl="0">
      <w:start w:val="1"/>
      <w:numFmt w:val="decimal"/>
      <w:pStyle w:val="NumAbs"/>
      <w:lvlText w:val="%1."/>
      <w:lvlJc w:val="left"/>
      <w:pPr>
        <w:tabs>
          <w:tab w:val="num" w:pos="1419"/>
        </w:tabs>
        <w:ind w:left="1419" w:hanging="709"/>
      </w:pPr>
      <w:rPr>
        <w:rFonts w:hint="default"/>
      </w:rPr>
    </w:lvl>
    <w:lvl w:ilvl="1">
      <w:start w:val="1"/>
      <w:numFmt w:val="none"/>
      <w:lvlRestart w:val="0"/>
      <w:suff w:val="nothing"/>
      <w:lvlText w:val=""/>
      <w:lvlJc w:val="left"/>
      <w:pPr>
        <w:ind w:left="709"/>
      </w:pPr>
      <w:rPr>
        <w:rFonts w:hint="default"/>
      </w:rPr>
    </w:lvl>
    <w:lvl w:ilvl="2">
      <w:start w:val="1"/>
      <w:numFmt w:val="decimal"/>
      <w:lvlText w:val="%1.%3"/>
      <w:lvlJc w:val="left"/>
      <w:pPr>
        <w:tabs>
          <w:tab w:val="num" w:pos="1418"/>
        </w:tabs>
        <w:ind w:left="1418" w:hanging="709"/>
      </w:pPr>
      <w:rPr>
        <w:rFonts w:hint="default"/>
      </w:rPr>
    </w:lvl>
    <w:lvl w:ilvl="3">
      <w:start w:val="1"/>
      <w:numFmt w:val="none"/>
      <w:lvlRestart w:val="0"/>
      <w:suff w:val="nothing"/>
      <w:lvlText w:val=""/>
      <w:lvlJc w:val="left"/>
      <w:pPr>
        <w:ind w:left="1418"/>
      </w:pPr>
      <w:rPr>
        <w:rFonts w:hint="default"/>
      </w:rPr>
    </w:lvl>
    <w:lvl w:ilvl="4">
      <w:start w:val="1"/>
      <w:numFmt w:val="lowerRoman"/>
      <w:pStyle w:val="Aufzhlung1nachNumAbs"/>
      <w:lvlText w:val="(%5)"/>
      <w:lvlJc w:val="left"/>
      <w:pPr>
        <w:tabs>
          <w:tab w:val="num" w:pos="1418"/>
        </w:tabs>
        <w:ind w:left="1418" w:hanging="709"/>
      </w:pPr>
      <w:rPr>
        <w:rFonts w:hint="default"/>
      </w:rPr>
    </w:lvl>
    <w:lvl w:ilvl="5">
      <w:start w:val="1"/>
      <w:numFmt w:val="lowerRoman"/>
      <w:pStyle w:val="Aufzhlung2nachNumAbs"/>
      <w:lvlText w:val="(%6)"/>
      <w:lvlJc w:val="left"/>
      <w:pPr>
        <w:tabs>
          <w:tab w:val="num" w:pos="2126"/>
        </w:tabs>
        <w:ind w:left="2126" w:hanging="708"/>
      </w:pPr>
      <w:rPr>
        <w:rFonts w:hint="default"/>
      </w:rPr>
    </w:lvl>
    <w:lvl w:ilvl="6">
      <w:start w:val="1"/>
      <w:numFmt w:val="lowerLetter"/>
      <w:lvlRestart w:val="0"/>
      <w:pStyle w:val="AufzhlunganachNumAbs"/>
      <w:lvlText w:val="%7)"/>
      <w:lvlJc w:val="left"/>
      <w:pPr>
        <w:tabs>
          <w:tab w:val="num" w:pos="1418"/>
        </w:tabs>
        <w:ind w:left="1418" w:hanging="709"/>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activeWritingStyle w:appName="MSWord" w:lang="en-US" w:vendorID="64" w:dllVersion="6" w:nlCheck="1" w:checkStyle="0"/>
  <w:activeWritingStyle w:appName="MSWord" w:lang="de-CH" w:vendorID="64" w:dllVersion="6" w:nlCheck="1" w:checkStyle="0"/>
  <w:activeWritingStyle w:appName="MSWord" w:lang="en-GB" w:vendorID="64" w:dllVersion="6" w:nlCheck="1" w:checkStyle="0"/>
  <w:activeWritingStyle w:appName="MSWord" w:lang="de-DE" w:vendorID="64" w:dllVersion="6" w:nlCheck="1" w:checkStyle="0"/>
  <w:activeWritingStyle w:appName="MSWord" w:lang="fr-CH"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de-CH" w:vendorID="64" w:dllVersion="4096"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activeWritingStyle w:appName="MSWord" w:lang="de-CH" w:vendorID="64" w:dllVersion="0"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9"/>
  <w:autoHyphenation/>
  <w:hyphenationZone w:val="227"/>
  <w:doNotHyphenateCaps/>
  <w:clickAndTypeStyle w:val="BulletList3Sub"/>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ressfelder" w:val="ja"/>
  </w:docVars>
  <w:rsids>
    <w:rsidRoot w:val="00BE3661"/>
    <w:rsid w:val="00001BB4"/>
    <w:rsid w:val="000036AB"/>
    <w:rsid w:val="000038AC"/>
    <w:rsid w:val="00004259"/>
    <w:rsid w:val="00004649"/>
    <w:rsid w:val="00005073"/>
    <w:rsid w:val="0000686B"/>
    <w:rsid w:val="00006DE7"/>
    <w:rsid w:val="00007B68"/>
    <w:rsid w:val="00010DA6"/>
    <w:rsid w:val="00011B25"/>
    <w:rsid w:val="00021A95"/>
    <w:rsid w:val="00023857"/>
    <w:rsid w:val="00024CF3"/>
    <w:rsid w:val="00026167"/>
    <w:rsid w:val="000263FC"/>
    <w:rsid w:val="000268CD"/>
    <w:rsid w:val="00030B98"/>
    <w:rsid w:val="00031E15"/>
    <w:rsid w:val="00031E62"/>
    <w:rsid w:val="000365E5"/>
    <w:rsid w:val="00037CC3"/>
    <w:rsid w:val="00041A81"/>
    <w:rsid w:val="0004362F"/>
    <w:rsid w:val="00044195"/>
    <w:rsid w:val="00044B0B"/>
    <w:rsid w:val="000459FB"/>
    <w:rsid w:val="00045D54"/>
    <w:rsid w:val="00046689"/>
    <w:rsid w:val="00046CD2"/>
    <w:rsid w:val="00046CE9"/>
    <w:rsid w:val="00050D0A"/>
    <w:rsid w:val="000512D0"/>
    <w:rsid w:val="00052949"/>
    <w:rsid w:val="00053FDE"/>
    <w:rsid w:val="00060C88"/>
    <w:rsid w:val="00060CC7"/>
    <w:rsid w:val="00062666"/>
    <w:rsid w:val="00062A3F"/>
    <w:rsid w:val="00062C59"/>
    <w:rsid w:val="00063905"/>
    <w:rsid w:val="00063A49"/>
    <w:rsid w:val="0006486D"/>
    <w:rsid w:val="000656BB"/>
    <w:rsid w:val="000659B5"/>
    <w:rsid w:val="00066397"/>
    <w:rsid w:val="00066EC7"/>
    <w:rsid w:val="0006731F"/>
    <w:rsid w:val="00067C37"/>
    <w:rsid w:val="0007238A"/>
    <w:rsid w:val="0007275D"/>
    <w:rsid w:val="00074F2E"/>
    <w:rsid w:val="00074F7E"/>
    <w:rsid w:val="00075FC7"/>
    <w:rsid w:val="00077990"/>
    <w:rsid w:val="00077EDC"/>
    <w:rsid w:val="00081EB3"/>
    <w:rsid w:val="000824AF"/>
    <w:rsid w:val="00082838"/>
    <w:rsid w:val="00083815"/>
    <w:rsid w:val="00083FA1"/>
    <w:rsid w:val="0008462C"/>
    <w:rsid w:val="0008685D"/>
    <w:rsid w:val="00090B34"/>
    <w:rsid w:val="00091D2B"/>
    <w:rsid w:val="00097958"/>
    <w:rsid w:val="000A24D4"/>
    <w:rsid w:val="000A2770"/>
    <w:rsid w:val="000A32EC"/>
    <w:rsid w:val="000A4C43"/>
    <w:rsid w:val="000A5148"/>
    <w:rsid w:val="000A52DB"/>
    <w:rsid w:val="000A5CB0"/>
    <w:rsid w:val="000A65F6"/>
    <w:rsid w:val="000A6AF3"/>
    <w:rsid w:val="000A726E"/>
    <w:rsid w:val="000B20E0"/>
    <w:rsid w:val="000B4884"/>
    <w:rsid w:val="000B53BB"/>
    <w:rsid w:val="000B73C0"/>
    <w:rsid w:val="000B75C5"/>
    <w:rsid w:val="000C00B0"/>
    <w:rsid w:val="000C3C7B"/>
    <w:rsid w:val="000C49D4"/>
    <w:rsid w:val="000C4C16"/>
    <w:rsid w:val="000C4E3B"/>
    <w:rsid w:val="000C6132"/>
    <w:rsid w:val="000D1378"/>
    <w:rsid w:val="000D1570"/>
    <w:rsid w:val="000D3E9C"/>
    <w:rsid w:val="000D4029"/>
    <w:rsid w:val="000D55F4"/>
    <w:rsid w:val="000D5E3F"/>
    <w:rsid w:val="000D61F6"/>
    <w:rsid w:val="000D6FD8"/>
    <w:rsid w:val="000E21C1"/>
    <w:rsid w:val="000E36C2"/>
    <w:rsid w:val="000E3B10"/>
    <w:rsid w:val="000E55CD"/>
    <w:rsid w:val="000E7F95"/>
    <w:rsid w:val="000F18E4"/>
    <w:rsid w:val="000F35BE"/>
    <w:rsid w:val="000F4E2B"/>
    <w:rsid w:val="000F5191"/>
    <w:rsid w:val="000F5D00"/>
    <w:rsid w:val="000F6355"/>
    <w:rsid w:val="000F6393"/>
    <w:rsid w:val="0010381D"/>
    <w:rsid w:val="001060BB"/>
    <w:rsid w:val="00106907"/>
    <w:rsid w:val="001108F1"/>
    <w:rsid w:val="001125A3"/>
    <w:rsid w:val="0011287E"/>
    <w:rsid w:val="00112995"/>
    <w:rsid w:val="00114736"/>
    <w:rsid w:val="00115B55"/>
    <w:rsid w:val="001171D1"/>
    <w:rsid w:val="001210A0"/>
    <w:rsid w:val="0012111A"/>
    <w:rsid w:val="00124BEB"/>
    <w:rsid w:val="001254A0"/>
    <w:rsid w:val="00126321"/>
    <w:rsid w:val="00126581"/>
    <w:rsid w:val="001272A0"/>
    <w:rsid w:val="00131C1E"/>
    <w:rsid w:val="00132946"/>
    <w:rsid w:val="00132E10"/>
    <w:rsid w:val="00132F63"/>
    <w:rsid w:val="00136857"/>
    <w:rsid w:val="00137590"/>
    <w:rsid w:val="00140158"/>
    <w:rsid w:val="00141232"/>
    <w:rsid w:val="0014457F"/>
    <w:rsid w:val="00144809"/>
    <w:rsid w:val="00144BB8"/>
    <w:rsid w:val="00147EFD"/>
    <w:rsid w:val="00152184"/>
    <w:rsid w:val="001531D1"/>
    <w:rsid w:val="001550F8"/>
    <w:rsid w:val="00155660"/>
    <w:rsid w:val="00157348"/>
    <w:rsid w:val="001603F1"/>
    <w:rsid w:val="0016118E"/>
    <w:rsid w:val="00161C2C"/>
    <w:rsid w:val="00162092"/>
    <w:rsid w:val="001640AA"/>
    <w:rsid w:val="00166B28"/>
    <w:rsid w:val="0017393B"/>
    <w:rsid w:val="00183374"/>
    <w:rsid w:val="00186E18"/>
    <w:rsid w:val="00187344"/>
    <w:rsid w:val="00191846"/>
    <w:rsid w:val="0019210B"/>
    <w:rsid w:val="00192436"/>
    <w:rsid w:val="00193150"/>
    <w:rsid w:val="001934EB"/>
    <w:rsid w:val="00193CD9"/>
    <w:rsid w:val="00195522"/>
    <w:rsid w:val="00195CED"/>
    <w:rsid w:val="001963AA"/>
    <w:rsid w:val="0019651B"/>
    <w:rsid w:val="00197118"/>
    <w:rsid w:val="001A249B"/>
    <w:rsid w:val="001A2A09"/>
    <w:rsid w:val="001A2A8E"/>
    <w:rsid w:val="001A2CB1"/>
    <w:rsid w:val="001A40D4"/>
    <w:rsid w:val="001A41C0"/>
    <w:rsid w:val="001A48C4"/>
    <w:rsid w:val="001A56B8"/>
    <w:rsid w:val="001A59F8"/>
    <w:rsid w:val="001A6B2A"/>
    <w:rsid w:val="001A6C61"/>
    <w:rsid w:val="001A7F34"/>
    <w:rsid w:val="001B07CE"/>
    <w:rsid w:val="001B1779"/>
    <w:rsid w:val="001B2260"/>
    <w:rsid w:val="001B226C"/>
    <w:rsid w:val="001B2EEC"/>
    <w:rsid w:val="001B3688"/>
    <w:rsid w:val="001B59BA"/>
    <w:rsid w:val="001C10A6"/>
    <w:rsid w:val="001C1E58"/>
    <w:rsid w:val="001C5EA9"/>
    <w:rsid w:val="001D0BEE"/>
    <w:rsid w:val="001D0D35"/>
    <w:rsid w:val="001D1309"/>
    <w:rsid w:val="001D6EF3"/>
    <w:rsid w:val="001D7955"/>
    <w:rsid w:val="001E4F64"/>
    <w:rsid w:val="001E5416"/>
    <w:rsid w:val="001E5947"/>
    <w:rsid w:val="001E7EB2"/>
    <w:rsid w:val="001F0DF5"/>
    <w:rsid w:val="001F634A"/>
    <w:rsid w:val="00203BEE"/>
    <w:rsid w:val="002058B5"/>
    <w:rsid w:val="00206079"/>
    <w:rsid w:val="00206506"/>
    <w:rsid w:val="00206C8B"/>
    <w:rsid w:val="002076D3"/>
    <w:rsid w:val="002103CA"/>
    <w:rsid w:val="00210BFC"/>
    <w:rsid w:val="0021234E"/>
    <w:rsid w:val="0021288D"/>
    <w:rsid w:val="00213549"/>
    <w:rsid w:val="00214AFC"/>
    <w:rsid w:val="002161DE"/>
    <w:rsid w:val="002175F7"/>
    <w:rsid w:val="002207C7"/>
    <w:rsid w:val="00227718"/>
    <w:rsid w:val="00230303"/>
    <w:rsid w:val="0023190B"/>
    <w:rsid w:val="0023193F"/>
    <w:rsid w:val="00231C17"/>
    <w:rsid w:val="00235470"/>
    <w:rsid w:val="002355AA"/>
    <w:rsid w:val="00235DEE"/>
    <w:rsid w:val="00236F46"/>
    <w:rsid w:val="002424DE"/>
    <w:rsid w:val="002439DF"/>
    <w:rsid w:val="00244F69"/>
    <w:rsid w:val="0024596C"/>
    <w:rsid w:val="002469CE"/>
    <w:rsid w:val="002515A6"/>
    <w:rsid w:val="00252275"/>
    <w:rsid w:val="00255205"/>
    <w:rsid w:val="0026205F"/>
    <w:rsid w:val="00264295"/>
    <w:rsid w:val="002643F6"/>
    <w:rsid w:val="002647AF"/>
    <w:rsid w:val="00264CE3"/>
    <w:rsid w:val="002655FB"/>
    <w:rsid w:val="002656B6"/>
    <w:rsid w:val="00267ADE"/>
    <w:rsid w:val="0027043E"/>
    <w:rsid w:val="002707F8"/>
    <w:rsid w:val="00271E67"/>
    <w:rsid w:val="00282832"/>
    <w:rsid w:val="00282ED1"/>
    <w:rsid w:val="0028339B"/>
    <w:rsid w:val="002835B8"/>
    <w:rsid w:val="00283D5F"/>
    <w:rsid w:val="00284D80"/>
    <w:rsid w:val="00285BDD"/>
    <w:rsid w:val="00290CF4"/>
    <w:rsid w:val="0029286C"/>
    <w:rsid w:val="00292947"/>
    <w:rsid w:val="00293F4B"/>
    <w:rsid w:val="00294724"/>
    <w:rsid w:val="002970BD"/>
    <w:rsid w:val="002A3A06"/>
    <w:rsid w:val="002A4323"/>
    <w:rsid w:val="002A57FE"/>
    <w:rsid w:val="002A6196"/>
    <w:rsid w:val="002A640C"/>
    <w:rsid w:val="002A69FB"/>
    <w:rsid w:val="002B03BE"/>
    <w:rsid w:val="002B12A7"/>
    <w:rsid w:val="002B2A9E"/>
    <w:rsid w:val="002B475F"/>
    <w:rsid w:val="002B49DC"/>
    <w:rsid w:val="002C03CC"/>
    <w:rsid w:val="002C1F79"/>
    <w:rsid w:val="002C24E7"/>
    <w:rsid w:val="002C24E9"/>
    <w:rsid w:val="002C4325"/>
    <w:rsid w:val="002C5F32"/>
    <w:rsid w:val="002C7285"/>
    <w:rsid w:val="002C7DB0"/>
    <w:rsid w:val="002D3C11"/>
    <w:rsid w:val="002D44CC"/>
    <w:rsid w:val="002D44E9"/>
    <w:rsid w:val="002E1AAA"/>
    <w:rsid w:val="002E1C95"/>
    <w:rsid w:val="002E1D8B"/>
    <w:rsid w:val="002E3B66"/>
    <w:rsid w:val="002E4687"/>
    <w:rsid w:val="002E4F00"/>
    <w:rsid w:val="002E650C"/>
    <w:rsid w:val="002E7A62"/>
    <w:rsid w:val="002F1E6D"/>
    <w:rsid w:val="002F46A9"/>
    <w:rsid w:val="002F5626"/>
    <w:rsid w:val="002F5B09"/>
    <w:rsid w:val="002F5F41"/>
    <w:rsid w:val="002F7283"/>
    <w:rsid w:val="003006D5"/>
    <w:rsid w:val="003006D7"/>
    <w:rsid w:val="00302520"/>
    <w:rsid w:val="00303E28"/>
    <w:rsid w:val="00303E33"/>
    <w:rsid w:val="003106B9"/>
    <w:rsid w:val="003115F9"/>
    <w:rsid w:val="003119A3"/>
    <w:rsid w:val="003147D5"/>
    <w:rsid w:val="003165C3"/>
    <w:rsid w:val="003237D3"/>
    <w:rsid w:val="00323C0A"/>
    <w:rsid w:val="003248ED"/>
    <w:rsid w:val="0033129B"/>
    <w:rsid w:val="00332661"/>
    <w:rsid w:val="00332BB3"/>
    <w:rsid w:val="0034094B"/>
    <w:rsid w:val="003448B5"/>
    <w:rsid w:val="00347EB8"/>
    <w:rsid w:val="00350A30"/>
    <w:rsid w:val="00350A9C"/>
    <w:rsid w:val="00350D9C"/>
    <w:rsid w:val="00351C44"/>
    <w:rsid w:val="00352C16"/>
    <w:rsid w:val="00352CB3"/>
    <w:rsid w:val="0035610D"/>
    <w:rsid w:val="00356249"/>
    <w:rsid w:val="00357418"/>
    <w:rsid w:val="00357A00"/>
    <w:rsid w:val="003600F7"/>
    <w:rsid w:val="003606C8"/>
    <w:rsid w:val="00360F87"/>
    <w:rsid w:val="0036101B"/>
    <w:rsid w:val="003632E2"/>
    <w:rsid w:val="0036376F"/>
    <w:rsid w:val="00364765"/>
    <w:rsid w:val="00365C98"/>
    <w:rsid w:val="00366113"/>
    <w:rsid w:val="00366CA6"/>
    <w:rsid w:val="0036773F"/>
    <w:rsid w:val="00370C17"/>
    <w:rsid w:val="00371731"/>
    <w:rsid w:val="00372D5C"/>
    <w:rsid w:val="00375150"/>
    <w:rsid w:val="00375E5C"/>
    <w:rsid w:val="00380600"/>
    <w:rsid w:val="00380A24"/>
    <w:rsid w:val="00381354"/>
    <w:rsid w:val="00382058"/>
    <w:rsid w:val="00382F6E"/>
    <w:rsid w:val="00383526"/>
    <w:rsid w:val="0038420E"/>
    <w:rsid w:val="00384A3D"/>
    <w:rsid w:val="00384B91"/>
    <w:rsid w:val="00385154"/>
    <w:rsid w:val="00386E07"/>
    <w:rsid w:val="003872FE"/>
    <w:rsid w:val="00387EC5"/>
    <w:rsid w:val="0039012C"/>
    <w:rsid w:val="00391AA7"/>
    <w:rsid w:val="00391DEF"/>
    <w:rsid w:val="003935A0"/>
    <w:rsid w:val="003939E3"/>
    <w:rsid w:val="00395A96"/>
    <w:rsid w:val="00396215"/>
    <w:rsid w:val="003A0A0A"/>
    <w:rsid w:val="003A0C2A"/>
    <w:rsid w:val="003A26B6"/>
    <w:rsid w:val="003A41ED"/>
    <w:rsid w:val="003A5A68"/>
    <w:rsid w:val="003B3E98"/>
    <w:rsid w:val="003B42B4"/>
    <w:rsid w:val="003B4772"/>
    <w:rsid w:val="003B6EE8"/>
    <w:rsid w:val="003B742F"/>
    <w:rsid w:val="003C0699"/>
    <w:rsid w:val="003C07F1"/>
    <w:rsid w:val="003C1243"/>
    <w:rsid w:val="003C2C2D"/>
    <w:rsid w:val="003C4969"/>
    <w:rsid w:val="003C544C"/>
    <w:rsid w:val="003C58F2"/>
    <w:rsid w:val="003C6D9A"/>
    <w:rsid w:val="003C7C95"/>
    <w:rsid w:val="003D0C71"/>
    <w:rsid w:val="003D1970"/>
    <w:rsid w:val="003D1AC6"/>
    <w:rsid w:val="003D2853"/>
    <w:rsid w:val="003D3B1A"/>
    <w:rsid w:val="003E016E"/>
    <w:rsid w:val="003E0E3B"/>
    <w:rsid w:val="003E170E"/>
    <w:rsid w:val="003E1DD3"/>
    <w:rsid w:val="003E2058"/>
    <w:rsid w:val="003F060C"/>
    <w:rsid w:val="003F1D82"/>
    <w:rsid w:val="003F1F52"/>
    <w:rsid w:val="003F2651"/>
    <w:rsid w:val="003F3191"/>
    <w:rsid w:val="003F31A3"/>
    <w:rsid w:val="003F3299"/>
    <w:rsid w:val="003F3366"/>
    <w:rsid w:val="003F3D10"/>
    <w:rsid w:val="003F5416"/>
    <w:rsid w:val="003F5FA7"/>
    <w:rsid w:val="003F6680"/>
    <w:rsid w:val="004018FF"/>
    <w:rsid w:val="00401A0B"/>
    <w:rsid w:val="0040207D"/>
    <w:rsid w:val="00403AAD"/>
    <w:rsid w:val="00404606"/>
    <w:rsid w:val="00405474"/>
    <w:rsid w:val="00405A14"/>
    <w:rsid w:val="00405AD6"/>
    <w:rsid w:val="00406EFA"/>
    <w:rsid w:val="00410573"/>
    <w:rsid w:val="004116A8"/>
    <w:rsid w:val="004156A1"/>
    <w:rsid w:val="00415A29"/>
    <w:rsid w:val="00417C83"/>
    <w:rsid w:val="00420D3D"/>
    <w:rsid w:val="00421101"/>
    <w:rsid w:val="004217C7"/>
    <w:rsid w:val="004247E3"/>
    <w:rsid w:val="00424ECF"/>
    <w:rsid w:val="00425010"/>
    <w:rsid w:val="00427921"/>
    <w:rsid w:val="00427E5F"/>
    <w:rsid w:val="00430845"/>
    <w:rsid w:val="00431008"/>
    <w:rsid w:val="00433D95"/>
    <w:rsid w:val="00434768"/>
    <w:rsid w:val="00434A98"/>
    <w:rsid w:val="004354DF"/>
    <w:rsid w:val="00435A58"/>
    <w:rsid w:val="00436C4C"/>
    <w:rsid w:val="00436F60"/>
    <w:rsid w:val="00436FC4"/>
    <w:rsid w:val="0044092F"/>
    <w:rsid w:val="00441B8E"/>
    <w:rsid w:val="00442143"/>
    <w:rsid w:val="00443D16"/>
    <w:rsid w:val="004448D0"/>
    <w:rsid w:val="00445292"/>
    <w:rsid w:val="00445DD3"/>
    <w:rsid w:val="00446FB5"/>
    <w:rsid w:val="00447286"/>
    <w:rsid w:val="0045212C"/>
    <w:rsid w:val="00457992"/>
    <w:rsid w:val="00463142"/>
    <w:rsid w:val="00463B4C"/>
    <w:rsid w:val="00464255"/>
    <w:rsid w:val="0047050C"/>
    <w:rsid w:val="00470A9F"/>
    <w:rsid w:val="00475E2A"/>
    <w:rsid w:val="004802C3"/>
    <w:rsid w:val="00480565"/>
    <w:rsid w:val="00480FF1"/>
    <w:rsid w:val="00482151"/>
    <w:rsid w:val="00484BEB"/>
    <w:rsid w:val="00484ED5"/>
    <w:rsid w:val="00486399"/>
    <w:rsid w:val="00486C46"/>
    <w:rsid w:val="004903C1"/>
    <w:rsid w:val="00491F35"/>
    <w:rsid w:val="00493A2A"/>
    <w:rsid w:val="004942EF"/>
    <w:rsid w:val="004A1DBE"/>
    <w:rsid w:val="004A33E3"/>
    <w:rsid w:val="004A4B0A"/>
    <w:rsid w:val="004A53A1"/>
    <w:rsid w:val="004A570C"/>
    <w:rsid w:val="004A5763"/>
    <w:rsid w:val="004A5AFB"/>
    <w:rsid w:val="004A6665"/>
    <w:rsid w:val="004A7438"/>
    <w:rsid w:val="004A7AD4"/>
    <w:rsid w:val="004B0BAA"/>
    <w:rsid w:val="004B3BB5"/>
    <w:rsid w:val="004B4F57"/>
    <w:rsid w:val="004B6AC6"/>
    <w:rsid w:val="004B6E85"/>
    <w:rsid w:val="004B6EA2"/>
    <w:rsid w:val="004C0BE9"/>
    <w:rsid w:val="004C1347"/>
    <w:rsid w:val="004C292A"/>
    <w:rsid w:val="004C42B0"/>
    <w:rsid w:val="004C45FF"/>
    <w:rsid w:val="004C5879"/>
    <w:rsid w:val="004D03AA"/>
    <w:rsid w:val="004D045C"/>
    <w:rsid w:val="004D16B6"/>
    <w:rsid w:val="004D23AC"/>
    <w:rsid w:val="004D2A06"/>
    <w:rsid w:val="004D2DFE"/>
    <w:rsid w:val="004D518B"/>
    <w:rsid w:val="004D6283"/>
    <w:rsid w:val="004D786C"/>
    <w:rsid w:val="004D7A35"/>
    <w:rsid w:val="004E005A"/>
    <w:rsid w:val="004E1CC0"/>
    <w:rsid w:val="004E5654"/>
    <w:rsid w:val="004E7496"/>
    <w:rsid w:val="004F0A61"/>
    <w:rsid w:val="004F2029"/>
    <w:rsid w:val="004F2887"/>
    <w:rsid w:val="004F2AC7"/>
    <w:rsid w:val="004F52B1"/>
    <w:rsid w:val="004F6281"/>
    <w:rsid w:val="004F6A27"/>
    <w:rsid w:val="004F7BC5"/>
    <w:rsid w:val="00501544"/>
    <w:rsid w:val="00505311"/>
    <w:rsid w:val="005059A4"/>
    <w:rsid w:val="00506C36"/>
    <w:rsid w:val="005078AA"/>
    <w:rsid w:val="00507AF7"/>
    <w:rsid w:val="00515FE9"/>
    <w:rsid w:val="00517BDB"/>
    <w:rsid w:val="00517E1E"/>
    <w:rsid w:val="00517EA6"/>
    <w:rsid w:val="005209D3"/>
    <w:rsid w:val="005214AA"/>
    <w:rsid w:val="00521F77"/>
    <w:rsid w:val="0052235C"/>
    <w:rsid w:val="00526879"/>
    <w:rsid w:val="005269BC"/>
    <w:rsid w:val="00531606"/>
    <w:rsid w:val="00533ABF"/>
    <w:rsid w:val="00533C8F"/>
    <w:rsid w:val="00537A4C"/>
    <w:rsid w:val="00540280"/>
    <w:rsid w:val="0054086F"/>
    <w:rsid w:val="00541068"/>
    <w:rsid w:val="0054126A"/>
    <w:rsid w:val="005428B6"/>
    <w:rsid w:val="00542D65"/>
    <w:rsid w:val="005454B9"/>
    <w:rsid w:val="00547350"/>
    <w:rsid w:val="00550C13"/>
    <w:rsid w:val="0055174F"/>
    <w:rsid w:val="00556EFB"/>
    <w:rsid w:val="00561960"/>
    <w:rsid w:val="00561A37"/>
    <w:rsid w:val="00563304"/>
    <w:rsid w:val="0056397A"/>
    <w:rsid w:val="005651CA"/>
    <w:rsid w:val="0056586C"/>
    <w:rsid w:val="00567866"/>
    <w:rsid w:val="00571F13"/>
    <w:rsid w:val="00572494"/>
    <w:rsid w:val="005727E2"/>
    <w:rsid w:val="00573474"/>
    <w:rsid w:val="005735D7"/>
    <w:rsid w:val="005735EE"/>
    <w:rsid w:val="00574E97"/>
    <w:rsid w:val="00575EB3"/>
    <w:rsid w:val="005761A5"/>
    <w:rsid w:val="005761C7"/>
    <w:rsid w:val="00576DFA"/>
    <w:rsid w:val="00577915"/>
    <w:rsid w:val="0058056D"/>
    <w:rsid w:val="00581E05"/>
    <w:rsid w:val="00586036"/>
    <w:rsid w:val="00586BF0"/>
    <w:rsid w:val="0058710E"/>
    <w:rsid w:val="005929C2"/>
    <w:rsid w:val="00593226"/>
    <w:rsid w:val="0059388A"/>
    <w:rsid w:val="005954FE"/>
    <w:rsid w:val="00595DE4"/>
    <w:rsid w:val="005A5796"/>
    <w:rsid w:val="005A5BEA"/>
    <w:rsid w:val="005A6284"/>
    <w:rsid w:val="005A6D0A"/>
    <w:rsid w:val="005A7716"/>
    <w:rsid w:val="005B0188"/>
    <w:rsid w:val="005B130E"/>
    <w:rsid w:val="005B31B3"/>
    <w:rsid w:val="005B3E37"/>
    <w:rsid w:val="005B4645"/>
    <w:rsid w:val="005B7AFD"/>
    <w:rsid w:val="005C0750"/>
    <w:rsid w:val="005C1DA3"/>
    <w:rsid w:val="005C2B9E"/>
    <w:rsid w:val="005C2C26"/>
    <w:rsid w:val="005C2E19"/>
    <w:rsid w:val="005C313C"/>
    <w:rsid w:val="005C3569"/>
    <w:rsid w:val="005C3F84"/>
    <w:rsid w:val="005C4A25"/>
    <w:rsid w:val="005C70A3"/>
    <w:rsid w:val="005C784E"/>
    <w:rsid w:val="005D01BE"/>
    <w:rsid w:val="005D3A42"/>
    <w:rsid w:val="005D3BC2"/>
    <w:rsid w:val="005D57F4"/>
    <w:rsid w:val="005D6FD1"/>
    <w:rsid w:val="005D7345"/>
    <w:rsid w:val="005D7E5F"/>
    <w:rsid w:val="005E031B"/>
    <w:rsid w:val="005E2B13"/>
    <w:rsid w:val="005E314D"/>
    <w:rsid w:val="005E44C1"/>
    <w:rsid w:val="005E5408"/>
    <w:rsid w:val="005E6285"/>
    <w:rsid w:val="005F07DA"/>
    <w:rsid w:val="005F0998"/>
    <w:rsid w:val="005F1D11"/>
    <w:rsid w:val="005F56DC"/>
    <w:rsid w:val="005F63E0"/>
    <w:rsid w:val="0060065A"/>
    <w:rsid w:val="00602DE7"/>
    <w:rsid w:val="0060320F"/>
    <w:rsid w:val="00604D2C"/>
    <w:rsid w:val="006055BB"/>
    <w:rsid w:val="0060703D"/>
    <w:rsid w:val="006101EA"/>
    <w:rsid w:val="006113D2"/>
    <w:rsid w:val="00614184"/>
    <w:rsid w:val="00614D31"/>
    <w:rsid w:val="006172FB"/>
    <w:rsid w:val="006211C3"/>
    <w:rsid w:val="0062160E"/>
    <w:rsid w:val="00621861"/>
    <w:rsid w:val="006221C3"/>
    <w:rsid w:val="0062292A"/>
    <w:rsid w:val="0062400A"/>
    <w:rsid w:val="00624571"/>
    <w:rsid w:val="006245E2"/>
    <w:rsid w:val="00624A21"/>
    <w:rsid w:val="00625898"/>
    <w:rsid w:val="00625D5A"/>
    <w:rsid w:val="00627C31"/>
    <w:rsid w:val="00632FD4"/>
    <w:rsid w:val="00633991"/>
    <w:rsid w:val="00637140"/>
    <w:rsid w:val="006371CB"/>
    <w:rsid w:val="00640ACE"/>
    <w:rsid w:val="00642A8E"/>
    <w:rsid w:val="00643A60"/>
    <w:rsid w:val="00644984"/>
    <w:rsid w:val="00646D07"/>
    <w:rsid w:val="00647173"/>
    <w:rsid w:val="00652DCC"/>
    <w:rsid w:val="006550B0"/>
    <w:rsid w:val="006563EC"/>
    <w:rsid w:val="00657E2F"/>
    <w:rsid w:val="00661FF0"/>
    <w:rsid w:val="00662A3C"/>
    <w:rsid w:val="006635A9"/>
    <w:rsid w:val="00664677"/>
    <w:rsid w:val="00664C53"/>
    <w:rsid w:val="00664E0C"/>
    <w:rsid w:val="00665B7A"/>
    <w:rsid w:val="00666098"/>
    <w:rsid w:val="00670F06"/>
    <w:rsid w:val="00674BC5"/>
    <w:rsid w:val="00674FCB"/>
    <w:rsid w:val="006754E2"/>
    <w:rsid w:val="0067720B"/>
    <w:rsid w:val="006774F2"/>
    <w:rsid w:val="00677920"/>
    <w:rsid w:val="00677BDB"/>
    <w:rsid w:val="00680635"/>
    <w:rsid w:val="00680EF6"/>
    <w:rsid w:val="006816B9"/>
    <w:rsid w:val="006818D8"/>
    <w:rsid w:val="006818F3"/>
    <w:rsid w:val="006826B6"/>
    <w:rsid w:val="00682BD5"/>
    <w:rsid w:val="0068381C"/>
    <w:rsid w:val="00684F18"/>
    <w:rsid w:val="006870E7"/>
    <w:rsid w:val="006870F3"/>
    <w:rsid w:val="00687740"/>
    <w:rsid w:val="00691CCE"/>
    <w:rsid w:val="00693AA1"/>
    <w:rsid w:val="00695030"/>
    <w:rsid w:val="006964E6"/>
    <w:rsid w:val="006976D3"/>
    <w:rsid w:val="00697C20"/>
    <w:rsid w:val="006A0C76"/>
    <w:rsid w:val="006A0D58"/>
    <w:rsid w:val="006A46AE"/>
    <w:rsid w:val="006A6970"/>
    <w:rsid w:val="006A6FDD"/>
    <w:rsid w:val="006A7CCC"/>
    <w:rsid w:val="006B043B"/>
    <w:rsid w:val="006B064F"/>
    <w:rsid w:val="006B13EF"/>
    <w:rsid w:val="006B2CA2"/>
    <w:rsid w:val="006B2EA1"/>
    <w:rsid w:val="006B4ED7"/>
    <w:rsid w:val="006B50FA"/>
    <w:rsid w:val="006B5263"/>
    <w:rsid w:val="006B6024"/>
    <w:rsid w:val="006B7527"/>
    <w:rsid w:val="006B758F"/>
    <w:rsid w:val="006C0345"/>
    <w:rsid w:val="006C03D3"/>
    <w:rsid w:val="006C059B"/>
    <w:rsid w:val="006C0D13"/>
    <w:rsid w:val="006C3CFF"/>
    <w:rsid w:val="006C5678"/>
    <w:rsid w:val="006C6AA3"/>
    <w:rsid w:val="006C6BDF"/>
    <w:rsid w:val="006D1B50"/>
    <w:rsid w:val="006D241C"/>
    <w:rsid w:val="006D3265"/>
    <w:rsid w:val="006E01E6"/>
    <w:rsid w:val="006E0D4A"/>
    <w:rsid w:val="006E160C"/>
    <w:rsid w:val="006E1CDD"/>
    <w:rsid w:val="006E24C9"/>
    <w:rsid w:val="006E36AB"/>
    <w:rsid w:val="006E4614"/>
    <w:rsid w:val="006E4E0A"/>
    <w:rsid w:val="006E5575"/>
    <w:rsid w:val="006E586D"/>
    <w:rsid w:val="006E6371"/>
    <w:rsid w:val="006E6CC9"/>
    <w:rsid w:val="006E7802"/>
    <w:rsid w:val="006E7C78"/>
    <w:rsid w:val="006F12A7"/>
    <w:rsid w:val="006F160C"/>
    <w:rsid w:val="006F2C92"/>
    <w:rsid w:val="006F3593"/>
    <w:rsid w:val="006F6693"/>
    <w:rsid w:val="006F6C10"/>
    <w:rsid w:val="0070074D"/>
    <w:rsid w:val="0070121A"/>
    <w:rsid w:val="007013A0"/>
    <w:rsid w:val="00703069"/>
    <w:rsid w:val="00704F66"/>
    <w:rsid w:val="007051FB"/>
    <w:rsid w:val="00705288"/>
    <w:rsid w:val="00706188"/>
    <w:rsid w:val="0070627F"/>
    <w:rsid w:val="00707321"/>
    <w:rsid w:val="00710616"/>
    <w:rsid w:val="00712AB0"/>
    <w:rsid w:val="0071339D"/>
    <w:rsid w:val="00714DD2"/>
    <w:rsid w:val="00715C15"/>
    <w:rsid w:val="00716B41"/>
    <w:rsid w:val="00716DAC"/>
    <w:rsid w:val="00717B8B"/>
    <w:rsid w:val="00720741"/>
    <w:rsid w:val="00721B0B"/>
    <w:rsid w:val="00721CFD"/>
    <w:rsid w:val="00723B77"/>
    <w:rsid w:val="0072452B"/>
    <w:rsid w:val="00725AAE"/>
    <w:rsid w:val="007264B6"/>
    <w:rsid w:val="00726C73"/>
    <w:rsid w:val="007323A5"/>
    <w:rsid w:val="007335DF"/>
    <w:rsid w:val="007336ED"/>
    <w:rsid w:val="00736836"/>
    <w:rsid w:val="0074070E"/>
    <w:rsid w:val="00740A5F"/>
    <w:rsid w:val="0074198F"/>
    <w:rsid w:val="007419C9"/>
    <w:rsid w:val="00742DE7"/>
    <w:rsid w:val="00742F6E"/>
    <w:rsid w:val="00744736"/>
    <w:rsid w:val="00745190"/>
    <w:rsid w:val="007457DC"/>
    <w:rsid w:val="00745DCA"/>
    <w:rsid w:val="00747170"/>
    <w:rsid w:val="0074790E"/>
    <w:rsid w:val="0075013C"/>
    <w:rsid w:val="007514C0"/>
    <w:rsid w:val="00752CE5"/>
    <w:rsid w:val="00753E03"/>
    <w:rsid w:val="00754788"/>
    <w:rsid w:val="00756FE7"/>
    <w:rsid w:val="007632D9"/>
    <w:rsid w:val="00763F2D"/>
    <w:rsid w:val="007641A5"/>
    <w:rsid w:val="00767F7B"/>
    <w:rsid w:val="007740D5"/>
    <w:rsid w:val="0077468B"/>
    <w:rsid w:val="00776923"/>
    <w:rsid w:val="00776981"/>
    <w:rsid w:val="0077711B"/>
    <w:rsid w:val="007810BC"/>
    <w:rsid w:val="00781961"/>
    <w:rsid w:val="00783060"/>
    <w:rsid w:val="00783600"/>
    <w:rsid w:val="007846C7"/>
    <w:rsid w:val="0078505F"/>
    <w:rsid w:val="00786011"/>
    <w:rsid w:val="007866D6"/>
    <w:rsid w:val="00786B31"/>
    <w:rsid w:val="007878B8"/>
    <w:rsid w:val="0079039E"/>
    <w:rsid w:val="007939FB"/>
    <w:rsid w:val="00793EE4"/>
    <w:rsid w:val="00794AFA"/>
    <w:rsid w:val="00795EBB"/>
    <w:rsid w:val="00795F44"/>
    <w:rsid w:val="00796493"/>
    <w:rsid w:val="007A01BB"/>
    <w:rsid w:val="007A126C"/>
    <w:rsid w:val="007A17EC"/>
    <w:rsid w:val="007A247B"/>
    <w:rsid w:val="007A260F"/>
    <w:rsid w:val="007A55A0"/>
    <w:rsid w:val="007A5AC4"/>
    <w:rsid w:val="007A7E30"/>
    <w:rsid w:val="007B0841"/>
    <w:rsid w:val="007B0FB8"/>
    <w:rsid w:val="007B44C2"/>
    <w:rsid w:val="007B6A97"/>
    <w:rsid w:val="007C187B"/>
    <w:rsid w:val="007C292F"/>
    <w:rsid w:val="007C2DBF"/>
    <w:rsid w:val="007C5570"/>
    <w:rsid w:val="007C7A62"/>
    <w:rsid w:val="007D10B2"/>
    <w:rsid w:val="007D22FB"/>
    <w:rsid w:val="007D2C89"/>
    <w:rsid w:val="007D4D78"/>
    <w:rsid w:val="007D76F4"/>
    <w:rsid w:val="007E1487"/>
    <w:rsid w:val="007E26B1"/>
    <w:rsid w:val="007E4E45"/>
    <w:rsid w:val="007E5E44"/>
    <w:rsid w:val="007E7B54"/>
    <w:rsid w:val="007F4D80"/>
    <w:rsid w:val="00800983"/>
    <w:rsid w:val="00803D1A"/>
    <w:rsid w:val="00804C48"/>
    <w:rsid w:val="00806552"/>
    <w:rsid w:val="008072EA"/>
    <w:rsid w:val="00807576"/>
    <w:rsid w:val="00807BD9"/>
    <w:rsid w:val="008118B2"/>
    <w:rsid w:val="0081657D"/>
    <w:rsid w:val="00820D0E"/>
    <w:rsid w:val="00820F5F"/>
    <w:rsid w:val="008216A5"/>
    <w:rsid w:val="00821CFE"/>
    <w:rsid w:val="00822A58"/>
    <w:rsid w:val="008240FA"/>
    <w:rsid w:val="0082487D"/>
    <w:rsid w:val="00824A14"/>
    <w:rsid w:val="008254D9"/>
    <w:rsid w:val="00825D35"/>
    <w:rsid w:val="00825F9A"/>
    <w:rsid w:val="00826C18"/>
    <w:rsid w:val="00827711"/>
    <w:rsid w:val="008307FB"/>
    <w:rsid w:val="00830B5E"/>
    <w:rsid w:val="0083114A"/>
    <w:rsid w:val="00835075"/>
    <w:rsid w:val="00840AB0"/>
    <w:rsid w:val="008416B5"/>
    <w:rsid w:val="00842557"/>
    <w:rsid w:val="00844AAD"/>
    <w:rsid w:val="00844CFE"/>
    <w:rsid w:val="00846A9A"/>
    <w:rsid w:val="00851B0D"/>
    <w:rsid w:val="008540BA"/>
    <w:rsid w:val="00861AA2"/>
    <w:rsid w:val="008628AA"/>
    <w:rsid w:val="00862C5C"/>
    <w:rsid w:val="008631FE"/>
    <w:rsid w:val="00863755"/>
    <w:rsid w:val="008659AA"/>
    <w:rsid w:val="00866A9D"/>
    <w:rsid w:val="0086755D"/>
    <w:rsid w:val="00871A0A"/>
    <w:rsid w:val="00871E1D"/>
    <w:rsid w:val="0087357B"/>
    <w:rsid w:val="00876FA7"/>
    <w:rsid w:val="008801E1"/>
    <w:rsid w:val="008803CE"/>
    <w:rsid w:val="00881848"/>
    <w:rsid w:val="0088220D"/>
    <w:rsid w:val="0088305D"/>
    <w:rsid w:val="0088440F"/>
    <w:rsid w:val="008857C4"/>
    <w:rsid w:val="00885DC7"/>
    <w:rsid w:val="008863E1"/>
    <w:rsid w:val="00886F8F"/>
    <w:rsid w:val="0088719D"/>
    <w:rsid w:val="00887716"/>
    <w:rsid w:val="00887E0B"/>
    <w:rsid w:val="008903C4"/>
    <w:rsid w:val="0089249D"/>
    <w:rsid w:val="00892B8B"/>
    <w:rsid w:val="008947ED"/>
    <w:rsid w:val="0089570B"/>
    <w:rsid w:val="00896BDC"/>
    <w:rsid w:val="008972AD"/>
    <w:rsid w:val="00897367"/>
    <w:rsid w:val="00897902"/>
    <w:rsid w:val="00897EDB"/>
    <w:rsid w:val="008A1C58"/>
    <w:rsid w:val="008A3574"/>
    <w:rsid w:val="008A3EB3"/>
    <w:rsid w:val="008A417F"/>
    <w:rsid w:val="008A5211"/>
    <w:rsid w:val="008A74BD"/>
    <w:rsid w:val="008B0056"/>
    <w:rsid w:val="008B07A2"/>
    <w:rsid w:val="008B2FA4"/>
    <w:rsid w:val="008B550F"/>
    <w:rsid w:val="008B779D"/>
    <w:rsid w:val="008C1251"/>
    <w:rsid w:val="008C2BC6"/>
    <w:rsid w:val="008C4815"/>
    <w:rsid w:val="008C523F"/>
    <w:rsid w:val="008C66D9"/>
    <w:rsid w:val="008C6FAE"/>
    <w:rsid w:val="008D1AA6"/>
    <w:rsid w:val="008D1B11"/>
    <w:rsid w:val="008D1FDE"/>
    <w:rsid w:val="008E1149"/>
    <w:rsid w:val="008E200B"/>
    <w:rsid w:val="008E33A6"/>
    <w:rsid w:val="008E4C76"/>
    <w:rsid w:val="008F351D"/>
    <w:rsid w:val="008F3A37"/>
    <w:rsid w:val="008F499E"/>
    <w:rsid w:val="008F5DE6"/>
    <w:rsid w:val="00901280"/>
    <w:rsid w:val="0090297F"/>
    <w:rsid w:val="00906115"/>
    <w:rsid w:val="0090681D"/>
    <w:rsid w:val="0090719F"/>
    <w:rsid w:val="00910CFC"/>
    <w:rsid w:val="009126B5"/>
    <w:rsid w:val="009135DA"/>
    <w:rsid w:val="00916428"/>
    <w:rsid w:val="009220C0"/>
    <w:rsid w:val="0092270A"/>
    <w:rsid w:val="00922863"/>
    <w:rsid w:val="00922D3E"/>
    <w:rsid w:val="00924E52"/>
    <w:rsid w:val="00925068"/>
    <w:rsid w:val="0092767F"/>
    <w:rsid w:val="00930742"/>
    <w:rsid w:val="0093079A"/>
    <w:rsid w:val="009317A9"/>
    <w:rsid w:val="009338FC"/>
    <w:rsid w:val="009339A0"/>
    <w:rsid w:val="009339E0"/>
    <w:rsid w:val="00933E06"/>
    <w:rsid w:val="00934462"/>
    <w:rsid w:val="009349CF"/>
    <w:rsid w:val="00935BCB"/>
    <w:rsid w:val="0093724E"/>
    <w:rsid w:val="009374AB"/>
    <w:rsid w:val="009408F9"/>
    <w:rsid w:val="00942173"/>
    <w:rsid w:val="00942A65"/>
    <w:rsid w:val="00943B72"/>
    <w:rsid w:val="00943FA1"/>
    <w:rsid w:val="009464BA"/>
    <w:rsid w:val="00946A8F"/>
    <w:rsid w:val="00947EBF"/>
    <w:rsid w:val="00950B72"/>
    <w:rsid w:val="009518A7"/>
    <w:rsid w:val="0095197D"/>
    <w:rsid w:val="00952B3C"/>
    <w:rsid w:val="0095448E"/>
    <w:rsid w:val="009560D5"/>
    <w:rsid w:val="0095632F"/>
    <w:rsid w:val="0096031C"/>
    <w:rsid w:val="009619D4"/>
    <w:rsid w:val="00962F7F"/>
    <w:rsid w:val="00964CAD"/>
    <w:rsid w:val="00964DC6"/>
    <w:rsid w:val="00970755"/>
    <w:rsid w:val="00971015"/>
    <w:rsid w:val="00971608"/>
    <w:rsid w:val="00971650"/>
    <w:rsid w:val="00974C2D"/>
    <w:rsid w:val="0097623F"/>
    <w:rsid w:val="009762C1"/>
    <w:rsid w:val="00981E27"/>
    <w:rsid w:val="00982FAA"/>
    <w:rsid w:val="00983106"/>
    <w:rsid w:val="00984251"/>
    <w:rsid w:val="00985F6D"/>
    <w:rsid w:val="00985F89"/>
    <w:rsid w:val="00987AF3"/>
    <w:rsid w:val="00992844"/>
    <w:rsid w:val="00993169"/>
    <w:rsid w:val="0099464F"/>
    <w:rsid w:val="00994ABD"/>
    <w:rsid w:val="00995A7B"/>
    <w:rsid w:val="009975EC"/>
    <w:rsid w:val="009A1450"/>
    <w:rsid w:val="009A24D5"/>
    <w:rsid w:val="009A3F8F"/>
    <w:rsid w:val="009A4FAE"/>
    <w:rsid w:val="009A5EDF"/>
    <w:rsid w:val="009B144A"/>
    <w:rsid w:val="009B16DE"/>
    <w:rsid w:val="009B2E99"/>
    <w:rsid w:val="009B32FF"/>
    <w:rsid w:val="009B6A6A"/>
    <w:rsid w:val="009B7D5A"/>
    <w:rsid w:val="009C05EA"/>
    <w:rsid w:val="009C07B9"/>
    <w:rsid w:val="009C1801"/>
    <w:rsid w:val="009C2E9E"/>
    <w:rsid w:val="009C5AF9"/>
    <w:rsid w:val="009D092A"/>
    <w:rsid w:val="009D189C"/>
    <w:rsid w:val="009D1B0D"/>
    <w:rsid w:val="009E16D6"/>
    <w:rsid w:val="009E2046"/>
    <w:rsid w:val="009E4BD9"/>
    <w:rsid w:val="009E529B"/>
    <w:rsid w:val="009E6154"/>
    <w:rsid w:val="009E6F84"/>
    <w:rsid w:val="009E7EE3"/>
    <w:rsid w:val="009F032D"/>
    <w:rsid w:val="009F08AB"/>
    <w:rsid w:val="009F0ABF"/>
    <w:rsid w:val="009F61FC"/>
    <w:rsid w:val="009F72FD"/>
    <w:rsid w:val="00A00E0B"/>
    <w:rsid w:val="00A024AD"/>
    <w:rsid w:val="00A03356"/>
    <w:rsid w:val="00A043D9"/>
    <w:rsid w:val="00A06B4F"/>
    <w:rsid w:val="00A07C94"/>
    <w:rsid w:val="00A107B5"/>
    <w:rsid w:val="00A12A84"/>
    <w:rsid w:val="00A12AF6"/>
    <w:rsid w:val="00A16F9B"/>
    <w:rsid w:val="00A17B02"/>
    <w:rsid w:val="00A20E44"/>
    <w:rsid w:val="00A22CE2"/>
    <w:rsid w:val="00A23BD0"/>
    <w:rsid w:val="00A25740"/>
    <w:rsid w:val="00A25ACF"/>
    <w:rsid w:val="00A26F52"/>
    <w:rsid w:val="00A32C6C"/>
    <w:rsid w:val="00A337CB"/>
    <w:rsid w:val="00A34DAF"/>
    <w:rsid w:val="00A36558"/>
    <w:rsid w:val="00A36BEF"/>
    <w:rsid w:val="00A36D9C"/>
    <w:rsid w:val="00A37765"/>
    <w:rsid w:val="00A42694"/>
    <w:rsid w:val="00A43A0E"/>
    <w:rsid w:val="00A4519E"/>
    <w:rsid w:val="00A452A8"/>
    <w:rsid w:val="00A45621"/>
    <w:rsid w:val="00A463DD"/>
    <w:rsid w:val="00A46984"/>
    <w:rsid w:val="00A50EAC"/>
    <w:rsid w:val="00A51720"/>
    <w:rsid w:val="00A519CE"/>
    <w:rsid w:val="00A51BCA"/>
    <w:rsid w:val="00A530FC"/>
    <w:rsid w:val="00A53A02"/>
    <w:rsid w:val="00A549DE"/>
    <w:rsid w:val="00A602AA"/>
    <w:rsid w:val="00A625C3"/>
    <w:rsid w:val="00A64D50"/>
    <w:rsid w:val="00A65D04"/>
    <w:rsid w:val="00A70686"/>
    <w:rsid w:val="00A73581"/>
    <w:rsid w:val="00A73A6A"/>
    <w:rsid w:val="00A748FD"/>
    <w:rsid w:val="00A74F93"/>
    <w:rsid w:val="00A75B79"/>
    <w:rsid w:val="00A75D67"/>
    <w:rsid w:val="00A761A0"/>
    <w:rsid w:val="00A764C1"/>
    <w:rsid w:val="00A84159"/>
    <w:rsid w:val="00A841F7"/>
    <w:rsid w:val="00A860E5"/>
    <w:rsid w:val="00A862FD"/>
    <w:rsid w:val="00A9232E"/>
    <w:rsid w:val="00A941DB"/>
    <w:rsid w:val="00A952E7"/>
    <w:rsid w:val="00A9544C"/>
    <w:rsid w:val="00A956D1"/>
    <w:rsid w:val="00A96FCB"/>
    <w:rsid w:val="00A97B1F"/>
    <w:rsid w:val="00AA025E"/>
    <w:rsid w:val="00AA131F"/>
    <w:rsid w:val="00AA1AB6"/>
    <w:rsid w:val="00AA294B"/>
    <w:rsid w:val="00AA6817"/>
    <w:rsid w:val="00AB02C7"/>
    <w:rsid w:val="00AB0561"/>
    <w:rsid w:val="00AB40D9"/>
    <w:rsid w:val="00AB511B"/>
    <w:rsid w:val="00AB5338"/>
    <w:rsid w:val="00AB6099"/>
    <w:rsid w:val="00AB6DE8"/>
    <w:rsid w:val="00AC34FB"/>
    <w:rsid w:val="00AC599E"/>
    <w:rsid w:val="00AC5D8B"/>
    <w:rsid w:val="00AC7AE3"/>
    <w:rsid w:val="00AD1119"/>
    <w:rsid w:val="00AD17DC"/>
    <w:rsid w:val="00AD1899"/>
    <w:rsid w:val="00AD21DB"/>
    <w:rsid w:val="00AD29FB"/>
    <w:rsid w:val="00AD41A7"/>
    <w:rsid w:val="00AD444C"/>
    <w:rsid w:val="00AE3A50"/>
    <w:rsid w:val="00AF0C85"/>
    <w:rsid w:val="00AF1F01"/>
    <w:rsid w:val="00AF45AE"/>
    <w:rsid w:val="00AF5B6F"/>
    <w:rsid w:val="00B012CF"/>
    <w:rsid w:val="00B01EF6"/>
    <w:rsid w:val="00B03D9A"/>
    <w:rsid w:val="00B05E26"/>
    <w:rsid w:val="00B128C1"/>
    <w:rsid w:val="00B15CBC"/>
    <w:rsid w:val="00B15F72"/>
    <w:rsid w:val="00B165D4"/>
    <w:rsid w:val="00B2374E"/>
    <w:rsid w:val="00B2583C"/>
    <w:rsid w:val="00B26955"/>
    <w:rsid w:val="00B26A50"/>
    <w:rsid w:val="00B27265"/>
    <w:rsid w:val="00B34EDD"/>
    <w:rsid w:val="00B34FB4"/>
    <w:rsid w:val="00B35279"/>
    <w:rsid w:val="00B36B3F"/>
    <w:rsid w:val="00B40AEF"/>
    <w:rsid w:val="00B426FA"/>
    <w:rsid w:val="00B4456E"/>
    <w:rsid w:val="00B47773"/>
    <w:rsid w:val="00B500AE"/>
    <w:rsid w:val="00B51C57"/>
    <w:rsid w:val="00B51F7E"/>
    <w:rsid w:val="00B5513A"/>
    <w:rsid w:val="00B552E2"/>
    <w:rsid w:val="00B57F4D"/>
    <w:rsid w:val="00B617E4"/>
    <w:rsid w:val="00B61867"/>
    <w:rsid w:val="00B62A11"/>
    <w:rsid w:val="00B64020"/>
    <w:rsid w:val="00B667AF"/>
    <w:rsid w:val="00B67AFD"/>
    <w:rsid w:val="00B702BD"/>
    <w:rsid w:val="00B73CFD"/>
    <w:rsid w:val="00B74544"/>
    <w:rsid w:val="00B8230C"/>
    <w:rsid w:val="00B86A24"/>
    <w:rsid w:val="00B87148"/>
    <w:rsid w:val="00B92C1A"/>
    <w:rsid w:val="00B93B43"/>
    <w:rsid w:val="00B9499B"/>
    <w:rsid w:val="00BA01F6"/>
    <w:rsid w:val="00BA32EE"/>
    <w:rsid w:val="00BA45A9"/>
    <w:rsid w:val="00BA58B5"/>
    <w:rsid w:val="00BA725E"/>
    <w:rsid w:val="00BA744C"/>
    <w:rsid w:val="00BB0E85"/>
    <w:rsid w:val="00BB1643"/>
    <w:rsid w:val="00BB2BEF"/>
    <w:rsid w:val="00BB35BA"/>
    <w:rsid w:val="00BB451C"/>
    <w:rsid w:val="00BB4872"/>
    <w:rsid w:val="00BB6484"/>
    <w:rsid w:val="00BB67BB"/>
    <w:rsid w:val="00BC1025"/>
    <w:rsid w:val="00BC1467"/>
    <w:rsid w:val="00BC1FCD"/>
    <w:rsid w:val="00BC3106"/>
    <w:rsid w:val="00BC76FC"/>
    <w:rsid w:val="00BC78A3"/>
    <w:rsid w:val="00BD1129"/>
    <w:rsid w:val="00BD18BB"/>
    <w:rsid w:val="00BD3D2A"/>
    <w:rsid w:val="00BD417B"/>
    <w:rsid w:val="00BD5E48"/>
    <w:rsid w:val="00BD68AA"/>
    <w:rsid w:val="00BE0017"/>
    <w:rsid w:val="00BE19AF"/>
    <w:rsid w:val="00BE1FD7"/>
    <w:rsid w:val="00BE2E1B"/>
    <w:rsid w:val="00BE3661"/>
    <w:rsid w:val="00BE4B77"/>
    <w:rsid w:val="00BE5199"/>
    <w:rsid w:val="00BE54B4"/>
    <w:rsid w:val="00BE7F8E"/>
    <w:rsid w:val="00BF030F"/>
    <w:rsid w:val="00BF1559"/>
    <w:rsid w:val="00BF24C9"/>
    <w:rsid w:val="00BF3073"/>
    <w:rsid w:val="00BF3CEF"/>
    <w:rsid w:val="00BF4E73"/>
    <w:rsid w:val="00BF5903"/>
    <w:rsid w:val="00BF7269"/>
    <w:rsid w:val="00BF7661"/>
    <w:rsid w:val="00C014F0"/>
    <w:rsid w:val="00C02488"/>
    <w:rsid w:val="00C02F2A"/>
    <w:rsid w:val="00C06E4C"/>
    <w:rsid w:val="00C10CDE"/>
    <w:rsid w:val="00C11010"/>
    <w:rsid w:val="00C112EF"/>
    <w:rsid w:val="00C129F0"/>
    <w:rsid w:val="00C13058"/>
    <w:rsid w:val="00C14B40"/>
    <w:rsid w:val="00C14D69"/>
    <w:rsid w:val="00C16407"/>
    <w:rsid w:val="00C16A04"/>
    <w:rsid w:val="00C17F2A"/>
    <w:rsid w:val="00C20115"/>
    <w:rsid w:val="00C209BE"/>
    <w:rsid w:val="00C2111B"/>
    <w:rsid w:val="00C21166"/>
    <w:rsid w:val="00C2162C"/>
    <w:rsid w:val="00C2163E"/>
    <w:rsid w:val="00C219C3"/>
    <w:rsid w:val="00C21E37"/>
    <w:rsid w:val="00C22226"/>
    <w:rsid w:val="00C24FCC"/>
    <w:rsid w:val="00C27C1E"/>
    <w:rsid w:val="00C31DCA"/>
    <w:rsid w:val="00C32F2C"/>
    <w:rsid w:val="00C342C4"/>
    <w:rsid w:val="00C34660"/>
    <w:rsid w:val="00C35080"/>
    <w:rsid w:val="00C357BA"/>
    <w:rsid w:val="00C361D9"/>
    <w:rsid w:val="00C36CBA"/>
    <w:rsid w:val="00C4122F"/>
    <w:rsid w:val="00C41712"/>
    <w:rsid w:val="00C43C21"/>
    <w:rsid w:val="00C43D75"/>
    <w:rsid w:val="00C452E5"/>
    <w:rsid w:val="00C45ECC"/>
    <w:rsid w:val="00C46417"/>
    <w:rsid w:val="00C46CB0"/>
    <w:rsid w:val="00C509D3"/>
    <w:rsid w:val="00C528B1"/>
    <w:rsid w:val="00C5310E"/>
    <w:rsid w:val="00C5358B"/>
    <w:rsid w:val="00C55085"/>
    <w:rsid w:val="00C5546B"/>
    <w:rsid w:val="00C55ADB"/>
    <w:rsid w:val="00C56039"/>
    <w:rsid w:val="00C56083"/>
    <w:rsid w:val="00C60716"/>
    <w:rsid w:val="00C60BB6"/>
    <w:rsid w:val="00C65582"/>
    <w:rsid w:val="00C65D6D"/>
    <w:rsid w:val="00C65E37"/>
    <w:rsid w:val="00C65EFE"/>
    <w:rsid w:val="00C66D1E"/>
    <w:rsid w:val="00C700D8"/>
    <w:rsid w:val="00C70C44"/>
    <w:rsid w:val="00C716EB"/>
    <w:rsid w:val="00C71900"/>
    <w:rsid w:val="00C72238"/>
    <w:rsid w:val="00C7472F"/>
    <w:rsid w:val="00C76A19"/>
    <w:rsid w:val="00C76C6E"/>
    <w:rsid w:val="00C85385"/>
    <w:rsid w:val="00C85A0B"/>
    <w:rsid w:val="00C85F4C"/>
    <w:rsid w:val="00C87598"/>
    <w:rsid w:val="00C87956"/>
    <w:rsid w:val="00C879A5"/>
    <w:rsid w:val="00C87A12"/>
    <w:rsid w:val="00C87C42"/>
    <w:rsid w:val="00C87E7D"/>
    <w:rsid w:val="00C91DAF"/>
    <w:rsid w:val="00C9261C"/>
    <w:rsid w:val="00C93487"/>
    <w:rsid w:val="00C938A2"/>
    <w:rsid w:val="00C93E66"/>
    <w:rsid w:val="00C93FEF"/>
    <w:rsid w:val="00C95E94"/>
    <w:rsid w:val="00C96236"/>
    <w:rsid w:val="00C96A02"/>
    <w:rsid w:val="00CA1BDF"/>
    <w:rsid w:val="00CA1F1A"/>
    <w:rsid w:val="00CA4D7D"/>
    <w:rsid w:val="00CA72DE"/>
    <w:rsid w:val="00CB2447"/>
    <w:rsid w:val="00CB2824"/>
    <w:rsid w:val="00CB28CE"/>
    <w:rsid w:val="00CB470B"/>
    <w:rsid w:val="00CB51CD"/>
    <w:rsid w:val="00CB5A3A"/>
    <w:rsid w:val="00CB5BB0"/>
    <w:rsid w:val="00CB7876"/>
    <w:rsid w:val="00CB78B4"/>
    <w:rsid w:val="00CC08F9"/>
    <w:rsid w:val="00CC15B6"/>
    <w:rsid w:val="00CC189E"/>
    <w:rsid w:val="00CC4104"/>
    <w:rsid w:val="00CC53BA"/>
    <w:rsid w:val="00CD0662"/>
    <w:rsid w:val="00CD0CC4"/>
    <w:rsid w:val="00CD3284"/>
    <w:rsid w:val="00CD364D"/>
    <w:rsid w:val="00CD682A"/>
    <w:rsid w:val="00CD68C9"/>
    <w:rsid w:val="00CE050B"/>
    <w:rsid w:val="00CE2A5F"/>
    <w:rsid w:val="00CE6C43"/>
    <w:rsid w:val="00CE75C0"/>
    <w:rsid w:val="00CF2868"/>
    <w:rsid w:val="00CF3A29"/>
    <w:rsid w:val="00CF47A9"/>
    <w:rsid w:val="00CF63D2"/>
    <w:rsid w:val="00CF74DF"/>
    <w:rsid w:val="00D004A0"/>
    <w:rsid w:val="00D00822"/>
    <w:rsid w:val="00D020D8"/>
    <w:rsid w:val="00D07211"/>
    <w:rsid w:val="00D104CF"/>
    <w:rsid w:val="00D13023"/>
    <w:rsid w:val="00D142BD"/>
    <w:rsid w:val="00D15B55"/>
    <w:rsid w:val="00D17DFE"/>
    <w:rsid w:val="00D21192"/>
    <w:rsid w:val="00D22157"/>
    <w:rsid w:val="00D24848"/>
    <w:rsid w:val="00D306A9"/>
    <w:rsid w:val="00D30F93"/>
    <w:rsid w:val="00D33838"/>
    <w:rsid w:val="00D341CD"/>
    <w:rsid w:val="00D36976"/>
    <w:rsid w:val="00D405E5"/>
    <w:rsid w:val="00D40D12"/>
    <w:rsid w:val="00D42FF0"/>
    <w:rsid w:val="00D43538"/>
    <w:rsid w:val="00D474C9"/>
    <w:rsid w:val="00D504C7"/>
    <w:rsid w:val="00D512A1"/>
    <w:rsid w:val="00D5172B"/>
    <w:rsid w:val="00D51FA4"/>
    <w:rsid w:val="00D520EF"/>
    <w:rsid w:val="00D532ED"/>
    <w:rsid w:val="00D542CA"/>
    <w:rsid w:val="00D5593C"/>
    <w:rsid w:val="00D56B3E"/>
    <w:rsid w:val="00D608D5"/>
    <w:rsid w:val="00D66479"/>
    <w:rsid w:val="00D67FE1"/>
    <w:rsid w:val="00D70685"/>
    <w:rsid w:val="00D70BD6"/>
    <w:rsid w:val="00D73453"/>
    <w:rsid w:val="00D742F6"/>
    <w:rsid w:val="00D746AF"/>
    <w:rsid w:val="00D7512C"/>
    <w:rsid w:val="00D762B7"/>
    <w:rsid w:val="00D8030F"/>
    <w:rsid w:val="00D83898"/>
    <w:rsid w:val="00D84531"/>
    <w:rsid w:val="00D85621"/>
    <w:rsid w:val="00D929E2"/>
    <w:rsid w:val="00D94D03"/>
    <w:rsid w:val="00DA11AD"/>
    <w:rsid w:val="00DA1B1D"/>
    <w:rsid w:val="00DA1D1A"/>
    <w:rsid w:val="00DA30A2"/>
    <w:rsid w:val="00DA3352"/>
    <w:rsid w:val="00DA52B5"/>
    <w:rsid w:val="00DB15E9"/>
    <w:rsid w:val="00DB2C24"/>
    <w:rsid w:val="00DB2FB2"/>
    <w:rsid w:val="00DB3360"/>
    <w:rsid w:val="00DB3DEE"/>
    <w:rsid w:val="00DB4DB2"/>
    <w:rsid w:val="00DB5EC7"/>
    <w:rsid w:val="00DB602F"/>
    <w:rsid w:val="00DB6990"/>
    <w:rsid w:val="00DC0BBD"/>
    <w:rsid w:val="00DC0C7A"/>
    <w:rsid w:val="00DC0FAD"/>
    <w:rsid w:val="00DC1102"/>
    <w:rsid w:val="00DC29B7"/>
    <w:rsid w:val="00DC33C2"/>
    <w:rsid w:val="00DC4125"/>
    <w:rsid w:val="00DC48C6"/>
    <w:rsid w:val="00DC5086"/>
    <w:rsid w:val="00DC52ED"/>
    <w:rsid w:val="00DC5CA5"/>
    <w:rsid w:val="00DC60A0"/>
    <w:rsid w:val="00DD0FEA"/>
    <w:rsid w:val="00DD225F"/>
    <w:rsid w:val="00DD26AA"/>
    <w:rsid w:val="00DD451B"/>
    <w:rsid w:val="00DD5059"/>
    <w:rsid w:val="00DE0308"/>
    <w:rsid w:val="00DE0CA4"/>
    <w:rsid w:val="00DE10DA"/>
    <w:rsid w:val="00DE2124"/>
    <w:rsid w:val="00DE2E03"/>
    <w:rsid w:val="00DE359C"/>
    <w:rsid w:val="00DE5602"/>
    <w:rsid w:val="00DE6BF0"/>
    <w:rsid w:val="00DE7356"/>
    <w:rsid w:val="00DF01E0"/>
    <w:rsid w:val="00DF04EC"/>
    <w:rsid w:val="00DF10F9"/>
    <w:rsid w:val="00DF2BE3"/>
    <w:rsid w:val="00DF31C8"/>
    <w:rsid w:val="00DF31CA"/>
    <w:rsid w:val="00E02D22"/>
    <w:rsid w:val="00E040A9"/>
    <w:rsid w:val="00E05378"/>
    <w:rsid w:val="00E065B9"/>
    <w:rsid w:val="00E06804"/>
    <w:rsid w:val="00E1197F"/>
    <w:rsid w:val="00E121AB"/>
    <w:rsid w:val="00E13B5A"/>
    <w:rsid w:val="00E148A6"/>
    <w:rsid w:val="00E150C3"/>
    <w:rsid w:val="00E156EF"/>
    <w:rsid w:val="00E22186"/>
    <w:rsid w:val="00E230BE"/>
    <w:rsid w:val="00E2328A"/>
    <w:rsid w:val="00E2392D"/>
    <w:rsid w:val="00E2560D"/>
    <w:rsid w:val="00E262F6"/>
    <w:rsid w:val="00E26B31"/>
    <w:rsid w:val="00E26B42"/>
    <w:rsid w:val="00E26BCC"/>
    <w:rsid w:val="00E31C7A"/>
    <w:rsid w:val="00E32564"/>
    <w:rsid w:val="00E33263"/>
    <w:rsid w:val="00E351A9"/>
    <w:rsid w:val="00E35CE9"/>
    <w:rsid w:val="00E369AC"/>
    <w:rsid w:val="00E400A3"/>
    <w:rsid w:val="00E41C85"/>
    <w:rsid w:val="00E4248F"/>
    <w:rsid w:val="00E43061"/>
    <w:rsid w:val="00E44C83"/>
    <w:rsid w:val="00E4508D"/>
    <w:rsid w:val="00E460EF"/>
    <w:rsid w:val="00E50070"/>
    <w:rsid w:val="00E57546"/>
    <w:rsid w:val="00E6004E"/>
    <w:rsid w:val="00E60E69"/>
    <w:rsid w:val="00E653F1"/>
    <w:rsid w:val="00E70536"/>
    <w:rsid w:val="00E71985"/>
    <w:rsid w:val="00E725D1"/>
    <w:rsid w:val="00E73CA2"/>
    <w:rsid w:val="00E749FD"/>
    <w:rsid w:val="00E76F9B"/>
    <w:rsid w:val="00E77AD2"/>
    <w:rsid w:val="00E813C6"/>
    <w:rsid w:val="00E81B96"/>
    <w:rsid w:val="00E81E41"/>
    <w:rsid w:val="00E8428E"/>
    <w:rsid w:val="00E8570A"/>
    <w:rsid w:val="00E85BB4"/>
    <w:rsid w:val="00E860D2"/>
    <w:rsid w:val="00E86365"/>
    <w:rsid w:val="00E86A5D"/>
    <w:rsid w:val="00E91E00"/>
    <w:rsid w:val="00E92F93"/>
    <w:rsid w:val="00E94987"/>
    <w:rsid w:val="00E94AE9"/>
    <w:rsid w:val="00E94BF9"/>
    <w:rsid w:val="00E95D6E"/>
    <w:rsid w:val="00E95EA3"/>
    <w:rsid w:val="00E96229"/>
    <w:rsid w:val="00E96B73"/>
    <w:rsid w:val="00E970F8"/>
    <w:rsid w:val="00E975FE"/>
    <w:rsid w:val="00E97F94"/>
    <w:rsid w:val="00EA1035"/>
    <w:rsid w:val="00EA165E"/>
    <w:rsid w:val="00EA251D"/>
    <w:rsid w:val="00EA5AF8"/>
    <w:rsid w:val="00EA679F"/>
    <w:rsid w:val="00EB1D43"/>
    <w:rsid w:val="00EB250C"/>
    <w:rsid w:val="00EB3CC6"/>
    <w:rsid w:val="00EB3D36"/>
    <w:rsid w:val="00EB4246"/>
    <w:rsid w:val="00EB63E4"/>
    <w:rsid w:val="00EB6471"/>
    <w:rsid w:val="00EB6B62"/>
    <w:rsid w:val="00EC0540"/>
    <w:rsid w:val="00EC33A4"/>
    <w:rsid w:val="00EC5625"/>
    <w:rsid w:val="00EC6740"/>
    <w:rsid w:val="00ED22D5"/>
    <w:rsid w:val="00ED2447"/>
    <w:rsid w:val="00ED3CC0"/>
    <w:rsid w:val="00ED42BB"/>
    <w:rsid w:val="00ED555F"/>
    <w:rsid w:val="00ED787F"/>
    <w:rsid w:val="00EE1CA3"/>
    <w:rsid w:val="00EE2AA1"/>
    <w:rsid w:val="00EE3F41"/>
    <w:rsid w:val="00EE5003"/>
    <w:rsid w:val="00EF12F9"/>
    <w:rsid w:val="00EF1AA0"/>
    <w:rsid w:val="00EF4CEE"/>
    <w:rsid w:val="00EF5230"/>
    <w:rsid w:val="00F036FF"/>
    <w:rsid w:val="00F038BD"/>
    <w:rsid w:val="00F06A1A"/>
    <w:rsid w:val="00F07740"/>
    <w:rsid w:val="00F07A67"/>
    <w:rsid w:val="00F110D1"/>
    <w:rsid w:val="00F13AB2"/>
    <w:rsid w:val="00F14820"/>
    <w:rsid w:val="00F15452"/>
    <w:rsid w:val="00F1713E"/>
    <w:rsid w:val="00F222A8"/>
    <w:rsid w:val="00F2253A"/>
    <w:rsid w:val="00F24EA4"/>
    <w:rsid w:val="00F25095"/>
    <w:rsid w:val="00F254DE"/>
    <w:rsid w:val="00F256A7"/>
    <w:rsid w:val="00F26EF9"/>
    <w:rsid w:val="00F27E09"/>
    <w:rsid w:val="00F31AFA"/>
    <w:rsid w:val="00F31EC6"/>
    <w:rsid w:val="00F325C2"/>
    <w:rsid w:val="00F346CD"/>
    <w:rsid w:val="00F34EA7"/>
    <w:rsid w:val="00F3580B"/>
    <w:rsid w:val="00F35B6F"/>
    <w:rsid w:val="00F37147"/>
    <w:rsid w:val="00F40277"/>
    <w:rsid w:val="00F422CF"/>
    <w:rsid w:val="00F4245E"/>
    <w:rsid w:val="00F42CB4"/>
    <w:rsid w:val="00F44145"/>
    <w:rsid w:val="00F4474C"/>
    <w:rsid w:val="00F44BB7"/>
    <w:rsid w:val="00F45674"/>
    <w:rsid w:val="00F45A43"/>
    <w:rsid w:val="00F47284"/>
    <w:rsid w:val="00F47835"/>
    <w:rsid w:val="00F47D56"/>
    <w:rsid w:val="00F5345A"/>
    <w:rsid w:val="00F5788F"/>
    <w:rsid w:val="00F57BEA"/>
    <w:rsid w:val="00F60990"/>
    <w:rsid w:val="00F6294C"/>
    <w:rsid w:val="00F63323"/>
    <w:rsid w:val="00F634B5"/>
    <w:rsid w:val="00F65FF1"/>
    <w:rsid w:val="00F67879"/>
    <w:rsid w:val="00F70891"/>
    <w:rsid w:val="00F7182A"/>
    <w:rsid w:val="00F7295D"/>
    <w:rsid w:val="00F75F6D"/>
    <w:rsid w:val="00F75FFF"/>
    <w:rsid w:val="00F815C6"/>
    <w:rsid w:val="00F81EEE"/>
    <w:rsid w:val="00F82C16"/>
    <w:rsid w:val="00F85B60"/>
    <w:rsid w:val="00F8684E"/>
    <w:rsid w:val="00F873B3"/>
    <w:rsid w:val="00F90BB4"/>
    <w:rsid w:val="00F9428E"/>
    <w:rsid w:val="00F945BD"/>
    <w:rsid w:val="00F94EF6"/>
    <w:rsid w:val="00F95386"/>
    <w:rsid w:val="00F95A25"/>
    <w:rsid w:val="00F95C14"/>
    <w:rsid w:val="00F96C35"/>
    <w:rsid w:val="00F97C37"/>
    <w:rsid w:val="00FA040A"/>
    <w:rsid w:val="00FA0821"/>
    <w:rsid w:val="00FA4188"/>
    <w:rsid w:val="00FA43CD"/>
    <w:rsid w:val="00FA4491"/>
    <w:rsid w:val="00FA501D"/>
    <w:rsid w:val="00FA709E"/>
    <w:rsid w:val="00FB3D6B"/>
    <w:rsid w:val="00FC044C"/>
    <w:rsid w:val="00FC059E"/>
    <w:rsid w:val="00FC0843"/>
    <w:rsid w:val="00FC2FCB"/>
    <w:rsid w:val="00FC3682"/>
    <w:rsid w:val="00FC3925"/>
    <w:rsid w:val="00FC49CE"/>
    <w:rsid w:val="00FC5EF7"/>
    <w:rsid w:val="00FD0618"/>
    <w:rsid w:val="00FD0AAF"/>
    <w:rsid w:val="00FD2522"/>
    <w:rsid w:val="00FD2A4F"/>
    <w:rsid w:val="00FD3EB5"/>
    <w:rsid w:val="00FD4196"/>
    <w:rsid w:val="00FD5AF7"/>
    <w:rsid w:val="00FD5BCC"/>
    <w:rsid w:val="00FD72CF"/>
    <w:rsid w:val="00FE2D7D"/>
    <w:rsid w:val="00FE596F"/>
    <w:rsid w:val="00FE6D59"/>
    <w:rsid w:val="00FE74B2"/>
    <w:rsid w:val="00FF1C6F"/>
    <w:rsid w:val="00FF1DA8"/>
    <w:rsid w:val="00FF1FE5"/>
    <w:rsid w:val="00FF2AD7"/>
    <w:rsid w:val="00FF2CF3"/>
    <w:rsid w:val="00FF30DB"/>
    <w:rsid w:val="00FF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E00F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de-DE" w:eastAsia="de-DE"/>
    </w:rPr>
  </w:style>
  <w:style w:type="paragraph" w:styleId="Heading1">
    <w:name w:val="heading 1"/>
    <w:basedOn w:val="Normal"/>
    <w:next w:val="Text"/>
    <w:qFormat/>
    <w:rsid w:val="00626532"/>
    <w:pPr>
      <w:keepNext/>
      <w:numPr>
        <w:numId w:val="6"/>
      </w:numPr>
      <w:tabs>
        <w:tab w:val="right" w:pos="8505"/>
      </w:tabs>
      <w:spacing w:before="360" w:line="240" w:lineRule="atLeast"/>
      <w:outlineLvl w:val="0"/>
    </w:pPr>
    <w:rPr>
      <w:b/>
      <w:caps/>
      <w:szCs w:val="20"/>
      <w:lang w:val="en-GB"/>
    </w:rPr>
  </w:style>
  <w:style w:type="paragraph" w:styleId="Heading2">
    <w:name w:val="heading 2"/>
    <w:basedOn w:val="Normal"/>
    <w:next w:val="Text"/>
    <w:qFormat/>
    <w:rsid w:val="00626532"/>
    <w:pPr>
      <w:keepNext/>
      <w:numPr>
        <w:ilvl w:val="1"/>
        <w:numId w:val="6"/>
      </w:numPr>
      <w:tabs>
        <w:tab w:val="right" w:pos="8505"/>
      </w:tabs>
      <w:spacing w:before="360" w:line="240" w:lineRule="atLeast"/>
      <w:outlineLvl w:val="1"/>
    </w:pPr>
    <w:rPr>
      <w:b/>
      <w:caps/>
      <w:szCs w:val="20"/>
      <w:lang w:val="en-GB"/>
    </w:rPr>
  </w:style>
  <w:style w:type="paragraph" w:styleId="Heading3">
    <w:name w:val="heading 3"/>
    <w:basedOn w:val="Normal"/>
    <w:next w:val="Text"/>
    <w:link w:val="Heading3Char"/>
    <w:qFormat/>
    <w:rsid w:val="00AA4751"/>
    <w:pPr>
      <w:keepNext/>
      <w:numPr>
        <w:ilvl w:val="2"/>
        <w:numId w:val="6"/>
      </w:numPr>
      <w:tabs>
        <w:tab w:val="right" w:pos="8505"/>
      </w:tabs>
      <w:spacing w:before="360" w:line="240" w:lineRule="atLeast"/>
      <w:outlineLvl w:val="2"/>
    </w:pPr>
    <w:rPr>
      <w:b/>
      <w:szCs w:val="20"/>
      <w:lang w:val="en-GB"/>
    </w:rPr>
  </w:style>
  <w:style w:type="paragraph" w:styleId="Heading4">
    <w:name w:val="heading 4"/>
    <w:basedOn w:val="Normal"/>
    <w:next w:val="Text"/>
    <w:qFormat/>
    <w:rsid w:val="00AA4751"/>
    <w:pPr>
      <w:keepNext/>
      <w:numPr>
        <w:ilvl w:val="3"/>
        <w:numId w:val="6"/>
      </w:numPr>
      <w:tabs>
        <w:tab w:val="right" w:pos="8505"/>
      </w:tabs>
      <w:spacing w:before="360" w:line="240" w:lineRule="atLeast"/>
      <w:outlineLvl w:val="3"/>
    </w:pPr>
    <w:rPr>
      <w:b/>
      <w:szCs w:val="20"/>
      <w:lang w:val="en-GB"/>
    </w:rPr>
  </w:style>
  <w:style w:type="paragraph" w:styleId="Heading5">
    <w:name w:val="heading 5"/>
    <w:basedOn w:val="Normal"/>
    <w:next w:val="Text"/>
    <w:qFormat/>
    <w:rsid w:val="00AA4751"/>
    <w:pPr>
      <w:keepNext/>
      <w:numPr>
        <w:ilvl w:val="4"/>
        <w:numId w:val="6"/>
      </w:numPr>
      <w:tabs>
        <w:tab w:val="right" w:pos="8505"/>
      </w:tabs>
      <w:spacing w:before="360" w:line="240" w:lineRule="atLeast"/>
      <w:outlineLvl w:val="4"/>
    </w:pPr>
    <w:rPr>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TextvorListe"/>
    <w:pPr>
      <w:keepNext w:val="0"/>
      <w:numPr>
        <w:numId w:val="3"/>
      </w:numPr>
    </w:pPr>
  </w:style>
  <w:style w:type="paragraph" w:customStyle="1" w:styleId="TextvorListe">
    <w:name w:val="Text vor Liste"/>
    <w:basedOn w:val="Standa"/>
    <w:pPr>
      <w:keepNext/>
      <w:numPr>
        <w:ilvl w:val="0"/>
        <w:numId w:val="0"/>
      </w:numPr>
      <w:spacing w:before="180" w:line="300" w:lineRule="atLeast"/>
    </w:pPr>
  </w:style>
  <w:style w:type="paragraph" w:customStyle="1" w:styleId="Standa">
    <w:name w:val="Standa"/>
    <w:pPr>
      <w:numPr>
        <w:ilvl w:val="1"/>
        <w:numId w:val="3"/>
      </w:numPr>
      <w:tabs>
        <w:tab w:val="right" w:pos="8505"/>
      </w:tabs>
      <w:spacing w:line="240" w:lineRule="atLeast"/>
    </w:pPr>
    <w:rPr>
      <w:lang w:val="en-GB" w:eastAsia="de-DE" w:bidi="de-DE"/>
    </w:rPr>
  </w:style>
  <w:style w:type="character" w:customStyle="1" w:styleId="Absatz-Standardschrift">
    <w:name w:val="Absatz-Standardschrift"/>
    <w:semiHidden/>
  </w:style>
  <w:style w:type="table" w:customStyle="1" w:styleId="NormaleTabe">
    <w:name w:val="Normale Tabe"/>
    <w:semiHidden/>
    <w:rPr>
      <w:lang w:val="de-DE" w:bidi="de-DE"/>
    </w:rPr>
    <w:tblPr>
      <w:tblInd w:w="0" w:type="dxa"/>
      <w:tblCellMar>
        <w:top w:w="0" w:type="dxa"/>
        <w:left w:w="108" w:type="dxa"/>
        <w:bottom w:w="0" w:type="dxa"/>
        <w:right w:w="108" w:type="dxa"/>
      </w:tblCellMar>
    </w:tblPr>
  </w:style>
  <w:style w:type="paragraph" w:customStyle="1" w:styleId="berschrift2nach1">
    <w:name w:val="Überschrift 2 nach Ü1"/>
    <w:basedOn w:val="Heading2"/>
    <w:next w:val="Text"/>
    <w:rsid w:val="00626532"/>
    <w:pPr>
      <w:spacing w:before="180"/>
    </w:pPr>
  </w:style>
  <w:style w:type="paragraph" w:customStyle="1" w:styleId="Disclaimer">
    <w:name w:val="Disclaimer"/>
    <w:basedOn w:val="Standa"/>
    <w:rsid w:val="00815C51"/>
    <w:pPr>
      <w:pBdr>
        <w:top w:val="single" w:sz="6" w:space="6" w:color="auto"/>
        <w:bottom w:val="single" w:sz="6" w:space="6" w:color="auto"/>
      </w:pBdr>
      <w:tabs>
        <w:tab w:val="left" w:pos="3402"/>
        <w:tab w:val="left" w:pos="4820"/>
        <w:tab w:val="left" w:pos="4962"/>
      </w:tabs>
      <w:spacing w:before="240"/>
      <w:jc w:val="both"/>
    </w:pPr>
    <w:rPr>
      <w:sz w:val="18"/>
    </w:rPr>
  </w:style>
  <w:style w:type="paragraph" w:customStyle="1" w:styleId="Kopfze">
    <w:name w:val="Kopfze"/>
    <w:basedOn w:val="Standa"/>
    <w:rsid w:val="00815C51"/>
    <w:pPr>
      <w:tabs>
        <w:tab w:val="center" w:pos="4536"/>
        <w:tab w:val="right" w:pos="9072"/>
      </w:tabs>
    </w:pPr>
  </w:style>
  <w:style w:type="character" w:styleId="PageNumber">
    <w:name w:val="page number"/>
    <w:rsid w:val="00815C51"/>
    <w:rPr>
      <w:rFonts w:cs="Times New Roman"/>
    </w:rPr>
  </w:style>
  <w:style w:type="paragraph" w:customStyle="1" w:styleId="Fuzei">
    <w:name w:val="Fußzei"/>
    <w:basedOn w:val="Standa"/>
    <w:pPr>
      <w:tabs>
        <w:tab w:val="center" w:pos="4536"/>
      </w:tabs>
    </w:pPr>
    <w:rPr>
      <w:sz w:val="17"/>
    </w:rPr>
  </w:style>
  <w:style w:type="paragraph" w:customStyle="1" w:styleId="Aufzhlung">
    <w:name w:val="Aufzählung"/>
    <w:basedOn w:val="Standa"/>
    <w:pPr>
      <w:numPr>
        <w:ilvl w:val="2"/>
      </w:numPr>
      <w:spacing w:before="120" w:line="300" w:lineRule="atLeast"/>
    </w:pPr>
    <w:rPr>
      <w:lang w:val="de-CH"/>
    </w:rPr>
  </w:style>
  <w:style w:type="paragraph" w:customStyle="1" w:styleId="NumAbs">
    <w:name w:val="NumAbs"/>
    <w:basedOn w:val="Standa"/>
    <w:pPr>
      <w:numPr>
        <w:ilvl w:val="0"/>
        <w:numId w:val="2"/>
      </w:numPr>
      <w:spacing w:before="180" w:line="300" w:lineRule="atLeast"/>
    </w:pPr>
  </w:style>
  <w:style w:type="character" w:customStyle="1" w:styleId="NumAbsZchnZchn">
    <w:name w:val="NumAbs Zchn Zchn"/>
    <w:rPr>
      <w:sz w:val="24"/>
      <w:lang w:val="en-GB" w:eastAsia="de-DE"/>
    </w:rPr>
  </w:style>
  <w:style w:type="paragraph" w:customStyle="1" w:styleId="Zitat1">
    <w:name w:val="Zitat1"/>
    <w:basedOn w:val="Standa"/>
    <w:pPr>
      <w:spacing w:before="180" w:line="300" w:lineRule="atLeast"/>
      <w:ind w:left="709" w:right="567"/>
    </w:pPr>
    <w:rPr>
      <w:i/>
    </w:rPr>
  </w:style>
  <w:style w:type="character" w:styleId="Hyperlink">
    <w:name w:val="Hyperlink"/>
    <w:uiPriority w:val="99"/>
    <w:rsid w:val="00815C51"/>
    <w:rPr>
      <w:color w:val="0000FF"/>
      <w:u w:val="single"/>
    </w:rPr>
  </w:style>
  <w:style w:type="paragraph" w:customStyle="1" w:styleId="Pfad">
    <w:name w:val="Pfad"/>
    <w:basedOn w:val="Standa"/>
    <w:pPr>
      <w:shd w:val="solid" w:color="FFFFFF" w:fill="FFFFFF"/>
      <w:spacing w:line="240" w:lineRule="auto"/>
    </w:pPr>
    <w:rPr>
      <w:sz w:val="13"/>
    </w:rPr>
  </w:style>
  <w:style w:type="character" w:customStyle="1" w:styleId="GesichteterHyperl">
    <w:name w:val="GesichteterHyperl"/>
    <w:rsid w:val="00815C51"/>
    <w:rPr>
      <w:color w:val="800080"/>
      <w:u w:val="single"/>
    </w:rPr>
  </w:style>
  <w:style w:type="paragraph" w:customStyle="1" w:styleId="berschrift4nach3">
    <w:name w:val="Überschrift 4 nach Ü3"/>
    <w:basedOn w:val="Heading4"/>
    <w:next w:val="Text"/>
    <w:rsid w:val="00626532"/>
    <w:pPr>
      <w:spacing w:before="180"/>
    </w:pPr>
  </w:style>
  <w:style w:type="character" w:styleId="CommentReference">
    <w:name w:val="annotation reference"/>
    <w:semiHidden/>
    <w:rsid w:val="00815C51"/>
    <w:rPr>
      <w:sz w:val="16"/>
    </w:rPr>
  </w:style>
  <w:style w:type="paragraph" w:styleId="CommentText">
    <w:name w:val="annotation text"/>
    <w:basedOn w:val="Standa"/>
    <w:link w:val="CommentTextChar1"/>
    <w:semiHidden/>
    <w:rsid w:val="00815C51"/>
    <w:rPr>
      <w:sz w:val="20"/>
    </w:rPr>
  </w:style>
  <w:style w:type="paragraph" w:customStyle="1" w:styleId="berschrift5nach4">
    <w:name w:val="Überschrift 5 nach Ü4"/>
    <w:basedOn w:val="Heading5"/>
    <w:next w:val="Text"/>
    <w:pPr>
      <w:spacing w:before="180"/>
    </w:pPr>
  </w:style>
  <w:style w:type="paragraph" w:customStyle="1" w:styleId="berschrift3nach2">
    <w:name w:val="Überschrift 3 nach Ü2"/>
    <w:basedOn w:val="Heading3"/>
    <w:next w:val="Text"/>
    <w:rsid w:val="00626532"/>
    <w:pPr>
      <w:spacing w:before="180"/>
    </w:pPr>
  </w:style>
  <w:style w:type="paragraph" w:customStyle="1" w:styleId="Betreff">
    <w:name w:val="Betreff"/>
    <w:basedOn w:val="Standa"/>
    <w:next w:val="Standa"/>
    <w:pPr>
      <w:spacing w:before="180" w:line="300" w:lineRule="atLeast"/>
    </w:pPr>
    <w:rPr>
      <w:b/>
      <w:bCs/>
      <w:lang w:val="de-CH"/>
    </w:rPr>
  </w:style>
  <w:style w:type="paragraph" w:customStyle="1" w:styleId="Aufzhlung1nachNumAbs">
    <w:name w:val="Aufzählung1 nach NumAbs"/>
    <w:basedOn w:val="Text"/>
    <w:pPr>
      <w:numPr>
        <w:ilvl w:val="4"/>
        <w:numId w:val="2"/>
      </w:numPr>
      <w:spacing w:before="120"/>
    </w:pPr>
  </w:style>
  <w:style w:type="paragraph" w:customStyle="1" w:styleId="Datu">
    <w:name w:val="Datu"/>
    <w:basedOn w:val="Standa"/>
    <w:next w:val="Standa"/>
    <w:pPr>
      <w:spacing w:before="180"/>
    </w:pPr>
  </w:style>
  <w:style w:type="paragraph" w:customStyle="1" w:styleId="NumAbsSub">
    <w:name w:val="NumAbs Sub"/>
    <w:basedOn w:val="NumAbs"/>
    <w:pPr>
      <w:numPr>
        <w:ilvl w:val="1"/>
        <w:numId w:val="0"/>
      </w:numPr>
      <w:tabs>
        <w:tab w:val="clear" w:pos="8505"/>
      </w:tabs>
    </w:pPr>
  </w:style>
  <w:style w:type="paragraph" w:customStyle="1" w:styleId="Aufzhlunga">
    <w:name w:val="Aufzählung a)"/>
    <w:basedOn w:val="Standa"/>
    <w:pPr>
      <w:numPr>
        <w:ilvl w:val="5"/>
      </w:numPr>
      <w:spacing w:before="120" w:line="300" w:lineRule="atLeast"/>
    </w:pPr>
  </w:style>
  <w:style w:type="paragraph" w:customStyle="1" w:styleId="AufzhlungavorListe">
    <w:name w:val="Aufzählung a) vor Liste"/>
    <w:basedOn w:val="Aufzhlunga"/>
    <w:pPr>
      <w:keepNext/>
    </w:pPr>
  </w:style>
  <w:style w:type="paragraph" w:customStyle="1" w:styleId="AufzhlungSub">
    <w:name w:val="Aufzählung Sub"/>
    <w:basedOn w:val="Aufzhlung"/>
    <w:pPr>
      <w:numPr>
        <w:ilvl w:val="0"/>
        <w:numId w:val="0"/>
      </w:numPr>
      <w:ind w:left="709"/>
    </w:pPr>
  </w:style>
  <w:style w:type="paragraph" w:customStyle="1" w:styleId="BulletList">
    <w:name w:val="BulletList"/>
    <w:basedOn w:val="Standa"/>
    <w:pPr>
      <w:numPr>
        <w:ilvl w:val="3"/>
      </w:numPr>
      <w:spacing w:before="180" w:line="300" w:lineRule="atLeast"/>
    </w:pPr>
  </w:style>
  <w:style w:type="paragraph" w:customStyle="1" w:styleId="BulletListSub">
    <w:name w:val="BulletList Sub"/>
    <w:basedOn w:val="BulletList"/>
    <w:pPr>
      <w:numPr>
        <w:ilvl w:val="0"/>
        <w:numId w:val="0"/>
      </w:numPr>
      <w:ind w:left="709"/>
    </w:pPr>
  </w:style>
  <w:style w:type="paragraph" w:customStyle="1" w:styleId="BulletList2">
    <w:name w:val="BulletList2"/>
    <w:basedOn w:val="Standa"/>
    <w:pPr>
      <w:numPr>
        <w:ilvl w:val="6"/>
      </w:numPr>
      <w:spacing w:before="180" w:line="300" w:lineRule="atLeast"/>
    </w:pPr>
  </w:style>
  <w:style w:type="paragraph" w:customStyle="1" w:styleId="BulletList2Sub">
    <w:name w:val="BulletList2 Sub"/>
    <w:basedOn w:val="BulletList2"/>
    <w:pPr>
      <w:numPr>
        <w:ilvl w:val="0"/>
        <w:numId w:val="0"/>
      </w:numPr>
      <w:ind w:left="1418"/>
    </w:pPr>
  </w:style>
  <w:style w:type="paragraph" w:styleId="FootnoteText">
    <w:name w:val="footnote text"/>
    <w:basedOn w:val="Standa"/>
    <w:semiHidden/>
    <w:pPr>
      <w:tabs>
        <w:tab w:val="left" w:pos="567"/>
      </w:tabs>
      <w:spacing w:after="120" w:line="240" w:lineRule="auto"/>
      <w:ind w:left="567" w:hanging="567"/>
    </w:pPr>
    <w:rPr>
      <w:sz w:val="20"/>
    </w:rPr>
  </w:style>
  <w:style w:type="character" w:styleId="FootnoteReference">
    <w:name w:val="footnote reference"/>
    <w:semiHidden/>
    <w:rPr>
      <w:vertAlign w:val="superscript"/>
    </w:rPr>
  </w:style>
  <w:style w:type="paragraph" w:customStyle="1" w:styleId="StandardvorListe">
    <w:name w:val="Standard vor Liste"/>
    <w:basedOn w:val="Standa"/>
    <w:pPr>
      <w:keepNext/>
    </w:pPr>
  </w:style>
  <w:style w:type="paragraph" w:customStyle="1" w:styleId="NumAbsvorListe">
    <w:name w:val="NumAbs vor Liste"/>
    <w:basedOn w:val="NumAbs"/>
    <w:pPr>
      <w:keepNext/>
    </w:pPr>
  </w:style>
  <w:style w:type="paragraph" w:customStyle="1" w:styleId="BulletList3">
    <w:name w:val="BulletList3"/>
    <w:basedOn w:val="BulletList2"/>
    <w:pPr>
      <w:numPr>
        <w:ilvl w:val="0"/>
        <w:numId w:val="1"/>
      </w:numPr>
    </w:pPr>
  </w:style>
  <w:style w:type="paragraph" w:customStyle="1" w:styleId="AufzhlungvorListe">
    <w:name w:val="Aufzählung vor Liste"/>
    <w:basedOn w:val="Aufzhlung"/>
    <w:pPr>
      <w:keepNext/>
    </w:pPr>
  </w:style>
  <w:style w:type="paragraph" w:customStyle="1" w:styleId="AufzhlungSubvorListe">
    <w:name w:val="Aufzählung Sub vor Liste"/>
    <w:basedOn w:val="AufzhlungSub"/>
    <w:pPr>
      <w:keepNext/>
    </w:pPr>
  </w:style>
  <w:style w:type="paragraph" w:customStyle="1" w:styleId="BulletList3Sub">
    <w:name w:val="BulletList3 Sub"/>
    <w:basedOn w:val="BulletList3"/>
    <w:pPr>
      <w:numPr>
        <w:numId w:val="0"/>
      </w:numPr>
      <w:ind w:left="2126"/>
    </w:pPr>
  </w:style>
  <w:style w:type="paragraph" w:customStyle="1" w:styleId="NumAbsvorListeSub">
    <w:name w:val="NumAbs vor Liste Sub"/>
    <w:basedOn w:val="NumAbsSub"/>
    <w:pPr>
      <w:keepNext/>
    </w:pPr>
  </w:style>
  <w:style w:type="paragraph" w:customStyle="1" w:styleId="Aufzhlung2">
    <w:name w:val="Aufzählung2"/>
    <w:basedOn w:val="Aufzhlung"/>
    <w:pPr>
      <w:numPr>
        <w:ilvl w:val="7"/>
      </w:numPr>
    </w:pPr>
  </w:style>
  <w:style w:type="paragraph" w:customStyle="1" w:styleId="Aufzhlung2vorListe">
    <w:name w:val="Aufzählung2 vor Liste"/>
    <w:basedOn w:val="Aufzhlung2"/>
    <w:pPr>
      <w:keepNext/>
      <w:ind w:left="2127" w:hanging="709"/>
    </w:pPr>
  </w:style>
  <w:style w:type="paragraph" w:customStyle="1" w:styleId="Aufzhlung2Sub">
    <w:name w:val="Aufzählung2 Sub"/>
    <w:basedOn w:val="AufzhlungSub"/>
    <w:pPr>
      <w:ind w:left="2126"/>
    </w:pPr>
  </w:style>
  <w:style w:type="paragraph" w:customStyle="1" w:styleId="Aufzhlung2SubvorListe">
    <w:name w:val="Aufzählung2 Sub vor Liste"/>
    <w:basedOn w:val="Aufzhlung2Sub"/>
    <w:pPr>
      <w:keepNext/>
    </w:pPr>
  </w:style>
  <w:style w:type="paragraph" w:customStyle="1" w:styleId="Aufzhlung1">
    <w:name w:val="Aufzählung1"/>
    <w:basedOn w:val="Aufzhlung"/>
    <w:pPr>
      <w:numPr>
        <w:ilvl w:val="4"/>
      </w:numPr>
    </w:pPr>
  </w:style>
  <w:style w:type="paragraph" w:customStyle="1" w:styleId="Aufzhlung1Sub">
    <w:name w:val="Aufzählung1 Sub"/>
    <w:basedOn w:val="AufzhlungSub"/>
    <w:pPr>
      <w:ind w:left="1418"/>
    </w:pPr>
  </w:style>
  <w:style w:type="paragraph" w:customStyle="1" w:styleId="Aufzhlung1SubvorListe">
    <w:name w:val="Aufzählung1 Sub vor Liste"/>
    <w:basedOn w:val="Aufzhlung1Sub"/>
    <w:pPr>
      <w:keepNext/>
    </w:pPr>
  </w:style>
  <w:style w:type="paragraph" w:customStyle="1" w:styleId="Aufzhlung1vorListe">
    <w:name w:val="Aufzählung1 vor Liste"/>
    <w:basedOn w:val="Aufzhlung1"/>
    <w:pPr>
      <w:keepNext/>
    </w:pPr>
  </w:style>
  <w:style w:type="paragraph" w:customStyle="1" w:styleId="NumAbsSubNum">
    <w:name w:val="NumAbsSubNum"/>
    <w:basedOn w:val="NumAbs"/>
    <w:pPr>
      <w:numPr>
        <w:ilvl w:val="2"/>
        <w:numId w:val="0"/>
      </w:numPr>
    </w:pPr>
  </w:style>
  <w:style w:type="paragraph" w:customStyle="1" w:styleId="NumAbsSubNumvorListe">
    <w:name w:val="NumAbsSubNum vor Liste"/>
    <w:basedOn w:val="NumAbsSubNum"/>
    <w:pPr>
      <w:keepNext/>
    </w:pPr>
  </w:style>
  <w:style w:type="paragraph" w:customStyle="1" w:styleId="NumAbsSubNumSub">
    <w:name w:val="NumAbsSubNum Sub"/>
    <w:basedOn w:val="NumAbsSub"/>
    <w:pPr>
      <w:numPr>
        <w:ilvl w:val="3"/>
      </w:numPr>
    </w:pPr>
  </w:style>
  <w:style w:type="paragraph" w:customStyle="1" w:styleId="NumAbsSubNumvorListeSub">
    <w:name w:val="NumAbsSubNum vor Liste Sub"/>
    <w:basedOn w:val="NumAbsSubNumSub"/>
    <w:pPr>
      <w:keepNext/>
    </w:pPr>
  </w:style>
  <w:style w:type="paragraph" w:customStyle="1" w:styleId="AufzhlunganachNumAbs">
    <w:name w:val="Aufzählung a) nach NumAbs"/>
    <w:basedOn w:val="Text"/>
    <w:pPr>
      <w:numPr>
        <w:ilvl w:val="6"/>
        <w:numId w:val="2"/>
      </w:numPr>
      <w:spacing w:before="120"/>
    </w:pPr>
  </w:style>
  <w:style w:type="paragraph" w:customStyle="1" w:styleId="Unterschriftenzeile2">
    <w:name w:val="Unterschriftenzeile (2)"/>
    <w:basedOn w:val="Standa"/>
    <w:pPr>
      <w:tabs>
        <w:tab w:val="left" w:pos="3969"/>
        <w:tab w:val="left" w:pos="6804"/>
      </w:tabs>
    </w:pPr>
  </w:style>
  <w:style w:type="paragraph" w:customStyle="1" w:styleId="Aufzhlung2nachNumAbs">
    <w:name w:val="Aufzählung2 nach NumAbs"/>
    <w:basedOn w:val="Text"/>
    <w:pPr>
      <w:numPr>
        <w:ilvl w:val="5"/>
        <w:numId w:val="2"/>
      </w:numPr>
      <w:spacing w:before="120"/>
    </w:pPr>
  </w:style>
  <w:style w:type="paragraph" w:customStyle="1" w:styleId="Unterschriftenzeile3">
    <w:name w:val="Unterschriftenzeile (3)"/>
    <w:basedOn w:val="Unterschriftenzeile2"/>
    <w:pPr>
      <w:numPr>
        <w:ilvl w:val="0"/>
        <w:numId w:val="0"/>
      </w:numPr>
      <w:tabs>
        <w:tab w:val="clear" w:pos="3969"/>
        <w:tab w:val="clear" w:pos="6804"/>
        <w:tab w:val="clear" w:pos="8505"/>
        <w:tab w:val="left" w:pos="1985"/>
        <w:tab w:val="left" w:pos="3119"/>
        <w:tab w:val="left" w:pos="5103"/>
        <w:tab w:val="left" w:pos="6237"/>
        <w:tab w:val="right" w:pos="8222"/>
      </w:tabs>
      <w:spacing w:line="300" w:lineRule="atLeast"/>
    </w:pPr>
  </w:style>
  <w:style w:type="paragraph" w:customStyle="1" w:styleId="TITEL">
    <w:name w:val="TITEL"/>
    <w:basedOn w:val="Text"/>
    <w:rPr>
      <w:rFonts w:ascii="Times" w:hAnsi="Times"/>
      <w:b/>
      <w:caps/>
    </w:rPr>
  </w:style>
  <w:style w:type="character" w:customStyle="1" w:styleId="HeaderChar">
    <w:name w:val="Header Char"/>
    <w:rPr>
      <w:sz w:val="24"/>
      <w:lang w:val="en-GB" w:eastAsia="de-DE"/>
    </w:rPr>
  </w:style>
  <w:style w:type="paragraph" w:customStyle="1" w:styleId="Sprechblasen">
    <w:name w:val="Sprechblasen"/>
    <w:basedOn w:val="Standa"/>
    <w:pPr>
      <w:spacing w:line="240" w:lineRule="auto"/>
    </w:pPr>
    <w:rPr>
      <w:rFonts w:ascii="Tahoma" w:hAnsi="Tahoma"/>
      <w:sz w:val="16"/>
      <w:szCs w:val="16"/>
    </w:rPr>
  </w:style>
  <w:style w:type="character" w:customStyle="1" w:styleId="BalloonTextChar">
    <w:name w:val="Balloon Text Char"/>
    <w:rPr>
      <w:rFonts w:ascii="Tahoma" w:hAnsi="Tahoma"/>
      <w:sz w:val="16"/>
      <w:lang w:val="en-GB" w:eastAsia="de-DE"/>
    </w:rPr>
  </w:style>
  <w:style w:type="character" w:customStyle="1" w:styleId="FooterChar">
    <w:name w:val="Footer Char"/>
    <w:uiPriority w:val="99"/>
    <w:rPr>
      <w:sz w:val="17"/>
      <w:lang w:val="en-GB" w:eastAsia="de-DE"/>
    </w:rPr>
  </w:style>
  <w:style w:type="paragraph" w:customStyle="1" w:styleId="Inhaltsverzeichnisberschrift1">
    <w:name w:val="Inhaltsverzeichnisüberschrift1"/>
    <w:basedOn w:val="Normal"/>
    <w:next w:val="Standa"/>
    <w:rsid w:val="008D5A8D"/>
    <w:pPr>
      <w:keepNext/>
      <w:keepLines/>
      <w:spacing w:before="480" w:line="276" w:lineRule="auto"/>
    </w:pPr>
    <w:rPr>
      <w:rFonts w:ascii="Cambria" w:hAnsi="Cambria"/>
      <w:b/>
      <w:bCs/>
      <w:color w:val="365F91"/>
      <w:sz w:val="28"/>
      <w:szCs w:val="28"/>
      <w:lang w:val="de-CH" w:eastAsia="de-CH" w:bidi="de-DE"/>
    </w:rPr>
  </w:style>
  <w:style w:type="paragraph" w:customStyle="1" w:styleId="Verze">
    <w:name w:val="Verze"/>
    <w:basedOn w:val="Standa"/>
    <w:next w:val="Standa"/>
    <w:pPr>
      <w:tabs>
        <w:tab w:val="clear" w:pos="8505"/>
        <w:tab w:val="right" w:pos="9344"/>
      </w:tabs>
      <w:ind w:left="709" w:hanging="709"/>
    </w:pPr>
  </w:style>
  <w:style w:type="paragraph" w:customStyle="1" w:styleId="Verze1">
    <w:name w:val="Verze1"/>
    <w:basedOn w:val="Standa"/>
    <w:next w:val="Standa"/>
    <w:pPr>
      <w:tabs>
        <w:tab w:val="clear" w:pos="8505"/>
        <w:tab w:val="right" w:pos="9344"/>
      </w:tabs>
      <w:ind w:left="1418" w:hanging="567"/>
    </w:pPr>
  </w:style>
  <w:style w:type="character" w:customStyle="1" w:styleId="CommentTextChar">
    <w:name w:val="Comment Text Char"/>
    <w:semiHidden/>
    <w:rPr>
      <w:lang w:val="en-GB" w:eastAsia="de-DE"/>
    </w:rPr>
  </w:style>
  <w:style w:type="table" w:customStyle="1" w:styleId="Tabellengi">
    <w:name w:val="Tabellengi"/>
    <w:basedOn w:val="NormaleT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CF043C"/>
    <w:rPr>
      <w:b/>
      <w:bCs/>
    </w:rPr>
  </w:style>
  <w:style w:type="character" w:customStyle="1" w:styleId="CommentSubjectChar">
    <w:name w:val="Comment Subject Char"/>
    <w:semiHidden/>
    <w:rsid w:val="00CF043C"/>
    <w:rPr>
      <w:b/>
      <w:lang w:val="en-GB" w:eastAsia="de-DE"/>
    </w:rPr>
  </w:style>
  <w:style w:type="paragraph" w:styleId="Footer">
    <w:name w:val="footer"/>
    <w:basedOn w:val="Normal"/>
    <w:uiPriority w:val="99"/>
    <w:rsid w:val="00025868"/>
    <w:pPr>
      <w:tabs>
        <w:tab w:val="center" w:pos="4536"/>
        <w:tab w:val="right" w:pos="9072"/>
      </w:tabs>
    </w:pPr>
  </w:style>
  <w:style w:type="paragraph" w:styleId="TOC1">
    <w:name w:val="toc 1"/>
    <w:basedOn w:val="Normal"/>
    <w:next w:val="Normal"/>
    <w:autoRedefine/>
    <w:uiPriority w:val="39"/>
    <w:rsid w:val="009B734B"/>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rsid w:val="009B734B"/>
    <w:rPr>
      <w:rFonts w:asciiTheme="minorHAnsi" w:hAnsiTheme="minorHAnsi"/>
      <w:b/>
      <w:bCs/>
      <w:smallCaps/>
      <w:sz w:val="22"/>
      <w:szCs w:val="22"/>
    </w:rPr>
  </w:style>
  <w:style w:type="paragraph" w:styleId="BalloonText">
    <w:name w:val="Balloon Text"/>
    <w:basedOn w:val="Normal"/>
    <w:link w:val="BalloonTextChar1"/>
    <w:uiPriority w:val="99"/>
    <w:semiHidden/>
    <w:unhideWhenUsed/>
    <w:rsid w:val="00577212"/>
    <w:rPr>
      <w:rFonts w:ascii="Tahoma" w:hAnsi="Tahoma" w:cs="Tahoma"/>
      <w:sz w:val="16"/>
      <w:szCs w:val="16"/>
    </w:rPr>
  </w:style>
  <w:style w:type="character" w:customStyle="1" w:styleId="BalloonTextChar1">
    <w:name w:val="Balloon Text Char1"/>
    <w:link w:val="BalloonText"/>
    <w:uiPriority w:val="99"/>
    <w:semiHidden/>
    <w:rsid w:val="00577212"/>
    <w:rPr>
      <w:rFonts w:ascii="Tahoma" w:hAnsi="Tahoma" w:cs="Tahoma"/>
      <w:sz w:val="16"/>
      <w:szCs w:val="16"/>
      <w:lang w:val="de-DE" w:eastAsia="de-DE"/>
    </w:rPr>
  </w:style>
  <w:style w:type="paragraph" w:styleId="TOC3">
    <w:name w:val="toc 3"/>
    <w:basedOn w:val="Normal"/>
    <w:next w:val="Normal"/>
    <w:autoRedefine/>
    <w:uiPriority w:val="39"/>
    <w:unhideWhenUsed/>
    <w:rsid w:val="00C122AA"/>
    <w:rPr>
      <w:rFonts w:asciiTheme="minorHAnsi" w:hAnsiTheme="minorHAnsi"/>
      <w:smallCaps/>
      <w:sz w:val="22"/>
      <w:szCs w:val="22"/>
    </w:rPr>
  </w:style>
  <w:style w:type="paragraph" w:styleId="TOC4">
    <w:name w:val="toc 4"/>
    <w:basedOn w:val="Normal"/>
    <w:next w:val="Normal"/>
    <w:autoRedefine/>
    <w:uiPriority w:val="39"/>
    <w:unhideWhenUsed/>
    <w:rsid w:val="00C122AA"/>
    <w:rPr>
      <w:rFonts w:asciiTheme="minorHAnsi" w:hAnsiTheme="minorHAnsi"/>
      <w:sz w:val="22"/>
      <w:szCs w:val="22"/>
    </w:rPr>
  </w:style>
  <w:style w:type="paragraph" w:styleId="TOC5">
    <w:name w:val="toc 5"/>
    <w:basedOn w:val="Normal"/>
    <w:next w:val="Normal"/>
    <w:autoRedefine/>
    <w:uiPriority w:val="39"/>
    <w:unhideWhenUsed/>
    <w:rsid w:val="00C122AA"/>
    <w:rPr>
      <w:rFonts w:asciiTheme="minorHAnsi" w:hAnsiTheme="minorHAnsi"/>
      <w:sz w:val="22"/>
      <w:szCs w:val="22"/>
    </w:rPr>
  </w:style>
  <w:style w:type="paragraph" w:styleId="TOC6">
    <w:name w:val="toc 6"/>
    <w:basedOn w:val="Normal"/>
    <w:next w:val="Normal"/>
    <w:autoRedefine/>
    <w:uiPriority w:val="39"/>
    <w:unhideWhenUsed/>
    <w:rsid w:val="00C122AA"/>
    <w:rPr>
      <w:rFonts w:asciiTheme="minorHAnsi" w:hAnsiTheme="minorHAnsi"/>
      <w:sz w:val="22"/>
      <w:szCs w:val="22"/>
    </w:rPr>
  </w:style>
  <w:style w:type="paragraph" w:styleId="TOC7">
    <w:name w:val="toc 7"/>
    <w:basedOn w:val="Normal"/>
    <w:next w:val="Normal"/>
    <w:autoRedefine/>
    <w:uiPriority w:val="39"/>
    <w:unhideWhenUsed/>
    <w:rsid w:val="00C122AA"/>
    <w:rPr>
      <w:rFonts w:asciiTheme="minorHAnsi" w:hAnsiTheme="minorHAnsi"/>
      <w:sz w:val="22"/>
      <w:szCs w:val="22"/>
    </w:rPr>
  </w:style>
  <w:style w:type="paragraph" w:styleId="TOC8">
    <w:name w:val="toc 8"/>
    <w:basedOn w:val="Normal"/>
    <w:next w:val="Normal"/>
    <w:autoRedefine/>
    <w:uiPriority w:val="39"/>
    <w:unhideWhenUsed/>
    <w:rsid w:val="00C122AA"/>
    <w:rPr>
      <w:rFonts w:asciiTheme="minorHAnsi" w:hAnsiTheme="minorHAnsi"/>
      <w:sz w:val="22"/>
      <w:szCs w:val="22"/>
    </w:rPr>
  </w:style>
  <w:style w:type="paragraph" w:styleId="TOC9">
    <w:name w:val="toc 9"/>
    <w:basedOn w:val="Normal"/>
    <w:next w:val="Normal"/>
    <w:autoRedefine/>
    <w:uiPriority w:val="39"/>
    <w:unhideWhenUsed/>
    <w:rsid w:val="00C122AA"/>
    <w:rPr>
      <w:rFonts w:asciiTheme="minorHAnsi" w:hAnsiTheme="minorHAnsi"/>
      <w:sz w:val="22"/>
      <w:szCs w:val="22"/>
    </w:rPr>
  </w:style>
  <w:style w:type="paragraph" w:customStyle="1" w:styleId="NumAbs3">
    <w:name w:val="NumAbs3"/>
    <w:basedOn w:val="NumAbs2"/>
    <w:rsid w:val="00346B3F"/>
    <w:pPr>
      <w:tabs>
        <w:tab w:val="clear" w:pos="1418"/>
        <w:tab w:val="num" w:pos="2126"/>
      </w:tabs>
      <w:ind w:left="2126" w:hanging="708"/>
    </w:pPr>
  </w:style>
  <w:style w:type="paragraph" w:customStyle="1" w:styleId="NumAbs2">
    <w:name w:val="NumAbs2"/>
    <w:basedOn w:val="NumAbs"/>
    <w:rsid w:val="00346B3F"/>
    <w:pPr>
      <w:numPr>
        <w:numId w:val="0"/>
      </w:numPr>
      <w:tabs>
        <w:tab w:val="num" w:pos="1418"/>
      </w:tabs>
      <w:ind w:left="1418" w:hanging="709"/>
    </w:pPr>
  </w:style>
  <w:style w:type="paragraph" w:customStyle="1" w:styleId="NumAbs2Sub">
    <w:name w:val="NumAbs2 Sub"/>
    <w:basedOn w:val="NumAbsSub"/>
    <w:rsid w:val="00346B3F"/>
    <w:pPr>
      <w:numPr>
        <w:ilvl w:val="0"/>
      </w:numPr>
      <w:ind w:left="1418"/>
    </w:pPr>
  </w:style>
  <w:style w:type="paragraph" w:customStyle="1" w:styleId="Prambel">
    <w:name w:val="Präambel"/>
    <w:basedOn w:val="Text"/>
    <w:rsid w:val="00346B3F"/>
    <w:pPr>
      <w:numPr>
        <w:numId w:val="4"/>
      </w:numPr>
    </w:pPr>
  </w:style>
  <w:style w:type="paragraph" w:customStyle="1" w:styleId="Parteien">
    <w:name w:val="Parteien"/>
    <w:basedOn w:val="Text"/>
    <w:rsid w:val="00346B3F"/>
    <w:pPr>
      <w:numPr>
        <w:numId w:val="5"/>
      </w:numPr>
    </w:pPr>
  </w:style>
  <w:style w:type="character" w:styleId="FollowedHyperlink">
    <w:name w:val="FollowedHyperlink"/>
    <w:rsid w:val="002A33EE"/>
    <w:rPr>
      <w:color w:val="800080"/>
      <w:u w:val="single"/>
    </w:rPr>
  </w:style>
  <w:style w:type="paragraph" w:customStyle="1" w:styleId="ColorfulShading-Accent11">
    <w:name w:val="Colorful Shading - Accent 11"/>
    <w:hidden/>
    <w:uiPriority w:val="71"/>
    <w:rsid w:val="0038420E"/>
    <w:rPr>
      <w:lang w:val="de-DE" w:eastAsia="de-DE"/>
    </w:rPr>
  </w:style>
  <w:style w:type="paragraph" w:styleId="DocumentMap">
    <w:name w:val="Document Map"/>
    <w:basedOn w:val="Normal"/>
    <w:link w:val="DocumentMapChar"/>
    <w:uiPriority w:val="99"/>
    <w:semiHidden/>
    <w:unhideWhenUsed/>
    <w:rsid w:val="001A59F8"/>
    <w:rPr>
      <w:rFonts w:ascii="Lucida Grande" w:hAnsi="Lucida Grande" w:cs="Lucida Grande"/>
    </w:rPr>
  </w:style>
  <w:style w:type="character" w:customStyle="1" w:styleId="DocumentMapChar">
    <w:name w:val="Document Map Char"/>
    <w:link w:val="DocumentMap"/>
    <w:uiPriority w:val="99"/>
    <w:semiHidden/>
    <w:rsid w:val="001A59F8"/>
    <w:rPr>
      <w:rFonts w:ascii="Lucida Grande" w:hAnsi="Lucida Grande" w:cs="Lucida Grande"/>
      <w:sz w:val="24"/>
      <w:szCs w:val="24"/>
      <w:lang w:val="de-DE" w:eastAsia="de-DE"/>
    </w:rPr>
  </w:style>
  <w:style w:type="paragraph" w:styleId="ListParagraph">
    <w:name w:val="List Paragraph"/>
    <w:basedOn w:val="Normal"/>
    <w:uiPriority w:val="34"/>
    <w:qFormat/>
    <w:rsid w:val="00037CC3"/>
    <w:pPr>
      <w:widowControl w:val="0"/>
      <w:spacing w:after="200" w:line="276" w:lineRule="auto"/>
      <w:ind w:left="720"/>
      <w:contextualSpacing/>
    </w:pPr>
    <w:rPr>
      <w:rFonts w:eastAsiaTheme="minorEastAsia" w:cstheme="minorBidi"/>
      <w:lang w:val="en-US" w:eastAsia="en-US"/>
    </w:rPr>
  </w:style>
  <w:style w:type="paragraph" w:styleId="Revision">
    <w:name w:val="Revision"/>
    <w:hidden/>
    <w:uiPriority w:val="71"/>
    <w:rsid w:val="00505311"/>
    <w:rPr>
      <w:lang w:val="de-DE" w:eastAsia="de-DE"/>
    </w:rPr>
  </w:style>
  <w:style w:type="character" w:customStyle="1" w:styleId="apple-style-span">
    <w:name w:val="apple-style-span"/>
    <w:basedOn w:val="DefaultParagraphFont"/>
    <w:rsid w:val="00517EA6"/>
  </w:style>
  <w:style w:type="character" w:customStyle="1" w:styleId="CommentTextChar1">
    <w:name w:val="Comment Text Char1"/>
    <w:basedOn w:val="DefaultParagraphFont"/>
    <w:link w:val="CommentText"/>
    <w:semiHidden/>
    <w:rsid w:val="00FA0821"/>
    <w:rPr>
      <w:sz w:val="20"/>
      <w:lang w:val="en-GB" w:eastAsia="de-DE" w:bidi="de-DE"/>
    </w:rPr>
  </w:style>
  <w:style w:type="paragraph" w:customStyle="1" w:styleId="berschri">
    <w:name w:val="Überschri"/>
    <w:basedOn w:val="Standa"/>
    <w:next w:val="Text"/>
    <w:rsid w:val="00283D5F"/>
    <w:pPr>
      <w:keepNext/>
      <w:numPr>
        <w:ilvl w:val="0"/>
        <w:numId w:val="0"/>
      </w:numPr>
      <w:tabs>
        <w:tab w:val="num" w:pos="709"/>
      </w:tabs>
      <w:spacing w:before="360"/>
      <w:ind w:left="709" w:hanging="709"/>
      <w:outlineLvl w:val="0"/>
    </w:pPr>
    <w:rPr>
      <w:b/>
      <w:caps/>
      <w:szCs w:val="20"/>
    </w:rPr>
  </w:style>
  <w:style w:type="paragraph" w:customStyle="1" w:styleId="berschri4">
    <w:name w:val="Überschri4"/>
    <w:basedOn w:val="Standa"/>
    <w:next w:val="Text"/>
    <w:rsid w:val="00283D5F"/>
    <w:pPr>
      <w:keepNext/>
      <w:numPr>
        <w:ilvl w:val="0"/>
        <w:numId w:val="0"/>
      </w:numPr>
      <w:tabs>
        <w:tab w:val="num" w:pos="709"/>
      </w:tabs>
      <w:spacing w:before="360"/>
      <w:ind w:left="709" w:hanging="709"/>
      <w:outlineLvl w:val="1"/>
    </w:pPr>
    <w:rPr>
      <w:b/>
      <w:caps/>
      <w:szCs w:val="20"/>
    </w:rPr>
  </w:style>
  <w:style w:type="paragraph" w:customStyle="1" w:styleId="berschri3">
    <w:name w:val="Überschri3"/>
    <w:basedOn w:val="Standa"/>
    <w:next w:val="Text"/>
    <w:rsid w:val="00283D5F"/>
    <w:pPr>
      <w:keepNext/>
      <w:numPr>
        <w:ilvl w:val="0"/>
        <w:numId w:val="0"/>
      </w:numPr>
      <w:tabs>
        <w:tab w:val="num" w:pos="709"/>
      </w:tabs>
      <w:spacing w:before="360"/>
      <w:ind w:left="709" w:hanging="709"/>
      <w:outlineLvl w:val="2"/>
    </w:pPr>
    <w:rPr>
      <w:b/>
      <w:szCs w:val="20"/>
    </w:rPr>
  </w:style>
  <w:style w:type="paragraph" w:customStyle="1" w:styleId="berschri2">
    <w:name w:val="Überschri2"/>
    <w:basedOn w:val="Standa"/>
    <w:next w:val="Text"/>
    <w:rsid w:val="00283D5F"/>
    <w:pPr>
      <w:keepNext/>
      <w:numPr>
        <w:ilvl w:val="0"/>
        <w:numId w:val="0"/>
      </w:numPr>
      <w:tabs>
        <w:tab w:val="num" w:pos="709"/>
      </w:tabs>
      <w:spacing w:before="360"/>
      <w:ind w:left="709" w:hanging="709"/>
      <w:outlineLvl w:val="3"/>
    </w:pPr>
    <w:rPr>
      <w:b/>
      <w:szCs w:val="20"/>
    </w:rPr>
  </w:style>
  <w:style w:type="paragraph" w:customStyle="1" w:styleId="berschri1">
    <w:name w:val="Überschri1"/>
    <w:basedOn w:val="Standa"/>
    <w:next w:val="Text"/>
    <w:rsid w:val="00283D5F"/>
    <w:pPr>
      <w:keepNext/>
      <w:numPr>
        <w:ilvl w:val="0"/>
        <w:numId w:val="0"/>
      </w:numPr>
      <w:tabs>
        <w:tab w:val="num" w:pos="709"/>
      </w:tabs>
      <w:spacing w:before="360"/>
      <w:ind w:left="709" w:hanging="709"/>
      <w:outlineLvl w:val="4"/>
    </w:pPr>
    <w:rPr>
      <w:b/>
      <w:szCs w:val="20"/>
    </w:rPr>
  </w:style>
  <w:style w:type="paragraph" w:styleId="NormalWeb">
    <w:name w:val="Normal (Web)"/>
    <w:basedOn w:val="Normal"/>
    <w:uiPriority w:val="99"/>
    <w:semiHidden/>
    <w:unhideWhenUsed/>
    <w:rsid w:val="00447286"/>
    <w:pPr>
      <w:spacing w:before="100" w:beforeAutospacing="1" w:after="100" w:afterAutospacing="1"/>
    </w:pPr>
    <w:rPr>
      <w:rFonts w:ascii="Times" w:hAnsi="Times"/>
      <w:sz w:val="20"/>
      <w:szCs w:val="20"/>
      <w:lang w:val="fr-CH" w:eastAsia="fr-FR"/>
    </w:rPr>
  </w:style>
  <w:style w:type="character" w:styleId="PlaceholderText">
    <w:name w:val="Placeholder Text"/>
    <w:basedOn w:val="DefaultParagraphFont"/>
    <w:uiPriority w:val="99"/>
    <w:rsid w:val="003C07F1"/>
    <w:rPr>
      <w:color w:val="808080"/>
    </w:rPr>
  </w:style>
  <w:style w:type="paragraph" w:styleId="TOCHeading">
    <w:name w:val="TOC Heading"/>
    <w:basedOn w:val="Heading1"/>
    <w:next w:val="Normal"/>
    <w:uiPriority w:val="39"/>
    <w:unhideWhenUsed/>
    <w:qFormat/>
    <w:rsid w:val="009A3F8F"/>
    <w:pPr>
      <w:keepLines/>
      <w:numPr>
        <w:numId w:val="0"/>
      </w:numPr>
      <w:tabs>
        <w:tab w:val="clear" w:pos="8505"/>
      </w:tabs>
      <w:spacing w:before="480" w:line="276" w:lineRule="auto"/>
      <w:outlineLvl w:val="9"/>
    </w:pPr>
    <w:rPr>
      <w:rFonts w:asciiTheme="majorHAnsi" w:eastAsiaTheme="majorEastAsia" w:hAnsiTheme="majorHAnsi" w:cstheme="majorBidi"/>
      <w:bCs/>
      <w:caps w:val="0"/>
      <w:color w:val="365F91" w:themeColor="accent1" w:themeShade="BF"/>
      <w:sz w:val="28"/>
      <w:szCs w:val="28"/>
      <w:lang w:val="en-US" w:eastAsia="en-US"/>
    </w:rPr>
  </w:style>
  <w:style w:type="character" w:customStyle="1" w:styleId="Heading3Char">
    <w:name w:val="Heading 3 Char"/>
    <w:basedOn w:val="DefaultParagraphFont"/>
    <w:link w:val="Heading3"/>
    <w:rsid w:val="00A75D67"/>
    <w:rPr>
      <w:b/>
      <w:szCs w:val="20"/>
      <w:lang w:val="en-GB" w:eastAsia="de-DE"/>
    </w:rPr>
  </w:style>
  <w:style w:type="paragraph" w:styleId="Header">
    <w:name w:val="header"/>
    <w:basedOn w:val="Normal"/>
    <w:link w:val="HeaderChar1"/>
    <w:uiPriority w:val="99"/>
    <w:unhideWhenUsed/>
    <w:rsid w:val="006245E2"/>
    <w:pPr>
      <w:tabs>
        <w:tab w:val="center" w:pos="4680"/>
        <w:tab w:val="right" w:pos="9360"/>
      </w:tabs>
    </w:pPr>
  </w:style>
  <w:style w:type="character" w:customStyle="1" w:styleId="HeaderChar1">
    <w:name w:val="Header Char1"/>
    <w:basedOn w:val="DefaultParagraphFont"/>
    <w:link w:val="Header"/>
    <w:uiPriority w:val="99"/>
    <w:rsid w:val="006245E2"/>
    <w:rPr>
      <w:lang w:val="de-DE" w:eastAsia="de-DE"/>
    </w:rPr>
  </w:style>
  <w:style w:type="character" w:styleId="LineNumber">
    <w:name w:val="line number"/>
    <w:basedOn w:val="DefaultParagraphFont"/>
    <w:uiPriority w:val="99"/>
    <w:semiHidden/>
    <w:unhideWhenUsed/>
    <w:rsid w:val="00411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78128">
      <w:bodyDiv w:val="1"/>
      <w:marLeft w:val="0"/>
      <w:marRight w:val="0"/>
      <w:marTop w:val="0"/>
      <w:marBottom w:val="0"/>
      <w:divBdr>
        <w:top w:val="none" w:sz="0" w:space="0" w:color="auto"/>
        <w:left w:val="none" w:sz="0" w:space="0" w:color="auto"/>
        <w:bottom w:val="none" w:sz="0" w:space="0" w:color="auto"/>
        <w:right w:val="none" w:sz="0" w:space="0" w:color="auto"/>
      </w:divBdr>
    </w:div>
    <w:div w:id="1450393999">
      <w:bodyDiv w:val="1"/>
      <w:marLeft w:val="0"/>
      <w:marRight w:val="0"/>
      <w:marTop w:val="0"/>
      <w:marBottom w:val="0"/>
      <w:divBdr>
        <w:top w:val="none" w:sz="0" w:space="0" w:color="auto"/>
        <w:left w:val="none" w:sz="0" w:space="0" w:color="auto"/>
        <w:bottom w:val="none" w:sz="0" w:space="0" w:color="auto"/>
        <w:right w:val="none" w:sz="0" w:space="0" w:color="auto"/>
      </w:divBdr>
    </w:div>
    <w:div w:id="1551264431">
      <w:bodyDiv w:val="1"/>
      <w:marLeft w:val="0"/>
      <w:marRight w:val="0"/>
      <w:marTop w:val="0"/>
      <w:marBottom w:val="0"/>
      <w:divBdr>
        <w:top w:val="none" w:sz="0" w:space="0" w:color="auto"/>
        <w:left w:val="none" w:sz="0" w:space="0" w:color="auto"/>
        <w:bottom w:val="none" w:sz="0" w:space="0" w:color="auto"/>
        <w:right w:val="none" w:sz="0" w:space="0" w:color="auto"/>
      </w:divBdr>
      <w:divsChild>
        <w:div w:id="1385712658">
          <w:marLeft w:val="0"/>
          <w:marRight w:val="0"/>
          <w:marTop w:val="0"/>
          <w:marBottom w:val="0"/>
          <w:divBdr>
            <w:top w:val="none" w:sz="0" w:space="0" w:color="auto"/>
            <w:left w:val="none" w:sz="0" w:space="0" w:color="auto"/>
            <w:bottom w:val="none" w:sz="0" w:space="0" w:color="auto"/>
            <w:right w:val="none" w:sz="0" w:space="0" w:color="auto"/>
          </w:divBdr>
          <w:divsChild>
            <w:div w:id="1472601866">
              <w:marLeft w:val="0"/>
              <w:marRight w:val="0"/>
              <w:marTop w:val="0"/>
              <w:marBottom w:val="0"/>
              <w:divBdr>
                <w:top w:val="none" w:sz="0" w:space="0" w:color="auto"/>
                <w:left w:val="none" w:sz="0" w:space="0" w:color="auto"/>
                <w:bottom w:val="none" w:sz="0" w:space="0" w:color="auto"/>
                <w:right w:val="none" w:sz="0" w:space="0" w:color="auto"/>
              </w:divBdr>
              <w:divsChild>
                <w:div w:id="3644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7126">
      <w:bodyDiv w:val="1"/>
      <w:marLeft w:val="0"/>
      <w:marRight w:val="0"/>
      <w:marTop w:val="0"/>
      <w:marBottom w:val="0"/>
      <w:divBdr>
        <w:top w:val="none" w:sz="0" w:space="0" w:color="auto"/>
        <w:left w:val="none" w:sz="0" w:space="0" w:color="auto"/>
        <w:bottom w:val="none" w:sz="0" w:space="0" w:color="auto"/>
        <w:right w:val="none" w:sz="0" w:space="0" w:color="auto"/>
      </w:divBdr>
      <w:divsChild>
        <w:div w:id="667097436">
          <w:marLeft w:val="0"/>
          <w:marRight w:val="0"/>
          <w:marTop w:val="0"/>
          <w:marBottom w:val="0"/>
          <w:divBdr>
            <w:top w:val="none" w:sz="0" w:space="0" w:color="auto"/>
            <w:left w:val="none" w:sz="0" w:space="0" w:color="auto"/>
            <w:bottom w:val="none" w:sz="0" w:space="0" w:color="auto"/>
            <w:right w:val="none" w:sz="0" w:space="0" w:color="auto"/>
          </w:divBdr>
          <w:divsChild>
            <w:div w:id="402683616">
              <w:marLeft w:val="0"/>
              <w:marRight w:val="0"/>
              <w:marTop w:val="0"/>
              <w:marBottom w:val="0"/>
              <w:divBdr>
                <w:top w:val="none" w:sz="0" w:space="0" w:color="auto"/>
                <w:left w:val="none" w:sz="0" w:space="0" w:color="auto"/>
                <w:bottom w:val="none" w:sz="0" w:space="0" w:color="auto"/>
                <w:right w:val="none" w:sz="0" w:space="0" w:color="auto"/>
              </w:divBdr>
              <w:divsChild>
                <w:div w:id="15696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13135">
      <w:bodyDiv w:val="1"/>
      <w:marLeft w:val="0"/>
      <w:marRight w:val="0"/>
      <w:marTop w:val="0"/>
      <w:marBottom w:val="0"/>
      <w:divBdr>
        <w:top w:val="none" w:sz="0" w:space="0" w:color="auto"/>
        <w:left w:val="none" w:sz="0" w:space="0" w:color="auto"/>
        <w:bottom w:val="none" w:sz="0" w:space="0" w:color="auto"/>
        <w:right w:val="none" w:sz="0" w:space="0" w:color="auto"/>
      </w:divBdr>
    </w:div>
    <w:div w:id="1843010238">
      <w:bodyDiv w:val="1"/>
      <w:marLeft w:val="0"/>
      <w:marRight w:val="0"/>
      <w:marTop w:val="0"/>
      <w:marBottom w:val="0"/>
      <w:divBdr>
        <w:top w:val="none" w:sz="0" w:space="0" w:color="auto"/>
        <w:left w:val="none" w:sz="0" w:space="0" w:color="auto"/>
        <w:bottom w:val="none" w:sz="0" w:space="0" w:color="auto"/>
        <w:right w:val="none" w:sz="0" w:space="0" w:color="auto"/>
      </w:divBdr>
    </w:div>
    <w:div w:id="2099591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www.leiroc.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gleif.org"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en.wikipedia.org/wiki/Switzerland"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3C4C3-01E6-B947-8C7A-8A30DC6E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31</Pages>
  <Words>10467</Words>
  <Characters>59666</Characters>
  <Application>Microsoft Office Word</Application>
  <DocSecurity>0</DocSecurity>
  <Lines>497</Lines>
  <Paragraphs>139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verifiable LEI (vLEI) Ecosystem Governance Framework vLEI Issuer Credential Qualification Agreement</vt:lpstr>
      <vt:lpstr>verifiable LEI (vLEI) Ecosystem Governance Framework vLEI Issuer Credential Qualification Agreement</vt:lpstr>
    </vt:vector>
  </TitlesOfParts>
  <Company>CMS VEH</Company>
  <LinksUpToDate>false</LinksUpToDate>
  <CharactersWithSpaces>69994</CharactersWithSpaces>
  <SharedDoc>false</SharedDoc>
  <HLinks>
    <vt:vector size="486" baseType="variant">
      <vt:variant>
        <vt:i4>7143451</vt:i4>
      </vt:variant>
      <vt:variant>
        <vt:i4>468</vt:i4>
      </vt:variant>
      <vt:variant>
        <vt:i4>0</vt:i4>
      </vt:variant>
      <vt:variant>
        <vt:i4>5</vt:i4>
      </vt:variant>
      <vt:variant>
        <vt:lpwstr>http://www.leiroc.org/publications/gls/roc_20121105.pdf</vt:lpwstr>
      </vt:variant>
      <vt:variant>
        <vt:lpwstr/>
      </vt:variant>
      <vt:variant>
        <vt:i4>3276844</vt:i4>
      </vt:variant>
      <vt:variant>
        <vt:i4>465</vt:i4>
      </vt:variant>
      <vt:variant>
        <vt:i4>0</vt:i4>
      </vt:variant>
      <vt:variant>
        <vt:i4>5</vt:i4>
      </vt:variant>
      <vt:variant>
        <vt:lpwstr>http://www.leiroc.org/</vt:lpwstr>
      </vt:variant>
      <vt:variant>
        <vt:lpwstr/>
      </vt:variant>
      <vt:variant>
        <vt:i4>5767176</vt:i4>
      </vt:variant>
      <vt:variant>
        <vt:i4>459</vt:i4>
      </vt:variant>
      <vt:variant>
        <vt:i4>0</vt:i4>
      </vt:variant>
      <vt:variant>
        <vt:i4>5</vt:i4>
      </vt:variant>
      <vt:variant>
        <vt:lpwstr>http://www.gleif.org/en/about/governance/statutes</vt:lpwstr>
      </vt:variant>
      <vt:variant>
        <vt:lpwstr/>
      </vt:variant>
      <vt:variant>
        <vt:i4>4653065</vt:i4>
      </vt:variant>
      <vt:variant>
        <vt:i4>456</vt:i4>
      </vt:variant>
      <vt:variant>
        <vt:i4>0</vt:i4>
      </vt:variant>
      <vt:variant>
        <vt:i4>5</vt:i4>
      </vt:variant>
      <vt:variant>
        <vt:lpwstr>http://www.gleif.org/</vt:lpwstr>
      </vt:variant>
      <vt:variant>
        <vt:lpwstr/>
      </vt:variant>
      <vt:variant>
        <vt:i4>2687088</vt:i4>
      </vt:variant>
      <vt:variant>
        <vt:i4>450</vt:i4>
      </vt:variant>
      <vt:variant>
        <vt:i4>0</vt:i4>
      </vt:variant>
      <vt:variant>
        <vt:i4>5</vt:i4>
      </vt:variant>
      <vt:variant>
        <vt:lpwstr>http://www.financialstabilityboard.org/</vt:lpwstr>
      </vt:variant>
      <vt:variant>
        <vt:lpwstr/>
      </vt:variant>
      <vt:variant>
        <vt:i4>4915209</vt:i4>
      </vt:variant>
      <vt:variant>
        <vt:i4>447</vt:i4>
      </vt:variant>
      <vt:variant>
        <vt:i4>0</vt:i4>
      </vt:variant>
      <vt:variant>
        <vt:i4>5</vt:i4>
      </vt:variant>
      <vt:variant>
        <vt:lpwstr>http://www.bis.org/publ/cpss101a.pdf</vt:lpwstr>
      </vt:variant>
      <vt:variant>
        <vt:lpwstr/>
      </vt:variant>
      <vt:variant>
        <vt:i4>1441840</vt:i4>
      </vt:variant>
      <vt:variant>
        <vt:i4>428</vt:i4>
      </vt:variant>
      <vt:variant>
        <vt:i4>0</vt:i4>
      </vt:variant>
      <vt:variant>
        <vt:i4>5</vt:i4>
      </vt:variant>
      <vt:variant>
        <vt:lpwstr/>
      </vt:variant>
      <vt:variant>
        <vt:lpwstr>_Toc412122436</vt:lpwstr>
      </vt:variant>
      <vt:variant>
        <vt:i4>1441840</vt:i4>
      </vt:variant>
      <vt:variant>
        <vt:i4>422</vt:i4>
      </vt:variant>
      <vt:variant>
        <vt:i4>0</vt:i4>
      </vt:variant>
      <vt:variant>
        <vt:i4>5</vt:i4>
      </vt:variant>
      <vt:variant>
        <vt:lpwstr/>
      </vt:variant>
      <vt:variant>
        <vt:lpwstr>_Toc412122435</vt:lpwstr>
      </vt:variant>
      <vt:variant>
        <vt:i4>1441840</vt:i4>
      </vt:variant>
      <vt:variant>
        <vt:i4>416</vt:i4>
      </vt:variant>
      <vt:variant>
        <vt:i4>0</vt:i4>
      </vt:variant>
      <vt:variant>
        <vt:i4>5</vt:i4>
      </vt:variant>
      <vt:variant>
        <vt:lpwstr/>
      </vt:variant>
      <vt:variant>
        <vt:lpwstr>_Toc412122434</vt:lpwstr>
      </vt:variant>
      <vt:variant>
        <vt:i4>1441840</vt:i4>
      </vt:variant>
      <vt:variant>
        <vt:i4>410</vt:i4>
      </vt:variant>
      <vt:variant>
        <vt:i4>0</vt:i4>
      </vt:variant>
      <vt:variant>
        <vt:i4>5</vt:i4>
      </vt:variant>
      <vt:variant>
        <vt:lpwstr/>
      </vt:variant>
      <vt:variant>
        <vt:lpwstr>_Toc412122433</vt:lpwstr>
      </vt:variant>
      <vt:variant>
        <vt:i4>1441840</vt:i4>
      </vt:variant>
      <vt:variant>
        <vt:i4>404</vt:i4>
      </vt:variant>
      <vt:variant>
        <vt:i4>0</vt:i4>
      </vt:variant>
      <vt:variant>
        <vt:i4>5</vt:i4>
      </vt:variant>
      <vt:variant>
        <vt:lpwstr/>
      </vt:variant>
      <vt:variant>
        <vt:lpwstr>_Toc412122432</vt:lpwstr>
      </vt:variant>
      <vt:variant>
        <vt:i4>1441840</vt:i4>
      </vt:variant>
      <vt:variant>
        <vt:i4>398</vt:i4>
      </vt:variant>
      <vt:variant>
        <vt:i4>0</vt:i4>
      </vt:variant>
      <vt:variant>
        <vt:i4>5</vt:i4>
      </vt:variant>
      <vt:variant>
        <vt:lpwstr/>
      </vt:variant>
      <vt:variant>
        <vt:lpwstr>_Toc412122431</vt:lpwstr>
      </vt:variant>
      <vt:variant>
        <vt:i4>1441840</vt:i4>
      </vt:variant>
      <vt:variant>
        <vt:i4>392</vt:i4>
      </vt:variant>
      <vt:variant>
        <vt:i4>0</vt:i4>
      </vt:variant>
      <vt:variant>
        <vt:i4>5</vt:i4>
      </vt:variant>
      <vt:variant>
        <vt:lpwstr/>
      </vt:variant>
      <vt:variant>
        <vt:lpwstr>_Toc412122430</vt:lpwstr>
      </vt:variant>
      <vt:variant>
        <vt:i4>1507376</vt:i4>
      </vt:variant>
      <vt:variant>
        <vt:i4>386</vt:i4>
      </vt:variant>
      <vt:variant>
        <vt:i4>0</vt:i4>
      </vt:variant>
      <vt:variant>
        <vt:i4>5</vt:i4>
      </vt:variant>
      <vt:variant>
        <vt:lpwstr/>
      </vt:variant>
      <vt:variant>
        <vt:lpwstr>_Toc412122429</vt:lpwstr>
      </vt:variant>
      <vt:variant>
        <vt:i4>1507376</vt:i4>
      </vt:variant>
      <vt:variant>
        <vt:i4>380</vt:i4>
      </vt:variant>
      <vt:variant>
        <vt:i4>0</vt:i4>
      </vt:variant>
      <vt:variant>
        <vt:i4>5</vt:i4>
      </vt:variant>
      <vt:variant>
        <vt:lpwstr/>
      </vt:variant>
      <vt:variant>
        <vt:lpwstr>_Toc412122428</vt:lpwstr>
      </vt:variant>
      <vt:variant>
        <vt:i4>1507376</vt:i4>
      </vt:variant>
      <vt:variant>
        <vt:i4>374</vt:i4>
      </vt:variant>
      <vt:variant>
        <vt:i4>0</vt:i4>
      </vt:variant>
      <vt:variant>
        <vt:i4>5</vt:i4>
      </vt:variant>
      <vt:variant>
        <vt:lpwstr/>
      </vt:variant>
      <vt:variant>
        <vt:lpwstr>_Toc412122427</vt:lpwstr>
      </vt:variant>
      <vt:variant>
        <vt:i4>1507376</vt:i4>
      </vt:variant>
      <vt:variant>
        <vt:i4>368</vt:i4>
      </vt:variant>
      <vt:variant>
        <vt:i4>0</vt:i4>
      </vt:variant>
      <vt:variant>
        <vt:i4>5</vt:i4>
      </vt:variant>
      <vt:variant>
        <vt:lpwstr/>
      </vt:variant>
      <vt:variant>
        <vt:lpwstr>_Toc412122426</vt:lpwstr>
      </vt:variant>
      <vt:variant>
        <vt:i4>1507376</vt:i4>
      </vt:variant>
      <vt:variant>
        <vt:i4>362</vt:i4>
      </vt:variant>
      <vt:variant>
        <vt:i4>0</vt:i4>
      </vt:variant>
      <vt:variant>
        <vt:i4>5</vt:i4>
      </vt:variant>
      <vt:variant>
        <vt:lpwstr/>
      </vt:variant>
      <vt:variant>
        <vt:lpwstr>_Toc412122425</vt:lpwstr>
      </vt:variant>
      <vt:variant>
        <vt:i4>1507376</vt:i4>
      </vt:variant>
      <vt:variant>
        <vt:i4>356</vt:i4>
      </vt:variant>
      <vt:variant>
        <vt:i4>0</vt:i4>
      </vt:variant>
      <vt:variant>
        <vt:i4>5</vt:i4>
      </vt:variant>
      <vt:variant>
        <vt:lpwstr/>
      </vt:variant>
      <vt:variant>
        <vt:lpwstr>_Toc412122424</vt:lpwstr>
      </vt:variant>
      <vt:variant>
        <vt:i4>1507376</vt:i4>
      </vt:variant>
      <vt:variant>
        <vt:i4>350</vt:i4>
      </vt:variant>
      <vt:variant>
        <vt:i4>0</vt:i4>
      </vt:variant>
      <vt:variant>
        <vt:i4>5</vt:i4>
      </vt:variant>
      <vt:variant>
        <vt:lpwstr/>
      </vt:variant>
      <vt:variant>
        <vt:lpwstr>_Toc412122423</vt:lpwstr>
      </vt:variant>
      <vt:variant>
        <vt:i4>1507376</vt:i4>
      </vt:variant>
      <vt:variant>
        <vt:i4>344</vt:i4>
      </vt:variant>
      <vt:variant>
        <vt:i4>0</vt:i4>
      </vt:variant>
      <vt:variant>
        <vt:i4>5</vt:i4>
      </vt:variant>
      <vt:variant>
        <vt:lpwstr/>
      </vt:variant>
      <vt:variant>
        <vt:lpwstr>_Toc412122422</vt:lpwstr>
      </vt:variant>
      <vt:variant>
        <vt:i4>1507376</vt:i4>
      </vt:variant>
      <vt:variant>
        <vt:i4>338</vt:i4>
      </vt:variant>
      <vt:variant>
        <vt:i4>0</vt:i4>
      </vt:variant>
      <vt:variant>
        <vt:i4>5</vt:i4>
      </vt:variant>
      <vt:variant>
        <vt:lpwstr/>
      </vt:variant>
      <vt:variant>
        <vt:lpwstr>_Toc412122421</vt:lpwstr>
      </vt:variant>
      <vt:variant>
        <vt:i4>1507376</vt:i4>
      </vt:variant>
      <vt:variant>
        <vt:i4>332</vt:i4>
      </vt:variant>
      <vt:variant>
        <vt:i4>0</vt:i4>
      </vt:variant>
      <vt:variant>
        <vt:i4>5</vt:i4>
      </vt:variant>
      <vt:variant>
        <vt:lpwstr/>
      </vt:variant>
      <vt:variant>
        <vt:lpwstr>_Toc412122420</vt:lpwstr>
      </vt:variant>
      <vt:variant>
        <vt:i4>1310768</vt:i4>
      </vt:variant>
      <vt:variant>
        <vt:i4>326</vt:i4>
      </vt:variant>
      <vt:variant>
        <vt:i4>0</vt:i4>
      </vt:variant>
      <vt:variant>
        <vt:i4>5</vt:i4>
      </vt:variant>
      <vt:variant>
        <vt:lpwstr/>
      </vt:variant>
      <vt:variant>
        <vt:lpwstr>_Toc412122419</vt:lpwstr>
      </vt:variant>
      <vt:variant>
        <vt:i4>1310768</vt:i4>
      </vt:variant>
      <vt:variant>
        <vt:i4>320</vt:i4>
      </vt:variant>
      <vt:variant>
        <vt:i4>0</vt:i4>
      </vt:variant>
      <vt:variant>
        <vt:i4>5</vt:i4>
      </vt:variant>
      <vt:variant>
        <vt:lpwstr/>
      </vt:variant>
      <vt:variant>
        <vt:lpwstr>_Toc412122418</vt:lpwstr>
      </vt:variant>
      <vt:variant>
        <vt:i4>1310768</vt:i4>
      </vt:variant>
      <vt:variant>
        <vt:i4>314</vt:i4>
      </vt:variant>
      <vt:variant>
        <vt:i4>0</vt:i4>
      </vt:variant>
      <vt:variant>
        <vt:i4>5</vt:i4>
      </vt:variant>
      <vt:variant>
        <vt:lpwstr/>
      </vt:variant>
      <vt:variant>
        <vt:lpwstr>_Toc412122417</vt:lpwstr>
      </vt:variant>
      <vt:variant>
        <vt:i4>1310768</vt:i4>
      </vt:variant>
      <vt:variant>
        <vt:i4>308</vt:i4>
      </vt:variant>
      <vt:variant>
        <vt:i4>0</vt:i4>
      </vt:variant>
      <vt:variant>
        <vt:i4>5</vt:i4>
      </vt:variant>
      <vt:variant>
        <vt:lpwstr/>
      </vt:variant>
      <vt:variant>
        <vt:lpwstr>_Toc412122416</vt:lpwstr>
      </vt:variant>
      <vt:variant>
        <vt:i4>1310768</vt:i4>
      </vt:variant>
      <vt:variant>
        <vt:i4>302</vt:i4>
      </vt:variant>
      <vt:variant>
        <vt:i4>0</vt:i4>
      </vt:variant>
      <vt:variant>
        <vt:i4>5</vt:i4>
      </vt:variant>
      <vt:variant>
        <vt:lpwstr/>
      </vt:variant>
      <vt:variant>
        <vt:lpwstr>_Toc412122415</vt:lpwstr>
      </vt:variant>
      <vt:variant>
        <vt:i4>1310768</vt:i4>
      </vt:variant>
      <vt:variant>
        <vt:i4>296</vt:i4>
      </vt:variant>
      <vt:variant>
        <vt:i4>0</vt:i4>
      </vt:variant>
      <vt:variant>
        <vt:i4>5</vt:i4>
      </vt:variant>
      <vt:variant>
        <vt:lpwstr/>
      </vt:variant>
      <vt:variant>
        <vt:lpwstr>_Toc412122414</vt:lpwstr>
      </vt:variant>
      <vt:variant>
        <vt:i4>1310768</vt:i4>
      </vt:variant>
      <vt:variant>
        <vt:i4>290</vt:i4>
      </vt:variant>
      <vt:variant>
        <vt:i4>0</vt:i4>
      </vt:variant>
      <vt:variant>
        <vt:i4>5</vt:i4>
      </vt:variant>
      <vt:variant>
        <vt:lpwstr/>
      </vt:variant>
      <vt:variant>
        <vt:lpwstr>_Toc412122413</vt:lpwstr>
      </vt:variant>
      <vt:variant>
        <vt:i4>1310768</vt:i4>
      </vt:variant>
      <vt:variant>
        <vt:i4>284</vt:i4>
      </vt:variant>
      <vt:variant>
        <vt:i4>0</vt:i4>
      </vt:variant>
      <vt:variant>
        <vt:i4>5</vt:i4>
      </vt:variant>
      <vt:variant>
        <vt:lpwstr/>
      </vt:variant>
      <vt:variant>
        <vt:lpwstr>_Toc412122412</vt:lpwstr>
      </vt:variant>
      <vt:variant>
        <vt:i4>1310768</vt:i4>
      </vt:variant>
      <vt:variant>
        <vt:i4>278</vt:i4>
      </vt:variant>
      <vt:variant>
        <vt:i4>0</vt:i4>
      </vt:variant>
      <vt:variant>
        <vt:i4>5</vt:i4>
      </vt:variant>
      <vt:variant>
        <vt:lpwstr/>
      </vt:variant>
      <vt:variant>
        <vt:lpwstr>_Toc412122411</vt:lpwstr>
      </vt:variant>
      <vt:variant>
        <vt:i4>1310768</vt:i4>
      </vt:variant>
      <vt:variant>
        <vt:i4>272</vt:i4>
      </vt:variant>
      <vt:variant>
        <vt:i4>0</vt:i4>
      </vt:variant>
      <vt:variant>
        <vt:i4>5</vt:i4>
      </vt:variant>
      <vt:variant>
        <vt:lpwstr/>
      </vt:variant>
      <vt:variant>
        <vt:lpwstr>_Toc412122410</vt:lpwstr>
      </vt:variant>
      <vt:variant>
        <vt:i4>1376304</vt:i4>
      </vt:variant>
      <vt:variant>
        <vt:i4>266</vt:i4>
      </vt:variant>
      <vt:variant>
        <vt:i4>0</vt:i4>
      </vt:variant>
      <vt:variant>
        <vt:i4>5</vt:i4>
      </vt:variant>
      <vt:variant>
        <vt:lpwstr/>
      </vt:variant>
      <vt:variant>
        <vt:lpwstr>_Toc412122409</vt:lpwstr>
      </vt:variant>
      <vt:variant>
        <vt:i4>1376304</vt:i4>
      </vt:variant>
      <vt:variant>
        <vt:i4>260</vt:i4>
      </vt:variant>
      <vt:variant>
        <vt:i4>0</vt:i4>
      </vt:variant>
      <vt:variant>
        <vt:i4>5</vt:i4>
      </vt:variant>
      <vt:variant>
        <vt:lpwstr/>
      </vt:variant>
      <vt:variant>
        <vt:lpwstr>_Toc412122408</vt:lpwstr>
      </vt:variant>
      <vt:variant>
        <vt:i4>1376304</vt:i4>
      </vt:variant>
      <vt:variant>
        <vt:i4>254</vt:i4>
      </vt:variant>
      <vt:variant>
        <vt:i4>0</vt:i4>
      </vt:variant>
      <vt:variant>
        <vt:i4>5</vt:i4>
      </vt:variant>
      <vt:variant>
        <vt:lpwstr/>
      </vt:variant>
      <vt:variant>
        <vt:lpwstr>_Toc412122407</vt:lpwstr>
      </vt:variant>
      <vt:variant>
        <vt:i4>1376304</vt:i4>
      </vt:variant>
      <vt:variant>
        <vt:i4>248</vt:i4>
      </vt:variant>
      <vt:variant>
        <vt:i4>0</vt:i4>
      </vt:variant>
      <vt:variant>
        <vt:i4>5</vt:i4>
      </vt:variant>
      <vt:variant>
        <vt:lpwstr/>
      </vt:variant>
      <vt:variant>
        <vt:lpwstr>_Toc412122406</vt:lpwstr>
      </vt:variant>
      <vt:variant>
        <vt:i4>1376304</vt:i4>
      </vt:variant>
      <vt:variant>
        <vt:i4>242</vt:i4>
      </vt:variant>
      <vt:variant>
        <vt:i4>0</vt:i4>
      </vt:variant>
      <vt:variant>
        <vt:i4>5</vt:i4>
      </vt:variant>
      <vt:variant>
        <vt:lpwstr/>
      </vt:variant>
      <vt:variant>
        <vt:lpwstr>_Toc412122405</vt:lpwstr>
      </vt:variant>
      <vt:variant>
        <vt:i4>1376304</vt:i4>
      </vt:variant>
      <vt:variant>
        <vt:i4>236</vt:i4>
      </vt:variant>
      <vt:variant>
        <vt:i4>0</vt:i4>
      </vt:variant>
      <vt:variant>
        <vt:i4>5</vt:i4>
      </vt:variant>
      <vt:variant>
        <vt:lpwstr/>
      </vt:variant>
      <vt:variant>
        <vt:lpwstr>_Toc412122404</vt:lpwstr>
      </vt:variant>
      <vt:variant>
        <vt:i4>1376304</vt:i4>
      </vt:variant>
      <vt:variant>
        <vt:i4>230</vt:i4>
      </vt:variant>
      <vt:variant>
        <vt:i4>0</vt:i4>
      </vt:variant>
      <vt:variant>
        <vt:i4>5</vt:i4>
      </vt:variant>
      <vt:variant>
        <vt:lpwstr/>
      </vt:variant>
      <vt:variant>
        <vt:lpwstr>_Toc412122403</vt:lpwstr>
      </vt:variant>
      <vt:variant>
        <vt:i4>1376304</vt:i4>
      </vt:variant>
      <vt:variant>
        <vt:i4>224</vt:i4>
      </vt:variant>
      <vt:variant>
        <vt:i4>0</vt:i4>
      </vt:variant>
      <vt:variant>
        <vt:i4>5</vt:i4>
      </vt:variant>
      <vt:variant>
        <vt:lpwstr/>
      </vt:variant>
      <vt:variant>
        <vt:lpwstr>_Toc412122402</vt:lpwstr>
      </vt:variant>
      <vt:variant>
        <vt:i4>1376304</vt:i4>
      </vt:variant>
      <vt:variant>
        <vt:i4>218</vt:i4>
      </vt:variant>
      <vt:variant>
        <vt:i4>0</vt:i4>
      </vt:variant>
      <vt:variant>
        <vt:i4>5</vt:i4>
      </vt:variant>
      <vt:variant>
        <vt:lpwstr/>
      </vt:variant>
      <vt:variant>
        <vt:lpwstr>_Toc412122401</vt:lpwstr>
      </vt:variant>
      <vt:variant>
        <vt:i4>1376304</vt:i4>
      </vt:variant>
      <vt:variant>
        <vt:i4>212</vt:i4>
      </vt:variant>
      <vt:variant>
        <vt:i4>0</vt:i4>
      </vt:variant>
      <vt:variant>
        <vt:i4>5</vt:i4>
      </vt:variant>
      <vt:variant>
        <vt:lpwstr/>
      </vt:variant>
      <vt:variant>
        <vt:lpwstr>_Toc412122400</vt:lpwstr>
      </vt:variant>
      <vt:variant>
        <vt:i4>1835063</vt:i4>
      </vt:variant>
      <vt:variant>
        <vt:i4>206</vt:i4>
      </vt:variant>
      <vt:variant>
        <vt:i4>0</vt:i4>
      </vt:variant>
      <vt:variant>
        <vt:i4>5</vt:i4>
      </vt:variant>
      <vt:variant>
        <vt:lpwstr/>
      </vt:variant>
      <vt:variant>
        <vt:lpwstr>_Toc412122399</vt:lpwstr>
      </vt:variant>
      <vt:variant>
        <vt:i4>1835063</vt:i4>
      </vt:variant>
      <vt:variant>
        <vt:i4>200</vt:i4>
      </vt:variant>
      <vt:variant>
        <vt:i4>0</vt:i4>
      </vt:variant>
      <vt:variant>
        <vt:i4>5</vt:i4>
      </vt:variant>
      <vt:variant>
        <vt:lpwstr/>
      </vt:variant>
      <vt:variant>
        <vt:lpwstr>_Toc412122398</vt:lpwstr>
      </vt:variant>
      <vt:variant>
        <vt:i4>1835063</vt:i4>
      </vt:variant>
      <vt:variant>
        <vt:i4>194</vt:i4>
      </vt:variant>
      <vt:variant>
        <vt:i4>0</vt:i4>
      </vt:variant>
      <vt:variant>
        <vt:i4>5</vt:i4>
      </vt:variant>
      <vt:variant>
        <vt:lpwstr/>
      </vt:variant>
      <vt:variant>
        <vt:lpwstr>_Toc412122397</vt:lpwstr>
      </vt:variant>
      <vt:variant>
        <vt:i4>1835063</vt:i4>
      </vt:variant>
      <vt:variant>
        <vt:i4>188</vt:i4>
      </vt:variant>
      <vt:variant>
        <vt:i4>0</vt:i4>
      </vt:variant>
      <vt:variant>
        <vt:i4>5</vt:i4>
      </vt:variant>
      <vt:variant>
        <vt:lpwstr/>
      </vt:variant>
      <vt:variant>
        <vt:lpwstr>_Toc412122396</vt:lpwstr>
      </vt:variant>
      <vt:variant>
        <vt:i4>1835063</vt:i4>
      </vt:variant>
      <vt:variant>
        <vt:i4>182</vt:i4>
      </vt:variant>
      <vt:variant>
        <vt:i4>0</vt:i4>
      </vt:variant>
      <vt:variant>
        <vt:i4>5</vt:i4>
      </vt:variant>
      <vt:variant>
        <vt:lpwstr/>
      </vt:variant>
      <vt:variant>
        <vt:lpwstr>_Toc412122395</vt:lpwstr>
      </vt:variant>
      <vt:variant>
        <vt:i4>1835063</vt:i4>
      </vt:variant>
      <vt:variant>
        <vt:i4>176</vt:i4>
      </vt:variant>
      <vt:variant>
        <vt:i4>0</vt:i4>
      </vt:variant>
      <vt:variant>
        <vt:i4>5</vt:i4>
      </vt:variant>
      <vt:variant>
        <vt:lpwstr/>
      </vt:variant>
      <vt:variant>
        <vt:lpwstr>_Toc412122394</vt:lpwstr>
      </vt:variant>
      <vt:variant>
        <vt:i4>1835063</vt:i4>
      </vt:variant>
      <vt:variant>
        <vt:i4>170</vt:i4>
      </vt:variant>
      <vt:variant>
        <vt:i4>0</vt:i4>
      </vt:variant>
      <vt:variant>
        <vt:i4>5</vt:i4>
      </vt:variant>
      <vt:variant>
        <vt:lpwstr/>
      </vt:variant>
      <vt:variant>
        <vt:lpwstr>_Toc412122393</vt:lpwstr>
      </vt:variant>
      <vt:variant>
        <vt:i4>1835063</vt:i4>
      </vt:variant>
      <vt:variant>
        <vt:i4>164</vt:i4>
      </vt:variant>
      <vt:variant>
        <vt:i4>0</vt:i4>
      </vt:variant>
      <vt:variant>
        <vt:i4>5</vt:i4>
      </vt:variant>
      <vt:variant>
        <vt:lpwstr/>
      </vt:variant>
      <vt:variant>
        <vt:lpwstr>_Toc412122392</vt:lpwstr>
      </vt:variant>
      <vt:variant>
        <vt:i4>1835063</vt:i4>
      </vt:variant>
      <vt:variant>
        <vt:i4>158</vt:i4>
      </vt:variant>
      <vt:variant>
        <vt:i4>0</vt:i4>
      </vt:variant>
      <vt:variant>
        <vt:i4>5</vt:i4>
      </vt:variant>
      <vt:variant>
        <vt:lpwstr/>
      </vt:variant>
      <vt:variant>
        <vt:lpwstr>_Toc412122391</vt:lpwstr>
      </vt:variant>
      <vt:variant>
        <vt:i4>1835063</vt:i4>
      </vt:variant>
      <vt:variant>
        <vt:i4>152</vt:i4>
      </vt:variant>
      <vt:variant>
        <vt:i4>0</vt:i4>
      </vt:variant>
      <vt:variant>
        <vt:i4>5</vt:i4>
      </vt:variant>
      <vt:variant>
        <vt:lpwstr/>
      </vt:variant>
      <vt:variant>
        <vt:lpwstr>_Toc412122390</vt:lpwstr>
      </vt:variant>
      <vt:variant>
        <vt:i4>1900599</vt:i4>
      </vt:variant>
      <vt:variant>
        <vt:i4>146</vt:i4>
      </vt:variant>
      <vt:variant>
        <vt:i4>0</vt:i4>
      </vt:variant>
      <vt:variant>
        <vt:i4>5</vt:i4>
      </vt:variant>
      <vt:variant>
        <vt:lpwstr/>
      </vt:variant>
      <vt:variant>
        <vt:lpwstr>_Toc412122389</vt:lpwstr>
      </vt:variant>
      <vt:variant>
        <vt:i4>1900599</vt:i4>
      </vt:variant>
      <vt:variant>
        <vt:i4>140</vt:i4>
      </vt:variant>
      <vt:variant>
        <vt:i4>0</vt:i4>
      </vt:variant>
      <vt:variant>
        <vt:i4>5</vt:i4>
      </vt:variant>
      <vt:variant>
        <vt:lpwstr/>
      </vt:variant>
      <vt:variant>
        <vt:lpwstr>_Toc412122388</vt:lpwstr>
      </vt:variant>
      <vt:variant>
        <vt:i4>1900599</vt:i4>
      </vt:variant>
      <vt:variant>
        <vt:i4>134</vt:i4>
      </vt:variant>
      <vt:variant>
        <vt:i4>0</vt:i4>
      </vt:variant>
      <vt:variant>
        <vt:i4>5</vt:i4>
      </vt:variant>
      <vt:variant>
        <vt:lpwstr/>
      </vt:variant>
      <vt:variant>
        <vt:lpwstr>_Toc412122387</vt:lpwstr>
      </vt:variant>
      <vt:variant>
        <vt:i4>1900599</vt:i4>
      </vt:variant>
      <vt:variant>
        <vt:i4>128</vt:i4>
      </vt:variant>
      <vt:variant>
        <vt:i4>0</vt:i4>
      </vt:variant>
      <vt:variant>
        <vt:i4>5</vt:i4>
      </vt:variant>
      <vt:variant>
        <vt:lpwstr/>
      </vt:variant>
      <vt:variant>
        <vt:lpwstr>_Toc412122386</vt:lpwstr>
      </vt:variant>
      <vt:variant>
        <vt:i4>1900599</vt:i4>
      </vt:variant>
      <vt:variant>
        <vt:i4>122</vt:i4>
      </vt:variant>
      <vt:variant>
        <vt:i4>0</vt:i4>
      </vt:variant>
      <vt:variant>
        <vt:i4>5</vt:i4>
      </vt:variant>
      <vt:variant>
        <vt:lpwstr/>
      </vt:variant>
      <vt:variant>
        <vt:lpwstr>_Toc412122385</vt:lpwstr>
      </vt:variant>
      <vt:variant>
        <vt:i4>1900599</vt:i4>
      </vt:variant>
      <vt:variant>
        <vt:i4>116</vt:i4>
      </vt:variant>
      <vt:variant>
        <vt:i4>0</vt:i4>
      </vt:variant>
      <vt:variant>
        <vt:i4>5</vt:i4>
      </vt:variant>
      <vt:variant>
        <vt:lpwstr/>
      </vt:variant>
      <vt:variant>
        <vt:lpwstr>_Toc412122384</vt:lpwstr>
      </vt:variant>
      <vt:variant>
        <vt:i4>1900599</vt:i4>
      </vt:variant>
      <vt:variant>
        <vt:i4>110</vt:i4>
      </vt:variant>
      <vt:variant>
        <vt:i4>0</vt:i4>
      </vt:variant>
      <vt:variant>
        <vt:i4>5</vt:i4>
      </vt:variant>
      <vt:variant>
        <vt:lpwstr/>
      </vt:variant>
      <vt:variant>
        <vt:lpwstr>_Toc412122383</vt:lpwstr>
      </vt:variant>
      <vt:variant>
        <vt:i4>1900599</vt:i4>
      </vt:variant>
      <vt:variant>
        <vt:i4>104</vt:i4>
      </vt:variant>
      <vt:variant>
        <vt:i4>0</vt:i4>
      </vt:variant>
      <vt:variant>
        <vt:i4>5</vt:i4>
      </vt:variant>
      <vt:variant>
        <vt:lpwstr/>
      </vt:variant>
      <vt:variant>
        <vt:lpwstr>_Toc412122382</vt:lpwstr>
      </vt:variant>
      <vt:variant>
        <vt:i4>1900599</vt:i4>
      </vt:variant>
      <vt:variant>
        <vt:i4>98</vt:i4>
      </vt:variant>
      <vt:variant>
        <vt:i4>0</vt:i4>
      </vt:variant>
      <vt:variant>
        <vt:i4>5</vt:i4>
      </vt:variant>
      <vt:variant>
        <vt:lpwstr/>
      </vt:variant>
      <vt:variant>
        <vt:lpwstr>_Toc412122381</vt:lpwstr>
      </vt:variant>
      <vt:variant>
        <vt:i4>1900599</vt:i4>
      </vt:variant>
      <vt:variant>
        <vt:i4>92</vt:i4>
      </vt:variant>
      <vt:variant>
        <vt:i4>0</vt:i4>
      </vt:variant>
      <vt:variant>
        <vt:i4>5</vt:i4>
      </vt:variant>
      <vt:variant>
        <vt:lpwstr/>
      </vt:variant>
      <vt:variant>
        <vt:lpwstr>_Toc412122380</vt:lpwstr>
      </vt:variant>
      <vt:variant>
        <vt:i4>1179703</vt:i4>
      </vt:variant>
      <vt:variant>
        <vt:i4>86</vt:i4>
      </vt:variant>
      <vt:variant>
        <vt:i4>0</vt:i4>
      </vt:variant>
      <vt:variant>
        <vt:i4>5</vt:i4>
      </vt:variant>
      <vt:variant>
        <vt:lpwstr/>
      </vt:variant>
      <vt:variant>
        <vt:lpwstr>_Toc412122379</vt:lpwstr>
      </vt:variant>
      <vt:variant>
        <vt:i4>1179703</vt:i4>
      </vt:variant>
      <vt:variant>
        <vt:i4>80</vt:i4>
      </vt:variant>
      <vt:variant>
        <vt:i4>0</vt:i4>
      </vt:variant>
      <vt:variant>
        <vt:i4>5</vt:i4>
      </vt:variant>
      <vt:variant>
        <vt:lpwstr/>
      </vt:variant>
      <vt:variant>
        <vt:lpwstr>_Toc412122377</vt:lpwstr>
      </vt:variant>
      <vt:variant>
        <vt:i4>1179703</vt:i4>
      </vt:variant>
      <vt:variant>
        <vt:i4>74</vt:i4>
      </vt:variant>
      <vt:variant>
        <vt:i4>0</vt:i4>
      </vt:variant>
      <vt:variant>
        <vt:i4>5</vt:i4>
      </vt:variant>
      <vt:variant>
        <vt:lpwstr/>
      </vt:variant>
      <vt:variant>
        <vt:lpwstr>_Toc412122376</vt:lpwstr>
      </vt:variant>
      <vt:variant>
        <vt:i4>1179703</vt:i4>
      </vt:variant>
      <vt:variant>
        <vt:i4>68</vt:i4>
      </vt:variant>
      <vt:variant>
        <vt:i4>0</vt:i4>
      </vt:variant>
      <vt:variant>
        <vt:i4>5</vt:i4>
      </vt:variant>
      <vt:variant>
        <vt:lpwstr/>
      </vt:variant>
      <vt:variant>
        <vt:lpwstr>_Toc412122375</vt:lpwstr>
      </vt:variant>
      <vt:variant>
        <vt:i4>1179703</vt:i4>
      </vt:variant>
      <vt:variant>
        <vt:i4>62</vt:i4>
      </vt:variant>
      <vt:variant>
        <vt:i4>0</vt:i4>
      </vt:variant>
      <vt:variant>
        <vt:i4>5</vt:i4>
      </vt:variant>
      <vt:variant>
        <vt:lpwstr/>
      </vt:variant>
      <vt:variant>
        <vt:lpwstr>_Toc412122374</vt:lpwstr>
      </vt:variant>
      <vt:variant>
        <vt:i4>1179703</vt:i4>
      </vt:variant>
      <vt:variant>
        <vt:i4>56</vt:i4>
      </vt:variant>
      <vt:variant>
        <vt:i4>0</vt:i4>
      </vt:variant>
      <vt:variant>
        <vt:i4>5</vt:i4>
      </vt:variant>
      <vt:variant>
        <vt:lpwstr/>
      </vt:variant>
      <vt:variant>
        <vt:lpwstr>_Toc412122373</vt:lpwstr>
      </vt:variant>
      <vt:variant>
        <vt:i4>1179703</vt:i4>
      </vt:variant>
      <vt:variant>
        <vt:i4>50</vt:i4>
      </vt:variant>
      <vt:variant>
        <vt:i4>0</vt:i4>
      </vt:variant>
      <vt:variant>
        <vt:i4>5</vt:i4>
      </vt:variant>
      <vt:variant>
        <vt:lpwstr/>
      </vt:variant>
      <vt:variant>
        <vt:lpwstr>_Toc412122372</vt:lpwstr>
      </vt:variant>
      <vt:variant>
        <vt:i4>1179703</vt:i4>
      </vt:variant>
      <vt:variant>
        <vt:i4>44</vt:i4>
      </vt:variant>
      <vt:variant>
        <vt:i4>0</vt:i4>
      </vt:variant>
      <vt:variant>
        <vt:i4>5</vt:i4>
      </vt:variant>
      <vt:variant>
        <vt:lpwstr/>
      </vt:variant>
      <vt:variant>
        <vt:lpwstr>_Toc412122371</vt:lpwstr>
      </vt:variant>
      <vt:variant>
        <vt:i4>1179703</vt:i4>
      </vt:variant>
      <vt:variant>
        <vt:i4>38</vt:i4>
      </vt:variant>
      <vt:variant>
        <vt:i4>0</vt:i4>
      </vt:variant>
      <vt:variant>
        <vt:i4>5</vt:i4>
      </vt:variant>
      <vt:variant>
        <vt:lpwstr/>
      </vt:variant>
      <vt:variant>
        <vt:lpwstr>_Toc412122370</vt:lpwstr>
      </vt:variant>
      <vt:variant>
        <vt:i4>1245239</vt:i4>
      </vt:variant>
      <vt:variant>
        <vt:i4>32</vt:i4>
      </vt:variant>
      <vt:variant>
        <vt:i4>0</vt:i4>
      </vt:variant>
      <vt:variant>
        <vt:i4>5</vt:i4>
      </vt:variant>
      <vt:variant>
        <vt:lpwstr/>
      </vt:variant>
      <vt:variant>
        <vt:lpwstr>_Toc412122369</vt:lpwstr>
      </vt:variant>
      <vt:variant>
        <vt:i4>1245239</vt:i4>
      </vt:variant>
      <vt:variant>
        <vt:i4>26</vt:i4>
      </vt:variant>
      <vt:variant>
        <vt:i4>0</vt:i4>
      </vt:variant>
      <vt:variant>
        <vt:i4>5</vt:i4>
      </vt:variant>
      <vt:variant>
        <vt:lpwstr/>
      </vt:variant>
      <vt:variant>
        <vt:lpwstr>_Toc412122368</vt:lpwstr>
      </vt:variant>
      <vt:variant>
        <vt:i4>1245239</vt:i4>
      </vt:variant>
      <vt:variant>
        <vt:i4>20</vt:i4>
      </vt:variant>
      <vt:variant>
        <vt:i4>0</vt:i4>
      </vt:variant>
      <vt:variant>
        <vt:i4>5</vt:i4>
      </vt:variant>
      <vt:variant>
        <vt:lpwstr/>
      </vt:variant>
      <vt:variant>
        <vt:lpwstr>_Toc412122367</vt:lpwstr>
      </vt:variant>
      <vt:variant>
        <vt:i4>1245239</vt:i4>
      </vt:variant>
      <vt:variant>
        <vt:i4>14</vt:i4>
      </vt:variant>
      <vt:variant>
        <vt:i4>0</vt:i4>
      </vt:variant>
      <vt:variant>
        <vt:i4>5</vt:i4>
      </vt:variant>
      <vt:variant>
        <vt:lpwstr/>
      </vt:variant>
      <vt:variant>
        <vt:lpwstr>_Toc412122366</vt:lpwstr>
      </vt:variant>
      <vt:variant>
        <vt:i4>1245239</vt:i4>
      </vt:variant>
      <vt:variant>
        <vt:i4>8</vt:i4>
      </vt:variant>
      <vt:variant>
        <vt:i4>0</vt:i4>
      </vt:variant>
      <vt:variant>
        <vt:i4>5</vt:i4>
      </vt:variant>
      <vt:variant>
        <vt:lpwstr/>
      </vt:variant>
      <vt:variant>
        <vt:lpwstr>_Toc412122365</vt:lpwstr>
      </vt:variant>
      <vt:variant>
        <vt:i4>1245239</vt:i4>
      </vt:variant>
      <vt:variant>
        <vt:i4>2</vt:i4>
      </vt:variant>
      <vt:variant>
        <vt:i4>0</vt:i4>
      </vt:variant>
      <vt:variant>
        <vt:i4>5</vt:i4>
      </vt:variant>
      <vt:variant>
        <vt:lpwstr/>
      </vt:variant>
      <vt:variant>
        <vt:lpwstr>_Toc412122364</vt:lpwstr>
      </vt:variant>
      <vt:variant>
        <vt:i4>7209028</vt:i4>
      </vt:variant>
      <vt:variant>
        <vt:i4>6</vt:i4>
      </vt:variant>
      <vt:variant>
        <vt:i4>0</vt:i4>
      </vt:variant>
      <vt:variant>
        <vt:i4>5</vt:i4>
      </vt:variant>
      <vt:variant>
        <vt:lpwstr>http://www.financialstabilityboard.org/publications/r_120608.pdf</vt:lpwstr>
      </vt:variant>
      <vt:variant>
        <vt:lpwstr/>
      </vt:variant>
      <vt:variant>
        <vt:i4>3407928</vt:i4>
      </vt:variant>
      <vt:variant>
        <vt:i4>3</vt:i4>
      </vt:variant>
      <vt:variant>
        <vt:i4>0</vt:i4>
      </vt:variant>
      <vt:variant>
        <vt:i4>5</vt:i4>
      </vt:variant>
      <vt:variant>
        <vt:lpwstr>http://www.leiroc.org/objectives/index.htm</vt:lpwstr>
      </vt:variant>
      <vt:variant>
        <vt:lpwstr/>
      </vt:variant>
      <vt:variant>
        <vt:i4>2687088</vt:i4>
      </vt:variant>
      <vt:variant>
        <vt:i4>0</vt:i4>
      </vt:variant>
      <vt:variant>
        <vt:i4>0</vt:i4>
      </vt:variant>
      <vt:variant>
        <vt:i4>5</vt:i4>
      </vt:variant>
      <vt:variant>
        <vt:lpwstr>http://www.financialstabilityboard.org/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verifiable LEI (vLEI) Ecosystem Governance Framework vLEI Issuer Credential Qualification Agreement</dc:title>
  <dc:subject>DTYP:;SPRACHE:;AKOP:0;DAUER:0;MandatsNr:0000115331AdressNr:00001653530 0WSTATE:DSTATE:OWNER:RBRVERSION:;AdressNr:00001653530 0WSTATE:DSTATE:OWNER:RBRVERSION:;WSTATE:DSTATE:OWNER:RBRVERS;DSTATE:OWNER:RBRVERSION:;OWNER:RBRVERSION;VERSION:</dc:subject>
  <dc:creator> / </dc:creator>
  <cp:keywords/>
  <dc:description/>
  <cp:lastModifiedBy>LAURA</cp:lastModifiedBy>
  <cp:revision>30</cp:revision>
  <cp:lastPrinted>2021-08-30T16:04:00Z</cp:lastPrinted>
  <dcterms:created xsi:type="dcterms:W3CDTF">2022-05-10T14:15:00Z</dcterms:created>
  <dcterms:modified xsi:type="dcterms:W3CDTF">2022-05-11T17:58:00Z</dcterms:modified>
  <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_KEY">
    <vt:lpwstr>0003307674</vt:lpwstr>
  </property>
</Properties>
</file>