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F8A" w:rsidRDefault="00563FE9">
      <w:p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Notable events:</w:t>
      </w:r>
    </w:p>
    <w:p w:rsidR="001D3F8A" w:rsidRDefault="00563FE9">
      <w:p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2017 - A boating mishap caused the loss of air temperature, relative humidity, and wind sensors between May 28 and July 11. The dissolved oxygen sensor had significant biofouling from algae and zebra mussels.</w:t>
      </w:r>
    </w:p>
    <w:p w:rsidR="001D3F8A" w:rsidRDefault="00563FE9">
      <w:p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2019 - A YSI EXO2 </w:t>
      </w:r>
      <w:proofErr w:type="spellStart"/>
      <w:r>
        <w:rPr>
          <w:rFonts w:ascii="Verdana" w:eastAsia="Verdana" w:hAnsi="Verdana" w:cs="Verdana"/>
          <w:color w:val="333333"/>
          <w:sz w:val="24"/>
          <w:szCs w:val="24"/>
          <w:highlight w:val="white"/>
        </w:rPr>
        <w:t>sonde</w:t>
      </w:r>
      <w:proofErr w:type="spellEnd"/>
      <w:r>
        <w:rPr>
          <w:rFonts w:ascii="Verdana" w:eastAsia="Verdana" w:hAnsi="Verdana" w:cs="Verdana"/>
          <w:color w:val="333333"/>
          <w:sz w:val="24"/>
          <w:szCs w:val="24"/>
          <w:highlight w:val="white"/>
        </w:rPr>
        <w:t xml:space="preserve"> was added to the buoy and includes DO, chlorophyll, </w:t>
      </w:r>
      <w:proofErr w:type="spellStart"/>
      <w:r>
        <w:rPr>
          <w:rFonts w:ascii="Verdana" w:eastAsia="Verdana" w:hAnsi="Verdana" w:cs="Verdana"/>
          <w:color w:val="333333"/>
          <w:sz w:val="24"/>
          <w:szCs w:val="24"/>
          <w:highlight w:val="white"/>
        </w:rPr>
        <w:t>phycocyanin</w:t>
      </w:r>
      <w:proofErr w:type="spellEnd"/>
      <w:r>
        <w:rPr>
          <w:rFonts w:ascii="Verdana" w:eastAsia="Verdana" w:hAnsi="Verdana" w:cs="Verdana"/>
          <w:color w:val="333333"/>
          <w:sz w:val="24"/>
          <w:szCs w:val="24"/>
          <w:highlight w:val="white"/>
        </w:rPr>
        <w:t xml:space="preserve">, specific conductance, pH, </w:t>
      </w:r>
      <w:proofErr w:type="spellStart"/>
      <w:r>
        <w:rPr>
          <w:rFonts w:ascii="Verdana" w:eastAsia="Verdana" w:hAnsi="Verdana" w:cs="Verdana"/>
          <w:color w:val="333333"/>
          <w:sz w:val="24"/>
          <w:szCs w:val="24"/>
          <w:highlight w:val="white"/>
        </w:rPr>
        <w:t>fDOM</w:t>
      </w:r>
      <w:proofErr w:type="spellEnd"/>
      <w:r>
        <w:rPr>
          <w:rFonts w:ascii="Verdana" w:eastAsia="Verdana" w:hAnsi="Verdana" w:cs="Verdana"/>
          <w:color w:val="333333"/>
          <w:sz w:val="24"/>
          <w:szCs w:val="24"/>
          <w:highlight w:val="white"/>
        </w:rPr>
        <w:t xml:space="preserve">, and turbidity sensors. The chlorophyll and </w:t>
      </w:r>
      <w:proofErr w:type="spellStart"/>
      <w:r>
        <w:rPr>
          <w:rFonts w:ascii="Verdana" w:eastAsia="Verdana" w:hAnsi="Verdana" w:cs="Verdana"/>
          <w:color w:val="333333"/>
          <w:sz w:val="24"/>
          <w:szCs w:val="24"/>
          <w:highlight w:val="white"/>
        </w:rPr>
        <w:t>phycocyanin</w:t>
      </w:r>
      <w:proofErr w:type="spellEnd"/>
      <w:r>
        <w:rPr>
          <w:rFonts w:ascii="Verdana" w:eastAsia="Verdana" w:hAnsi="Verdana" w:cs="Verdana"/>
          <w:color w:val="333333"/>
          <w:sz w:val="24"/>
          <w:szCs w:val="24"/>
          <w:highlight w:val="white"/>
        </w:rPr>
        <w:t xml:space="preserve"> sensors replace Turner Cyclops 7 </w:t>
      </w:r>
      <w:proofErr w:type="spellStart"/>
      <w:r>
        <w:rPr>
          <w:rFonts w:ascii="Verdana" w:eastAsia="Verdana" w:hAnsi="Verdana" w:cs="Verdana"/>
          <w:color w:val="333333"/>
          <w:sz w:val="24"/>
          <w:szCs w:val="24"/>
          <w:highlight w:val="white"/>
        </w:rPr>
        <w:t>fluorometers</w:t>
      </w:r>
      <w:proofErr w:type="spellEnd"/>
      <w:r>
        <w:rPr>
          <w:rFonts w:ascii="Verdana" w:eastAsia="Verdana" w:hAnsi="Verdana" w:cs="Verdana"/>
          <w:color w:val="333333"/>
          <w:sz w:val="24"/>
          <w:szCs w:val="24"/>
          <w:highlight w:val="white"/>
        </w:rPr>
        <w:t xml:space="preserve"> that had been in use in prior year</w:t>
      </w:r>
      <w:r>
        <w:rPr>
          <w:rFonts w:ascii="Verdana" w:eastAsia="Verdana" w:hAnsi="Verdana" w:cs="Verdana"/>
          <w:color w:val="333333"/>
          <w:sz w:val="24"/>
          <w:szCs w:val="24"/>
          <w:highlight w:val="white"/>
        </w:rPr>
        <w:t>s. Both sets of sensors output RFU, but have significant magnitude differences. The YSI pH, DO, and specific conductance sensors were cleaned and recalibrated every two weeks.</w:t>
      </w:r>
    </w:p>
    <w:p w:rsidR="001D3F8A" w:rsidRDefault="00563FE9">
      <w:p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2020 - Cleaning and calibration of the YSI sensors occurred nearly every week. T</w:t>
      </w:r>
      <w:r>
        <w:rPr>
          <w:rFonts w:ascii="Verdana" w:eastAsia="Verdana" w:hAnsi="Verdana" w:cs="Verdana"/>
          <w:color w:val="333333"/>
          <w:sz w:val="24"/>
          <w:szCs w:val="24"/>
          <w:highlight w:val="white"/>
        </w:rPr>
        <w:t>he dissolved CO2 sensor was not operating between July 2 and September 17.</w:t>
      </w:r>
    </w:p>
    <w:p w:rsidR="001D3F8A" w:rsidRDefault="00563FE9">
      <w:p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2021 - Due to power and communications issues, the buoy was not operating August 22-31, and data is intermittent between November 8 and December 3. An effective method to keep the u</w:t>
      </w:r>
      <w:r>
        <w:rPr>
          <w:rFonts w:ascii="Verdana" w:eastAsia="Verdana" w:hAnsi="Verdana" w:cs="Verdana"/>
          <w:color w:val="333333"/>
          <w:sz w:val="24"/>
          <w:szCs w:val="24"/>
          <w:highlight w:val="white"/>
        </w:rPr>
        <w:t>nderwater PAR sensor mostly free of biofouling algae has been employed.</w:t>
      </w:r>
    </w:p>
    <w:p w:rsidR="001D3F8A" w:rsidRDefault="001D3F8A">
      <w:pPr>
        <w:rPr>
          <w:rFonts w:ascii="Verdana" w:eastAsia="Verdana" w:hAnsi="Verdana" w:cs="Verdana"/>
          <w:color w:val="333333"/>
          <w:sz w:val="24"/>
          <w:szCs w:val="24"/>
          <w:highlight w:val="white"/>
        </w:rPr>
      </w:pPr>
    </w:p>
    <w:p w:rsidR="001D3F8A" w:rsidRDefault="00563FE9">
      <w:p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Flag codes:</w:t>
      </w:r>
    </w:p>
    <w:p w:rsidR="001D3F8A" w:rsidRDefault="001D3F8A">
      <w:pPr>
        <w:rPr>
          <w:rFonts w:ascii="Verdana" w:eastAsia="Verdana" w:hAnsi="Verdana" w:cs="Verdana"/>
          <w:color w:val="333333"/>
          <w:sz w:val="24"/>
          <w:szCs w:val="24"/>
          <w:highlight w:val="white"/>
        </w:rPr>
      </w:pPr>
    </w:p>
    <w:tbl>
      <w:tblPr>
        <w:tblStyle w:val="a"/>
        <w:tblW w:w="9375" w:type="dxa"/>
        <w:tblBorders>
          <w:top w:val="nil"/>
          <w:left w:val="nil"/>
          <w:bottom w:val="nil"/>
          <w:right w:val="nil"/>
          <w:insideH w:val="nil"/>
          <w:insideV w:val="nil"/>
        </w:tblBorders>
        <w:tblLayout w:type="fixed"/>
        <w:tblLook w:val="0600" w:firstRow="0" w:lastRow="0" w:firstColumn="0" w:lastColumn="0" w:noHBand="1" w:noVBand="1"/>
      </w:tblPr>
      <w:tblGrid>
        <w:gridCol w:w="585"/>
        <w:gridCol w:w="8790"/>
      </w:tblGrid>
      <w:tr w:rsidR="001D3F8A">
        <w:trPr>
          <w:trHeight w:val="360"/>
        </w:trPr>
        <w:tc>
          <w:tcPr>
            <w:tcW w:w="585"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A</w:t>
            </w:r>
          </w:p>
        </w:tc>
        <w:tc>
          <w:tcPr>
            <w:tcW w:w="8790"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Data logger off</w:t>
            </w:r>
          </w:p>
        </w:tc>
      </w:tr>
      <w:tr w:rsidR="001D3F8A">
        <w:trPr>
          <w:trHeight w:val="225"/>
        </w:trPr>
        <w:tc>
          <w:tcPr>
            <w:tcW w:w="585"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C</w:t>
            </w:r>
          </w:p>
        </w:tc>
        <w:tc>
          <w:tcPr>
            <w:tcW w:w="8790"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Sensor off</w:t>
            </w:r>
          </w:p>
        </w:tc>
      </w:tr>
      <w:tr w:rsidR="001D3F8A" w:rsidTr="00563FE9">
        <w:trPr>
          <w:trHeight w:val="314"/>
        </w:trPr>
        <w:tc>
          <w:tcPr>
            <w:tcW w:w="585"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E</w:t>
            </w:r>
          </w:p>
        </w:tc>
        <w:tc>
          <w:tcPr>
            <w:tcW w:w="8790"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Sensor noisy or malfunctioning; values of uncertain quality</w:t>
            </w:r>
          </w:p>
        </w:tc>
      </w:tr>
      <w:tr w:rsidR="001D3F8A" w:rsidTr="00563FE9">
        <w:trPr>
          <w:trHeight w:val="44"/>
        </w:trPr>
        <w:tc>
          <w:tcPr>
            <w:tcW w:w="585"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F</w:t>
            </w:r>
          </w:p>
        </w:tc>
        <w:tc>
          <w:tcPr>
            <w:tcW w:w="8790"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Sensor - uncertain calibration</w:t>
            </w:r>
          </w:p>
        </w:tc>
      </w:tr>
      <w:tr w:rsidR="001D3F8A" w:rsidTr="00563FE9">
        <w:trPr>
          <w:trHeight w:val="233"/>
        </w:trPr>
        <w:tc>
          <w:tcPr>
            <w:tcW w:w="585"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G</w:t>
            </w:r>
          </w:p>
        </w:tc>
        <w:tc>
          <w:tcPr>
            <w:tcW w:w="8790"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Sensor - suspected biofouling</w:t>
            </w:r>
          </w:p>
        </w:tc>
      </w:tr>
      <w:tr w:rsidR="001D3F8A" w:rsidTr="00563FE9">
        <w:trPr>
          <w:trHeight w:val="143"/>
        </w:trPr>
        <w:tc>
          <w:tcPr>
            <w:tcW w:w="585"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H</w:t>
            </w:r>
          </w:p>
        </w:tc>
        <w:tc>
          <w:tcPr>
            <w:tcW w:w="8790"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Outside of standard range</w:t>
            </w:r>
          </w:p>
        </w:tc>
      </w:tr>
      <w:tr w:rsidR="001D3F8A" w:rsidTr="00563FE9">
        <w:trPr>
          <w:trHeight w:val="332"/>
        </w:trPr>
        <w:tc>
          <w:tcPr>
            <w:tcW w:w="585"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J</w:t>
            </w:r>
          </w:p>
        </w:tc>
        <w:tc>
          <w:tcPr>
            <w:tcW w:w="8790" w:type="dxa"/>
            <w:tcMar>
              <w:top w:w="100" w:type="dxa"/>
              <w:left w:w="100" w:type="dxa"/>
              <w:bottom w:w="100" w:type="dxa"/>
              <w:right w:w="100" w:type="dxa"/>
            </w:tcMar>
          </w:tcPr>
          <w:p w:rsidR="001D3F8A" w:rsidRDefault="00563FE9">
            <w:pPr>
              <w:widowControl w:val="0"/>
              <w:pBdr>
                <w:top w:val="nil"/>
                <w:left w:val="nil"/>
                <w:bottom w:val="nil"/>
                <w:right w:val="nil"/>
                <w:between w:val="nil"/>
              </w:pBd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Sensor was off during part of the averaged period</w:t>
            </w:r>
            <w:bookmarkStart w:id="0" w:name="_GoBack"/>
            <w:bookmarkEnd w:id="0"/>
          </w:p>
        </w:tc>
      </w:tr>
    </w:tbl>
    <w:p w:rsidR="001D3F8A" w:rsidRDefault="001D3F8A" w:rsidP="00563FE9">
      <w:pPr>
        <w:rPr>
          <w:rFonts w:ascii="Verdana" w:eastAsia="Verdana" w:hAnsi="Verdana" w:cs="Verdana"/>
          <w:color w:val="333333"/>
          <w:sz w:val="24"/>
          <w:szCs w:val="24"/>
          <w:highlight w:val="white"/>
        </w:rPr>
      </w:pPr>
    </w:p>
    <w:sectPr w:rsidR="001D3F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8A"/>
    <w:rsid w:val="001D3F8A"/>
    <w:rsid w:val="0056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CF9A"/>
  <w15:docId w15:val="{D54AB023-CABA-4C6E-AF11-093596D0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1128</Characters>
  <Application>Microsoft Office Word</Application>
  <DocSecurity>0</DocSecurity>
  <Lines>9</Lines>
  <Paragraphs>2</Paragraphs>
  <ScaleCrop>false</ScaleCrop>
  <Company>HP</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Owens</cp:lastModifiedBy>
  <cp:revision>2</cp:revision>
  <dcterms:created xsi:type="dcterms:W3CDTF">2023-02-11T20:43:00Z</dcterms:created>
  <dcterms:modified xsi:type="dcterms:W3CDTF">2023-02-11T20:44:00Z</dcterms:modified>
</cp:coreProperties>
</file>