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carbon footprint of lakes: dynamic modeling of organic carbon fates in lake ecosystems</w:t>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5A1FD34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B76C17" w:rsidRPr="00B65ED4">
        <w:rPr>
          <w:rFonts w:ascii="Times New Roman" w:eastAsia="Times New Roman" w:hAnsi="Times New Roman" w:cs="Times New Roman"/>
          <w:sz w:val="24"/>
          <w:szCs w:val="24"/>
        </w:rPr>
        <w:t>90</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2A0000" w:rsidRPr="00B65ED4">
        <w:rPr>
          <w:rFonts w:ascii="Times New Roman" w:eastAsia="Times New Roman" w:hAnsi="Times New Roman" w:cs="Times New Roman"/>
          <w:sz w:val="24"/>
          <w:szCs w:val="24"/>
        </w:rPr>
        <w:t xml:space="preserve"> (allochthony + autochthony)</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036C4D" w:rsidRPr="00B65ED4">
        <w:rPr>
          <w:rFonts w:ascii="Times New Roman" w:eastAsia="Times New Roman" w:hAnsi="Times New Roman" w:cs="Times New Roman"/>
          <w:sz w:val="24"/>
          <w:szCs w:val="24"/>
        </w:rPr>
        <w:t>3</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thony vs. allochthony)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due to changes in precipitation. Interactions between ratios of autochthony vs. allochthony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lastRenderedPageBreak/>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203A3972" w14:textId="6CD4FE49"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(Tranvik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13D45" w:rsidRPr="00B65ED4">
        <w:rPr>
          <w:rFonts w:ascii="Times New Roman" w:eastAsia="Times New Roman" w:hAnsi="Times New Roman" w:cs="Times New Roman"/>
          <w:sz w:val="24"/>
          <w:szCs w:val="24"/>
        </w:rPr>
        <w:t xml:space="preserve">set of five lakes with whole 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t>Overview of concepts of key OC fluxes in lake ecosystems</w:t>
      </w:r>
    </w:p>
    <w:p w14:paraId="2D9D54DB" w14:textId="4AAD24F8"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from</w:t>
      </w:r>
      <w:r w:rsidR="00DB61D4">
        <w:rPr>
          <w:rFonts w:ascii="Times New Roman" w:eastAsia="Times New Roman" w:hAnsi="Times New Roman" w:cs="Times New Roman"/>
          <w:sz w:val="24"/>
          <w:szCs w:val="24"/>
        </w:rPr>
        <w:t xml:space="preserve"> </w:t>
      </w:r>
      <w:r w:rsidR="00002D44">
        <w:rPr>
          <w:rFonts w:ascii="Times New Roman" w:eastAsia="Times New Roman" w:hAnsi="Times New Roman" w:cs="Times New Roman"/>
          <w:sz w:val="24"/>
          <w:szCs w:val="24"/>
        </w:rPr>
        <w:t>microbial exudates</w:t>
      </w:r>
      <w:r w:rsidR="00B560B0">
        <w:rPr>
          <w:rFonts w:ascii="Times New Roman" w:eastAsia="Times New Roman" w:hAnsi="Times New Roman" w:cs="Times New Roman"/>
          <w:sz w:val="24"/>
          <w:szCs w:val="24"/>
        </w:rPr>
        <w:t xml:space="preserve">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include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64771A" w:rsidRPr="006F4EC1" w:rsidRDefault="0064771A"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64771A" w:rsidRDefault="0064771A"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64771A" w:rsidRPr="006F4EC1" w:rsidRDefault="0064771A"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64771A" w:rsidRDefault="0064771A"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01DA5E10"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(Kortelainen et al. 2006, Tranvik et al. 2009, Raymond et al. 2013) and methane (Bastviken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both in terms of burial and 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Santoso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46EB238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 1) allochthony, 2) autochthony</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Allochthony</w:t>
      </w:r>
    </w:p>
    <w:p w14:paraId="6FA154C7" w14:textId="636CC8C8"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r w:rsidR="00927CBB" w:rsidRPr="00B65ED4">
        <w:rPr>
          <w:rFonts w:ascii="Times New Roman" w:eastAsia="Times New Roman" w:hAnsi="Times New Roman" w:cs="Times New Roman"/>
          <w:sz w:val="24"/>
          <w:szCs w:val="24"/>
        </w:rPr>
        <w:t xml:space="preserve">While low in </w:t>
      </w:r>
      <w:r w:rsidR="00927CBB" w:rsidRPr="00B65ED4">
        <w:rPr>
          <w:rFonts w:ascii="Times New Roman" w:eastAsia="Times New Roman" w:hAnsi="Times New Roman" w:cs="Times New Roman"/>
          <w:sz w:val="24"/>
          <w:szCs w:val="24"/>
        </w:rPr>
        <w:lastRenderedPageBreak/>
        <w:t xml:space="preserve">magnitude, these OC sources can be important for lakes with high perimeter to </w:t>
      </w:r>
      <w:r w:rsidR="000E47C5" w:rsidRPr="00B65ED4">
        <w:rPr>
          <w:rFonts w:ascii="Times New Roman" w:eastAsia="Times New Roman" w:hAnsi="Times New Roman" w:cs="Times New Roman"/>
          <w:sz w:val="24"/>
          <w:szCs w:val="24"/>
        </w:rPr>
        <w:t xml:space="preserve">surface </w:t>
      </w:r>
      <w:r w:rsidR="00927CBB" w:rsidRPr="00B65ED4">
        <w:rPr>
          <w:rFonts w:ascii="Times New Roman" w:eastAsia="Times New Roman" w:hAnsi="Times New Roman" w:cs="Times New Roman"/>
          <w:sz w:val="24"/>
          <w:szCs w:val="24"/>
        </w:rPr>
        <w:t>area ratios or with large surface area</w:t>
      </w:r>
      <w:r w:rsidR="004F662F" w:rsidRPr="00B65ED4">
        <w:rPr>
          <w:rFonts w:ascii="Times New Roman" w:eastAsia="Times New Roman" w:hAnsi="Times New Roman" w:cs="Times New Roman"/>
          <w:sz w:val="24"/>
          <w:szCs w:val="24"/>
        </w:rPr>
        <w:t>s</w:t>
      </w:r>
      <w:r w:rsidR="00927CBB" w:rsidRPr="00B65ED4">
        <w:rPr>
          <w:rFonts w:ascii="Times New Roman" w:eastAsia="Times New Roman" w:hAnsi="Times New Roman" w:cs="Times New Roman"/>
          <w:sz w:val="24"/>
          <w:szCs w:val="24"/>
        </w:rPr>
        <w:t xml:space="preserve"> and long hydrologic residence times.</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Autochthony</w:t>
      </w:r>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01E92769"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particularly for studies containing </w:t>
      </w:r>
      <w:r w:rsidR="00C721B7" w:rsidRPr="00B65ED4">
        <w:rPr>
          <w:rFonts w:ascii="Times New Roman" w:eastAsia="Times New Roman" w:hAnsi="Times New Roman" w:cs="Times New Roman"/>
          <w:sz w:val="24"/>
          <w:szCs w:val="24"/>
        </w:rPr>
        <w:t>multiple</w:t>
      </w:r>
      <w:r w:rsidR="00B80037" w:rsidRPr="00B65ED4">
        <w:rPr>
          <w:rFonts w:ascii="Times New Roman" w:eastAsia="Times New Roman" w:hAnsi="Times New Roman" w:cs="Times New Roman"/>
          <w:sz w:val="24"/>
          <w:szCs w:val="24"/>
        </w:rPr>
        <w:t xml:space="preserve"> lakes (Canham et al. </w:t>
      </w:r>
      <w:r w:rsidR="00B80037" w:rsidRPr="00B65ED4">
        <w:rPr>
          <w:rFonts w:ascii="Times New Roman" w:eastAsia="Times New Roman" w:hAnsi="Times New Roman" w:cs="Times New Roman"/>
          <w:sz w:val="24"/>
          <w:szCs w:val="24"/>
        </w:rPr>
        <w:lastRenderedPageBreak/>
        <w:t xml:space="preserve">2004, Hanson et al. 2004). </w:t>
      </w:r>
      <w:r w:rsidR="00706822" w:rsidRPr="00B65ED4">
        <w:rPr>
          <w:rFonts w:ascii="Times New Roman" w:eastAsia="Times New Roman" w:hAnsi="Times New Roman" w:cs="Times New Roman"/>
          <w:sz w:val="24"/>
          <w:szCs w:val="24"/>
        </w:rPr>
        <w:t xml:space="preserve">Previous </w:t>
      </w:r>
      <w:r w:rsidR="00B80037" w:rsidRPr="00B65ED4">
        <w:rPr>
          <w:rFonts w:ascii="Times New Roman" w:eastAsia="Times New Roman" w:hAnsi="Times New Roman" w:cs="Times New Roman"/>
          <w:sz w:val="24"/>
          <w:szCs w:val="24"/>
        </w:rPr>
        <w:t xml:space="preserve">studies have </w:t>
      </w:r>
      <w:r w:rsidR="00706822" w:rsidRPr="00B65ED4">
        <w:rPr>
          <w:rFonts w:ascii="Times New Roman" w:eastAsia="Times New Roman" w:hAnsi="Times New Roman" w:cs="Times New Roman"/>
          <w:sz w:val="24"/>
          <w:szCs w:val="24"/>
        </w:rPr>
        <w:t xml:space="preserve">estimated burial </w:t>
      </w:r>
      <w:r w:rsidR="00B80037" w:rsidRPr="00B65ED4">
        <w:rPr>
          <w:rFonts w:ascii="Times New Roman" w:eastAsia="Times New Roman" w:hAnsi="Times New Roman" w:cs="Times New Roman"/>
          <w:sz w:val="24"/>
          <w:szCs w:val="24"/>
        </w:rPr>
        <w:t xml:space="preserve">rates </w:t>
      </w:r>
      <w:r w:rsidR="00706822" w:rsidRPr="00B65ED4">
        <w:rPr>
          <w:rFonts w:ascii="Times New Roman" w:eastAsia="Times New Roman" w:hAnsi="Times New Roman" w:cs="Times New Roman"/>
          <w:sz w:val="24"/>
          <w:szCs w:val="24"/>
        </w:rPr>
        <w:t>using</w:t>
      </w:r>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3543FC" w:rsidRPr="00B65ED4">
        <w:rPr>
          <w:rFonts w:ascii="Times New Roman" w:eastAsia="Times New Roman" w:hAnsi="Times New Roman" w:cs="Times New Roman"/>
          <w:sz w:val="24"/>
          <w:szCs w:val="24"/>
        </w:rPr>
        <w:t xml:space="preserve">mineralized directly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r w:rsidR="00DB5AC5" w:rsidRPr="00B65ED4">
        <w:rPr>
          <w:rFonts w:ascii="Times New Roman" w:eastAsia="Times New Roman" w:hAnsi="Times New Roman" w:cs="Times New Roman"/>
          <w:sz w:val="24"/>
          <w:szCs w:val="24"/>
        </w:rPr>
        <w:t>In some lakes, there is carbon efflux in the form of insect production and emergence (Vander Zanden and Gratton 2011)</w:t>
      </w:r>
      <w:r w:rsidR="005024E3" w:rsidRPr="00B65ED4">
        <w:rPr>
          <w:rFonts w:ascii="Times New Roman" w:eastAsia="Times New Roman" w:hAnsi="Times New Roman" w:cs="Times New Roman"/>
          <w:sz w:val="24"/>
          <w:szCs w:val="24"/>
        </w:rPr>
        <w:t>, though that flux is not included in this study</w:t>
      </w:r>
      <w:r w:rsidR="00DB5AC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364E97A7"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w:t>
      </w:r>
      <w:r w:rsidR="000108A1" w:rsidRPr="00B65ED4">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 xml:space="preserve">reveal </w:t>
      </w:r>
      <w:r w:rsidR="008F606D" w:rsidRPr="00B65ED4">
        <w:rPr>
          <w:rFonts w:ascii="Times New Roman" w:eastAsia="Times New Roman" w:hAnsi="Times New Roman" w:cs="Times New Roman"/>
          <w:sz w:val="24"/>
          <w:szCs w:val="24"/>
        </w:rPr>
        <w:t xml:space="preserve">key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which lake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7B5E2ECF" w14:textId="4510F371"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2F1D1D" w:rsidRPr="00B65ED4">
        <w:rPr>
          <w:rFonts w:ascii="Times New Roman" w:eastAsia="Times New Roman" w:hAnsi="Times New Roman" w:cs="Times New Roman"/>
          <w:sz w:val="24"/>
          <w:szCs w:val="24"/>
        </w:rPr>
        <w:t>Vanern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42426EA9" w14:textId="5749ACC7" w:rsidR="0032009C"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lastRenderedPageBreak/>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4718C6" w:rsidRPr="00B65ED4">
        <w:rPr>
          <w:rFonts w:ascii="Times New Roman" w:eastAsia="Times New Roman" w:hAnsi="Times New Roman" w:cs="Times New Roman"/>
          <w:sz w:val="24"/>
          <w:szCs w:val="24"/>
        </w:rPr>
        <w:t>Allochthonous DOC and 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Lake volume was assumed static and inflow volume was assumed equal to outflow volume. </w:t>
      </w:r>
      <w:r w:rsidR="004718C6"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inflow DOC, 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Daily </w:t>
      </w:r>
      <w:r w:rsidR="00AF6D6E" w:rsidRPr="00B65ED4">
        <w:rPr>
          <w:rFonts w:ascii="Times New Roman" w:eastAsia="Times New Roman" w:hAnsi="Times New Roman" w:cs="Times New Roman"/>
          <w:sz w:val="24"/>
          <w:szCs w:val="24"/>
        </w:rPr>
        <w:t>evaporative losses</w:t>
      </w:r>
      <w:r w:rsidR="004718C6" w:rsidRPr="00B65ED4">
        <w:rPr>
          <w:rFonts w:ascii="Times New Roman" w:eastAsia="Times New Roman" w:hAnsi="Times New Roman" w:cs="Times New Roman"/>
          <w:sz w:val="24"/>
          <w:szCs w:val="24"/>
        </w:rPr>
        <w:t xml:space="preserve"> </w:t>
      </w:r>
      <w:r w:rsidR="00AF6D6E" w:rsidRPr="00B65ED4">
        <w:rPr>
          <w:rFonts w:ascii="Times New Roman" w:eastAsia="Times New Roman" w:hAnsi="Times New Roman" w:cs="Times New Roman"/>
          <w:sz w:val="24"/>
          <w:szCs w:val="24"/>
        </w:rPr>
        <w:t>were assumed to be</w:t>
      </w:r>
      <w:r w:rsidR="00FB0F5E" w:rsidRPr="00B65ED4">
        <w:rPr>
          <w:rFonts w:ascii="Times New Roman" w:eastAsia="Times New Roman" w:hAnsi="Times New Roman" w:cs="Times New Roman"/>
          <w:sz w:val="24"/>
          <w:szCs w:val="24"/>
        </w:rPr>
        <w:t xml:space="preserve"> approximately equal to precipitation</w:t>
      </w:r>
      <w:r w:rsidR="0008092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To account for the 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1" w:name="_e3qajp1968u" w:colFirst="0" w:colLast="0"/>
      <w:bookmarkEnd w:id="11"/>
      <w:r w:rsidRPr="00B65ED4">
        <w:rPr>
          <w:rFonts w:ascii="Times New Roman" w:eastAsia="Times New Roman" w:hAnsi="Times New Roman" w:cs="Times New Roman"/>
          <w:i/>
          <w:sz w:val="24"/>
          <w:szCs w:val="24"/>
        </w:rPr>
        <w:t>Allochthonous DOC and POC</w:t>
      </w:r>
    </w:p>
    <w:p w14:paraId="615C4BEE" w14:textId="6E52771B"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which was the product of the proportion of lake perimeter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w:t>
      </w:r>
      <w:r w:rsidR="00CC0D56" w:rsidRPr="00B65ED4">
        <w:rPr>
          <w:rFonts w:ascii="Times New Roman" w:eastAsia="Times New Roman" w:hAnsi="Times New Roman" w:cs="Times New Roman"/>
          <w:sz w:val="24"/>
          <w:szCs w:val="24"/>
        </w:rPr>
        <w:lastRenderedPageBreak/>
        <w:t>order decay rate (C</w:t>
      </w:r>
      <w:r w:rsidR="00CC0D56" w:rsidRPr="00B65ED4">
        <w:rPr>
          <w:rFonts w:ascii="Times New Roman" w:eastAsia="Times New Roman" w:hAnsi="Times New Roman" w:cs="Times New Roman"/>
          <w:sz w:val="24"/>
          <w:szCs w:val="24"/>
          <w:vertAlign w:val="subscript"/>
        </w:rPr>
        <w:t>LAlloch</w:t>
      </w:r>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7A2BE5C6" w:rsidR="0032009C" w:rsidRDefault="006535D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Daily s</w:t>
      </w:r>
      <w:r w:rsidR="00B80037" w:rsidRPr="00B65ED4">
        <w:rPr>
          <w:rFonts w:ascii="Times New Roman" w:eastAsia="Times New Roman" w:hAnsi="Times New Roman" w:cs="Times New Roman"/>
          <w:sz w:val="24"/>
          <w:szCs w:val="24"/>
        </w:rPr>
        <w:t>urface water inflow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xml:space="preserve"> s</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available for the main tributaries of all </w:t>
      </w:r>
      <w:r w:rsidR="002F709E" w:rsidRPr="00B65ED4">
        <w:rPr>
          <w:rFonts w:ascii="Times New Roman" w:eastAsia="Times New Roman" w:hAnsi="Times New Roman" w:cs="Times New Roman"/>
          <w:sz w:val="24"/>
          <w:szCs w:val="24"/>
        </w:rPr>
        <w:t xml:space="preserve">study </w:t>
      </w:r>
      <w:r w:rsidR="00B80037" w:rsidRPr="00B65ED4">
        <w:rPr>
          <w:rFonts w:ascii="Times New Roman" w:eastAsia="Times New Roman" w:hAnsi="Times New Roman" w:cs="Times New Roman"/>
          <w:sz w:val="24"/>
          <w:szCs w:val="24"/>
        </w:rPr>
        <w:t xml:space="preserve">lakes. </w:t>
      </w:r>
      <w:r w:rsidR="007A75D4" w:rsidRPr="00B65ED4">
        <w:rPr>
          <w:rFonts w:ascii="Times New Roman" w:eastAsia="Times New Roman" w:hAnsi="Times New Roman" w:cs="Times New Roman"/>
          <w:sz w:val="24"/>
          <w:szCs w:val="24"/>
        </w:rPr>
        <w:t>Inflow DOC concentration</w:t>
      </w:r>
      <w:r w:rsidR="00B80037"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(mg L</w:t>
      </w:r>
      <w:r w:rsidR="002F709E" w:rsidRPr="00B65ED4">
        <w:rPr>
          <w:rFonts w:ascii="Times New Roman" w:eastAsia="Times New Roman" w:hAnsi="Times New Roman" w:cs="Times New Roman"/>
          <w:sz w:val="24"/>
          <w:szCs w:val="24"/>
          <w:vertAlign w:val="superscript"/>
        </w:rPr>
        <w:t>-1</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less</w:t>
      </w:r>
      <w:r w:rsidR="00B80037" w:rsidRPr="00B65ED4">
        <w:rPr>
          <w:rFonts w:ascii="Times New Roman" w:eastAsia="Times New Roman" w:hAnsi="Times New Roman" w:cs="Times New Roman"/>
          <w:sz w:val="24"/>
          <w:szCs w:val="24"/>
        </w:rPr>
        <w:t xml:space="preserve"> frequently measured</w:t>
      </w:r>
      <w:r w:rsidRPr="00B65ED4">
        <w:rPr>
          <w:rFonts w:ascii="Times New Roman" w:eastAsia="Times New Roman" w:hAnsi="Times New Roman" w:cs="Times New Roman"/>
          <w:sz w:val="24"/>
          <w:szCs w:val="24"/>
        </w:rPr>
        <w:t>, and was</w:t>
      </w:r>
      <w:r w:rsidR="00426BF6" w:rsidRPr="00B65ED4">
        <w:rPr>
          <w:rFonts w:ascii="Times New Roman" w:eastAsia="Times New Roman" w:hAnsi="Times New Roman" w:cs="Times New Roman"/>
          <w:sz w:val="24"/>
          <w:szCs w:val="24"/>
        </w:rPr>
        <w:t xml:space="preserve"> linearly</w:t>
      </w:r>
      <w:r w:rsidRPr="00B65ED4">
        <w:rPr>
          <w:rFonts w:ascii="Times New Roman" w:eastAsia="Times New Roman" w:hAnsi="Times New Roman" w:cs="Times New Roman"/>
          <w:sz w:val="24"/>
          <w:szCs w:val="24"/>
        </w:rPr>
        <w:t xml:space="preserve"> interpolated to a daily time</w:t>
      </w:r>
      <w:r w:rsidR="000A2CE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step fro</w:t>
      </w:r>
      <w:r w:rsidR="004177CF" w:rsidRPr="00B65ED4">
        <w:rPr>
          <w:rFonts w:ascii="Times New Roman" w:eastAsia="Times New Roman" w:hAnsi="Times New Roman" w:cs="Times New Roman"/>
          <w:sz w:val="24"/>
          <w:szCs w:val="24"/>
        </w:rPr>
        <w:t>m sub-weekly to monthly data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When inflow DOC </w:t>
      </w:r>
      <w:r w:rsidR="003266D7" w:rsidRPr="00B65ED4">
        <w:rPr>
          <w:rFonts w:ascii="Times New Roman" w:eastAsia="Times New Roman" w:hAnsi="Times New Roman" w:cs="Times New Roman"/>
          <w:sz w:val="24"/>
          <w:szCs w:val="24"/>
        </w:rPr>
        <w:t xml:space="preserve">concentrations </w:t>
      </w:r>
      <w:r w:rsidR="00B80037" w:rsidRPr="00B65ED4">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Pr>
          <w:rFonts w:ascii="Times New Roman" w:eastAsia="Times New Roman" w:hAnsi="Times New Roman" w:cs="Times New Roman"/>
          <w:sz w:val="24"/>
          <w:szCs w:val="24"/>
        </w:rPr>
        <w:t>equal across</w:t>
      </w:r>
      <w:r w:rsidR="00B80037" w:rsidRPr="00B65ED4">
        <w:rPr>
          <w:rFonts w:ascii="Times New Roman" w:eastAsia="Times New Roman" w:hAnsi="Times New Roman" w:cs="Times New Roman"/>
          <w:sz w:val="24"/>
          <w:szCs w:val="24"/>
        </w:rPr>
        <w:t xml:space="preserve"> all tributaries. </w:t>
      </w:r>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w:t>
      </w:r>
      <w:r w:rsidR="00B65474" w:rsidRPr="00B65ED4">
        <w:rPr>
          <w:rFonts w:ascii="Times New Roman" w:eastAsia="Times New Roman" w:hAnsi="Times New Roman" w:cs="Times New Roman"/>
          <w:sz w:val="24"/>
          <w:szCs w:val="24"/>
        </w:rPr>
        <w:lastRenderedPageBreak/>
        <w:t>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ranged from 0-19%.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DOC</w:t>
      </w:r>
      <w:r w:rsidR="00B65474" w:rsidRPr="00B65ED4">
        <w:rPr>
          <w:rFonts w:ascii="Times New Roman" w:eastAsia="Times New Roman" w:hAnsi="Times New Roman" w:cs="Times New Roman"/>
          <w:sz w:val="24"/>
          <w:szCs w:val="24"/>
          <w:vertAlign w:val="subscript"/>
        </w:rPr>
        <w:t>GWConc</w:t>
      </w:r>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2" w:name="_6mc5pfc13zyv" w:colFirst="0" w:colLast="0"/>
      <w:bookmarkEnd w:id="12"/>
      <w:r w:rsidRPr="00B65ED4">
        <w:rPr>
          <w:rFonts w:ascii="Times New Roman" w:eastAsia="Times New Roman" w:hAnsi="Times New Roman" w:cs="Times New Roman"/>
          <w:i/>
          <w:color w:val="000000"/>
          <w:sz w:val="24"/>
          <w:szCs w:val="24"/>
        </w:rPr>
        <w:t xml:space="preserve">Autochthonous DOC and POC </w:t>
      </w:r>
    </w:p>
    <w:p w14:paraId="64FBB58D" w14:textId="01629EF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autochthony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allochthony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autochthony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r w:rsidR="00917B72" w:rsidRPr="00B65ED4">
        <w:rPr>
          <w:rFonts w:ascii="Times New Roman" w:eastAsia="Times New Roman" w:hAnsi="Times New Roman" w:cs="Times New Roman"/>
          <w:sz w:val="24"/>
          <w:szCs w:val="24"/>
        </w:rPr>
        <w:t>, as this is the maximum density of water and a point at which lakes would no longer be stratified</w:t>
      </w:r>
      <w:r w:rsidR="00B80037" w:rsidRPr="00B65ED4">
        <w:rPr>
          <w:rFonts w:ascii="Times New Roman" w:eastAsia="Times New Roman" w:hAnsi="Times New Roman" w:cs="Times New Roman"/>
          <w:sz w:val="24"/>
          <w:szCs w:val="24"/>
        </w:rPr>
        <w:t xml:space="preserve">.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lastRenderedPageBreak/>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7F48EB98"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the mixing depth, Z</w:t>
      </w:r>
      <w:r w:rsidRPr="00B65ED4">
        <w:rPr>
          <w:rFonts w:ascii="Times New Roman" w:eastAsia="Times New Roman" w:hAnsi="Times New Roman" w:cs="Times New Roman"/>
          <w:sz w:val="24"/>
          <w:szCs w:val="24"/>
          <w:vertAlign w:val="subscript"/>
        </w:rPr>
        <w:t>mix</w:t>
      </w:r>
      <w:r w:rsidRPr="005D758E">
        <w:rPr>
          <w:rFonts w:ascii="Times New Roman" w:eastAsia="Times New Roman" w:hAnsi="Times New Roman" w:cs="Times New Roman"/>
          <w:sz w:val="24"/>
          <w:szCs w:val="24"/>
        </w:rPr>
        <w:t xml:space="preserve">, </w:t>
      </w:r>
      <w:r w:rsidR="005D758E" w:rsidRPr="005D758E">
        <w:rPr>
          <w:rFonts w:ascii="Times New Roman" w:eastAsia="Times New Roman" w:hAnsi="Times New Roman" w:cs="Times New Roman"/>
          <w:sz w:val="24"/>
          <w:szCs w:val="24"/>
        </w:rPr>
        <w:t xml:space="preserve">which </w:t>
      </w:r>
      <w:r w:rsidRPr="005D758E">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set equal to half the photic </w:t>
      </w:r>
      <w:r w:rsidR="00F154ED">
        <w:rPr>
          <w:rFonts w:ascii="Times New Roman" w:eastAsia="Times New Roman" w:hAnsi="Times New Roman" w:cs="Times New Roman"/>
          <w:sz w:val="24"/>
          <w:szCs w:val="24"/>
        </w:rPr>
        <w:t xml:space="preserve">zone </w:t>
      </w:r>
      <w:r w:rsidRPr="00B65ED4">
        <w:rPr>
          <w:rFonts w:ascii="Times New Roman" w:eastAsia="Times New Roman" w:hAnsi="Times New Roman" w:cs="Times New Roman"/>
          <w:sz w:val="24"/>
          <w:szCs w:val="24"/>
        </w:rPr>
        <w:t xml:space="preserve">depth (m).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3" w:name="_ny5h27mmaq7k" w:colFirst="0" w:colLast="0"/>
      <w:bookmarkStart w:id="14" w:name="_l03fr54i2e0u" w:colFirst="0" w:colLast="0"/>
      <w:bookmarkEnd w:id="13"/>
      <w:bookmarkEnd w:id="14"/>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7966EA59"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r w:rsidRPr="00B65ED4">
        <w:rPr>
          <w:rFonts w:ascii="Times New Roman" w:eastAsia="Times New Roman" w:hAnsi="Times New Roman" w:cs="Times New Roman"/>
          <w:i/>
          <w:sz w:val="24"/>
          <w:szCs w:val="24"/>
        </w:rPr>
        <w:t>collin</w:t>
      </w:r>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 xml:space="preserve">were fit by minimizing the sum of the squared residuals of DOC </w:t>
      </w:r>
      <w:r w:rsidR="00B80037" w:rsidRPr="00B65ED4">
        <w:rPr>
          <w:rFonts w:ascii="Times New Roman" w:eastAsia="Times New Roman" w:hAnsi="Times New Roman" w:cs="Times New Roman"/>
          <w:sz w:val="24"/>
          <w:szCs w:val="24"/>
        </w:rPr>
        <w:lastRenderedPageBreak/>
        <w:t>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5" w:name="_ocy0aysirc6j" w:colFirst="0" w:colLast="0"/>
      <w:bookmarkEnd w:id="15"/>
      <w:r w:rsidRPr="00B65ED4">
        <w:rPr>
          <w:rFonts w:ascii="Times New Roman" w:eastAsia="Times New Roman" w:hAnsi="Times New Roman" w:cs="Times New Roman"/>
          <w:b/>
          <w:sz w:val="24"/>
          <w:szCs w:val="24"/>
        </w:rPr>
        <w:lastRenderedPageBreak/>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6" w:name="_5q3azwjwpxro" w:colFirst="0" w:colLast="0"/>
      <w:bookmarkEnd w:id="16"/>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(0.70-0.96). </w:t>
      </w:r>
      <w:r w:rsidRPr="00B65ED4">
        <w:rPr>
          <w:rFonts w:ascii="Times New Roman" w:eastAsia="Times New Roman" w:hAnsi="Times New Roman" w:cs="Times New Roman"/>
          <w:sz w:val="24"/>
          <w:szCs w:val="24"/>
        </w:rPr>
        <w:t xml:space="preserve">Although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45A64410"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autochthony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Burial rates for allochthony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autochthony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6BC9FA5"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w:t>
      </w:r>
      <w:r w:rsidR="00B80037" w:rsidRPr="00B65ED4">
        <w:rPr>
          <w:rFonts w:ascii="Times New Roman" w:eastAsia="Times New Roman" w:hAnsi="Times New Roman" w:cs="Times New Roman"/>
          <w:sz w:val="24"/>
          <w:szCs w:val="24"/>
        </w:rPr>
        <w:lastRenderedPageBreak/>
        <w:t xml:space="preserve">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 xml:space="preserve">Trout Lake was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with modeled DOC ranging about 2-2.5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Vanern and Harp lake were minimally sensitive (&lt;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w:t>
      </w:r>
      <w:r w:rsidR="00B80037" w:rsidRPr="00B65ED4">
        <w:rPr>
          <w:rFonts w:ascii="Times New Roman" w:eastAsia="Times New Roman" w:hAnsi="Times New Roman" w:cs="Times New Roman"/>
          <w:sz w:val="24"/>
          <w:szCs w:val="24"/>
        </w:rPr>
        <w:t xml:space="preserve">Overall, parameter sensitivity was greatest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Vanern, 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Monona, 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Trout</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xlemxvr7c40e" w:colFirst="0" w:colLast="0"/>
      <w:bookmarkEnd w:id="17"/>
      <w:r w:rsidRPr="00B65ED4">
        <w:rPr>
          <w:rFonts w:ascii="Times New Roman" w:eastAsia="Times New Roman" w:hAnsi="Times New Roman" w:cs="Times New Roman"/>
          <w:i/>
          <w:sz w:val="24"/>
          <w:szCs w:val="24"/>
        </w:rPr>
        <w:t>Summary of fluxes and fates</w:t>
      </w:r>
    </w:p>
    <w:p w14:paraId="33A194CF" w14:textId="7334FBD7"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(41.5</w:t>
      </w:r>
      <w:r w:rsidR="00A13608" w:rsidRPr="00B65ED4">
        <w:rPr>
          <w:rFonts w:ascii="Times New Roman" w:eastAsia="Times New Roman" w:hAnsi="Times New Roman" w:cs="Times New Roman"/>
          <w:sz w:val="24"/>
          <w:szCs w:val="24"/>
        </w:rPr>
        <w:t>2</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0.10</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(0.90) and burial (0.03)</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(118.97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greatest proportion buried (0.37).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BD4C89" w:rsidRPr="00B65ED4">
        <w:rPr>
          <w:rFonts w:ascii="Times New Roman" w:eastAsia="Times New Roman" w:hAnsi="Times New Roman" w:cs="Times New Roman"/>
          <w:sz w:val="24"/>
          <w:szCs w:val="24"/>
        </w:rPr>
        <w:t xml:space="preserve">Harp </w:t>
      </w:r>
      <w:r w:rsidR="00F54AAB">
        <w:rPr>
          <w:rFonts w:ascii="Times New Roman" w:eastAsia="Times New Roman" w:hAnsi="Times New Roman" w:cs="Times New Roman"/>
          <w:sz w:val="24"/>
          <w:szCs w:val="24"/>
        </w:rPr>
        <w:t>L</w:t>
      </w:r>
      <w:r w:rsidR="00BD4C89" w:rsidRPr="00B65ED4">
        <w:rPr>
          <w:rFonts w:ascii="Times New Roman" w:eastAsia="Times New Roman" w:hAnsi="Times New Roman" w:cs="Times New Roman"/>
          <w:sz w:val="24"/>
          <w:szCs w:val="24"/>
        </w:rPr>
        <w:t>ake had the</w:t>
      </w:r>
      <w:r w:rsidR="0020072F" w:rsidRPr="00B65ED4">
        <w:rPr>
          <w:rFonts w:ascii="Times New Roman" w:eastAsia="Times New Roman" w:hAnsi="Times New Roman" w:cs="Times New Roman"/>
          <w:sz w:val="24"/>
          <w:szCs w:val="24"/>
        </w:rPr>
        <w:t xml:space="preserve"> second</w:t>
      </w:r>
      <w:r w:rsidR="00BD4C89" w:rsidRPr="00B65ED4">
        <w:rPr>
          <w:rFonts w:ascii="Times New Roman" w:eastAsia="Times New Roman" w:hAnsi="Times New Roman" w:cs="Times New Roman"/>
          <w:sz w:val="24"/>
          <w:szCs w:val="24"/>
        </w:rPr>
        <w:t xml:space="preserve"> lowest proportion buried (0.07) among </w:t>
      </w:r>
      <w:r w:rsidR="00F54AAB">
        <w:rPr>
          <w:rFonts w:ascii="Times New Roman" w:eastAsia="Times New Roman" w:hAnsi="Times New Roman" w:cs="Times New Roman"/>
          <w:sz w:val="24"/>
          <w:szCs w:val="24"/>
        </w:rPr>
        <w:t>all</w:t>
      </w:r>
      <w:r w:rsidR="00BD4C89" w:rsidRPr="00B65ED4">
        <w:rPr>
          <w:rFonts w:ascii="Times New Roman" w:eastAsia="Times New Roman" w:hAnsi="Times New Roman" w:cs="Times New Roman"/>
          <w:sz w:val="24"/>
          <w:szCs w:val="24"/>
        </w:rPr>
        <w:t xml:space="preserve"> lakes and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(0.45) that were approximately similar in Lake Monona and Lake</w:t>
      </w:r>
      <w:r w:rsidR="00695F23" w:rsidRPr="00B65ED4">
        <w:rPr>
          <w:rFonts w:ascii="Times New Roman" w:eastAsia="Times New Roman" w:hAnsi="Times New Roman" w:cs="Times New Roman"/>
          <w:sz w:val="24"/>
          <w:szCs w:val="24"/>
        </w:rPr>
        <w:t xml:space="preserve"> Vanern. </w:t>
      </w:r>
      <w:r w:rsidR="0020072F" w:rsidRPr="00B65ED4">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87.45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but most variable </w:t>
      </w:r>
      <w:r w:rsidR="00BD4C89" w:rsidRPr="00B65ED4">
        <w:rPr>
          <w:rFonts w:ascii="Times New Roman" w:eastAsia="Times New Roman" w:hAnsi="Times New Roman" w:cs="Times New Roman"/>
          <w:sz w:val="24"/>
          <w:szCs w:val="24"/>
        </w:rPr>
        <w:lastRenderedPageBreak/>
        <w:t>(</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62.91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total OC load and was the most driven by allochthony (0.87) among all lakes. </w:t>
      </w:r>
      <w:r w:rsidR="00695F23" w:rsidRPr="00B65ED4">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(53.53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relatively low proportion buried (0.08) and relatively high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23giog1xmb1e" w:colFirst="0" w:colLast="0"/>
      <w:bookmarkEnd w:id="18"/>
      <w:r w:rsidRPr="00B65ED4">
        <w:rPr>
          <w:rFonts w:ascii="Times New Roman" w:eastAsia="Times New Roman" w:hAnsi="Times New Roman" w:cs="Times New Roman"/>
          <w:i/>
          <w:sz w:val="24"/>
          <w:szCs w:val="24"/>
        </w:rPr>
        <w:t>Seasonal fates</w:t>
      </w:r>
    </w:p>
    <w:p w14:paraId="3AEF22B0" w14:textId="51B42AC3"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 xml:space="preserve">etween allochthony and autochthony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autochthony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Toolik</w:t>
      </w:r>
      <w:r w:rsidR="0034314A" w:rsidRPr="00B65ED4">
        <w:rPr>
          <w:rFonts w:ascii="Times New Roman" w:eastAsia="Times New Roman" w:hAnsi="Times New Roman" w:cs="Times New Roman"/>
          <w:sz w:val="24"/>
          <w:szCs w:val="24"/>
        </w:rPr>
        <w:t xml:space="preserve"> Lake</w:t>
      </w:r>
      <w:r w:rsidR="00F83E0B"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Vanern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w:t>
      </w:r>
      <w:r w:rsidR="00B033EF">
        <w:rPr>
          <w:rFonts w:ascii="Times New Roman" w:eastAsia="Times New Roman" w:hAnsi="Times New Roman" w:cs="Times New Roman"/>
          <w:sz w:val="24"/>
          <w:szCs w:val="24"/>
        </w:rPr>
        <w:t xml:space="preserve">lacked a </w:t>
      </w:r>
      <w:r w:rsidR="00797C4C" w:rsidRPr="00B65ED4">
        <w:rPr>
          <w:rFonts w:ascii="Times New Roman" w:eastAsia="Times New Roman" w:hAnsi="Times New Roman" w:cs="Times New Roman"/>
          <w:sz w:val="24"/>
          <w:szCs w:val="24"/>
        </w:rPr>
        <w:t xml:space="preserve">negative slope in Fig. 5) as the growing season progressed compared to other lakes, suggesting the importance of continued allochthonous inputs during summer months in these lakes. In the other three lakes, the proportional shift toward autochthony was associated </w:t>
      </w:r>
      <w:r w:rsidR="002F0947">
        <w:rPr>
          <w:rFonts w:ascii="Times New Roman" w:eastAsia="Times New Roman" w:hAnsi="Times New Roman" w:cs="Times New Roman"/>
          <w:sz w:val="24"/>
          <w:szCs w:val="24"/>
        </w:rPr>
        <w:t>with</w:t>
      </w:r>
      <w:r w:rsidR="00797C4C" w:rsidRPr="00B65ED4">
        <w:rPr>
          <w:rFonts w:ascii="Times New Roman" w:eastAsia="Times New Roman" w:hAnsi="Times New Roman" w:cs="Times New Roman"/>
          <w:sz w:val="24"/>
          <w:szCs w:val="24"/>
        </w:rPr>
        <w:t xml:space="preserve"> a proportional shift from burial to </w:t>
      </w:r>
      <w:r w:rsidR="00797C4C" w:rsidRPr="00B65ED4">
        <w:rPr>
          <w:rFonts w:ascii="Times New Roman" w:eastAsia="Times New Roman" w:hAnsi="Times New Roman" w:cs="Times New Roman"/>
          <w:sz w:val="24"/>
          <w:szCs w:val="24"/>
        </w:rPr>
        <w:lastRenderedPageBreak/>
        <w:t xml:space="preserve">respiration </w:t>
      </w:r>
      <w:r w:rsidR="002E0B60">
        <w:rPr>
          <w:rFonts w:ascii="Times New Roman" w:eastAsia="Times New Roman" w:hAnsi="Times New Roman" w:cs="Times New Roman"/>
          <w:sz w:val="24"/>
          <w:szCs w:val="24"/>
        </w:rPr>
        <w:t xml:space="preserve">as </w:t>
      </w:r>
      <w:r w:rsidR="00797C4C" w:rsidRPr="00B65ED4">
        <w:rPr>
          <w:rFonts w:ascii="Times New Roman" w:eastAsia="Times New Roman" w:hAnsi="Times New Roman" w:cs="Times New Roman"/>
          <w:sz w:val="24"/>
          <w:szCs w:val="24"/>
        </w:rPr>
        <w:t>water temperatures</w:t>
      </w:r>
      <w:r w:rsidR="002E0B60">
        <w:rPr>
          <w:rFonts w:ascii="Times New Roman" w:eastAsia="Times New Roman" w:hAnsi="Times New Roman" w:cs="Times New Roman"/>
          <w:sz w:val="24"/>
          <w:szCs w:val="24"/>
        </w:rPr>
        <w:t xml:space="preserve"> increased</w:t>
      </w:r>
      <w:r w:rsidR="00797C4C" w:rsidRPr="00B65ED4">
        <w:rPr>
          <w:rFonts w:ascii="Times New Roman" w:eastAsia="Times New Roman" w:hAnsi="Times New Roman" w:cs="Times New Roman"/>
          <w:sz w:val="24"/>
          <w:szCs w:val="24"/>
        </w:rPr>
        <w:t xml:space="preserve">, but this association was relatively weaker in Lake Monona and Lake Vanern (Fig. 5).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E0B60">
        <w:rPr>
          <w:rFonts w:ascii="Times New Roman" w:eastAsia="Times New Roman" w:hAnsi="Times New Roman" w:cs="Times New Roman"/>
          <w:sz w:val="24"/>
          <w:szCs w:val="24"/>
        </w:rPr>
        <w:t>y</w:t>
      </w:r>
      <w:r w:rsidR="00534540" w:rsidRPr="00B65ED4">
        <w:rPr>
          <w:rFonts w:ascii="Times New Roman" w:eastAsia="Times New Roman" w:hAnsi="Times New Roman" w:cs="Times New Roman"/>
          <w:sz w:val="24"/>
          <w:szCs w:val="24"/>
        </w:rPr>
        <w:t xml:space="preserve"> and autochthony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9" w:name="_3o4ewidztyp5" w:colFirst="0" w:colLast="0"/>
      <w:bookmarkEnd w:id="19"/>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0" w:name="_a3c9orcnsv16" w:colFirst="0" w:colLast="0"/>
      <w:bookmarkEnd w:id="20"/>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7F1054F3"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r w:rsidR="00C2202B" w:rsidRPr="00B65ED4">
        <w:rPr>
          <w:rFonts w:ascii="Times New Roman" w:eastAsia="Times New Roman" w:hAnsi="Times New Roman" w:cs="Times New Roman"/>
          <w:sz w:val="24"/>
          <w:szCs w:val="24"/>
        </w:rPr>
        <w:t xml:space="preserve">While postulated previously (Hanson et al. 2011), </w:t>
      </w:r>
      <w:r w:rsidR="00D8130C">
        <w:rPr>
          <w:rFonts w:ascii="Times New Roman" w:eastAsia="Times New Roman" w:hAnsi="Times New Roman" w:cs="Times New Roman"/>
          <w:sz w:val="24"/>
          <w:szCs w:val="24"/>
        </w:rPr>
        <w:t xml:space="preserve">to our knowledge, </w:t>
      </w:r>
      <w:r w:rsidR="00C2202B" w:rsidRPr="00B65ED4">
        <w:rPr>
          <w:rFonts w:ascii="Times New Roman" w:eastAsia="Times New Roman" w:hAnsi="Times New Roman" w:cs="Times New Roman"/>
          <w:sz w:val="24"/>
          <w:szCs w:val="24"/>
        </w:rPr>
        <w:t xml:space="preserve">this is the first demonstration </w:t>
      </w:r>
      <w:r w:rsidR="004B6E1C" w:rsidRPr="00B65ED4">
        <w:rPr>
          <w:rFonts w:ascii="Times New Roman" w:eastAsia="Times New Roman" w:hAnsi="Times New Roman" w:cs="Times New Roman"/>
          <w:sz w:val="24"/>
          <w:szCs w:val="24"/>
        </w:rPr>
        <w:t>of</w:t>
      </w:r>
      <w:r w:rsidR="00C2202B"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C2202B" w:rsidRPr="00B65ED4">
        <w:rPr>
          <w:rFonts w:ascii="Times New Roman" w:eastAsia="Times New Roman" w:hAnsi="Times New Roman" w:cs="Times New Roman"/>
          <w:sz w:val="24"/>
          <w:szCs w:val="24"/>
        </w:rPr>
        <w:t xml:space="preserve"> </w:t>
      </w:r>
      <w:r w:rsidR="00636CED" w:rsidRPr="00B65ED4">
        <w:rPr>
          <w:rFonts w:ascii="Times New Roman" w:eastAsia="Times New Roman" w:hAnsi="Times New Roman" w:cs="Times New Roman"/>
          <w:sz w:val="24"/>
          <w:szCs w:val="24"/>
        </w:rPr>
        <w:t xml:space="preserve">OC </w:t>
      </w:r>
      <w:r w:rsidR="00C2202B" w:rsidRPr="00B65ED4">
        <w:rPr>
          <w:rFonts w:ascii="Times New Roman" w:eastAsia="Times New Roman" w:hAnsi="Times New Roman" w:cs="Times New Roman"/>
          <w:sz w:val="24"/>
          <w:szCs w:val="24"/>
        </w:rPr>
        <w:t>model applie</w:t>
      </w:r>
      <w:r w:rsidR="00B560B7" w:rsidRPr="00B65ED4">
        <w:rPr>
          <w:rFonts w:ascii="Times New Roman" w:eastAsia="Times New Roman" w:hAnsi="Times New Roman" w:cs="Times New Roman"/>
          <w:sz w:val="24"/>
          <w:szCs w:val="24"/>
        </w:rPr>
        <w:t>d to contrasting lake</w:t>
      </w:r>
      <w:r w:rsidR="00C279CB" w:rsidRPr="00B65ED4">
        <w:rPr>
          <w:rFonts w:ascii="Times New Roman" w:eastAsia="Times New Roman" w:hAnsi="Times New Roman" w:cs="Times New Roman"/>
          <w:sz w:val="24"/>
          <w:szCs w:val="24"/>
        </w:rPr>
        <w:t>s</w:t>
      </w:r>
      <w:r w:rsidR="00C2202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13.</w:t>
      </w:r>
      <w:r w:rsidR="00430173" w:rsidRPr="00B65ED4">
        <w:rPr>
          <w:rFonts w:ascii="Times New Roman" w:eastAsia="Times New Roman" w:hAnsi="Times New Roman" w:cs="Times New Roman"/>
          <w:sz w:val="24"/>
          <w:szCs w:val="24"/>
        </w:rPr>
        <w:t>35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1.19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37.45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autochthony</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allochthony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C115EF">
        <w:rPr>
          <w:rFonts w:ascii="Times New Roman" w:eastAsia="Times New Roman" w:hAnsi="Times New Roman" w:cs="Times New Roman"/>
          <w:sz w:val="24"/>
          <w:szCs w:val="24"/>
        </w:rPr>
        <w:t xml:space="preserve">y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0.08)</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lastRenderedPageBreak/>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and similar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0.07) and the magnitudes of allochthony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our study: 39.88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Molot (1997) did not consider autochthony.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(0.24) may be explained by our inclusion of autochthony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Dillon and Molot: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autochthony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7AE4DDAC"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four of five lakes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w:t>
      </w:r>
      <w:r w:rsidR="00BB19C3" w:rsidRPr="00B65ED4">
        <w:rPr>
          <w:rFonts w:ascii="Times New Roman" w:eastAsia="Times New Roman" w:hAnsi="Times New Roman" w:cs="Times New Roman"/>
          <w:sz w:val="24"/>
          <w:szCs w:val="24"/>
        </w:rPr>
        <w:lastRenderedPageBreak/>
        <w:t xml:space="preserve">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 addition, our model demonstrated DOC responses to precipitation events when we had corresponding weather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data, but the assumed linear changes in inflow volume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between observation points may also have underrepresented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leading indirectly to underrepresentation of POC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Harp</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1" w:name="_3s028hwr8v82" w:colFirst="0" w:colLast="0"/>
      <w:bookmarkStart w:id="22" w:name="_vg8pldrl49h3" w:colFirst="0" w:colLast="0"/>
      <w:bookmarkEnd w:id="21"/>
      <w:bookmarkEnd w:id="22"/>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46A3FBAD"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 xml:space="preserve">may be expensive and logistically challenging, the increasing availability </w:t>
      </w:r>
      <w:r w:rsidRPr="00B65ED4">
        <w:rPr>
          <w:rFonts w:ascii="Times New Roman" w:eastAsia="Times New Roman" w:hAnsi="Times New Roman" w:cs="Times New Roman"/>
          <w:sz w:val="24"/>
          <w:szCs w:val="24"/>
        </w:rPr>
        <w:lastRenderedPageBreak/>
        <w:t>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sidRPr="00B65ED4">
        <w:rPr>
          <w:rFonts w:ascii="Times New Roman" w:eastAsia="Times New Roman" w:hAnsi="Times New Roman" w:cs="Times New Roman"/>
          <w:sz w:val="24"/>
          <w:szCs w:val="24"/>
        </w:rPr>
        <w:t>Thus</w:t>
      </w:r>
      <w:r w:rsidRPr="00B65ED4">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r w:rsidR="00F63265" w:rsidRPr="00B65ED4">
        <w:rPr>
          <w:rFonts w:ascii="Times New Roman" w:eastAsia="Times New Roman" w:hAnsi="Times New Roman" w:cs="Times New Roman"/>
          <w:sz w:val="24"/>
          <w:szCs w:val="24"/>
        </w:rPr>
        <w:t>Despite these uncertainties, l</w:t>
      </w:r>
      <w:r w:rsidRPr="00B65ED4">
        <w:rPr>
          <w:rFonts w:ascii="Times New Roman" w:eastAsia="Times New Roman" w:hAnsi="Times New Roman" w:cs="Times New Roman"/>
          <w:sz w:val="24"/>
          <w:szCs w:val="24"/>
        </w:rPr>
        <w:t xml:space="preserve">ake resource managers should be aware of the importance of </w:t>
      </w:r>
      <w:r w:rsidR="00C115EF">
        <w:rPr>
          <w:rFonts w:ascii="Times New Roman" w:eastAsia="Times New Roman" w:hAnsi="Times New Roman" w:cs="Times New Roman"/>
          <w:sz w:val="24"/>
          <w:szCs w:val="24"/>
        </w:rPr>
        <w:t xml:space="preserve">the balance between </w:t>
      </w:r>
      <w:r w:rsidRPr="00B65ED4">
        <w:rPr>
          <w:rFonts w:ascii="Times New Roman" w:eastAsia="Times New Roman" w:hAnsi="Times New Roman" w:cs="Times New Roman"/>
          <w:sz w:val="24"/>
          <w:szCs w:val="24"/>
        </w:rPr>
        <w:t>allochthonous</w:t>
      </w:r>
      <w:r w:rsidR="00C115EF">
        <w:rPr>
          <w:rFonts w:ascii="Times New Roman" w:eastAsia="Times New Roman" w:hAnsi="Times New Roman" w:cs="Times New Roman"/>
          <w:sz w:val="24"/>
          <w:szCs w:val="24"/>
        </w:rPr>
        <w:t xml:space="preserve"> and autochthonous </w:t>
      </w:r>
      <w:r w:rsidRPr="00B65ED4">
        <w:rPr>
          <w:rFonts w:ascii="Times New Roman" w:eastAsia="Times New Roman" w:hAnsi="Times New Roman" w:cs="Times New Roman"/>
          <w:sz w:val="24"/>
          <w:szCs w:val="24"/>
        </w:rPr>
        <w:t>inputs</w:t>
      </w:r>
      <w:r w:rsidR="00C115EF">
        <w:rPr>
          <w:rFonts w:ascii="Times New Roman" w:eastAsia="Times New Roman" w:hAnsi="Times New Roman" w:cs="Times New Roman"/>
          <w:sz w:val="24"/>
          <w:szCs w:val="24"/>
        </w:rPr>
        <w:t xml:space="preserve"> to</w:t>
      </w:r>
      <w:r w:rsidRPr="00B65ED4">
        <w:rPr>
          <w:rFonts w:ascii="Times New Roman" w:eastAsia="Times New Roman" w:hAnsi="Times New Roman" w:cs="Times New Roman"/>
          <w:sz w:val="24"/>
          <w:szCs w:val="24"/>
        </w:rPr>
        <w:t xml:space="preserve"> lake OC budgets.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409CE7C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significant amounts of C (Cole et al. 2007, Tranvik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autochthony</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 xml:space="preserve">allochthony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autochthony</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 xml:space="preserve">under a warming </w:t>
      </w:r>
      <w:r w:rsidR="00751653" w:rsidRPr="00B65ED4">
        <w:rPr>
          <w:rFonts w:ascii="Times New Roman" w:eastAsia="Times New Roman" w:hAnsi="Times New Roman" w:cs="Times New Roman"/>
          <w:sz w:val="24"/>
          <w:szCs w:val="24"/>
        </w:rPr>
        <w:lastRenderedPageBreak/>
        <w:t>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4D4621A"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autochthony</w:t>
      </w:r>
      <w:r w:rsidR="00E61835">
        <w:rPr>
          <w:rFonts w:ascii="Times New Roman" w:eastAsia="Times New Roman" w:hAnsi="Times New Roman" w:cs="Times New Roman"/>
          <w:sz w:val="24"/>
          <w:szCs w:val="24"/>
        </w:rPr>
        <w:t xml:space="preserve"> relative to allochthony,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relative to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will generally have a greater effect on OC burial than processes that drive autochthony. More broadly, however, lakes have generally become more productive under recent climate warming (Kraemer et al. 2016), which our study suggests favors autochthony over allochthony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allochthony and autochthony</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3" w:name="_jodkgtnyf02z" w:colFirst="0" w:colLast="0"/>
      <w:bookmarkEnd w:id="23"/>
      <w:r w:rsidRPr="00B65ED4">
        <w:rPr>
          <w:rFonts w:ascii="Times New Roman" w:eastAsia="Times New Roman" w:hAnsi="Times New Roman" w:cs="Times New Roman"/>
          <w:b/>
          <w:sz w:val="24"/>
          <w:szCs w:val="24"/>
        </w:rPr>
        <w:t xml:space="preserve"> ACKNOWLEDGMENTS</w:t>
      </w:r>
    </w:p>
    <w:p w14:paraId="230D69F3" w14:textId="610CBE7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Vanern)</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9"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24" w:name="_j77eak7kbqvt" w:colFirst="0" w:colLast="0"/>
      <w:bookmarkEnd w:id="24"/>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0E76AC74" w:rsidR="007E652C" w:rsidRPr="00B65ED4"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Holocene </w:t>
      </w:r>
      <w:r w:rsidR="0031798E">
        <w:rPr>
          <w:rFonts w:ascii="Times New Roman" w:eastAsia="Times New Roman" w:hAnsi="Times New Roman" w:cs="Times New Roman"/>
          <w:color w:val="auto"/>
          <w:sz w:val="24"/>
          <w:szCs w:val="24"/>
        </w:rPr>
        <w:t>EPOC</w:t>
      </w:r>
      <w:r w:rsidRPr="00B65ED4">
        <w:rPr>
          <w:rFonts w:ascii="Times New Roman" w:eastAsia="Times New Roman" w:hAnsi="Times New Roman" w:cs="Times New Roman"/>
          <w:color w:val="auto"/>
          <w:sz w:val="24"/>
          <w:szCs w:val="24"/>
        </w:rPr>
        <w:t xml:space="preserve">h.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511</w:t>
      </w:r>
      <w:r w:rsidRPr="00B65ED4">
        <w:rPr>
          <w:rFonts w:ascii="Times New Roman" w:eastAsia="Times New Roman" w:hAnsi="Times New Roman" w:cs="Times New Roman"/>
          <w:color w:val="auto"/>
          <w:sz w:val="24"/>
          <w:szCs w:val="24"/>
        </w:rPr>
        <w:t>(7510), 452-456.</w:t>
      </w:r>
    </w:p>
    <w:p w14:paraId="400C1587" w14:textId="2A4029A7" w:rsidR="0032009C" w:rsidRPr="00B65ED4" w:rsidRDefault="00B80037" w:rsidP="003A6F0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sidRPr="00B65ED4">
        <w:rPr>
          <w:rFonts w:ascii="Times New Roman" w:eastAsia="Times New Roman" w:hAnsi="Times New Roman" w:cs="Times New Roman"/>
          <w:i/>
          <w:sz w:val="24"/>
          <w:szCs w:val="24"/>
        </w:rPr>
        <w:t>Understanding the Global System, The Finnish Perspective, edited by Käyhkö J and Talve L</w:t>
      </w:r>
      <w:r w:rsidRPr="00B65ED4">
        <w:rPr>
          <w:rFonts w:ascii="Times New Roman" w:eastAsia="Times New Roman" w:hAnsi="Times New Roman" w:cs="Times New Roman"/>
          <w:sz w:val="24"/>
          <w:szCs w:val="24"/>
        </w:rPr>
        <w:t xml:space="preserve">, 97-106. </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Cole, J. J., Carpenter, S. R., Kitchell,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 ...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comparison.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Rusak, J. A., Stanley, E. H., &amp; Watras,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 xml:space="preserve">Jeong, J. J., Bartsch, S., Fleckenstein, J. H., Matzner, E., Tenhunen,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77777777" w:rsidR="0032009C" w:rsidRPr="00B65ED4"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6CFDF845" w14:textId="77777777" w:rsidR="0032009C" w:rsidRPr="00B65ED4" w:rsidRDefault="00B80037" w:rsidP="00AA771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Kortelainen, P., Rantakari, M., Huttunen, J. T., Mattsson, T., Alm, J., Juutinen,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Kraemer, B. M., Chandra, S., Dell, A. I., Dix, M., Kuusisto,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5486D2B1" w:rsidR="005F5210" w:rsidRDefault="005F5210" w:rsidP="00114584">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1FF6A7A0" w14:textId="77777777" w:rsidR="00114584" w:rsidRDefault="00114584" w:rsidP="00114584">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Hartmann, J., Lauerwald, R., Sobek, S., M</w:t>
      </w:r>
      <w:r w:rsidR="00794881">
        <w:rPr>
          <w:rFonts w:ascii="Times New Roman" w:eastAsia="Times New Roman" w:hAnsi="Times New Roman" w:cs="Times New Roman"/>
          <w:color w:val="auto"/>
          <w:sz w:val="24"/>
          <w:szCs w:val="24"/>
        </w:rPr>
        <w:t xml:space="preserve">cDonald, C., Hoover, M., ...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w:t>
      </w:r>
      <w:r w:rsidRPr="00B65ED4">
        <w:rPr>
          <w:rFonts w:ascii="Times New Roman" w:eastAsia="Times New Roman" w:hAnsi="Times New Roman" w:cs="Times New Roman"/>
          <w:sz w:val="24"/>
          <w:szCs w:val="24"/>
        </w:rPr>
        <w:lastRenderedPageBreak/>
        <w:t xml:space="preserve">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0"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A54F3AD" w:rsidR="008E2573" w:rsidRPr="00B65ED4" w:rsidRDefault="008E25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Tanentzap, A. J., Szkokan-Emilson, E. J., Desjardins, C. M., Orland, C., Yakimovich, K., Dirszowsky,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5DFCFAFC"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lastRenderedPageBreak/>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lastRenderedPageBreak/>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Zambrano-Bigiarini</w:t>
      </w:r>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bookmarkStart w:id="25" w:name="_GoBack"/>
      <w:bookmarkEnd w:id="25"/>
      <w:r w:rsidRPr="00F91A20">
        <w:rPr>
          <w:rFonts w:ascii="Times New Roman" w:eastAsia="Times New Roman" w:hAnsi="Times New Roman" w:cs="Times New Roman"/>
          <w:sz w:val="24"/>
          <w:szCs w:val="24"/>
          <w:bdr w:val="none" w:sz="0" w:space="0" w:color="auto" w:frame="1"/>
        </w:rPr>
        <w:t xml:space="preserve"> hydroGOF: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1"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2"/>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Vanern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577F09B8" w14:textId="3CCA4BA8" w:rsidR="00427402"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3"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6358FA5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
          <w:p w14:paraId="403B4A65" w14:textId="527B823F"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
          <w:p w14:paraId="3DA1CA4D" w14:textId="49F54194"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
          <w:p w14:paraId="02DABC00" w14:textId="34837EF6"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
          <w:p w14:paraId="1C6AFF2E" w14:textId="3D82DADF"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Allochthony,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SWconc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GWconc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PrecipConc</w:t>
            </w:r>
            <w:r w:rsidR="00CD3C59" w:rsidRPr="00FA7B67">
              <w:rPr>
                <w:rFonts w:ascii="Times New Roman" w:eastAsia="Times New Roman" w:hAnsi="Times New Roman" w:cs="Times New Roman"/>
                <w:bCs/>
                <w:sz w:val="24"/>
                <w:szCs w:val="24"/>
              </w:rPr>
              <w:softHyphen/>
              <w:t xml:space="preserve"> * Q</w:t>
            </w:r>
            <w:r w:rsidR="00CD3C59" w:rsidRPr="00FA7B67">
              <w:rPr>
                <w:rFonts w:ascii="Times New Roman" w:eastAsia="Times New Roman" w:hAnsi="Times New Roman" w:cs="Times New Roman"/>
                <w:bCs/>
                <w:sz w:val="24"/>
                <w:szCs w:val="24"/>
                <w:vertAlign w:val="subscript"/>
              </w:rPr>
              <w:t>Precip</w:t>
            </w:r>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P</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LakePerimeter</w:t>
            </w:r>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77777777"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Allochthony,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P</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r w:rsidR="00CD3C59" w:rsidRPr="00FA7B67">
              <w:rPr>
                <w:rFonts w:ascii="Times New Roman" w:eastAsia="Times New Roman" w:hAnsi="Times New Roman" w:cs="Times New Roman"/>
                <w:sz w:val="24"/>
                <w:szCs w:val="24"/>
              </w:rPr>
              <w:t xml:space="preserve"> * LakePerimeter</w:t>
            </w:r>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log10(chl-</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Z</w:t>
            </w:r>
            <w:r w:rsidR="001D3F59" w:rsidRPr="00FA7B67">
              <w:rPr>
                <w:rFonts w:ascii="Times New Roman" w:eastAsia="Times New Roman" w:hAnsi="Times New Roman" w:cs="Times New Roman"/>
                <w:sz w:val="24"/>
                <w:szCs w:val="24"/>
                <w:vertAlign w:val="superscript"/>
              </w:rPr>
              <w:t>mix)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sz w:val="24"/>
                <w:szCs w:val="24"/>
              </w:rPr>
              <w:t xml:space="preserve"> * (chl-</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z</w:t>
            </w:r>
            <w:r w:rsidR="00CD3C59" w:rsidRPr="00FA7B67">
              <w:rPr>
                <w:rFonts w:ascii="Times New Roman" w:eastAsia="Times New Roman" w:hAnsi="Times New Roman" w:cs="Times New Roman"/>
                <w:sz w:val="24"/>
                <w:szCs w:val="24"/>
                <w:vertAlign w:val="subscript"/>
              </w:rPr>
              <w:t>mix</w:t>
            </w:r>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0F5BECB9"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r w:rsidRPr="00FA7B67">
              <w:rPr>
                <w:rFonts w:ascii="Times New Roman" w:eastAsia="Times New Roman" w:hAnsi="Times New Roman" w:cs="Times New Roman"/>
                <w:sz w:val="24"/>
                <w:szCs w:val="24"/>
                <w:vertAlign w:val="subscript"/>
              </w:rPr>
              <w:t>Tot</w:t>
            </w:r>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0CB4A18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2005ECF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016"/>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44E1F38C"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1.22</w:t>
            </w:r>
          </w:p>
        </w:tc>
        <w:tc>
          <w:tcPr>
            <w:tcW w:w="803" w:type="dxa"/>
            <w:noWrap/>
            <w:vAlign w:val="center"/>
            <w:hideMark/>
          </w:tcPr>
          <w:p w14:paraId="585C398E" w14:textId="317FB48E"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030" w:type="dxa"/>
            <w:noWrap/>
            <w:vAlign w:val="center"/>
            <w:hideMark/>
          </w:tcPr>
          <w:p w14:paraId="168A5741" w14:textId="430C3D9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Vanern</w:t>
            </w:r>
          </w:p>
        </w:tc>
        <w:tc>
          <w:tcPr>
            <w:tcW w:w="1030" w:type="dxa"/>
            <w:noWrap/>
            <w:vAlign w:val="center"/>
            <w:hideMark/>
          </w:tcPr>
          <w:p w14:paraId="4E20F4C3" w14:textId="11EC843E"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32.03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71.91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17.60</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54.23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118.97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59.95</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87.45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55.59</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28.17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41.52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3.95</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58.32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12.12</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7.99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11.42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4.86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21.81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20.58</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62.91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53.53</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4.59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4.41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0.88</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4.91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5.86</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1.84</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0.24</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0.10</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4"/>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 xml:space="preserve">alloch;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(autoch</w:t>
      </w:r>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7360A354" w:rsidR="00B90A7A" w:rsidRPr="00B65ED4" w:rsidRDefault="00FB5C1C" w:rsidP="009048FB">
      <w:pPr>
        <w:rPr>
          <w:rFonts w:ascii="Times New Roman" w:eastAsia="Times New Roman" w:hAnsi="Times New Roman" w:cs="Times New Roman"/>
          <w:color w:val="auto"/>
          <w:sz w:val="24"/>
          <w:szCs w:val="24"/>
        </w:rPr>
      </w:pPr>
      <w:r w:rsidRPr="00B65ED4">
        <w:rPr>
          <w:rFonts w:ascii="Times New Roman" w:hAnsi="Times New Roman" w:cs="Times New Roman"/>
          <w:noProof/>
          <w:sz w:val="24"/>
          <w:szCs w:val="24"/>
        </w:rPr>
        <w:drawing>
          <wp:inline distT="0" distB="0" distL="0" distR="0" wp14:anchorId="5D66BAAF" wp14:editId="58AC5D3E">
            <wp:extent cx="5724144" cy="78706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5"/>
                    <a:stretch>
                      <a:fillRect/>
                    </a:stretch>
                  </pic:blipFill>
                  <pic:spPr>
                    <a:xfrm>
                      <a:off x="0" y="0"/>
                      <a:ext cx="5724144" cy="7870698"/>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Toolik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4D2A920D" w14:textId="77777777" w:rsidR="0004438D" w:rsidRPr="00B65ED4" w:rsidRDefault="0004438D" w:rsidP="0004438D">
      <w:pPr>
        <w:spacing w:line="480" w:lineRule="auto"/>
        <w:rPr>
          <w:rFonts w:ascii="Times New Roman" w:eastAsia="Times New Roman" w:hAnsi="Times New Roman" w:cs="Times New Roman"/>
          <w:sz w:val="24"/>
          <w:szCs w:val="24"/>
        </w:rPr>
      </w:pPr>
    </w:p>
    <w:p w14:paraId="7531CB78" w14:textId="77777777" w:rsidR="00B90A7A" w:rsidRPr="00B65ED4" w:rsidRDefault="00B90A7A">
      <w:pPr>
        <w:rPr>
          <w:rFonts w:ascii="Times New Roman" w:eastAsia="Times New Roman" w:hAnsi="Times New Roman" w:cs="Times New Roman"/>
          <w:b/>
          <w:color w:val="auto"/>
          <w:sz w:val="24"/>
          <w:szCs w:val="24"/>
        </w:rPr>
      </w:pPr>
    </w:p>
    <w:p w14:paraId="300282E3"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77777777" w:rsidR="00B90A7A" w:rsidRPr="00B65ED4" w:rsidRDefault="00BE2E7F" w:rsidP="000233C2">
      <w:pPr>
        <w:pStyle w:val="NormalWeb"/>
        <w:spacing w:before="0" w:beforeAutospacing="0" w:after="0" w:afterAutospacing="0" w:line="480" w:lineRule="auto"/>
        <w:rPr>
          <w:b/>
        </w:rPr>
      </w:pPr>
      <w:r w:rsidRPr="00B65ED4">
        <w:rPr>
          <w:b/>
          <w:noProof/>
        </w:rPr>
        <w:drawing>
          <wp:inline distT="0" distB="0" distL="0" distR="0" wp14:anchorId="646F2263" wp14:editId="6C0ECA48">
            <wp:extent cx="3291840" cy="7715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rotWithShape="1">
                    <a:blip r:embed="rId16"/>
                    <a:srcRect b="6250"/>
                    <a:stretch/>
                  </pic:blipFill>
                  <pic:spPr bwMode="auto">
                    <a:xfrm>
                      <a:off x="0" y="0"/>
                      <a:ext cx="3291840" cy="7715250"/>
                    </a:xfrm>
                    <a:prstGeom prst="rect">
                      <a:avLst/>
                    </a:prstGeom>
                    <a:ln>
                      <a:noFill/>
                    </a:ln>
                    <a:extLst>
                      <a:ext uri="{53640926-AAD7-44D8-BBD7-CCE9431645EC}">
                        <a14:shadowObscured xmlns:a14="http://schemas.microsoft.com/office/drawing/2010/main"/>
                      </a:ext>
                    </a:extLst>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6AA4D537" w:rsidR="00B90A7A" w:rsidRPr="00B65ED4" w:rsidRDefault="006829C0" w:rsidP="000233C2">
      <w:pPr>
        <w:pStyle w:val="NormalWeb"/>
        <w:spacing w:before="0" w:beforeAutospacing="0" w:after="0" w:afterAutospacing="0" w:line="480" w:lineRule="auto"/>
        <w:rPr>
          <w:b/>
        </w:rPr>
      </w:pPr>
      <w:r w:rsidRPr="00B65ED4">
        <w:rPr>
          <w:b/>
          <w:noProof/>
        </w:rPr>
        <w:drawing>
          <wp:inline distT="0" distB="0" distL="0" distR="0" wp14:anchorId="50949644" wp14:editId="562A8E59">
            <wp:extent cx="5852160" cy="804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fates_fluxesAllLakes3.png"/>
                    <pic:cNvPicPr/>
                  </pic:nvPicPr>
                  <pic:blipFill>
                    <a:blip r:embed="rId17">
                      <a:extLst>
                        <a:ext uri="{28A0092B-C50C-407E-A947-70E740481C1C}">
                          <a14:useLocalDpi xmlns:a14="http://schemas.microsoft.com/office/drawing/2010/main" val="0"/>
                        </a:ext>
                      </a:extLst>
                    </a:blip>
                    <a:stretch>
                      <a:fillRect/>
                    </a:stretch>
                  </pic:blipFill>
                  <pic:spPr>
                    <a:xfrm>
                      <a:off x="0" y="0"/>
                      <a:ext cx="5852160" cy="8046720"/>
                    </a:xfrm>
                    <a:prstGeom prst="rect">
                      <a:avLst/>
                    </a:prstGeom>
                  </pic:spPr>
                </pic:pic>
              </a:graphicData>
            </a:graphic>
          </wp:inline>
        </w:drawing>
      </w:r>
    </w:p>
    <w:p w14:paraId="5BF9C469" w14:textId="6E07A2FB"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xml:space="preserve">. Vertical axes for Toolik Lake plots were truncated to enable visualization of relatively lower fluxes. Maximum autochthony and export for Toolik Lake were 1369 </w:t>
      </w:r>
      <w:r w:rsidR="003A1DB2" w:rsidRPr="00B65ED4">
        <w:t xml:space="preserve">and </w:t>
      </w:r>
      <w:r w:rsidR="002F30EF" w:rsidRPr="00B65ED4">
        <w:t>-</w:t>
      </w:r>
      <w:r w:rsidR="003A1DB2" w:rsidRPr="00B65ED4">
        <w:t>848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77777777" w:rsidR="00B90A7A" w:rsidRPr="00B65ED4" w:rsidRDefault="0009374C" w:rsidP="000233C2">
      <w:pPr>
        <w:pStyle w:val="NormalWeb"/>
        <w:spacing w:before="0" w:beforeAutospacing="0" w:after="0" w:afterAutospacing="0" w:line="480" w:lineRule="auto"/>
        <w:rPr>
          <w:b/>
        </w:rPr>
      </w:pPr>
      <w:r w:rsidRPr="00B65ED4">
        <w:rPr>
          <w:rFonts w:eastAsia="SimSun"/>
          <w:noProof/>
          <w:color w:val="000000"/>
        </w:rPr>
        <w:drawing>
          <wp:inline distT="0" distB="0" distL="0" distR="0" wp14:anchorId="3AFE3EBF" wp14:editId="46B9EA52">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19495297" w14:textId="36C4A5A8"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allochthony/autochthony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97BFA" w14:textId="77777777" w:rsidR="00B40FC1" w:rsidRDefault="00B40FC1">
      <w:pPr>
        <w:spacing w:line="240" w:lineRule="auto"/>
      </w:pPr>
      <w:r>
        <w:separator/>
      </w:r>
    </w:p>
  </w:endnote>
  <w:endnote w:type="continuationSeparator" w:id="0">
    <w:p w14:paraId="3D3BDCB4" w14:textId="77777777" w:rsidR="00B40FC1" w:rsidRDefault="00B40F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5B163" w14:textId="77777777" w:rsidR="00B40FC1" w:rsidRDefault="00B40FC1">
      <w:pPr>
        <w:spacing w:line="240" w:lineRule="auto"/>
      </w:pPr>
      <w:r>
        <w:separator/>
      </w:r>
    </w:p>
  </w:footnote>
  <w:footnote w:type="continuationSeparator" w:id="0">
    <w:p w14:paraId="3955BAE6" w14:textId="77777777" w:rsidR="00B40FC1" w:rsidRDefault="00B40FC1">
      <w:pPr>
        <w:spacing w:line="240" w:lineRule="auto"/>
      </w:pPr>
      <w:r>
        <w:continuationSeparator/>
      </w:r>
    </w:p>
  </w:footnote>
  <w:footnote w:id="1">
    <w:p w14:paraId="6318265D" w14:textId="77777777" w:rsidR="0064771A" w:rsidRDefault="0064771A">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819940"/>
      <w:docPartObj>
        <w:docPartGallery w:val="Page Numbers (Top of Page)"/>
        <w:docPartUnique/>
      </w:docPartObj>
    </w:sdtPr>
    <w:sdtEndPr>
      <w:rPr>
        <w:noProof/>
      </w:rPr>
    </w:sdtEndPr>
    <w:sdtContent>
      <w:p w14:paraId="22EFEEEC" w14:textId="53D8082D" w:rsidR="0064771A" w:rsidRDefault="0064771A">
        <w:pPr>
          <w:pStyle w:val="Header"/>
          <w:jc w:val="right"/>
        </w:pPr>
        <w:r>
          <w:fldChar w:fldCharType="begin"/>
        </w:r>
        <w:r>
          <w:instrText xml:space="preserve"> PAGE   \* MERGEFORMAT </w:instrText>
        </w:r>
        <w:r>
          <w:fldChar w:fldCharType="separate"/>
        </w:r>
        <w:r w:rsidR="007D101A">
          <w:rPr>
            <w:noProof/>
          </w:rPr>
          <w:t>33</w:t>
        </w:r>
        <w:r>
          <w:rPr>
            <w:noProof/>
          </w:rPr>
          <w:fldChar w:fldCharType="end"/>
        </w:r>
      </w:p>
    </w:sdtContent>
  </w:sdt>
  <w:p w14:paraId="69AD8F9A" w14:textId="77777777" w:rsidR="0064771A" w:rsidRDefault="0064771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0"/>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71A7"/>
    <w:rsid w:val="002B082E"/>
    <w:rsid w:val="002B22AB"/>
    <w:rsid w:val="002C01C0"/>
    <w:rsid w:val="002C0749"/>
    <w:rsid w:val="002C1596"/>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508A"/>
    <w:rsid w:val="002D6B2C"/>
    <w:rsid w:val="002D739C"/>
    <w:rsid w:val="002D7AA1"/>
    <w:rsid w:val="002E0B60"/>
    <w:rsid w:val="002E2102"/>
    <w:rsid w:val="002E36D7"/>
    <w:rsid w:val="002E3AD9"/>
    <w:rsid w:val="002F0947"/>
    <w:rsid w:val="002F1392"/>
    <w:rsid w:val="002F1D1D"/>
    <w:rsid w:val="002F30EF"/>
    <w:rsid w:val="002F35B3"/>
    <w:rsid w:val="002F709E"/>
    <w:rsid w:val="002F729A"/>
    <w:rsid w:val="002F7782"/>
    <w:rsid w:val="00300D1E"/>
    <w:rsid w:val="00301945"/>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8107E"/>
    <w:rsid w:val="00681FDB"/>
    <w:rsid w:val="00682298"/>
    <w:rsid w:val="006829C0"/>
    <w:rsid w:val="006835EB"/>
    <w:rsid w:val="00684F69"/>
    <w:rsid w:val="00687ECB"/>
    <w:rsid w:val="00692587"/>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D101A"/>
    <w:rsid w:val="007D17EC"/>
    <w:rsid w:val="007D2588"/>
    <w:rsid w:val="007D3039"/>
    <w:rsid w:val="007D3858"/>
    <w:rsid w:val="007D3D0C"/>
    <w:rsid w:val="007D4291"/>
    <w:rsid w:val="007D690D"/>
    <w:rsid w:val="007E0D86"/>
    <w:rsid w:val="007E13C6"/>
    <w:rsid w:val="007E19B2"/>
    <w:rsid w:val="007E21B8"/>
    <w:rsid w:val="007E24F7"/>
    <w:rsid w:val="007E3AB7"/>
    <w:rsid w:val="007E4525"/>
    <w:rsid w:val="007E4FDA"/>
    <w:rsid w:val="007E5BC6"/>
    <w:rsid w:val="007E6187"/>
    <w:rsid w:val="007E652C"/>
    <w:rsid w:val="007F132D"/>
    <w:rsid w:val="007F31D4"/>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3608"/>
    <w:rsid w:val="00A13C4D"/>
    <w:rsid w:val="00A13D81"/>
    <w:rsid w:val="00A15A39"/>
    <w:rsid w:val="00A20C11"/>
    <w:rsid w:val="00A2135E"/>
    <w:rsid w:val="00A22699"/>
    <w:rsid w:val="00A227A3"/>
    <w:rsid w:val="00A24462"/>
    <w:rsid w:val="00A27896"/>
    <w:rsid w:val="00A27DCE"/>
    <w:rsid w:val="00A3308D"/>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B00015"/>
    <w:rsid w:val="00B01E3F"/>
    <w:rsid w:val="00B033EF"/>
    <w:rsid w:val="00B038FE"/>
    <w:rsid w:val="00B061A7"/>
    <w:rsid w:val="00B10770"/>
    <w:rsid w:val="00B12B4A"/>
    <w:rsid w:val="00B12BFC"/>
    <w:rsid w:val="00B2277E"/>
    <w:rsid w:val="00B23873"/>
    <w:rsid w:val="00B239D0"/>
    <w:rsid w:val="00B24C73"/>
    <w:rsid w:val="00B274D9"/>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5928"/>
    <w:rsid w:val="00C86F18"/>
    <w:rsid w:val="00C87043"/>
    <w:rsid w:val="00C87929"/>
    <w:rsid w:val="00C87C6A"/>
    <w:rsid w:val="00C920EE"/>
    <w:rsid w:val="00C949C7"/>
    <w:rsid w:val="00C949CC"/>
    <w:rsid w:val="00C9691D"/>
    <w:rsid w:val="00C96FB4"/>
    <w:rsid w:val="00CA03E4"/>
    <w:rsid w:val="00CA07F8"/>
    <w:rsid w:val="00CA0E40"/>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990"/>
    <w:rsid w:val="00DE29FA"/>
    <w:rsid w:val="00DE2CEC"/>
    <w:rsid w:val="00DE4EF7"/>
    <w:rsid w:val="00DE6417"/>
    <w:rsid w:val="00DE7066"/>
    <w:rsid w:val="00DF13AB"/>
    <w:rsid w:val="00DF1622"/>
    <w:rsid w:val="00DF162D"/>
    <w:rsid w:val="00DF4B96"/>
    <w:rsid w:val="00DF5407"/>
    <w:rsid w:val="00DF5532"/>
    <w:rsid w:val="00DF5DF6"/>
    <w:rsid w:val="00E01A83"/>
    <w:rsid w:val="00E01ABE"/>
    <w:rsid w:val="00E03065"/>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4F08"/>
    <w:rsid w:val="00E35127"/>
    <w:rsid w:val="00E36ABE"/>
    <w:rsid w:val="00E4126A"/>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801AD"/>
    <w:rsid w:val="00F83E0B"/>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styleId="UnresolvedMention">
    <w:name w:val="Unresolved Mention"/>
    <w:basedOn w:val="DefaultParagraphFont"/>
    <w:uiPriority w:val="99"/>
    <w:rsid w:val="00F91A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lter.limnology.wisc.edu/datacatalog/search"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zambran.github.io/hydroGOF/"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www.jstatsoft.org/v33/i0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GLEON/SOS"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E903C-70E9-463B-A779-B47D4EB72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9614</TotalTime>
  <Pages>47</Pages>
  <Words>9436</Words>
  <Characters>53791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73</cp:revision>
  <cp:lastPrinted>2017-11-14T13:33:00Z</cp:lastPrinted>
  <dcterms:created xsi:type="dcterms:W3CDTF">2017-11-16T20:12:00Z</dcterms:created>
  <dcterms:modified xsi:type="dcterms:W3CDTF">2017-12-03T22:06:00Z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