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3AF21" w14:textId="31380AE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 xml:space="preserve">Top of Page: Running head: </w:t>
      </w:r>
      <w:ins w:id="1" w:author="Ian Mccullough" w:date="2017-06-15T08:30:00Z">
        <w:r w:rsidR="006F4C36">
          <w:rPr>
            <w:rFonts w:ascii="Times New Roman" w:eastAsia="Times New Roman" w:hAnsi="Times New Roman" w:cs="Times New Roman"/>
            <w:sz w:val="24"/>
            <w:szCs w:val="24"/>
          </w:rPr>
          <w:t>Organic carbon fates</w:t>
        </w:r>
      </w:ins>
    </w:p>
    <w:p w14:paraId="30126F8A" w14:textId="77777777" w:rsidR="0032009C" w:rsidRDefault="0032009C"/>
    <w:p w14:paraId="17C5C2F3" w14:textId="3E0264B0" w:rsidR="006B3937" w:rsidRDefault="00723980">
      <w:pPr>
        <w:spacing w:line="480" w:lineRule="auto"/>
        <w:rPr>
          <w:rFonts w:ascii="Times New Roman" w:eastAsia="Times New Roman" w:hAnsi="Times New Roman" w:cs="Times New Roman"/>
          <w:sz w:val="24"/>
          <w:szCs w:val="24"/>
        </w:rPr>
      </w:pPr>
      <w:ins w:id="2" w:author="HILARY A DUGAN" w:date="2017-03-31T16:10:00Z">
        <w:r>
          <w:rPr>
            <w:rFonts w:ascii="Times New Roman" w:eastAsia="Times New Roman" w:hAnsi="Times New Roman" w:cs="Times New Roman"/>
            <w:sz w:val="24"/>
            <w:szCs w:val="24"/>
          </w:rPr>
          <w:t xml:space="preserve">Dominant </w:t>
        </w:r>
      </w:ins>
      <w:ins w:id="3" w:author="HILARY A DUGAN" w:date="2017-03-31T16:11:00Z">
        <w:r>
          <w:rPr>
            <w:rFonts w:ascii="Times New Roman" w:eastAsia="Times New Roman" w:hAnsi="Times New Roman" w:cs="Times New Roman"/>
            <w:sz w:val="24"/>
            <w:szCs w:val="24"/>
          </w:rPr>
          <w:t>processes</w:t>
        </w:r>
      </w:ins>
      <w:ins w:id="4" w:author="HILARY A DUGAN" w:date="2017-03-31T16:10:00Z">
        <w:r>
          <w:rPr>
            <w:rFonts w:ascii="Times New Roman" w:eastAsia="Times New Roman" w:hAnsi="Times New Roman" w:cs="Times New Roman"/>
            <w:sz w:val="24"/>
            <w:szCs w:val="24"/>
          </w:rPr>
          <w:t xml:space="preserve"> </w:t>
        </w:r>
      </w:ins>
      <w:ins w:id="5"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6"/>
        <w:r>
          <w:rPr>
            <w:rFonts w:ascii="Times New Roman" w:eastAsia="Times New Roman" w:hAnsi="Times New Roman" w:cs="Times New Roman"/>
            <w:sz w:val="24"/>
            <w:szCs w:val="24"/>
          </w:rPr>
          <w:t>modeling</w:t>
        </w:r>
      </w:ins>
      <w:commentRangeEnd w:id="6"/>
      <w:r w:rsidR="001D5C98">
        <w:rPr>
          <w:rStyle w:val="CommentReference"/>
        </w:rPr>
        <w:commentReference w:id="6"/>
      </w:r>
      <w:ins w:id="7" w:author="HILARY A DUGAN" w:date="2017-03-31T16:11:00Z">
        <w:r>
          <w:rPr>
            <w:rFonts w:ascii="Times New Roman" w:eastAsia="Times New Roman" w:hAnsi="Times New Roman" w:cs="Times New Roman"/>
            <w:sz w:val="24"/>
            <w:szCs w:val="24"/>
          </w:rPr>
          <w:t xml:space="preserve"> </w:t>
        </w:r>
      </w:ins>
    </w:p>
    <w:p w14:paraId="18D492F6" w14:textId="7B798777" w:rsidR="0032009C" w:rsidRDefault="00BE68CA">
      <w:pPr>
        <w:spacing w:line="480" w:lineRule="auto"/>
        <w:rPr>
          <w:rFonts w:ascii="Times New Roman" w:eastAsia="Times New Roman" w:hAnsi="Times New Roman" w:cs="Times New Roman"/>
          <w:sz w:val="24"/>
          <w:szCs w:val="24"/>
        </w:rPr>
      </w:pPr>
      <w:ins w:id="8" w:author="Ian Mccullough" w:date="2017-06-12T13:31:00Z">
        <w:r>
          <w:t>Dynamic, mechanistic</w:t>
        </w:r>
        <w:r w:rsidR="00AE35D2">
          <w:t xml:space="preserve"> modeling of </w:t>
        </w:r>
      </w:ins>
      <w:ins w:id="9" w:author="Ian Mccullough" w:date="2017-06-15T08:30:00Z">
        <w:r w:rsidR="006F4C36">
          <w:t>organic carbon fates</w:t>
        </w:r>
      </w:ins>
      <w:ins w:id="10" w:author="Ian Mccullough" w:date="2017-06-12T13:31:00Z">
        <w:r w:rsidR="00AE35D2">
          <w:t xml:space="preserve"> in lake ecosystems</w:t>
        </w:r>
      </w:ins>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1"/>
      <w:r>
        <w:rPr>
          <w:rFonts w:ascii="Times New Roman" w:eastAsia="Times New Roman" w:hAnsi="Times New Roman" w:cs="Times New Roman"/>
          <w:sz w:val="24"/>
          <w:szCs w:val="24"/>
          <w:vertAlign w:val="superscript"/>
        </w:rPr>
        <w:t>3</w:t>
      </w:r>
      <w:commentRangeEnd w:id="11"/>
      <w:r w:rsidR="00E110D8">
        <w:rPr>
          <w:rStyle w:val="CommentReference"/>
        </w:rPr>
        <w:commentReference w:id="11"/>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and Paul C. Hanson</w:t>
      </w:r>
      <w:r w:rsidR="00BB2DA5">
        <w:rPr>
          <w:rFonts w:ascii="Times New Roman" w:eastAsia="Times New Roman" w:hAnsi="Times New Roman" w:cs="Times New Roman"/>
          <w:sz w:val="24"/>
          <w:szCs w:val="24"/>
          <w:vertAlign w:val="superscript"/>
        </w:rPr>
        <w:t>2</w:t>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6DF47BA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Center for Limnology, University of Wisconsin-Madison, 680 N Park St, Madison, WI, </w:t>
      </w:r>
      <w:r w:rsidR="00DB4F36">
        <w:rPr>
          <w:rFonts w:ascii="Times New Roman" w:eastAsia="Times New Roman" w:hAnsi="Times New Roman" w:cs="Times New Roman"/>
          <w:sz w:val="24"/>
          <w:szCs w:val="24"/>
        </w:rPr>
        <w:t>53706</w:t>
      </w:r>
      <w:r>
        <w:rPr>
          <w:rFonts w:ascii="Times New Roman" w:eastAsia="Times New Roman" w:hAnsi="Times New Roman" w:cs="Times New Roman"/>
          <w:sz w:val="24"/>
          <w:szCs w:val="24"/>
        </w:rPr>
        <w:t>,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lastRenderedPageBreak/>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2" w:name="_6hiy0534m7k8" w:colFirst="0" w:colLast="0"/>
      <w:bookmarkEnd w:id="12"/>
      <w:commentRangeStart w:id="13"/>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3"/>
      <w:r>
        <w:commentReference w:id="13"/>
      </w:r>
    </w:p>
    <w:p w14:paraId="0469A898" w14:textId="63D76FA4"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r w:rsidR="00A5184D">
        <w:rPr>
          <w:rFonts w:ascii="Times New Roman" w:eastAsia="Times New Roman" w:hAnsi="Times New Roman" w:cs="Times New Roman"/>
          <w:sz w:val="24"/>
          <w:szCs w:val="24"/>
        </w:rPr>
        <w:t>OC is produced and consumed during primary production and respiration in lakes, buried in lake sediments and exported via surface or groundwater outflows.</w:t>
      </w:r>
      <w:r w:rsidR="009B3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these processes provide a basis for a conceptual understanding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w:t>
      </w:r>
      <w:proofErr w:type="gramStart"/>
      <w:r w:rsidR="00E110D8">
        <w:rPr>
          <w:rFonts w:ascii="Times New Roman" w:eastAsia="Times New Roman" w:hAnsi="Times New Roman" w:cs="Times New Roman"/>
          <w:sz w:val="24"/>
          <w:szCs w:val="24"/>
        </w:rPr>
        <w:t>lake</w:t>
      </w:r>
      <w:proofErr w:type="gramEnd"/>
      <w:r w:rsidR="00E110D8">
        <w:rPr>
          <w:rFonts w:ascii="Times New Roman" w:eastAsia="Times New Roman" w:hAnsi="Times New Roman" w:cs="Times New Roman"/>
          <w:sz w:val="24"/>
          <w:szCs w:val="24"/>
        </w:rPr>
        <w:t xml:space="preserv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 whereas burial accounted for 7-37% of total OC loads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e found that </w:t>
      </w:r>
      <w:proofErr w:type="gramStart"/>
      <w:r>
        <w:rPr>
          <w:rFonts w:ascii="Times New Roman" w:eastAsia="Times New Roman" w:hAnsi="Times New Roman" w:cs="Times New Roman"/>
          <w:sz w:val="24"/>
          <w:szCs w:val="24"/>
        </w:rPr>
        <w:t>lake</w:t>
      </w:r>
      <w:proofErr w:type="gramEnd"/>
      <w:r w:rsidR="006F4C36">
        <w:rPr>
          <w:rFonts w:ascii="Times New Roman" w:eastAsia="Times New Roman" w:hAnsi="Times New Roman" w:cs="Times New Roman"/>
          <w:sz w:val="24"/>
          <w:szCs w:val="24"/>
        </w:rPr>
        <w:t xml:space="preserve"> OC budgets</w:t>
      </w:r>
      <w:r>
        <w:rPr>
          <w:rFonts w:ascii="Times New Roman" w:eastAsia="Times New Roman" w:hAnsi="Times New Roman" w:cs="Times New Roman"/>
          <w:sz w:val="24"/>
          <w:szCs w:val="24"/>
        </w:rPr>
        <w:t xml:space="preserve"> generally transitioned seasonally from </w:t>
      </w:r>
      <w:r w:rsidR="006F4C36">
        <w:rPr>
          <w:rFonts w:ascii="Times New Roman" w:eastAsia="Times New Roman" w:hAnsi="Times New Roman" w:cs="Times New Roman"/>
          <w:sz w:val="24"/>
          <w:szCs w:val="24"/>
        </w:rPr>
        <w:t xml:space="preserve">burial- to respiration-dominated </w:t>
      </w:r>
      <w:r>
        <w:rPr>
          <w:rFonts w:ascii="Times New Roman" w:eastAsia="Times New Roman" w:hAnsi="Times New Roman" w:cs="Times New Roman"/>
          <w:sz w:val="24"/>
          <w:szCs w:val="24"/>
        </w:rPr>
        <w:t>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14"/>
      <w:r>
        <w:rPr>
          <w:rFonts w:ascii="Times New Roman" w:eastAsia="Times New Roman" w:hAnsi="Times New Roman" w:cs="Times New Roman"/>
          <w:sz w:val="24"/>
          <w:szCs w:val="24"/>
        </w:rPr>
        <w:lastRenderedPageBreak/>
        <w:t>Key words</w:t>
      </w:r>
      <w:commentRangeEnd w:id="14"/>
      <w:r>
        <w:commentReference w:id="14"/>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limnology, mass balance, allochthony,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15" w:name="_rwp1srpn25su" w:colFirst="0" w:colLast="0"/>
      <w:bookmarkEnd w:id="15"/>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6" w:name="_kfraquamimep" w:colFirst="0" w:colLast="0"/>
      <w:bookmarkStart w:id="17" w:name="_a19hf2z0hrxx" w:colFirst="0" w:colLast="0"/>
      <w:bookmarkEnd w:id="16"/>
      <w:bookmarkEnd w:id="17"/>
      <w:r>
        <w:rPr>
          <w:rFonts w:ascii="Times New Roman" w:eastAsia="Times New Roman" w:hAnsi="Times New Roman" w:cs="Times New Roman"/>
          <w:b/>
          <w:sz w:val="24"/>
          <w:szCs w:val="24"/>
        </w:rPr>
        <w:lastRenderedPageBreak/>
        <w:t xml:space="preserve">INTRODUCTION </w:t>
      </w:r>
    </w:p>
    <w:p w14:paraId="453177D4" w14:textId="7BDE16DA"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Tranvik et al. 2009</w:t>
      </w:r>
      <w:r w:rsidR="00F13910">
        <w:rPr>
          <w:rFonts w:ascii="Times New Roman" w:eastAsia="Times New Roman" w:hAnsi="Times New Roman" w:cs="Times New Roman"/>
          <w:sz w:val="24"/>
          <w:szCs w:val="24"/>
        </w:rPr>
        <w:t>, Tanentzap et al. 2017</w:t>
      </w:r>
      <w:r w:rsidR="00B80037">
        <w:rPr>
          <w:rFonts w:ascii="Times New Roman" w:eastAsia="Times New Roman" w:hAnsi="Times New Roman" w:cs="Times New Roman"/>
          <w:sz w:val="24"/>
          <w:szCs w:val="24"/>
        </w:rPr>
        <w:t xml:space="preserve">), as well as emit inorganic carbon to the atmosphere (Arvola et al. 2002, </w:t>
      </w:r>
      <w:r w:rsidR="003E6401">
        <w:rPr>
          <w:rFonts w:ascii="Times New Roman" w:eastAsia="Times New Roman" w:hAnsi="Times New Roman" w:cs="Times New Roman"/>
          <w:sz w:val="24"/>
          <w:szCs w:val="24"/>
        </w:rPr>
        <w:t xml:space="preserve">Raymond et al., 2013, </w:t>
      </w:r>
      <w:r w:rsidR="00B80037">
        <w:rPr>
          <w:rFonts w:ascii="Times New Roman" w:eastAsia="Times New Roman" w:hAnsi="Times New Roman" w:cs="Times New Roman"/>
          <w:sz w:val="24"/>
          <w:szCs w:val="24"/>
        </w:rPr>
        <w:t>Weyhenmeyer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steady-state or dynamic</w:t>
      </w:r>
      <w:r w:rsidR="008F606D">
        <w:rPr>
          <w:rFonts w:ascii="Times New Roman" w:eastAsia="Times New Roman" w:hAnsi="Times New Roman" w:cs="Times New Roman"/>
          <w:sz w:val="24"/>
          <w:szCs w:val="24"/>
        </w:rPr>
        <w:t>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w:t>
      </w:r>
      <w:r w:rsidR="001C1B04">
        <w:rPr>
          <w:rFonts w:ascii="Times New Roman" w:eastAsia="Times New Roman" w:hAnsi="Times New Roman" w:cs="Times New Roman"/>
          <w:sz w:val="24"/>
          <w:szCs w:val="24"/>
        </w:rPr>
        <w:t xml:space="preserve">to global </w:t>
      </w:r>
      <w:r w:rsidR="00F126CA">
        <w:rPr>
          <w:rFonts w:ascii="Times New Roman" w:eastAsia="Times New Roman" w:hAnsi="Times New Roman" w:cs="Times New Roman"/>
          <w:sz w:val="24"/>
          <w:szCs w:val="24"/>
        </w:rPr>
        <w:t xml:space="preserve">C </w:t>
      </w:r>
      <w:r w:rsidR="001C1B04">
        <w:rPr>
          <w:rFonts w:ascii="Times New Roman" w:eastAsia="Times New Roman" w:hAnsi="Times New Roman" w:cs="Times New Roman"/>
          <w:sz w:val="24"/>
          <w:szCs w:val="24"/>
        </w:rPr>
        <w:t>budgets.</w:t>
      </w:r>
      <w:r w:rsidR="00344999">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 </w:t>
      </w:r>
      <w:r w:rsidR="00F13910">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F13910">
        <w:rPr>
          <w:rFonts w:ascii="Times New Roman" w:eastAsia="Times New Roman" w:hAnsi="Times New Roman" w:cs="Times New Roman"/>
          <w:sz w:val="24"/>
          <w:szCs w:val="24"/>
        </w:rPr>
        <w:t xml:space="preserve"> mass balance approaches</w:t>
      </w:r>
      <w:r w:rsidR="00B80037">
        <w:rPr>
          <w:rFonts w:ascii="Times New Roman" w:eastAsia="Times New Roman" w:hAnsi="Times New Roman" w:cs="Times New Roman"/>
          <w:sz w:val="24"/>
          <w:szCs w:val="24"/>
        </w:rPr>
        <w:t xml:space="preserve"> to model</w:t>
      </w:r>
      <w:r w:rsidR="00130884">
        <w:rPr>
          <w:rFonts w:ascii="Times New Roman" w:eastAsia="Times New Roman" w:hAnsi="Times New Roman" w:cs="Times New Roman"/>
          <w:sz w:val="24"/>
          <w:szCs w:val="24"/>
        </w:rPr>
        <w:t>ing</w:t>
      </w:r>
      <w:r w:rsidR="00B80037">
        <w:rPr>
          <w:rFonts w:ascii="Times New Roman" w:eastAsia="Times New Roman" w:hAnsi="Times New Roman" w:cs="Times New Roman"/>
          <w:sz w:val="24"/>
          <w:szCs w:val="24"/>
        </w:rPr>
        <w:t xml:space="preserve">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Jonsson et al. 2001, Urban et al. 2005, Andersson and Sobek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r w:rsidR="001C1B04">
        <w:rPr>
          <w:rFonts w:ascii="Times New Roman" w:eastAsia="Times New Roman" w:hAnsi="Times New Roman" w:cs="Times New Roman"/>
          <w:sz w:val="24"/>
          <w:szCs w:val="24"/>
        </w:rPr>
        <w:t xml:space="preserve"> and </w:t>
      </w:r>
      <w:r w:rsidR="003E6401">
        <w:rPr>
          <w:rFonts w:ascii="Times New Roman" w:eastAsia="Times New Roman" w:hAnsi="Times New Roman" w:cs="Times New Roman"/>
          <w:sz w:val="24"/>
          <w:szCs w:val="24"/>
        </w:rPr>
        <w:t>applied</w:t>
      </w:r>
      <w:r w:rsidR="001C1B04">
        <w:rPr>
          <w:rFonts w:ascii="Times New Roman" w:eastAsia="Times New Roman" w:hAnsi="Times New Roman" w:cs="Times New Roman"/>
          <w:sz w:val="24"/>
          <w:szCs w:val="24"/>
        </w:rPr>
        <w:t xml:space="preserve"> a </w:t>
      </w:r>
      <w:r w:rsidR="003E6401">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3E6401">
        <w:rPr>
          <w:rFonts w:ascii="Times New Roman" w:eastAsia="Times New Roman" w:hAnsi="Times New Roman" w:cs="Times New Roman"/>
          <w:sz w:val="24"/>
          <w:szCs w:val="24"/>
        </w:rPr>
        <w:t xml:space="preserve"> </w:t>
      </w:r>
      <w:r w:rsidR="001C1B04">
        <w:rPr>
          <w:rFonts w:ascii="Times New Roman" w:eastAsia="Times New Roman" w:hAnsi="Times New Roman" w:cs="Times New Roman"/>
          <w:sz w:val="24"/>
          <w:szCs w:val="24"/>
        </w:rPr>
        <w:t xml:space="preserve">mass balance model to examine </w:t>
      </w:r>
      <w:r w:rsidR="003E6401">
        <w:rPr>
          <w:rFonts w:ascii="Times New Roman" w:eastAsia="Times New Roman" w:hAnsi="Times New Roman" w:cs="Times New Roman"/>
          <w:sz w:val="24"/>
          <w:szCs w:val="24"/>
        </w:rPr>
        <w:t xml:space="preserve">whether </w:t>
      </w:r>
      <w:r w:rsidR="001C1B04">
        <w:rPr>
          <w:rFonts w:ascii="Times New Roman" w:eastAsia="Times New Roman" w:hAnsi="Times New Roman" w:cs="Times New Roman"/>
          <w:sz w:val="24"/>
          <w:szCs w:val="24"/>
        </w:rPr>
        <w:t xml:space="preserve">a </w:t>
      </w:r>
      <w:r w:rsidR="003E6401">
        <w:rPr>
          <w:rFonts w:ascii="Times New Roman" w:eastAsia="Times New Roman" w:hAnsi="Times New Roman" w:cs="Times New Roman"/>
          <w:sz w:val="24"/>
          <w:szCs w:val="24"/>
        </w:rPr>
        <w:t xml:space="preserve">heterogeneous </w:t>
      </w:r>
      <w:r w:rsidR="001C1B04">
        <w:rPr>
          <w:rFonts w:ascii="Times New Roman" w:eastAsia="Times New Roman" w:hAnsi="Times New Roman" w:cs="Times New Roman"/>
          <w:sz w:val="24"/>
          <w:szCs w:val="24"/>
        </w:rPr>
        <w:t xml:space="preserve">set of five lakes </w:t>
      </w:r>
      <w:r w:rsidR="003E6401">
        <w:rPr>
          <w:rFonts w:ascii="Times New Roman" w:eastAsia="Times New Roman" w:hAnsi="Times New Roman" w:cs="Times New Roman"/>
          <w:sz w:val="24"/>
          <w:szCs w:val="24"/>
        </w:rPr>
        <w:t xml:space="preserve">function as </w:t>
      </w:r>
      <w:r w:rsidR="001C1B04">
        <w:rPr>
          <w:rFonts w:ascii="Times New Roman" w:eastAsia="Times New Roman" w:hAnsi="Times New Roman" w:cs="Times New Roman"/>
          <w:sz w:val="24"/>
          <w:szCs w:val="24"/>
        </w:rPr>
        <w:t xml:space="preserve">net sources or sinks of </w:t>
      </w:r>
      <w:r w:rsidR="00F574F9">
        <w:rPr>
          <w:rFonts w:ascii="Times New Roman" w:eastAsia="Times New Roman" w:hAnsi="Times New Roman" w:cs="Times New Roman"/>
          <w:sz w:val="24"/>
          <w:szCs w:val="24"/>
        </w:rPr>
        <w:t>O</w:t>
      </w:r>
      <w:r w:rsidR="001C1B04">
        <w:rPr>
          <w:rFonts w:ascii="Times New Roman" w:eastAsia="Times New Roman" w:hAnsi="Times New Roman" w:cs="Times New Roman"/>
          <w:sz w:val="24"/>
          <w:szCs w:val="24"/>
        </w:rPr>
        <w:t>C</w:t>
      </w:r>
      <w:r w:rsidR="008F606D">
        <w:rPr>
          <w:rFonts w:ascii="Times New Roman" w:eastAsia="Times New Roman" w:hAnsi="Times New Roman" w:cs="Times New Roman"/>
          <w:sz w:val="24"/>
          <w:szCs w:val="24"/>
        </w:rPr>
        <w:t xml:space="preserve"> and</w:t>
      </w:r>
      <w:r w:rsidR="00660F33">
        <w:rPr>
          <w:rFonts w:ascii="Times New Roman" w:eastAsia="Times New Roman" w:hAnsi="Times New Roman" w:cs="Times New Roman"/>
          <w:sz w:val="24"/>
          <w:szCs w:val="24"/>
        </w:rPr>
        <w:t xml:space="preserve"> </w:t>
      </w:r>
      <w:r w:rsidR="00130884">
        <w:rPr>
          <w:rFonts w:ascii="Times New Roman" w:eastAsia="Times New Roman" w:hAnsi="Times New Roman" w:cs="Times New Roman"/>
          <w:sz w:val="24"/>
          <w:szCs w:val="24"/>
        </w:rPr>
        <w:t xml:space="preserve">to </w:t>
      </w:r>
      <w:r w:rsidR="00F574F9">
        <w:rPr>
          <w:rFonts w:ascii="Times New Roman" w:eastAsia="Times New Roman" w:hAnsi="Times New Roman" w:cs="Times New Roman"/>
          <w:sz w:val="24"/>
          <w:szCs w:val="24"/>
        </w:rPr>
        <w:t>identify drivers of OC source or sink status</w:t>
      </w:r>
      <w:r w:rsidR="00F9491E">
        <w:rPr>
          <w:rFonts w:ascii="Times New Roman" w:eastAsia="Times New Roman" w:hAnsi="Times New Roman" w:cs="Times New Roman"/>
          <w:sz w:val="24"/>
          <w:szCs w:val="24"/>
        </w:rPr>
        <w:t>.</w:t>
      </w:r>
      <w:r w:rsidR="00F574F9">
        <w:rPr>
          <w:rFonts w:ascii="Times New Roman" w:eastAsia="Times New Roman" w:hAnsi="Times New Roman" w:cs="Times New Roman"/>
          <w:sz w:val="24"/>
          <w:szCs w:val="24"/>
        </w:rPr>
        <w:t xml:space="preserve"> </w:t>
      </w:r>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8" w:name="_fgbmh3q8shl8" w:colFirst="0" w:colLast="0"/>
      <w:bookmarkEnd w:id="18"/>
      <w:r>
        <w:rPr>
          <w:rFonts w:ascii="Times New Roman" w:eastAsia="Times New Roman" w:hAnsi="Times New Roman" w:cs="Times New Roman"/>
          <w:i/>
          <w:color w:val="000000"/>
          <w:sz w:val="24"/>
          <w:szCs w:val="24"/>
        </w:rPr>
        <w:t>Overview of concepts of key OC fluxes in lake ecosystems</w:t>
      </w:r>
    </w:p>
    <w:p w14:paraId="3AB9818B" w14:textId="1F1E3B03"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proofErr w:type="gramStart"/>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w:t>
      </w:r>
      <w:proofErr w:type="gramEnd"/>
      <w:r w:rsidR="003C62A7">
        <w:rPr>
          <w:rFonts w:ascii="Times New Roman" w:eastAsia="Times New Roman" w:hAnsi="Times New Roman" w:cs="Times New Roman"/>
          <w:sz w:val="24"/>
          <w:szCs w:val="24"/>
        </w:rPr>
        <w:t xml:space="preserve">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r w:rsidR="003C62A7">
        <w:rPr>
          <w:rFonts w:ascii="Times New Roman" w:eastAsia="Times New Roman" w:hAnsi="Times New Roman" w:cs="Times New Roman"/>
          <w:sz w:val="24"/>
          <w:szCs w:val="24"/>
        </w:rPr>
        <w:t xml:space="preserve"> It is the balance of inputs</w:t>
      </w:r>
      <w:r w:rsidR="00B339A2">
        <w:rPr>
          <w:rFonts w:ascii="Times New Roman" w:eastAsia="Times New Roman" w:hAnsi="Times New Roman" w:cs="Times New Roman"/>
          <w:sz w:val="24"/>
          <w:szCs w:val="24"/>
        </w:rPr>
        <w:t>, internal processes,</w:t>
      </w:r>
      <w:r w:rsidR="003C62A7">
        <w:rPr>
          <w:rFonts w:ascii="Times New Roman" w:eastAsia="Times New Roman" w:hAnsi="Times New Roman" w:cs="Times New Roman"/>
          <w:sz w:val="24"/>
          <w:szCs w:val="24"/>
        </w:rPr>
        <w:t xml:space="preserve"> and </w:t>
      </w:r>
      <w:r w:rsidR="003C62A7">
        <w:rPr>
          <w:rFonts w:ascii="Times New Roman" w:eastAsia="Times New Roman" w:hAnsi="Times New Roman" w:cs="Times New Roman"/>
          <w:sz w:val="24"/>
          <w:szCs w:val="24"/>
        </w:rPr>
        <w:lastRenderedPageBreak/>
        <w:t xml:space="preserve">outputs that determines </w:t>
      </w:r>
      <w:r w:rsidR="00BE68CA">
        <w:rPr>
          <w:rFonts w:ascii="Times New Roman" w:eastAsia="Times New Roman" w:hAnsi="Times New Roman" w:cs="Times New Roman"/>
          <w:sz w:val="24"/>
          <w:szCs w:val="24"/>
        </w:rPr>
        <w:t xml:space="preserve">the fate of OC in lake ecosystems and the role of lakes in broader C cycling. </w:t>
      </w:r>
      <w:r w:rsidR="00525E73">
        <w:rPr>
          <w:rFonts w:ascii="Times New Roman" w:eastAsia="Times New Roman" w:hAnsi="Times New Roman" w:cs="Times New Roman"/>
          <w:sz w:val="24"/>
          <w:szCs w:val="24"/>
        </w:rPr>
        <w:t>(</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p>
    <w:p w14:paraId="79AB80B1" w14:textId="7EBBC914" w:rsidR="0032009C" w:rsidRDefault="00E45667"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BE59986" wp14:editId="79C20E2F">
                <wp:simplePos x="0" y="0"/>
                <wp:positionH relativeFrom="column">
                  <wp:posOffset>139700</wp:posOffset>
                </wp:positionH>
                <wp:positionV relativeFrom="paragraph">
                  <wp:posOffset>4417060</wp:posOffset>
                </wp:positionV>
                <wp:extent cx="6191250" cy="2724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724150"/>
                        </a:xfrm>
                        <a:prstGeom prst="rect">
                          <a:avLst/>
                        </a:prstGeom>
                        <a:solidFill>
                          <a:srgbClr val="FFFFFF"/>
                        </a:solidFill>
                        <a:ln w="9525">
                          <a:solidFill>
                            <a:srgbClr val="000000"/>
                          </a:solidFill>
                          <a:miter lim="800000"/>
                          <a:headEnd/>
                          <a:tailEnd/>
                        </a:ln>
                      </wps:spPr>
                      <wps:txbx>
                        <w:txbxContent>
                          <w:p w14:paraId="1A2F8347" w14:textId="5CF6C809" w:rsidR="00F126CA" w:rsidRPr="006F4EC1" w:rsidRDefault="00F126CA"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F126CA" w:rsidRDefault="00F126CA"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F126CA" w:rsidRDefault="00F126CA"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611884E7" w14:textId="38D14E9B" w:rsidR="00F126CA" w:rsidRDefault="00F126CA"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F126CA" w:rsidRDefault="00F126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9986" id="_x0000_t202" coordsize="21600,21600" o:spt="202" path="m,l,21600r21600,l21600,xe">
                <v:stroke joinstyle="miter"/>
                <v:path gradientshapeok="t" o:connecttype="rect"/>
              </v:shapetype>
              <v:shape id="Text Box 2" o:spid="_x0000_s1026" type="#_x0000_t202" style="position:absolute;left:0;text-align:left;margin-left:11pt;margin-top:347.8pt;width:487.5pt;height:2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">
                <v:textbox>
                  <w:txbxContent>
                    <w:p w14:paraId="1A2F8347" w14:textId="5CF6C809" w:rsidR="00F126CA" w:rsidRPr="006F4EC1" w:rsidRDefault="00F126CA"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F126CA" w:rsidRDefault="00F126CA"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F126CA" w:rsidRDefault="00F126CA"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611884E7" w14:textId="38D14E9B" w:rsidR="00F126CA" w:rsidRDefault="00F126CA"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F126CA" w:rsidRDefault="00F126CA"/>
                  </w:txbxContent>
                </v:textbox>
                <w10:wrap type="square"/>
              </v:shape>
            </w:pict>
          </mc:Fallback>
        </mc:AlternateContent>
      </w:r>
      <w:r w:rsidR="00152F60">
        <w:rPr>
          <w:rFonts w:ascii="Times New Roman" w:eastAsia="Times New Roman" w:hAnsi="Times New Roman" w:cs="Times New Roman"/>
          <w:sz w:val="24"/>
          <w:szCs w:val="24"/>
        </w:rPr>
        <w:t xml:space="preserve">Lakes </w:t>
      </w:r>
      <w:r w:rsidR="00BE68CA">
        <w:rPr>
          <w:rFonts w:ascii="Times New Roman" w:eastAsia="Times New Roman" w:hAnsi="Times New Roman" w:cs="Times New Roman"/>
          <w:sz w:val="24"/>
          <w:szCs w:val="24"/>
        </w:rPr>
        <w:t xml:space="preserve">previously </w:t>
      </w:r>
      <w:r w:rsidR="00152F60">
        <w:rPr>
          <w:rFonts w:ascii="Times New Roman" w:eastAsia="Times New Roman" w:hAnsi="Times New Roman" w:cs="Times New Roman"/>
          <w:sz w:val="24"/>
          <w:szCs w:val="24"/>
        </w:rPr>
        <w:t xml:space="preserve">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(Kortelainen et al. 2006, Tranvik et al. 2009, Raymond et al. 2013) or methane (Bastviken et al. 2011) across the air-water interface</w:t>
      </w:r>
      <w:r w:rsidR="002927F2">
        <w:rPr>
          <w:rFonts w:ascii="Times New Roman" w:eastAsia="Times New Roman" w:hAnsi="Times New Roman" w:cs="Times New Roman"/>
          <w:sz w:val="24"/>
          <w:szCs w:val="24"/>
        </w:rPr>
        <w:t xml:space="preserve">. </w:t>
      </w:r>
      <w:r w:rsidR="00614236">
        <w:rPr>
          <w:rFonts w:ascii="Times New Roman" w:eastAsia="Times New Roman" w:hAnsi="Times New Roman" w:cs="Times New Roman"/>
          <w:sz w:val="24"/>
          <w:szCs w:val="24"/>
        </w:rPr>
        <w:t xml:space="preserve">Lake OC export </w:t>
      </w:r>
      <w:r w:rsidR="002927F2">
        <w:rPr>
          <w:rFonts w:ascii="Times New Roman" w:eastAsia="Times New Roman" w:hAnsi="Times New Roman" w:cs="Times New Roman"/>
          <w:sz w:val="24"/>
          <w:szCs w:val="24"/>
        </w:rPr>
        <w:t xml:space="preserve">is less frequently considered but equally important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ultimately</w:t>
      </w:r>
      <w:r w:rsidR="00614236">
        <w:rPr>
          <w:rFonts w:ascii="Times New Roman" w:eastAsia="Times New Roman" w:hAnsi="Times New Roman" w:cs="Times New Roman"/>
          <w:sz w:val="24"/>
          <w:szCs w:val="24"/>
        </w:rPr>
        <w:t xml:space="preserve"> reaching</w:t>
      </w:r>
      <w:r w:rsidR="00B53CAF">
        <w:rPr>
          <w:rFonts w:ascii="Times New Roman" w:eastAsia="Times New Roman" w:hAnsi="Times New Roman" w:cs="Times New Roman"/>
          <w:sz w:val="24"/>
          <w:szCs w:val="24"/>
        </w:rPr>
        <w:t xml:space="preserve">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sinks in the global carbon cycle (Mulholland and Elwood 1982, Dillon and Molot 1997, Einsele et al. 2001, Einola et al. 2011)</w:t>
      </w:r>
      <w:r w:rsidR="00152F60">
        <w:rPr>
          <w:rFonts w:ascii="Times New Roman" w:eastAsia="Times New Roman" w:hAnsi="Times New Roman" w:cs="Times New Roman"/>
          <w:sz w:val="24"/>
          <w:szCs w:val="24"/>
        </w:rPr>
        <w:t xml:space="preserve">. </w:t>
      </w:r>
      <w:r w:rsidR="004567B2">
        <w:rPr>
          <w:rFonts w:ascii="Times New Roman" w:eastAsia="Times New Roman" w:hAnsi="Times New Roman" w:cs="Times New Roman"/>
          <w:sz w:val="24"/>
          <w:szCs w:val="24"/>
        </w:rPr>
        <w:t>T</w:t>
      </w:r>
      <w:r w:rsidR="00B80037">
        <w:rPr>
          <w:rFonts w:ascii="Times New Roman" w:eastAsia="Times New Roman" w:hAnsi="Times New Roman" w:cs="Times New Roman"/>
          <w:sz w:val="24"/>
          <w:szCs w:val="24"/>
        </w:rPr>
        <w:t xml:space="preserve">he magnitude of </w:t>
      </w:r>
      <w:r w:rsidR="005D06E6">
        <w:rPr>
          <w:rFonts w:ascii="Times New Roman" w:eastAsia="Times New Roman" w:hAnsi="Times New Roman" w:cs="Times New Roman"/>
          <w:sz w:val="24"/>
          <w:szCs w:val="24"/>
        </w:rPr>
        <w:t>burial</w:t>
      </w:r>
      <w:r w:rsidR="004567B2">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w:t>
      </w:r>
      <w:proofErr w:type="gramStart"/>
      <w:r w:rsidR="00B80037">
        <w:rPr>
          <w:rFonts w:ascii="Times New Roman" w:eastAsia="Times New Roman" w:hAnsi="Times New Roman" w:cs="Times New Roman"/>
          <w:sz w:val="24"/>
          <w:szCs w:val="24"/>
        </w:rPr>
        <w:t>lake</w:t>
      </w:r>
      <w:proofErr w:type="gramEnd"/>
      <w:r w:rsidR="00B80037">
        <w:rPr>
          <w:rFonts w:ascii="Times New Roman" w:eastAsia="Times New Roman" w:hAnsi="Times New Roman" w:cs="Times New Roman"/>
          <w:sz w:val="24"/>
          <w:szCs w:val="24"/>
        </w:rPr>
        <w:t xml:space="preserve"> OC budgets (Hanson et al. 2015), precluding determination of </w:t>
      </w:r>
      <w:r w:rsidR="00BE68CA">
        <w:rPr>
          <w:rFonts w:ascii="Times New Roman" w:eastAsia="Times New Roman" w:hAnsi="Times New Roman" w:cs="Times New Roman"/>
          <w:sz w:val="24"/>
          <w:szCs w:val="24"/>
        </w:rPr>
        <w:t>whole-lake ecosystem OC budgets</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to account for the interacting nature of fluxes </w:t>
      </w:r>
      <w:commentRangeStart w:id="19"/>
      <w:commentRangeStart w:id="20"/>
      <w:commentRangeStart w:id="21"/>
      <w:r w:rsidR="00152F60">
        <w:rPr>
          <w:rFonts w:ascii="Times New Roman" w:eastAsia="Times New Roman" w:hAnsi="Times New Roman" w:cs="Times New Roman"/>
          <w:sz w:val="24"/>
          <w:szCs w:val="24"/>
        </w:rPr>
        <w:t xml:space="preserve">(Box </w:t>
      </w:r>
      <w:commentRangeStart w:id="22"/>
      <w:r w:rsidR="00152F60">
        <w:rPr>
          <w:rFonts w:ascii="Times New Roman" w:eastAsia="Times New Roman" w:hAnsi="Times New Roman" w:cs="Times New Roman"/>
          <w:sz w:val="24"/>
          <w:szCs w:val="24"/>
        </w:rPr>
        <w:t>1</w:t>
      </w:r>
      <w:commentRangeEnd w:id="22"/>
      <w:r w:rsidR="0039414A">
        <w:rPr>
          <w:rStyle w:val="CommentReference"/>
        </w:rPr>
        <w:commentReference w:id="22"/>
      </w:r>
      <w:r w:rsidR="00152F60">
        <w:rPr>
          <w:rFonts w:ascii="Times New Roman" w:eastAsia="Times New Roman" w:hAnsi="Times New Roman" w:cs="Times New Roman"/>
          <w:sz w:val="24"/>
          <w:szCs w:val="24"/>
        </w:rPr>
        <w:t xml:space="preserve">). </w:t>
      </w:r>
      <w:commentRangeEnd w:id="19"/>
      <w:r w:rsidR="00086B05">
        <w:rPr>
          <w:rStyle w:val="CommentReference"/>
        </w:rPr>
        <w:commentReference w:id="19"/>
      </w:r>
      <w:commentRangeEnd w:id="20"/>
      <w:r w:rsidR="007832E3">
        <w:rPr>
          <w:rStyle w:val="CommentReference"/>
        </w:rPr>
        <w:commentReference w:id="20"/>
      </w:r>
      <w:commentRangeEnd w:id="21"/>
      <w:r w:rsidR="004823F9">
        <w:rPr>
          <w:rStyle w:val="CommentReference"/>
        </w:rPr>
        <w:commentReference w:id="21"/>
      </w:r>
    </w:p>
    <w:p w14:paraId="43750647" w14:textId="2F0F17A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A limitation of many existing mass balance studies is </w:t>
      </w:r>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w:t>
      </w:r>
      <w:r w:rsidR="00740A97">
        <w:rPr>
          <w:rFonts w:ascii="Times New Roman" w:eastAsia="Times New Roman" w:hAnsi="Times New Roman" w:cs="Times New Roman"/>
          <w:sz w:val="24"/>
          <w:szCs w:val="24"/>
        </w:rPr>
        <w:lastRenderedPageBreak/>
        <w:t>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w:t>
      </w:r>
      <w:r w:rsidR="00C11E01">
        <w:rPr>
          <w:rFonts w:ascii="Times New Roman" w:eastAsia="Times New Roman" w:hAnsi="Times New Roman" w:cs="Times New Roman"/>
          <w:sz w:val="24"/>
          <w:szCs w:val="24"/>
        </w:rPr>
        <w:t xml:space="preserve"> (Hanson et al. 2015)</w:t>
      </w:r>
      <w:r>
        <w:rPr>
          <w:rFonts w:ascii="Times New Roman" w:eastAsia="Times New Roman" w:hAnsi="Times New Roman" w:cs="Times New Roman"/>
          <w:sz w:val="24"/>
          <w:szCs w:val="24"/>
        </w:rPr>
        <w:t xml:space="preserve">. We synthesized existing knowledge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Pr>
          <w:rFonts w:ascii="Times New Roman" w:eastAsia="Times New Roman" w:hAnsi="Times New Roman" w:cs="Times New Roman"/>
          <w:sz w:val="24"/>
          <w:szCs w:val="24"/>
        </w:rPr>
        <w:t xml:space="preserve"> 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3" w:name="_cia0tf49w3t8" w:colFirst="0" w:colLast="0"/>
      <w:bookmarkEnd w:id="23"/>
      <w:r>
        <w:rPr>
          <w:rFonts w:ascii="Times New Roman" w:eastAsia="Times New Roman" w:hAnsi="Times New Roman" w:cs="Times New Roman"/>
          <w:i/>
          <w:color w:val="000000"/>
          <w:sz w:val="24"/>
          <w:szCs w:val="24"/>
        </w:rPr>
        <w:t>Allochthony</w:t>
      </w:r>
    </w:p>
    <w:p w14:paraId="46EFA77D" w14:textId="7FCF6B2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w:t>
      </w:r>
      <w:r w:rsidR="006F4C36">
        <w:rPr>
          <w:rFonts w:ascii="Times New Roman" w:eastAsia="Times New Roman" w:hAnsi="Times New Roman" w:cs="Times New Roman"/>
          <w:sz w:val="24"/>
          <w:szCs w:val="24"/>
        </w:rPr>
        <w:t xml:space="preserve"> (Box 1)</w:t>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 Urban et al. 2005, Klump et al. 2009),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4" w:name="_z80hadduisff" w:colFirst="0" w:colLast="0"/>
      <w:bookmarkEnd w:id="24"/>
      <w:r>
        <w:rPr>
          <w:rFonts w:ascii="Times New Roman" w:eastAsia="Times New Roman" w:hAnsi="Times New Roman" w:cs="Times New Roman"/>
          <w:i/>
          <w:sz w:val="24"/>
          <w:szCs w:val="24"/>
        </w:rPr>
        <w:lastRenderedPageBreak/>
        <w:t>Autochthony</w:t>
      </w:r>
    </w:p>
    <w:p w14:paraId="5D3FBEA6" w14:textId="4FFE1A5F"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7D2588">
        <w:rPr>
          <w:rFonts w:ascii="Times New Roman" w:eastAsia="Times New Roman" w:hAnsi="Times New Roman" w:cs="Times New Roman"/>
          <w:sz w:val="24"/>
          <w:szCs w:val="24"/>
        </w:rPr>
        <w:t xml:space="preserve"> (Box 1)</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w:t>
      </w:r>
      <w:r w:rsidR="00C0534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21BD3E92"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(Canham et al. 2004, Hanson et al. 2004). </w:t>
      </w:r>
      <w:r w:rsidR="00706822">
        <w:rPr>
          <w:rFonts w:ascii="Times New Roman" w:eastAsia="Times New Roman" w:hAnsi="Times New Roman" w:cs="Times New Roman"/>
          <w:sz w:val="24"/>
          <w:szCs w:val="24"/>
        </w:rPr>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Klump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xml:space="preserve">), sediment traps (Jonsson et al. 2001, Ramlal et al. 2003), or </w:t>
      </w:r>
      <w:r w:rsidR="00B80037">
        <w:rPr>
          <w:rFonts w:ascii="Times New Roman" w:eastAsia="Times New Roman" w:hAnsi="Times New Roman" w:cs="Times New Roman"/>
          <w:sz w:val="24"/>
          <w:szCs w:val="24"/>
        </w:rPr>
        <w:lastRenderedPageBreak/>
        <w:t>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w:t>
      </w:r>
      <w:r w:rsidR="007D2588">
        <w:rPr>
          <w:rFonts w:ascii="Times New Roman" w:eastAsia="Times New Roman" w:hAnsi="Times New Roman" w:cs="Times New Roman"/>
          <w:sz w:val="24"/>
          <w:szCs w:val="24"/>
        </w:rPr>
        <w:t xml:space="preserve">C </w:t>
      </w:r>
      <w:r w:rsidR="00B80037">
        <w:rPr>
          <w:rFonts w:ascii="Times New Roman" w:eastAsia="Times New Roman" w:hAnsi="Times New Roman" w:cs="Times New Roman"/>
          <w:sz w:val="24"/>
          <w:szCs w:val="24"/>
        </w:rPr>
        <w:t xml:space="preserve">cycling (Kling et al. </w:t>
      </w:r>
      <w:commentRangeStart w:id="25"/>
      <w:commentRangeStart w:id="26"/>
      <w:r w:rsidR="00B80037">
        <w:rPr>
          <w:rFonts w:ascii="Times New Roman" w:eastAsia="Times New Roman" w:hAnsi="Times New Roman" w:cs="Times New Roman"/>
          <w:sz w:val="24"/>
          <w:szCs w:val="24"/>
        </w:rPr>
        <w:t>2000</w:t>
      </w:r>
      <w:commentRangeEnd w:id="25"/>
      <w:r w:rsidR="0039414A">
        <w:rPr>
          <w:rStyle w:val="CommentReference"/>
        </w:rPr>
        <w:commentReference w:id="25"/>
      </w:r>
      <w:commentRangeEnd w:id="26"/>
      <w:r w:rsidR="00614236">
        <w:rPr>
          <w:rStyle w:val="CommentReference"/>
        </w:rPr>
        <w:commentReference w:id="26"/>
      </w:r>
      <w:r w:rsidR="00B80037">
        <w:rPr>
          <w:rFonts w:ascii="Times New Roman" w:eastAsia="Times New Roman" w:hAnsi="Times New Roman" w:cs="Times New Roman"/>
          <w:sz w:val="24"/>
          <w:szCs w:val="24"/>
        </w:rPr>
        <w:t xml:space="preserve">).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7" w:name="_hwd1sfdwl8es" w:colFirst="0" w:colLast="0"/>
      <w:bookmarkEnd w:id="27"/>
      <w:r>
        <w:rPr>
          <w:rFonts w:ascii="Times New Roman" w:eastAsia="Times New Roman" w:hAnsi="Times New Roman" w:cs="Times New Roman"/>
          <w:i/>
          <w:sz w:val="24"/>
          <w:szCs w:val="24"/>
        </w:rPr>
        <w:t>Objective and research questions</w:t>
      </w:r>
    </w:p>
    <w:p w14:paraId="6FCEB737" w14:textId="03545DB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w:t>
      </w:r>
      <w:r w:rsidR="00C0534C">
        <w:rPr>
          <w:rFonts w:ascii="Times New Roman" w:eastAsia="Times New Roman" w:hAnsi="Times New Roman" w:cs="Times New Roman"/>
          <w:sz w:val="24"/>
          <w:szCs w:val="24"/>
        </w:rPr>
        <w:t>OC fate</w:t>
      </w:r>
      <w:r w:rsidR="007D2588">
        <w:rPr>
          <w:rFonts w:ascii="Times New Roman" w:eastAsia="Times New Roman" w:hAnsi="Times New Roman" w:cs="Times New Roman"/>
          <w:sz w:val="24"/>
          <w:szCs w:val="24"/>
        </w:rPr>
        <w:t>s</w:t>
      </w:r>
      <w:r w:rsidR="00C0534C">
        <w:rPr>
          <w:rFonts w:ascii="Times New Roman" w:eastAsia="Times New Roman" w:hAnsi="Times New Roman" w:cs="Times New Roman"/>
          <w:sz w:val="24"/>
          <w:szCs w:val="24"/>
        </w:rPr>
        <w:t xml:space="preserve"> in </w:t>
      </w:r>
      <w:r w:rsidR="008F606D">
        <w:rPr>
          <w:rFonts w:ascii="Times New Roman" w:eastAsia="Times New Roman" w:hAnsi="Times New Roman" w:cs="Times New Roman"/>
          <w:sz w:val="24"/>
          <w:szCs w:val="24"/>
        </w:rPr>
        <w:t>lake</w:t>
      </w:r>
      <w:r w:rsidR="00C0534C">
        <w:rPr>
          <w:rFonts w:ascii="Times New Roman" w:eastAsia="Times New Roman" w:hAnsi="Times New Roman" w:cs="Times New Roman"/>
          <w:sz w:val="24"/>
          <w:szCs w:val="24"/>
        </w:rPr>
        <w:t>s</w:t>
      </w:r>
      <w:r w:rsidR="008F606D">
        <w:rPr>
          <w:rFonts w:ascii="Times New Roman" w:eastAsia="Times New Roman" w:hAnsi="Times New Roman" w:cs="Times New Roman"/>
          <w:sz w:val="24"/>
          <w:szCs w:val="24"/>
        </w:rPr>
        <w:t xml:space="preserve"> 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w:t>
      </w:r>
      <w:r w:rsidR="00C33781">
        <w:rPr>
          <w:rFonts w:ascii="Times New Roman" w:eastAsia="Times New Roman" w:hAnsi="Times New Roman" w:cs="Times New Roman"/>
          <w:sz w:val="24"/>
          <w:szCs w:val="24"/>
        </w:rPr>
        <w:t xml:space="preserve">OC fates in lakes include burial, respiration and export. The balance between burial and respiration is particularly important, given that </w:t>
      </w:r>
      <w:r w:rsidR="0096235B">
        <w:rPr>
          <w:rFonts w:ascii="Times New Roman" w:eastAsia="Times New Roman" w:hAnsi="Times New Roman" w:cs="Times New Roman"/>
          <w:sz w:val="24"/>
          <w:szCs w:val="24"/>
        </w:rPr>
        <w:t xml:space="preserve">these represent the pool of </w:t>
      </w:r>
      <w:r w:rsidR="007D2588">
        <w:rPr>
          <w:rFonts w:ascii="Times New Roman" w:eastAsia="Times New Roman" w:hAnsi="Times New Roman" w:cs="Times New Roman"/>
          <w:sz w:val="24"/>
          <w:szCs w:val="24"/>
        </w:rPr>
        <w:t>internally processed OC</w:t>
      </w:r>
      <w:r w:rsidR="00204693">
        <w:rPr>
          <w:rFonts w:ascii="Times New Roman" w:eastAsia="Times New Roman" w:hAnsi="Times New Roman" w:cs="Times New Roman"/>
          <w:sz w:val="24"/>
          <w:szCs w:val="24"/>
        </w:rPr>
        <w:t xml:space="preserve"> that may be stored in lakes or </w:t>
      </w:r>
      <w:r w:rsidR="00F126CA">
        <w:rPr>
          <w:rFonts w:ascii="Times New Roman" w:eastAsia="Times New Roman" w:hAnsi="Times New Roman" w:cs="Times New Roman"/>
          <w:sz w:val="24"/>
          <w:szCs w:val="24"/>
        </w:rPr>
        <w:t>mineralized</w:t>
      </w:r>
      <w:r w:rsidR="0096235B">
        <w:rPr>
          <w:rFonts w:ascii="Times New Roman" w:eastAsia="Times New Roman" w:hAnsi="Times New Roman" w:cs="Times New Roman"/>
          <w:sz w:val="24"/>
          <w:szCs w:val="24"/>
        </w:rPr>
        <w:t xml:space="preserve">. Quantification of these OC pools would </w:t>
      </w:r>
      <w:r w:rsidR="004453CF">
        <w:rPr>
          <w:rFonts w:ascii="Times New Roman" w:eastAsia="Times New Roman" w:hAnsi="Times New Roman" w:cs="Times New Roman"/>
          <w:sz w:val="24"/>
          <w:szCs w:val="24"/>
        </w:rPr>
        <w:t xml:space="preserve">considerably enhance our understanding of the role of lakes in landscape C cycling. </w:t>
      </w:r>
      <w:r w:rsidR="002B082E">
        <w:rPr>
          <w:rFonts w:ascii="Times New Roman" w:eastAsia="Times New Roman" w:hAnsi="Times New Roman" w:cs="Times New Roman"/>
          <w:sz w:val="24"/>
          <w:szCs w:val="24"/>
        </w:rPr>
        <w:t xml:space="preserve">Here, we </w:t>
      </w:r>
      <w:r w:rsidR="00446257">
        <w:rPr>
          <w:rFonts w:ascii="Times New Roman" w:eastAsia="Times New Roman" w:hAnsi="Times New Roman" w:cs="Times New Roman"/>
          <w:sz w:val="24"/>
          <w:szCs w:val="24"/>
        </w:rPr>
        <w:t xml:space="preserve">described </w:t>
      </w:r>
      <w:r w:rsidR="008526C1">
        <w:rPr>
          <w:rStyle w:val="CommentReference"/>
        </w:rPr>
        <w:commentReference w:id="28"/>
      </w:r>
      <w:r w:rsidR="00EA78D1">
        <w:rPr>
          <w:rStyle w:val="CommentReference"/>
        </w:rPr>
        <w:commentReference w:id="29"/>
      </w:r>
      <w:r w:rsidR="002B082E">
        <w:rPr>
          <w:rFonts w:ascii="Times New Roman" w:eastAsia="Times New Roman" w:hAnsi="Times New Roman" w:cs="Times New Roman"/>
          <w:sz w:val="24"/>
          <w:szCs w:val="24"/>
        </w:rPr>
        <w:t>a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412D990F"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w:t>
      </w:r>
      <w:r w:rsidRPr="00E741D3">
        <w:rPr>
          <w:rFonts w:ascii="Times New Roman" w:eastAsia="Times New Roman" w:hAnsi="Times New Roman" w:cs="Times New Roman"/>
          <w:sz w:val="24"/>
          <w:szCs w:val="24"/>
        </w:rPr>
        <w:t>?</w:t>
      </w:r>
    </w:p>
    <w:p w14:paraId="1DC42CFF" w14:textId="088B4C1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r w:rsidRPr="00DB4F22">
        <w:rPr>
          <w:rFonts w:ascii="Times New Roman" w:hAnsi="Times New Roman" w:cs="Times New Roman"/>
          <w:sz w:val="24"/>
          <w:szCs w:val="24"/>
        </w:rPr>
        <w:t xml:space="preserve">Which mechanisms represent the greatest source of uncertainty in our understanding and modeling </w:t>
      </w:r>
      <w:r w:rsidR="001801B2">
        <w:rPr>
          <w:rFonts w:ascii="Times New Roman" w:hAnsi="Times New Roman" w:cs="Times New Roman"/>
          <w:sz w:val="24"/>
          <w:szCs w:val="24"/>
        </w:rPr>
        <w:t xml:space="preserve">of </w:t>
      </w:r>
      <w:r w:rsidRPr="00DB4F22">
        <w:rPr>
          <w:rFonts w:ascii="Times New Roman" w:hAnsi="Times New Roman" w:cs="Times New Roman"/>
          <w:sz w:val="24"/>
          <w:szCs w:val="24"/>
        </w:rPr>
        <w:t xml:space="preserve">carbon </w:t>
      </w:r>
      <w:commentRangeStart w:id="30"/>
      <w:r w:rsidRPr="00DB4F22">
        <w:rPr>
          <w:rFonts w:ascii="Times New Roman" w:hAnsi="Times New Roman" w:cs="Times New Roman"/>
          <w:sz w:val="24"/>
          <w:szCs w:val="24"/>
        </w:rPr>
        <w:t>budgets</w:t>
      </w:r>
      <w:commentRangeEnd w:id="30"/>
      <w:r w:rsidR="00B32E62">
        <w:rPr>
          <w:rStyle w:val="CommentReference"/>
        </w:rPr>
        <w:commentReference w:id="30"/>
      </w:r>
      <w:r w:rsidRPr="00DB4F22">
        <w:rPr>
          <w:rFonts w:ascii="Times New Roman" w:hAnsi="Times New Roman" w:cs="Times New Roman"/>
          <w:sz w:val="24"/>
          <w:szCs w:val="24"/>
        </w:rPr>
        <w:t>?</w:t>
      </w:r>
      <w:bookmarkStart w:id="31" w:name="_GoBack"/>
      <w:bookmarkEnd w:id="31"/>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32" w:name="_d5wy3t4llow9" w:colFirst="0" w:colLast="0"/>
      <w:bookmarkEnd w:id="32"/>
      <w:r>
        <w:rPr>
          <w:rFonts w:ascii="Times New Roman" w:eastAsia="Times New Roman" w:hAnsi="Times New Roman" w:cs="Times New Roman"/>
          <w:b/>
          <w:sz w:val="24"/>
          <w:szCs w:val="24"/>
        </w:rPr>
        <w:lastRenderedPageBreak/>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3" w:name="_hvnmkjqwqiaq" w:colFirst="0" w:colLast="0"/>
      <w:bookmarkEnd w:id="33"/>
      <w:r>
        <w:rPr>
          <w:rFonts w:ascii="Times New Roman" w:eastAsia="Times New Roman" w:hAnsi="Times New Roman" w:cs="Times New Roman"/>
          <w:i/>
          <w:sz w:val="24"/>
          <w:szCs w:val="24"/>
        </w:rPr>
        <w:t>Study lakes and data sources</w:t>
      </w:r>
    </w:p>
    <w:p w14:paraId="615E27C7" w14:textId="5D94EFB3"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r w:rsidR="00D92041">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that span a range of environmental conditions and limnological characteristics (e.g., hydrological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C21037">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Secchi depth). All lakes had a minimum of 10 years of limnological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34" w:name="_zhqmebn7y8o8" w:colFirst="0" w:colLast="0"/>
      <w:bookmarkEnd w:id="34"/>
    </w:p>
    <w:p w14:paraId="1E282EF0" w14:textId="77777777" w:rsidR="004453CF" w:rsidRDefault="004453CF" w:rsidP="00797426">
      <w:pPr>
        <w:spacing w:line="480" w:lineRule="auto"/>
        <w:ind w:firstLine="720"/>
        <w:rPr>
          <w:rFonts w:ascii="Times New Roman" w:eastAsia="Times New Roman" w:hAnsi="Times New Roman" w:cs="Times New Roman"/>
          <w:sz w:val="24"/>
          <w:szCs w:val="24"/>
        </w:rPr>
      </w:pPr>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4D609310" w:rsidR="0032009C" w:rsidRDefault="0061423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overly complex approach would hinder our ability to apply the model across multiple lakes with limited observational data. </w:t>
      </w:r>
      <w:r w:rsidR="00B80037">
        <w:rPr>
          <w:rFonts w:ascii="Times New Roman" w:eastAsia="Times New Roman" w:hAnsi="Times New Roman" w:cs="Times New Roman"/>
          <w:sz w:val="24"/>
          <w:szCs w:val="24"/>
        </w:rPr>
        <w:t xml:space="preserve">We therefore specifically aimed to </w:t>
      </w:r>
      <w:r w:rsidR="00D92041">
        <w:rPr>
          <w:rFonts w:ascii="Times New Roman" w:eastAsia="Times New Roman" w:hAnsi="Times New Roman" w:cs="Times New Roman"/>
          <w:sz w:val="24"/>
          <w:szCs w:val="24"/>
        </w:rPr>
        <w:t>build a parsimonious model t</w:t>
      </w:r>
      <w:r w:rsidR="00BE13B9">
        <w:rPr>
          <w:rFonts w:ascii="Times New Roman" w:eastAsia="Times New Roman" w:hAnsi="Times New Roman" w:cs="Times New Roman"/>
          <w:sz w:val="24"/>
          <w:szCs w:val="24"/>
        </w:rPr>
        <w:t xml:space="preserve">o </w:t>
      </w:r>
      <w:r w:rsidR="00B80037">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sidR="00B80037">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sidR="00B80037">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sidR="00B80037">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sidR="00B80037">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commentRangeStart w:id="35"/>
      <w:commentRangeStart w:id="36"/>
      <w:r w:rsidR="00AF6D6E">
        <w:rPr>
          <w:rFonts w:ascii="Times New Roman" w:eastAsia="Times New Roman" w:hAnsi="Times New Roman" w:cs="Times New Roman"/>
          <w:sz w:val="24"/>
          <w:szCs w:val="24"/>
        </w:rPr>
        <w:t>Seasonal evaporative losses were assumed to be negligible</w:t>
      </w:r>
      <w:commentRangeEnd w:id="35"/>
      <w:r w:rsidR="005A1B8D">
        <w:rPr>
          <w:rStyle w:val="CommentReference"/>
        </w:rPr>
        <w:commentReference w:id="35"/>
      </w:r>
      <w:commentRangeEnd w:id="36"/>
      <w:r w:rsidR="00F22E7F">
        <w:rPr>
          <w:rStyle w:val="CommentReference"/>
        </w:rPr>
        <w:commentReference w:id="36"/>
      </w:r>
      <w:r w:rsidR="00AF6D6E">
        <w:rPr>
          <w:rFonts w:ascii="Times New Roman" w:eastAsia="Times New Roman" w:hAnsi="Times New Roman" w:cs="Times New Roman"/>
          <w:sz w:val="24"/>
          <w:szCs w:val="24"/>
        </w:rPr>
        <w:t xml:space="preserv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To account for the absence of winter data at Toolik, we set inflow DOC to 0 when the main inflow (Toolik Inlet) was frozen </w:t>
      </w:r>
      <w:r w:rsidR="00B80037">
        <w:rPr>
          <w:rFonts w:ascii="Times New Roman" w:eastAsia="Times New Roman" w:hAnsi="Times New Roman" w:cs="Times New Roman"/>
          <w:sz w:val="24"/>
          <w:szCs w:val="24"/>
        </w:rPr>
        <w:lastRenderedPageBreak/>
        <w:t>(S2).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7" w:name="_e3qajp1968u" w:colFirst="0" w:colLast="0"/>
      <w:bookmarkEnd w:id="37"/>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417AF6D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38"/>
      <w:commentRangeStart w:id="39"/>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w:t>
      </w:r>
      <w:r w:rsidR="00437E80">
        <w:rPr>
          <w:rFonts w:ascii="Times New Roman" w:eastAsia="Times New Roman" w:hAnsi="Times New Roman" w:cs="Times New Roman"/>
          <w:sz w:val="24"/>
          <w:szCs w:val="24"/>
        </w:rPr>
        <w:t>; data were available from sub-weekly to monthly frequencies and sometimes differed in frequency across a lake’s tributaries (S2)</w:t>
      </w:r>
      <w:r>
        <w:rPr>
          <w:rFonts w:ascii="Times New Roman" w:eastAsia="Times New Roman" w:hAnsi="Times New Roman" w:cs="Times New Roman"/>
          <w:sz w:val="24"/>
          <w:szCs w:val="24"/>
        </w:rPr>
        <w:t xml:space="preserve">.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38"/>
      <w:r w:rsidR="00DA24EC">
        <w:rPr>
          <w:rStyle w:val="CommentReference"/>
        </w:rPr>
        <w:commentReference w:id="38"/>
      </w:r>
      <w:commentRangeEnd w:id="39"/>
      <w:r w:rsidR="002D3FDD">
        <w:rPr>
          <w:rStyle w:val="CommentReference"/>
        </w:rPr>
        <w:commentReference w:id="39"/>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2EB5C932" w14:textId="0BBA20E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w:t>
      </w:r>
      <w:r w:rsidR="00551251">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xml:space="preserve">) by lake </w:t>
      </w:r>
      <w:r>
        <w:rPr>
          <w:rFonts w:ascii="Times New Roman" w:eastAsia="Times New Roman" w:hAnsi="Times New Roman" w:cs="Times New Roman"/>
          <w:sz w:val="24"/>
          <w:szCs w:val="24"/>
        </w:rPr>
        <w:lastRenderedPageBreak/>
        <w:t>perimeter (m), and then multiplying this value by a static parameter representing wetland DOC in g</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1d).</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40" w:name="_6mc5pfc13zyv" w:colFirst="0" w:colLast="0"/>
      <w:bookmarkEnd w:id="40"/>
      <w:r>
        <w:rPr>
          <w:rFonts w:ascii="Times New Roman" w:eastAsia="Times New Roman" w:hAnsi="Times New Roman" w:cs="Times New Roman"/>
          <w:i/>
          <w:color w:val="000000"/>
          <w:sz w:val="24"/>
          <w:szCs w:val="24"/>
        </w:rPr>
        <w:t xml:space="preserve">Autochthonous DOC and POC: primary production </w:t>
      </w:r>
    </w:p>
    <w:p w14:paraId="1A930ADF" w14:textId="2976E012"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r w:rsidR="00D43A30">
        <w:rPr>
          <w:rFonts w:ascii="Times New Roman" w:eastAsia="Times New Roman" w:hAnsi="Times New Roman" w:cs="Times New Roman"/>
          <w:sz w:val="24"/>
          <w:szCs w:val="24"/>
        </w:rPr>
        <w:t>chl-</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winter</w:t>
      </w:r>
      <w:r w:rsidR="00593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41"/>
      <w:commentRangeStart w:id="42"/>
      <w:commentRangeStart w:id="43"/>
      <w:r>
        <w:rPr>
          <w:rFonts w:ascii="Times New Roman" w:eastAsia="Times New Roman" w:hAnsi="Times New Roman" w:cs="Times New Roman"/>
          <w:sz w:val="24"/>
          <w:szCs w:val="24"/>
        </w:rPr>
        <w:t>C</w:t>
      </w:r>
      <w:commentRangeEnd w:id="41"/>
      <w:r w:rsidR="004E77EB">
        <w:rPr>
          <w:rStyle w:val="CommentReference"/>
        </w:rPr>
        <w:commentReference w:id="41"/>
      </w:r>
      <w:commentRangeEnd w:id="42"/>
      <w:r w:rsidR="002E2102">
        <w:rPr>
          <w:rStyle w:val="CommentReference"/>
        </w:rPr>
        <w:commentReference w:id="42"/>
      </w:r>
      <w:commentRangeEnd w:id="43"/>
      <w:r w:rsidR="00351EE6">
        <w:rPr>
          <w:rStyle w:val="CommentReference"/>
        </w:rPr>
        <w:commentReference w:id="43"/>
      </w:r>
      <w:r>
        <w:rPr>
          <w:rFonts w:ascii="Times New Roman" w:eastAsia="Times New Roman" w:hAnsi="Times New Roman" w:cs="Times New Roman"/>
          <w:sz w:val="24"/>
          <w:szCs w:val="24"/>
        </w:rPr>
        <w:t xml:space="preserve">.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estimated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was assumed to equal 80% of total GPP; therefore, net primary production (NPP) was set equal to 20% of GPP (Quay et al. 1986, Cole et al. 2002, Hanson et al. 2004).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fractions using the Pace and Prairie (2005) estimate that </w:t>
      </w:r>
      <w:r w:rsidR="002E2102">
        <w:rPr>
          <w:rFonts w:ascii="Times New Roman" w:eastAsia="Times New Roman" w:hAnsi="Times New Roman" w:cs="Times New Roman"/>
          <w:sz w:val="24"/>
          <w:szCs w:val="24"/>
        </w:rPr>
        <w:t>71.4</w:t>
      </w:r>
      <w:r>
        <w:rPr>
          <w:rFonts w:ascii="Times New Roman" w:eastAsia="Times New Roman" w:hAnsi="Times New Roman" w:cs="Times New Roman"/>
          <w:sz w:val="24"/>
          <w:szCs w:val="24"/>
        </w:rPr>
        <w:t xml:space="preserve">% (as a function of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w:t>
      </w:r>
      <w:r w:rsidR="002E2102">
        <w:rPr>
          <w:rFonts w:ascii="Times New Roman" w:eastAsia="Times New Roman" w:hAnsi="Times New Roman" w:cs="Times New Roman"/>
          <w:sz w:val="24"/>
          <w:szCs w:val="24"/>
        </w:rPr>
        <w:t xml:space="preserve"> (Table 3: Eqs. 2b-2d)</w:t>
      </w:r>
      <w:r>
        <w:rPr>
          <w:rFonts w:ascii="Times New Roman" w:eastAsia="Times New Roman" w:hAnsi="Times New Roman" w:cs="Times New Roman"/>
          <w:sz w:val="24"/>
          <w:szCs w:val="24"/>
        </w:rPr>
        <w:t>.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725D4">
        <w:rPr>
          <w:rFonts w:ascii="Times New Roman" w:eastAsia="Times New Roman" w:hAnsi="Times New Roman" w:cs="Times New Roman"/>
          <w:sz w:val="24"/>
          <w:szCs w:val="24"/>
        </w:rPr>
        <w:t xml:space="preserve"> (assumed to be uniform through the photic zone)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r w:rsidR="00600B15">
        <w:rPr>
          <w:rFonts w:ascii="Times New Roman" w:eastAsia="Times New Roman" w:hAnsi="Times New Roman" w:cs="Times New Roman"/>
          <w:sz w:val="24"/>
          <w:szCs w:val="24"/>
        </w:rPr>
        <w:t>We determined epilimnion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r>
        <w:rPr>
          <w:rFonts w:ascii="Times New Roman" w:eastAsia="Times New Roman" w:hAnsi="Times New Roman" w:cs="Times New Roman"/>
          <w:sz w:val="24"/>
          <w:szCs w:val="24"/>
        </w:rPr>
        <w:t>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44" w:name="_ny5h27mmaq7k" w:colFirst="0" w:colLast="0"/>
      <w:bookmarkEnd w:id="44"/>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 xml:space="preserve">was </w:t>
      </w:r>
      <w:commentRangeStart w:id="45"/>
      <w:commentRangeStart w:id="46"/>
      <w:r>
        <w:rPr>
          <w:rFonts w:ascii="Times New Roman" w:eastAsia="Times New Roman" w:hAnsi="Times New Roman" w:cs="Times New Roman"/>
          <w:sz w:val="24"/>
          <w:szCs w:val="24"/>
        </w:rPr>
        <w:t xml:space="preserve">allowed to leave </w:t>
      </w:r>
      <w:commentRangeEnd w:id="45"/>
      <w:r w:rsidR="00FE436A">
        <w:rPr>
          <w:rStyle w:val="CommentReference"/>
        </w:rPr>
        <w:commentReference w:id="45"/>
      </w:r>
      <w:commentRangeEnd w:id="46"/>
      <w:r w:rsidR="002C76D4">
        <w:rPr>
          <w:rStyle w:val="CommentReference"/>
        </w:rPr>
        <w:commentReference w:id="46"/>
      </w:r>
      <w:r>
        <w:rPr>
          <w:rFonts w:ascii="Times New Roman" w:eastAsia="Times New Roman" w:hAnsi="Times New Roman" w:cs="Times New Roman"/>
          <w:sz w:val="24"/>
          <w:szCs w:val="24"/>
        </w:rPr>
        <w:t>the lake via export, and the rest was either buried based on the Burial_autoch and Burial_alloch parameters (Table 2, Table 3: Eqs.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or leached to DOC</w:t>
      </w:r>
      <w:r w:rsidR="0000458B">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47"/>
      <w:commentRangeStart w:id="48"/>
      <w:r>
        <w:rPr>
          <w:rFonts w:ascii="Times New Roman" w:eastAsia="Times New Roman" w:hAnsi="Times New Roman" w:cs="Times New Roman"/>
          <w:sz w:val="24"/>
          <w:szCs w:val="24"/>
        </w:rPr>
        <w:t>between 0 (no burial of POC) and 1</w:t>
      </w:r>
      <w:commentRangeEnd w:id="47"/>
      <w:r w:rsidR="008C6DD5">
        <w:rPr>
          <w:rStyle w:val="CommentReference"/>
        </w:rPr>
        <w:commentReference w:id="47"/>
      </w:r>
      <w:commentRangeEnd w:id="48"/>
      <w:r w:rsidR="00091DDF">
        <w:rPr>
          <w:rStyle w:val="CommentReference"/>
        </w:rPr>
        <w:commentReference w:id="48"/>
      </w:r>
      <w:r>
        <w:rPr>
          <w:rFonts w:ascii="Times New Roman" w:eastAsia="Times New Roman" w:hAnsi="Times New Roman" w:cs="Times New Roman"/>
          <w:sz w:val="24"/>
          <w:szCs w:val="24"/>
        </w:rPr>
        <w:t xml:space="preserve">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9" w:name="_l03fr54i2e0u" w:colFirst="0" w:colLast="0"/>
      <w:bookmarkEnd w:id="49"/>
      <w:r>
        <w:rPr>
          <w:rFonts w:ascii="Times New Roman" w:eastAsia="Times New Roman" w:hAnsi="Times New Roman" w:cs="Times New Roman"/>
          <w:i/>
          <w:sz w:val="24"/>
          <w:szCs w:val="24"/>
        </w:rPr>
        <w:lastRenderedPageBreak/>
        <w:t xml:space="preserve">Model output and calibration </w:t>
      </w:r>
    </w:p>
    <w:p w14:paraId="4168E5CA" w14:textId="4E06A0ED"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 xml:space="preserve">(Table 3: Eq. 4c). </w:t>
      </w:r>
    </w:p>
    <w:p w14:paraId="70443B77" w14:textId="443C1770"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parameters in the model (Respiration_autoch, Respiration_alloch, Burial_autoch and Burial_alloch; Table 2) were fit by minimizing the sum of the squared residuals of DOC and DO modeled 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r w:rsidR="00832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within the set bounds while fixing the other three parameters at their calibrated values.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50"/>
      <w:r>
        <w:rPr>
          <w:rFonts w:ascii="Times New Roman" w:eastAsia="Times New Roman" w:hAnsi="Times New Roman" w:cs="Times New Roman"/>
          <w:i/>
          <w:sz w:val="24"/>
          <w:szCs w:val="24"/>
        </w:rPr>
        <w:t>Bootstrapping</w:t>
      </w:r>
      <w:commentRangeEnd w:id="50"/>
      <w:r w:rsidR="00E44214">
        <w:rPr>
          <w:rStyle w:val="CommentReference"/>
        </w:rPr>
        <w:commentReference w:id="50"/>
      </w:r>
      <w:r>
        <w:rPr>
          <w:rFonts w:ascii="Times New Roman" w:eastAsia="Times New Roman" w:hAnsi="Times New Roman" w:cs="Times New Roman"/>
          <w:i/>
          <w:sz w:val="24"/>
          <w:szCs w:val="24"/>
        </w:rPr>
        <w:t xml:space="preserve"> </w:t>
      </w:r>
    </w:p>
    <w:p w14:paraId="541EBD58" w14:textId="41BC5938" w:rsidR="00AB2945"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w:t>
      </w:r>
      <w:r w:rsidR="00AB2945">
        <w:rPr>
          <w:rFonts w:ascii="Times New Roman" w:eastAsia="Times New Roman" w:hAnsi="Times New Roman" w:cs="Times New Roman"/>
          <w:sz w:val="24"/>
          <w:szCs w:val="24"/>
        </w:rPr>
        <w:t xml:space="preserve"> using a bootstrapping routine. Residual errors between observed and modeled DOC as well as observed and modeled DO were calculated. We created 100 pseudo-observational data sets by adding randomly selecting residuals to the original </w:t>
      </w:r>
      <w:r w:rsidR="00AB2945">
        <w:rPr>
          <w:rFonts w:ascii="Times New Roman" w:eastAsia="Times New Roman" w:hAnsi="Times New Roman" w:cs="Times New Roman"/>
          <w:sz w:val="24"/>
          <w:szCs w:val="24"/>
        </w:rPr>
        <w:lastRenderedPageBreak/>
        <w:t xml:space="preserve">observational data. The model was then re-fit to the pseudo-observational data sets to provide 100 new parameter estimates. </w:t>
      </w:r>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51" w:name="_ocy0aysirc6j" w:colFirst="0" w:colLast="0"/>
      <w:bookmarkEnd w:id="51"/>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2" w:name="_5q3azwjwpxro" w:colFirst="0" w:colLast="0"/>
      <w:bookmarkEnd w:id="52"/>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53"/>
      <w:r>
        <w:rPr>
          <w:rFonts w:ascii="Times New Roman" w:eastAsia="Times New Roman" w:hAnsi="Times New Roman" w:cs="Times New Roman"/>
          <w:sz w:val="24"/>
          <w:szCs w:val="24"/>
        </w:rPr>
        <w:t xml:space="preserve">Modeled DOC and DO </w:t>
      </w:r>
      <w:commentRangeEnd w:id="53"/>
      <w:r w:rsidR="00191DFF">
        <w:rPr>
          <w:rStyle w:val="CommentReference"/>
        </w:rPr>
        <w:commentReference w:id="53"/>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The model also accounted for considerably more information 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06C842F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Burial_alloch, which represented the daily proportion of </w:t>
      </w:r>
      <w:commentRangeStart w:id="54"/>
      <w:commentRangeStart w:id="55"/>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buried in sediments, was 1 </w:t>
      </w:r>
      <w:commentRangeEnd w:id="54"/>
      <w:r w:rsidR="00175E38">
        <w:rPr>
          <w:rStyle w:val="CommentReference"/>
        </w:rPr>
        <w:commentReference w:id="54"/>
      </w:r>
      <w:commentRangeEnd w:id="55"/>
      <w:r w:rsidR="004B0C7A">
        <w:rPr>
          <w:rStyle w:val="CommentReference"/>
        </w:rPr>
        <w:commentReference w:id="55"/>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Burial_autoch was near 1 for Monona, Vanern and Toolik;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Respiration_alloch was </w:t>
      </w:r>
      <w:r w:rsidR="003B19A6">
        <w:rPr>
          <w:rFonts w:ascii="Times New Roman" w:eastAsia="Times New Roman" w:hAnsi="Times New Roman" w:cs="Times New Roman"/>
          <w:sz w:val="24"/>
          <w:szCs w:val="24"/>
        </w:rPr>
        <w:t xml:space="preserve">relatively </w:t>
      </w:r>
      <w:r>
        <w:rPr>
          <w:rFonts w:ascii="Times New Roman" w:eastAsia="Times New Roman" w:hAnsi="Times New Roman" w:cs="Times New Roman"/>
          <w:sz w:val="24"/>
          <w:szCs w:val="24"/>
        </w:rPr>
        <w:t>similar across lakes, ranging 0.001-0.003, whereas Respiration_autoch was more variable, ranging 0.015 (Trout) to 0.297 (Toolik).</w:t>
      </w:r>
    </w:p>
    <w:p w14:paraId="723C974A" w14:textId="7983A578" w:rsidR="0032009C" w:rsidRDefault="00366556">
      <w:pPr>
        <w:spacing w:line="480" w:lineRule="auto"/>
        <w:ind w:firstLine="720"/>
        <w:rPr>
          <w:ins w:id="56"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Respiration_alloch, except for Monona, for which modeled DOC was most sensitive to Burial_autoch (Fig. 3). The other 4 </w:t>
      </w:r>
      <w:r w:rsidR="00B80037">
        <w:rPr>
          <w:rFonts w:ascii="Times New Roman" w:eastAsia="Times New Roman" w:hAnsi="Times New Roman" w:cs="Times New Roman"/>
          <w:sz w:val="24"/>
          <w:szCs w:val="24"/>
        </w:rPr>
        <w:lastRenderedPageBreak/>
        <w:t>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sensitivity to Respiration_autoch. </w:t>
      </w:r>
      <w:commentRangeStart w:id="57"/>
      <w:r w:rsidR="00B80037">
        <w:rPr>
          <w:rFonts w:ascii="Times New Roman" w:eastAsia="Times New Roman" w:hAnsi="Times New Roman" w:cs="Times New Roman"/>
          <w:sz w:val="24"/>
          <w:szCs w:val="24"/>
        </w:rPr>
        <w:t>Overall</w:t>
      </w:r>
      <w:commentRangeEnd w:id="57"/>
      <w:r w:rsidR="00B80037">
        <w:commentReference w:id="57"/>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58"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59" w:author="Paul Hanson" w:date="2017-04-05T11:08:00Z">
        <w:r>
          <w:rPr>
            <w:rFonts w:ascii="Times New Roman" w:eastAsia="Times New Roman" w:hAnsi="Times New Roman" w:cs="Times New Roman"/>
            <w:sz w:val="24"/>
            <w:szCs w:val="24"/>
          </w:rPr>
          <w:t>expectation</w:t>
        </w:r>
      </w:ins>
      <w:ins w:id="60"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61" w:name="_xlemxvr7c40e" w:colFirst="0" w:colLast="0"/>
      <w:bookmarkEnd w:id="61"/>
      <w:r>
        <w:rPr>
          <w:rFonts w:ascii="Times New Roman" w:eastAsia="Times New Roman" w:hAnsi="Times New Roman" w:cs="Times New Roman"/>
          <w:i/>
          <w:sz w:val="24"/>
          <w:szCs w:val="24"/>
        </w:rPr>
        <w:t>Summary of fluxes and fates</w:t>
      </w:r>
    </w:p>
    <w:p w14:paraId="6FB4A20D" w14:textId="6F0DDE61" w:rsidR="00C949C7" w:rsidRDefault="00D8533E"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(based on complete years only), predominantly driven by allochthony (55.5%) rather than autochthony (44.5%)</w:t>
      </w:r>
      <w:r w:rsidR="008625CB">
        <w:rPr>
          <w:rFonts w:ascii="Times New Roman" w:eastAsia="Times New Roman" w:hAnsi="Times New Roman" w:cs="Times New Roman"/>
          <w:sz w:val="24"/>
          <w:szCs w:val="24"/>
        </w:rPr>
        <w:t xml:space="preserve"> (Table 5)</w:t>
      </w:r>
      <w:r w:rsidR="008769D4">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Harp processed 7</w:t>
      </w:r>
      <w:r w:rsidR="00CF0305">
        <w:rPr>
          <w:rFonts w:ascii="Times New Roman" w:eastAsia="Times New Roman" w:hAnsi="Times New Roman" w:cs="Times New Roman"/>
          <w:sz w:val="24"/>
          <w:szCs w:val="24"/>
        </w:rPr>
        <w:t>5.5% of its</w:t>
      </w:r>
      <w:r w:rsidR="00871C60">
        <w:rPr>
          <w:rFonts w:ascii="Times New Roman" w:eastAsia="Times New Roman" w:hAnsi="Times New Roman" w:cs="Times New Roman"/>
          <w:sz w:val="24"/>
          <w:szCs w:val="24"/>
        </w:rPr>
        <w:t xml:space="preserve"> load</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 xml:space="preserve">24.5% </w:t>
      </w:r>
      <w:r w:rsidR="00CF0305">
        <w:rPr>
          <w:rFonts w:ascii="Times New Roman" w:eastAsia="Times New Roman" w:hAnsi="Times New Roman" w:cs="Times New Roman"/>
          <w:sz w:val="24"/>
          <w:szCs w:val="24"/>
        </w:rPr>
        <w:t xml:space="preserve">exported via surface water) </w:t>
      </w:r>
      <w:r w:rsidR="00871C60">
        <w:rPr>
          <w:rFonts w:ascii="Times New Roman" w:eastAsia="Times New Roman" w:hAnsi="Times New Roman" w:cs="Times New Roman"/>
          <w:sz w:val="24"/>
          <w:szCs w:val="24"/>
        </w:rPr>
        <w:t xml:space="preserve">through </w:t>
      </w:r>
      <w:r w:rsidR="00CF0305">
        <w:rPr>
          <w:rFonts w:ascii="Times New Roman" w:eastAsia="Times New Roman" w:hAnsi="Times New Roman" w:cs="Times New Roman"/>
          <w:sz w:val="24"/>
          <w:szCs w:val="24"/>
        </w:rPr>
        <w:t xml:space="preserve">more </w:t>
      </w:r>
      <w:r w:rsidR="00871C60">
        <w:rPr>
          <w:rFonts w:ascii="Times New Roman" w:eastAsia="Times New Roman" w:hAnsi="Times New Roman" w:cs="Times New Roman"/>
          <w:sz w:val="24"/>
          <w:szCs w:val="24"/>
        </w:rPr>
        <w:t>respiration (</w:t>
      </w:r>
      <w:r>
        <w:rPr>
          <w:rFonts w:ascii="Times New Roman" w:eastAsia="Times New Roman" w:hAnsi="Times New Roman" w:cs="Times New Roman"/>
          <w:sz w:val="24"/>
          <w:szCs w:val="24"/>
        </w:rPr>
        <w:t>47.5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than</w:t>
      </w:r>
      <w:r>
        <w:rPr>
          <w:rFonts w:ascii="Times New Roman" w:eastAsia="Times New Roman" w:hAnsi="Times New Roman" w:cs="Times New Roman"/>
          <w:sz w:val="24"/>
          <w:szCs w:val="24"/>
        </w:rPr>
        <w:t xml:space="preserve"> burial (5.3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8769D4">
        <w:rPr>
          <w:rFonts w:ascii="Times New Roman" w:eastAsia="Times New Roman" w:hAnsi="Times New Roman" w:cs="Times New Roman"/>
          <w:sz w:val="24"/>
          <w:szCs w:val="24"/>
        </w:rPr>
        <w:t>Monona had the larges</w:t>
      </w:r>
      <w:r>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r w:rsidR="008769D4">
        <w:rPr>
          <w:rFonts w:ascii="Times New Roman" w:eastAsia="Times New Roman" w:hAnsi="Times New Roman" w:cs="Times New Roman"/>
          <w:sz w:val="24"/>
          <w:szCs w:val="24"/>
        </w:rPr>
        <w:t xml:space="preserve">allochthony </w:t>
      </w:r>
      <w:r w:rsidR="008625CB">
        <w:rPr>
          <w:rFonts w:ascii="Times New Roman" w:eastAsia="Times New Roman" w:hAnsi="Times New Roman" w:cs="Times New Roman"/>
          <w:sz w:val="24"/>
          <w:szCs w:val="24"/>
        </w:rPr>
        <w:t>(54.5%) rather than</w:t>
      </w:r>
      <w:r w:rsidR="008769D4">
        <w:rPr>
          <w:rFonts w:ascii="Times New Roman" w:eastAsia="Times New Roman" w:hAnsi="Times New Roman" w:cs="Times New Roman"/>
          <w:sz w:val="24"/>
          <w:szCs w:val="24"/>
        </w:rPr>
        <w:t xml:space="preserve"> autochthony</w:t>
      </w:r>
      <w:r w:rsidR="008625CB">
        <w:rPr>
          <w:rFonts w:ascii="Times New Roman" w:eastAsia="Times New Roman" w:hAnsi="Times New Roman" w:cs="Times New Roman"/>
          <w:sz w:val="24"/>
          <w:szCs w:val="24"/>
        </w:rPr>
        <w:t xml:space="preserve"> (45.6%). Monona</w:t>
      </w:r>
      <w:r w:rsidR="00CF0305">
        <w:rPr>
          <w:rFonts w:ascii="Times New Roman" w:eastAsia="Times New Roman" w:hAnsi="Times New Roman" w:cs="Times New Roman"/>
          <w:sz w:val="24"/>
          <w:szCs w:val="24"/>
        </w:rPr>
        <w:t xml:space="preserve"> processed 49.6% of its load (50.4% exported) through </w:t>
      </w:r>
      <w:r>
        <w:rPr>
          <w:rFonts w:ascii="Times New Roman" w:eastAsia="Times New Roman" w:hAnsi="Times New Roman" w:cs="Times New Roman"/>
          <w:sz w:val="24"/>
          <w:szCs w:val="24"/>
        </w:rPr>
        <w:t>greater burial (43.8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than respiration (1.68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Trout had the smallest OC load of the five lakes</w:t>
      </w:r>
      <w:r w:rsidR="0086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(41.5</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and was the only lake drive</w:t>
      </w:r>
      <w:r w:rsidR="003648FA">
        <w:rPr>
          <w:rFonts w:ascii="Times New Roman" w:eastAsia="Times New Roman" w:hAnsi="Times New Roman" w:cs="Times New Roman"/>
          <w:sz w:val="24"/>
          <w:szCs w:val="24"/>
        </w:rPr>
        <w:t>n</w:t>
      </w:r>
      <w:r w:rsidR="00CF0305">
        <w:rPr>
          <w:rFonts w:ascii="Times New Roman" w:eastAsia="Times New Roman" w:hAnsi="Times New Roman" w:cs="Times New Roman"/>
          <w:sz w:val="24"/>
          <w:szCs w:val="24"/>
        </w:rPr>
        <w:t xml:space="preserve"> primarily by autochthony (67.8%) rather than allochthony (32.2%). Trout processed 90.5% of its load</w:t>
      </w:r>
      <w:r w:rsidR="005024FD">
        <w:rPr>
          <w:rFonts w:ascii="Times New Roman" w:eastAsia="Times New Roman" w:hAnsi="Times New Roman" w:cs="Times New Roman"/>
          <w:sz w:val="24"/>
          <w:szCs w:val="24"/>
        </w:rPr>
        <w:t>, which was the greatest among all lakes</w:t>
      </w:r>
      <w:r w:rsidR="00CF0305">
        <w:rPr>
          <w:rFonts w:ascii="Times New Roman" w:eastAsia="Times New Roman" w:hAnsi="Times New Roman" w:cs="Times New Roman"/>
          <w:sz w:val="24"/>
          <w:szCs w:val="24"/>
        </w:rPr>
        <w:t xml:space="preserve"> (9.5% exported)</w:t>
      </w:r>
      <w:r w:rsidR="005024FD">
        <w:rPr>
          <w:rFonts w:ascii="Times New Roman" w:eastAsia="Times New Roman" w:hAnsi="Times New Roman" w:cs="Times New Roman"/>
          <w:sz w:val="24"/>
          <w:szCs w:val="24"/>
        </w:rPr>
        <w:t>,</w:t>
      </w:r>
      <w:r w:rsidR="00CF0305">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rough greater respiration (37.5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(1.2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Vanern had the second lowest OC load (58</w:t>
      </w:r>
      <w:r>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driven predominantly by allochthony (55.3%) rather than autochthony (44.7%), which were similar ratios to Harp and Monona. Vanern </w:t>
      </w:r>
      <w:r w:rsidR="00CF0305">
        <w:rPr>
          <w:rFonts w:ascii="Times New Roman" w:eastAsia="Times New Roman" w:hAnsi="Times New Roman" w:cs="Times New Roman"/>
          <w:sz w:val="24"/>
          <w:szCs w:val="24"/>
        </w:rPr>
        <w:lastRenderedPageBreak/>
        <w:t xml:space="preserve">processed 79.2% of its load </w:t>
      </w:r>
      <w:r w:rsidR="005024FD">
        <w:rPr>
          <w:rFonts w:ascii="Times New Roman" w:eastAsia="Times New Roman" w:hAnsi="Times New Roman" w:cs="Times New Roman"/>
          <w:sz w:val="24"/>
          <w:szCs w:val="24"/>
        </w:rPr>
        <w:t xml:space="preserve">(20.8% exported) </w:t>
      </w:r>
      <w:r w:rsidR="00CF0305">
        <w:rPr>
          <w:rFonts w:ascii="Times New Roman" w:eastAsia="Times New Roman" w:hAnsi="Times New Roman" w:cs="Times New Roman"/>
          <w:sz w:val="24"/>
          <w:szCs w:val="24"/>
        </w:rPr>
        <w:t>through greater respiration (</w:t>
      </w:r>
      <w:r>
        <w:rPr>
          <w:rFonts w:ascii="Times New Roman" w:eastAsia="Times New Roman" w:hAnsi="Times New Roman" w:cs="Times New Roman"/>
          <w:sz w:val="24"/>
          <w:szCs w:val="24"/>
        </w:rPr>
        <w:t>29.2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than burial (19.9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Toolik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and was driven mostly by allochthony (87.1%) rather than autochthony (12.9%)</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Toolik processed 36.4% of its load, which was the lowest among all lakes (63.6% exported), through greater respiration (</w:t>
      </w:r>
      <w:r>
        <w:rPr>
          <w:rFonts w:ascii="Times New Roman" w:eastAsia="Times New Roman" w:hAnsi="Times New Roman" w:cs="Times New Roman"/>
          <w:sz w:val="24"/>
          <w:szCs w:val="24"/>
        </w:rPr>
        <w:t>23.7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(6.7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Overall, </w:t>
      </w:r>
      <w:r w:rsidR="00230399">
        <w:rPr>
          <w:rFonts w:ascii="Times New Roman" w:eastAsia="Times New Roman" w:hAnsi="Times New Roman" w:cs="Times New Roman"/>
          <w:sz w:val="24"/>
          <w:szCs w:val="24"/>
        </w:rPr>
        <w:t xml:space="preserve">with the exception of Trout, </w:t>
      </w:r>
      <w:r w:rsidR="005024FD">
        <w:rPr>
          <w:rFonts w:ascii="Times New Roman" w:eastAsia="Times New Roman" w:hAnsi="Times New Roman" w:cs="Times New Roman"/>
          <w:sz w:val="24"/>
          <w:szCs w:val="24"/>
        </w:rPr>
        <w:t>OC loads were primarily driven by allochthony</w:t>
      </w:r>
      <w:r w:rsidR="00B80037">
        <w:rPr>
          <w:rFonts w:ascii="Times New Roman" w:eastAsia="Times New Roman" w:hAnsi="Times New Roman" w:cs="Times New Roman"/>
          <w:sz w:val="24"/>
          <w:szCs w:val="24"/>
        </w:rPr>
        <w:t>,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p>
    <w:p w14:paraId="43FDD24E" w14:textId="5A2D8428"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patterns in OC fluxes were consistent across the entire time series, with autochthony and respiration increasing to a summer maximum (Fig. 4) </w:t>
      </w:r>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C949C7">
        <w:rPr>
          <w:rFonts w:ascii="Times New Roman" w:eastAsia="Times New Roman" w:hAnsi="Times New Roman" w:cs="Times New Roman"/>
          <w:sz w:val="24"/>
          <w:szCs w:val="24"/>
        </w:rPr>
        <w:t>; on average, respiration accounted for 14.1-90.2% of total OC loads, whereas burial accounted for 7.4-36.8% of total OC loads</w:t>
      </w:r>
      <w:r w:rsidR="00B80037">
        <w:rPr>
          <w:rFonts w:ascii="Times New Roman" w:eastAsia="Times New Roman" w:hAnsi="Times New Roman" w:cs="Times New Roman"/>
          <w:sz w:val="24"/>
          <w:szCs w:val="24"/>
        </w:rPr>
        <w:t>.</w:t>
      </w:r>
      <w:r w:rsidR="007D2588">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Trout and Harp </w:t>
      </w:r>
      <w:r w:rsidR="003647D3">
        <w:rPr>
          <w:rFonts w:ascii="Times New Roman" w:eastAsia="Times New Roman" w:hAnsi="Times New Roman" w:cs="Times New Roman"/>
          <w:sz w:val="24"/>
          <w:szCs w:val="24"/>
        </w:rPr>
        <w:t xml:space="preserve">exhibited </w:t>
      </w:r>
      <w:r w:rsidR="00C949C7">
        <w:rPr>
          <w:rFonts w:ascii="Times New Roman" w:eastAsia="Times New Roman" w:hAnsi="Times New Roman" w:cs="Times New Roman"/>
          <w:sz w:val="24"/>
          <w:szCs w:val="24"/>
        </w:rPr>
        <w:t xml:space="preserve">the largest differences between respiration and burial. </w:t>
      </w:r>
      <w:r w:rsidR="00B80037">
        <w:rPr>
          <w:rFonts w:ascii="Times New Roman" w:eastAsia="Times New Roman" w:hAnsi="Times New Roman" w:cs="Times New Roman"/>
          <w:sz w:val="24"/>
          <w:szCs w:val="24"/>
        </w:rPr>
        <w:t xml:space="preserve">Monona was the only </w:t>
      </w:r>
      <w:r w:rsidR="003647D3">
        <w:rPr>
          <w:rFonts w:ascii="Times New Roman" w:eastAsia="Times New Roman" w:hAnsi="Times New Roman" w:cs="Times New Roman"/>
          <w:sz w:val="24"/>
          <w:szCs w:val="24"/>
        </w:rPr>
        <w:t xml:space="preserve">lake dominated by burial </w:t>
      </w:r>
      <w:r w:rsidR="00B80037">
        <w:rPr>
          <w:rFonts w:ascii="Times New Roman" w:eastAsia="Times New Roman" w:hAnsi="Times New Roman" w:cs="Times New Roman"/>
          <w:sz w:val="24"/>
          <w:szCs w:val="24"/>
        </w:rPr>
        <w:t>long-term</w:t>
      </w:r>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62" w:name="_23giog1xmb1e" w:colFirst="0" w:colLast="0"/>
      <w:bookmarkEnd w:id="62"/>
      <w:r>
        <w:rPr>
          <w:rFonts w:ascii="Times New Roman" w:eastAsia="Times New Roman" w:hAnsi="Times New Roman" w:cs="Times New Roman"/>
          <w:i/>
          <w:sz w:val="24"/>
          <w:szCs w:val="24"/>
        </w:rPr>
        <w:t>Seasonal fates</w:t>
      </w:r>
    </w:p>
    <w:p w14:paraId="08D0F66D" w14:textId="281515F2"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w:t>
      </w:r>
      <w:r w:rsidR="00361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commentRangeStart w:id="63"/>
      <w:commentRangeStart w:id="64"/>
      <w:commentRangeStart w:id="65"/>
      <w:commentRangeStart w:id="66"/>
      <w:commentRangeStart w:id="67"/>
      <w:r>
        <w:rPr>
          <w:rFonts w:ascii="Times New Roman" w:eastAsia="Times New Roman" w:hAnsi="Times New Roman" w:cs="Times New Roman"/>
          <w:sz w:val="24"/>
          <w:szCs w:val="24"/>
        </w:rPr>
        <w:t>Fig. 5</w:t>
      </w:r>
      <w:commentRangeEnd w:id="63"/>
      <w:r w:rsidR="00231C87">
        <w:rPr>
          <w:rStyle w:val="CommentReference"/>
        </w:rPr>
        <w:commentReference w:id="63"/>
      </w:r>
      <w:commentRangeEnd w:id="64"/>
      <w:r w:rsidR="00AF64B8">
        <w:rPr>
          <w:rStyle w:val="CommentReference"/>
        </w:rPr>
        <w:commentReference w:id="64"/>
      </w:r>
      <w:commentRangeEnd w:id="65"/>
      <w:r w:rsidR="005E77BA">
        <w:rPr>
          <w:rStyle w:val="CommentReference"/>
        </w:rPr>
        <w:commentReference w:id="65"/>
      </w:r>
      <w:commentRangeEnd w:id="66"/>
      <w:r w:rsidR="00241CCD">
        <w:rPr>
          <w:rStyle w:val="CommentReference"/>
        </w:rPr>
        <w:commentReference w:id="66"/>
      </w:r>
      <w:commentRangeEnd w:id="67"/>
      <w:r w:rsidR="00C949C7">
        <w:rPr>
          <w:rStyle w:val="CommentReference"/>
        </w:rPr>
        <w:commentReference w:id="67"/>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w:t>
      </w:r>
      <w:r w:rsidR="003647D3">
        <w:rPr>
          <w:rFonts w:ascii="Times New Roman" w:eastAsia="Times New Roman" w:hAnsi="Times New Roman" w:cs="Times New Roman"/>
          <w:sz w:val="24"/>
          <w:szCs w:val="24"/>
        </w:rPr>
        <w:t xml:space="preserve">dominated by respiration </w:t>
      </w:r>
      <w:r>
        <w:rPr>
          <w:rFonts w:ascii="Times New Roman" w:eastAsia="Times New Roman" w:hAnsi="Times New Roman" w:cs="Times New Roman"/>
          <w:sz w:val="24"/>
          <w:szCs w:val="24"/>
        </w:rPr>
        <w:t>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w:t>
      </w:r>
      <w:r w:rsidR="003647D3">
        <w:rPr>
          <w:rFonts w:ascii="Times New Roman" w:eastAsia="Times New Roman" w:hAnsi="Times New Roman" w:cs="Times New Roman"/>
          <w:sz w:val="24"/>
          <w:szCs w:val="24"/>
        </w:rPr>
        <w:t xml:space="preserve">respiration increased relative to burial </w:t>
      </w:r>
      <w:r>
        <w:rPr>
          <w:rFonts w:ascii="Times New Roman" w:eastAsia="Times New Roman" w:hAnsi="Times New Roman" w:cs="Times New Roman"/>
          <w:sz w:val="24"/>
          <w:szCs w:val="24"/>
        </w:rPr>
        <w:t xml:space="preserve">as the growing season progressed. Harp, Toolik and Vanern were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early in the growing season, but became </w:t>
      </w:r>
      <w:r w:rsidR="003647D3">
        <w:rPr>
          <w:rFonts w:ascii="Times New Roman" w:eastAsia="Times New Roman" w:hAnsi="Times New Roman" w:cs="Times New Roman"/>
          <w:sz w:val="24"/>
          <w:szCs w:val="24"/>
        </w:rPr>
        <w:t>dominated by respiration</w:t>
      </w:r>
      <w:r>
        <w:rPr>
          <w:rFonts w:ascii="Times New Roman" w:eastAsia="Times New Roman" w:hAnsi="Times New Roman" w:cs="Times New Roman"/>
          <w:sz w:val="24"/>
          <w:szCs w:val="24"/>
        </w:rPr>
        <w:t xml:space="preserve"> </w:t>
      </w:r>
      <w:r w:rsidR="003647D3">
        <w:rPr>
          <w:rFonts w:ascii="Times New Roman" w:eastAsia="Times New Roman" w:hAnsi="Times New Roman" w:cs="Times New Roman"/>
          <w:sz w:val="24"/>
          <w:szCs w:val="24"/>
        </w:rPr>
        <w:t xml:space="preserve">on an annual basis </w:t>
      </w:r>
      <w:r>
        <w:rPr>
          <w:rFonts w:ascii="Times New Roman" w:eastAsia="Times New Roman" w:hAnsi="Times New Roman" w:cs="Times New Roman"/>
          <w:sz w:val="24"/>
          <w:szCs w:val="24"/>
        </w:rPr>
        <w:t xml:space="preserve">as temperatures warmed. Conversely, Monona remained </w:t>
      </w:r>
      <w:r w:rsidR="003647D3">
        <w:rPr>
          <w:rFonts w:ascii="Times New Roman" w:eastAsia="Times New Roman" w:hAnsi="Times New Roman" w:cs="Times New Roman"/>
          <w:sz w:val="24"/>
          <w:szCs w:val="24"/>
        </w:rPr>
        <w:lastRenderedPageBreak/>
        <w:t xml:space="preserve">dominated by burial </w:t>
      </w:r>
      <w:r>
        <w:rPr>
          <w:rFonts w:ascii="Times New Roman" w:eastAsia="Times New Roman" w:hAnsi="Times New Roman" w:cs="Times New Roman"/>
          <w:sz w:val="24"/>
          <w:szCs w:val="24"/>
        </w:rPr>
        <w:t xml:space="preserve">throughout most of the year and </w:t>
      </w:r>
      <w:r w:rsidR="003647D3">
        <w:rPr>
          <w:rFonts w:ascii="Times New Roman" w:eastAsia="Times New Roman" w:hAnsi="Times New Roman" w:cs="Times New Roman"/>
          <w:sz w:val="24"/>
          <w:szCs w:val="24"/>
        </w:rPr>
        <w:t>respiration only exceeded burial</w:t>
      </w:r>
      <w:r>
        <w:rPr>
          <w:rFonts w:ascii="Times New Roman" w:eastAsia="Times New Roman" w:hAnsi="Times New Roman" w:cs="Times New Roman"/>
          <w:sz w:val="24"/>
          <w:szCs w:val="24"/>
        </w:rPr>
        <w:t xml:space="preserv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w:t>
      </w:r>
      <w:r w:rsidR="003647D3">
        <w:rPr>
          <w:rFonts w:ascii="Times New Roman" w:eastAsia="Times New Roman" w:hAnsi="Times New Roman" w:cs="Times New Roman"/>
          <w:sz w:val="24"/>
          <w:szCs w:val="24"/>
        </w:rPr>
        <w:t>dominated by burial</w:t>
      </w:r>
      <w:r>
        <w:rPr>
          <w:rFonts w:ascii="Times New Roman" w:eastAsia="Times New Roman" w:hAnsi="Times New Roman" w:cs="Times New Roman"/>
          <w:sz w:val="24"/>
          <w:szCs w:val="24"/>
        </w:rPr>
        <w:t xml:space="preserve"> on an annual basis (Table 5). Monona and Vanern also showed less of an increase in autochthony as the growing season progressed compared to other lakes, suggesting the importance of continued allochthonous inputs during summer months coinciding with increases in autochthony.</w:t>
      </w:r>
      <w:r w:rsidR="003618F9">
        <w:rPr>
          <w:rFonts w:ascii="Times New Roman" w:eastAsia="Times New Roman" w:hAnsi="Times New Roman" w:cs="Times New Roman"/>
          <w:sz w:val="24"/>
          <w:szCs w:val="24"/>
        </w:rPr>
        <w:t xml:space="preserve"> </w:t>
      </w:r>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68" w:name="_3o4ewidztyp5" w:colFirst="0" w:colLast="0"/>
      <w:bookmarkEnd w:id="68"/>
      <w:commentRangeStart w:id="69"/>
      <w:r>
        <w:rPr>
          <w:rFonts w:ascii="Times New Roman" w:eastAsia="Times New Roman" w:hAnsi="Times New Roman" w:cs="Times New Roman"/>
          <w:b/>
          <w:sz w:val="24"/>
          <w:szCs w:val="24"/>
        </w:rPr>
        <w:t>DISCUSSION</w:t>
      </w:r>
      <w:commentRangeEnd w:id="69"/>
      <w:r w:rsidR="00EB4F26">
        <w:rPr>
          <w:rStyle w:val="CommentReference"/>
        </w:rPr>
        <w:commentReference w:id="69"/>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70" w:name="_a3c9orcnsv16" w:colFirst="0" w:colLast="0"/>
      <w:bookmarkEnd w:id="70"/>
      <w:r>
        <w:rPr>
          <w:rFonts w:ascii="Times New Roman" w:eastAsia="Times New Roman" w:hAnsi="Times New Roman" w:cs="Times New Roman"/>
          <w:i/>
          <w:sz w:val="24"/>
          <w:szCs w:val="24"/>
        </w:rPr>
        <w:t>Capturing lake processes</w:t>
      </w:r>
    </w:p>
    <w:p w14:paraId="6428DA48" w14:textId="76A2E2A7" w:rsidR="005D206D" w:rsidRDefault="005D206D" w:rsidP="005D206D">
      <w:pPr>
        <w:spacing w:line="480" w:lineRule="auto"/>
        <w:rPr>
          <w:ins w:id="71" w:author="Ian Mccullough" w:date="2017-06-15T09:09:00Z"/>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indicated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w:t>
      </w:r>
      <w:r w:rsidR="00C2202B">
        <w:rPr>
          <w:rFonts w:ascii="Times New Roman" w:eastAsia="Times New Roman" w:hAnsi="Times New Roman" w:cs="Times New Roman"/>
          <w:sz w:val="24"/>
          <w:szCs w:val="24"/>
        </w:rPr>
        <w:t xml:space="preserve">A key inference is that a few processes are responsible for control over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72"/>
      <w:r w:rsidR="00492203">
        <w:rPr>
          <w:rFonts w:ascii="Times New Roman" w:eastAsia="Times New Roman" w:hAnsi="Times New Roman" w:cs="Times New Roman"/>
          <w:sz w:val="24"/>
          <w:szCs w:val="24"/>
        </w:rPr>
        <w:t>autochthony</w:t>
      </w:r>
      <w:commentRangeEnd w:id="72"/>
      <w:r w:rsidR="00CC1647">
        <w:rPr>
          <w:rStyle w:val="CommentReference"/>
        </w:rPr>
        <w:commentReference w:id="72"/>
      </w:r>
      <w:r>
        <w:rPr>
          <w:rFonts w:ascii="Times New Roman" w:eastAsia="Times New Roman" w:hAnsi="Times New Roman" w:cs="Times New Roman"/>
          <w:sz w:val="24"/>
          <w:szCs w:val="24"/>
        </w:rPr>
        <w:t>. Whalen and Cornwall (1985) modeled Toolik based on a different set of years from our study (1980-1981), but similarly demonstrated that the system contained high allochthony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73"/>
      <w:commentRangeStart w:id="74"/>
      <w:r>
        <w:rPr>
          <w:rFonts w:ascii="Times New Roman" w:eastAsia="Times New Roman" w:hAnsi="Times New Roman" w:cs="Times New Roman"/>
          <w:sz w:val="24"/>
          <w:szCs w:val="24"/>
        </w:rPr>
        <w:t xml:space="preserve">but not respiration (based on field data from 1981-1989), were comparable to our results. </w:t>
      </w:r>
      <w:commentRangeEnd w:id="73"/>
      <w:r w:rsidR="00996812">
        <w:rPr>
          <w:rStyle w:val="CommentReference"/>
        </w:rPr>
        <w:commentReference w:id="73"/>
      </w:r>
      <w:commentRangeEnd w:id="74"/>
      <w:r w:rsidR="00DB35D0">
        <w:rPr>
          <w:rStyle w:val="CommentReference"/>
        </w:rPr>
        <w:commentReference w:id="74"/>
      </w:r>
      <w:r>
        <w:rPr>
          <w:rFonts w:ascii="Times New Roman" w:eastAsia="Times New Roman" w:hAnsi="Times New Roman" w:cs="Times New Roman"/>
          <w:sz w:val="24"/>
          <w:szCs w:val="24"/>
        </w:rPr>
        <w:t xml:space="preserve">Although our </w:t>
      </w:r>
      <w:r>
        <w:rPr>
          <w:rFonts w:ascii="Times New Roman" w:eastAsia="Times New Roman" w:hAnsi="Times New Roman" w:cs="Times New Roman"/>
          <w:sz w:val="24"/>
          <w:szCs w:val="24"/>
        </w:rPr>
        <w:lastRenderedPageBreak/>
        <w:t xml:space="preserve">results generally agreed with prior studies based on steady-state models, this was not true for </w:t>
      </w:r>
      <w:commentRangeStart w:id="75"/>
      <w:commentRangeStart w:id="76"/>
      <w:r>
        <w:rPr>
          <w:rFonts w:ascii="Times New Roman" w:eastAsia="Times New Roman" w:hAnsi="Times New Roman" w:cs="Times New Roman"/>
          <w:sz w:val="24"/>
          <w:szCs w:val="24"/>
        </w:rPr>
        <w:t>autochthony and respiration</w:t>
      </w:r>
      <w:commentRangeEnd w:id="75"/>
      <w:r w:rsidR="009E4CF0">
        <w:rPr>
          <w:rStyle w:val="CommentReference"/>
        </w:rPr>
        <w:commentReference w:id="75"/>
      </w:r>
      <w:commentRangeEnd w:id="76"/>
      <w:r w:rsidR="00D117AE">
        <w:rPr>
          <w:rStyle w:val="CommentReference"/>
        </w:rPr>
        <w:commentReference w:id="76"/>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w:t>
      </w:r>
      <w:r w:rsidR="0035245F">
        <w:rPr>
          <w:rFonts w:ascii="Times New Roman" w:eastAsia="Times New Roman" w:hAnsi="Times New Roman" w:cs="Times New Roman"/>
          <w:sz w:val="24"/>
          <w:szCs w:val="24"/>
        </w:rPr>
        <w:t>relative magnitudes of OC fates in lake ecosystems</w:t>
      </w:r>
      <w:r>
        <w:rPr>
          <w:rFonts w:ascii="Times New Roman" w:eastAsia="Times New Roman" w:hAnsi="Times New Roman" w:cs="Times New Roman"/>
          <w:sz w:val="24"/>
          <w:szCs w:val="24"/>
        </w:rPr>
        <w:t xml:space="preserve">, given the importance of autochthony and respiration. </w:t>
      </w:r>
    </w:p>
    <w:p w14:paraId="567B206F" w14:textId="77777777" w:rsidR="00562DD6" w:rsidRDefault="00562DD6" w:rsidP="005D206D">
      <w:pPr>
        <w:spacing w:line="480" w:lineRule="auto"/>
        <w:rPr>
          <w:rFonts w:ascii="Times New Roman" w:eastAsia="Times New Roman" w:hAnsi="Times New Roman" w:cs="Times New Roman"/>
          <w:sz w:val="24"/>
          <w:szCs w:val="24"/>
        </w:rPr>
      </w:pPr>
    </w:p>
    <w:p w14:paraId="4C018F70" w14:textId="77777777" w:rsidR="00562DD6" w:rsidRDefault="00562DD6">
      <w:pPr>
        <w:spacing w:line="480" w:lineRule="auto"/>
        <w:rPr>
          <w:rFonts w:ascii="Times New Roman" w:eastAsia="Times New Roman" w:hAnsi="Times New Roman" w:cs="Times New Roman"/>
          <w:i/>
          <w:color w:val="434343"/>
          <w:sz w:val="24"/>
          <w:szCs w:val="24"/>
        </w:rPr>
      </w:pPr>
      <w:r>
        <w:rPr>
          <w:rFonts w:ascii="Times New Roman" w:eastAsia="Times New Roman" w:hAnsi="Times New Roman" w:cs="Times New Roman"/>
          <w:i/>
          <w:sz w:val="24"/>
          <w:szCs w:val="24"/>
        </w:rPr>
        <w:t xml:space="preserve">OC fates and global change implications </w:t>
      </w:r>
    </w:p>
    <w:p w14:paraId="3AC32F56" w14:textId="0FD1313E" w:rsidR="007F132D" w:rsidRPr="007F132D"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w:t>
      </w:r>
      <w:r w:rsidR="005A24E4">
        <w:rPr>
          <w:rFonts w:ascii="Times New Roman" w:eastAsia="Times New Roman" w:hAnsi="Times New Roman" w:cs="Times New Roman"/>
          <w:sz w:val="24"/>
          <w:szCs w:val="24"/>
        </w:rPr>
        <w:t>W</w:t>
      </w:r>
      <w:r w:rsidR="00333E62">
        <w:rPr>
          <w:rFonts w:ascii="Times New Roman" w:eastAsia="Times New Roman" w:hAnsi="Times New Roman" w:cs="Times New Roman"/>
          <w:sz w:val="24"/>
          <w:szCs w:val="24"/>
        </w:rPr>
        <w:t>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w:t>
      </w:r>
      <w:r w:rsidR="008765EF">
        <w:rPr>
          <w:rFonts w:ascii="Times New Roman" w:eastAsia="Times New Roman" w:hAnsi="Times New Roman" w:cs="Times New Roman"/>
          <w:sz w:val="24"/>
          <w:szCs w:val="24"/>
        </w:rPr>
        <w:t>rates of</w:t>
      </w:r>
      <w:r w:rsidR="006E5828">
        <w:rPr>
          <w:rFonts w:ascii="Times New Roman" w:eastAsia="Times New Roman" w:hAnsi="Times New Roman" w:cs="Times New Roman"/>
          <w:sz w:val="24"/>
          <w:szCs w:val="24"/>
        </w:rPr>
        <w:t xml:space="preserve"> export, </w:t>
      </w:r>
      <w:r w:rsidR="00FD26D8">
        <w:rPr>
          <w:rFonts w:ascii="Times New Roman" w:eastAsia="Times New Roman" w:hAnsi="Times New Roman" w:cs="Times New Roman"/>
          <w:sz w:val="24"/>
          <w:szCs w:val="24"/>
        </w:rPr>
        <w:t>respiration</w:t>
      </w:r>
      <w:r w:rsidR="006E5828">
        <w:rPr>
          <w:rFonts w:ascii="Times New Roman" w:eastAsia="Times New Roman" w:hAnsi="Times New Roman" w:cs="Times New Roman"/>
          <w:sz w:val="24"/>
          <w:szCs w:val="24"/>
        </w:rPr>
        <w:t>,</w:t>
      </w:r>
      <w:r w:rsidR="00FD26D8">
        <w:rPr>
          <w:rFonts w:ascii="Times New Roman" w:eastAsia="Times New Roman" w:hAnsi="Times New Roman" w:cs="Times New Roman"/>
          <w:sz w:val="24"/>
          <w:szCs w:val="24"/>
        </w:rPr>
        <w:t xml:space="preserve">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w:t>
      </w:r>
      <w:r>
        <w:rPr>
          <w:rFonts w:ascii="Times New Roman" w:eastAsia="Times New Roman" w:hAnsi="Times New Roman" w:cs="Times New Roman"/>
          <w:sz w:val="24"/>
          <w:szCs w:val="24"/>
        </w:rPr>
        <w:t xml:space="preserve">. </w:t>
      </w:r>
      <w:r w:rsidR="00430173">
        <w:rPr>
          <w:rFonts w:ascii="Times New Roman" w:eastAsia="Times New Roman" w:hAnsi="Times New Roman" w:cs="Times New Roman"/>
          <w:sz w:val="24"/>
          <w:szCs w:val="24"/>
        </w:rPr>
        <w:t>A key consideration is that o</w:t>
      </w:r>
      <w:r w:rsidR="00E44214">
        <w:rPr>
          <w:rFonts w:ascii="Times New Roman" w:eastAsia="Times New Roman" w:hAnsi="Times New Roman" w:cs="Times New Roman"/>
          <w:sz w:val="24"/>
          <w:szCs w:val="24"/>
        </w:rPr>
        <w:t xml:space="preserve">ur model buried 100% of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(Table 2: Burial_alloch); therefore, any increase in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would be directly proportional to increases in burial. </w:t>
      </w:r>
      <w:r w:rsidR="0035554E">
        <w:rPr>
          <w:rFonts w:ascii="Times New Roman" w:eastAsia="Times New Roman" w:hAnsi="Times New Roman" w:cs="Times New Roman"/>
          <w:sz w:val="24"/>
          <w:szCs w:val="24"/>
        </w:rPr>
        <w:t xml:space="preserve">Owing to lack of </w:t>
      </w:r>
      <w:r w:rsidR="007F132D">
        <w:rPr>
          <w:rFonts w:ascii="Times New Roman" w:eastAsia="Times New Roman" w:hAnsi="Times New Roman" w:cs="Times New Roman"/>
          <w:sz w:val="24"/>
          <w:szCs w:val="24"/>
        </w:rPr>
        <w:t>observational</w:t>
      </w:r>
      <w:r w:rsidR="0035554E">
        <w:rPr>
          <w:rFonts w:ascii="Times New Roman" w:eastAsia="Times New Roman" w:hAnsi="Times New Roman" w:cs="Times New Roman"/>
          <w:sz w:val="24"/>
          <w:szCs w:val="24"/>
        </w:rPr>
        <w:t xml:space="preserve"> data, we </w:t>
      </w:r>
      <w:r w:rsidR="00334E20">
        <w:rPr>
          <w:rFonts w:ascii="Times New Roman" w:eastAsia="Times New Roman" w:hAnsi="Times New Roman" w:cs="Times New Roman"/>
          <w:sz w:val="24"/>
          <w:szCs w:val="24"/>
        </w:rPr>
        <w:t xml:space="preserve">additionally </w:t>
      </w:r>
      <w:r w:rsidR="0035554E">
        <w:rPr>
          <w:rFonts w:ascii="Times New Roman" w:eastAsia="Times New Roman" w:hAnsi="Times New Roman" w:cs="Times New Roman"/>
          <w:sz w:val="24"/>
          <w:szCs w:val="24"/>
        </w:rPr>
        <w:t xml:space="preserve">assumed </w:t>
      </w:r>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r w:rsidR="00343492" w:rsidDel="0034349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was 10% of </w:t>
      </w:r>
      <w:r w:rsidR="00343492">
        <w:rPr>
          <w:rFonts w:ascii="Times New Roman" w:eastAsia="Times New Roman" w:hAnsi="Times New Roman" w:cs="Times New Roman"/>
          <w:sz w:val="24"/>
          <w:szCs w:val="24"/>
        </w:rPr>
        <w:t>DOC</w:t>
      </w:r>
      <w:r w:rsidR="00343492">
        <w:rPr>
          <w:rFonts w:ascii="Times New Roman" w:eastAsia="Times New Roman" w:hAnsi="Times New Roman" w:cs="Times New Roman"/>
          <w:sz w:val="24"/>
          <w:szCs w:val="24"/>
          <w:vertAlign w:val="subscript"/>
        </w:rPr>
        <w:t>alloch</w:t>
      </w:r>
      <w:r w:rsidR="0035554E">
        <w:rPr>
          <w:rFonts w:ascii="Times New Roman" w:eastAsia="Times New Roman" w:hAnsi="Times New Roman" w:cs="Times New Roman"/>
          <w:sz w:val="24"/>
          <w:szCs w:val="24"/>
        </w:rPr>
        <w:t>.</w:t>
      </w:r>
      <w:r w:rsidR="00343492">
        <w:rPr>
          <w:rFonts w:ascii="Times New Roman" w:eastAsia="Times New Roman" w:hAnsi="Times New Roman" w:cs="Times New Roman"/>
          <w:sz w:val="24"/>
          <w:szCs w:val="24"/>
        </w:rPr>
        <w:t xml:space="preserve"> </w:t>
      </w:r>
      <w:r w:rsidR="00300D1E">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 xml:space="preserve">ntense precipitation </w:t>
      </w:r>
      <w:r w:rsidR="005807D7">
        <w:rPr>
          <w:rFonts w:ascii="Times New Roman" w:eastAsia="Times New Roman" w:hAnsi="Times New Roman" w:cs="Times New Roman"/>
          <w:sz w:val="24"/>
          <w:szCs w:val="24"/>
        </w:rPr>
        <w:t xml:space="preserve">can </w:t>
      </w:r>
      <w:r w:rsidR="00BB19C3">
        <w:rPr>
          <w:rFonts w:ascii="Times New Roman" w:eastAsia="Times New Roman" w:hAnsi="Times New Roman" w:cs="Times New Roman"/>
          <w:sz w:val="24"/>
          <w:szCs w:val="24"/>
        </w:rPr>
        <w:t xml:space="preserve">increase POC </w:t>
      </w:r>
      <w:r w:rsidR="0035554E">
        <w:rPr>
          <w:rFonts w:ascii="Times New Roman" w:eastAsia="Times New Roman" w:hAnsi="Times New Roman" w:cs="Times New Roman"/>
          <w:sz w:val="24"/>
          <w:szCs w:val="24"/>
        </w:rPr>
        <w:t xml:space="preserve">concentration </w:t>
      </w:r>
      <w:r w:rsidR="00BB19C3">
        <w:rPr>
          <w:rFonts w:ascii="Times New Roman" w:eastAsia="Times New Roman" w:hAnsi="Times New Roman" w:cs="Times New Roman"/>
          <w:sz w:val="24"/>
          <w:szCs w:val="24"/>
        </w:rPr>
        <w:t>disproportionately to DOC</w:t>
      </w:r>
      <w:r w:rsidR="0035554E">
        <w:rPr>
          <w:rFonts w:ascii="Times New Roman" w:eastAsia="Times New Roman" w:hAnsi="Times New Roman" w:cs="Times New Roman"/>
          <w:sz w:val="24"/>
          <w:szCs w:val="24"/>
        </w:rPr>
        <w:t xml:space="preserve"> concentration</w:t>
      </w:r>
      <w:r w:rsidR="00BB19C3">
        <w:rPr>
          <w:rFonts w:ascii="Times New Roman" w:eastAsia="Times New Roman" w:hAnsi="Times New Roman" w:cs="Times New Roman"/>
          <w:sz w:val="24"/>
          <w:szCs w:val="24"/>
        </w:rPr>
        <w:t xml:space="preserve"> in streams (Jeong et al. 2012, Dhillon and Inamdar 2013), which could </w:t>
      </w:r>
      <w:r w:rsidR="00656127">
        <w:rPr>
          <w:rFonts w:ascii="Times New Roman" w:eastAsia="Times New Roman" w:hAnsi="Times New Roman" w:cs="Times New Roman"/>
          <w:sz w:val="24"/>
          <w:szCs w:val="24"/>
        </w:rPr>
        <w:t xml:space="preserve">temporarily </w:t>
      </w:r>
      <w:r w:rsidR="00BB19C3">
        <w:rPr>
          <w:rFonts w:ascii="Times New Roman" w:eastAsia="Times New Roman" w:hAnsi="Times New Roman" w:cs="Times New Roman"/>
          <w:sz w:val="24"/>
          <w:szCs w:val="24"/>
        </w:rPr>
        <w:t xml:space="preserve">increase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FA29E9">
        <w:rPr>
          <w:rFonts w:ascii="Times New Roman" w:eastAsia="Times New Roman" w:hAnsi="Times New Roman" w:cs="Times New Roman"/>
          <w:sz w:val="24"/>
          <w:szCs w:val="24"/>
        </w:rPr>
        <w:t xml:space="preserve"> and thus burial</w:t>
      </w:r>
      <w:r w:rsidR="00BB19C3">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 addition, our model demonstrated DOC responses to precipitation events when we had corresponding weather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data, but the assumed linear changes in inflow volume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between observation points may also have underrepresented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leading indirectly to underrepresentation of POC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Wet years increase DOC</w:t>
      </w:r>
      <w:r w:rsidR="00444FA6">
        <w:rPr>
          <w:rFonts w:ascii="Times New Roman" w:eastAsia="Times New Roman" w:hAnsi="Times New Roman" w:cs="Times New Roman"/>
          <w:sz w:val="24"/>
          <w:szCs w:val="24"/>
          <w:vertAlign w:val="subscript"/>
        </w:rPr>
        <w:t>alloch</w:t>
      </w:r>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r w:rsidR="00CA6E8B">
        <w:rPr>
          <w:rFonts w:ascii="Times New Roman" w:eastAsia="Times New Roman" w:hAnsi="Times New Roman" w:cs="Times New Roman"/>
          <w:sz w:val="24"/>
          <w:szCs w:val="24"/>
        </w:rPr>
        <w:t xml:space="preserve"> and therefore probably also increase POC</w:t>
      </w:r>
      <w:r w:rsidR="00CA6E8B">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r w:rsidR="00343492">
        <w:rPr>
          <w:rFonts w:ascii="Times New Roman" w:eastAsia="Times New Roman" w:hAnsi="Times New Roman" w:cs="Times New Roman"/>
          <w:sz w:val="24"/>
          <w:szCs w:val="24"/>
        </w:rPr>
        <w:t xml:space="preserve"> due to underrepresentation of </w:t>
      </w:r>
      <w:r w:rsidR="00343492">
        <w:rPr>
          <w:rFonts w:ascii="Times New Roman" w:eastAsia="Times New Roman" w:hAnsi="Times New Roman" w:cs="Times New Roman"/>
          <w:sz w:val="24"/>
          <w:szCs w:val="24"/>
        </w:rPr>
        <w:lastRenderedPageBreak/>
        <w:t>POC</w:t>
      </w:r>
      <w:r w:rsidR="00343492">
        <w:rPr>
          <w:rFonts w:ascii="Times New Roman" w:eastAsia="Times New Roman" w:hAnsi="Times New Roman" w:cs="Times New Roman"/>
          <w:sz w:val="24"/>
          <w:szCs w:val="24"/>
          <w:vertAlign w:val="subscript"/>
        </w:rPr>
        <w:t>alloch</w:t>
      </w:r>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 xml:space="preserve">during precipitation events, burial would have to increase substantially over the course of the entire modeling period </w:t>
      </w:r>
      <w:r w:rsidR="00C33781">
        <w:rPr>
          <w:rFonts w:ascii="Times New Roman" w:eastAsia="Times New Roman" w:hAnsi="Times New Roman" w:cs="Times New Roman"/>
          <w:sz w:val="24"/>
          <w:szCs w:val="24"/>
        </w:rPr>
        <w:t>for burial to dominate over respiration</w:t>
      </w:r>
      <w:r w:rsidR="007F132D">
        <w:rPr>
          <w:rFonts w:ascii="Times New Roman" w:eastAsia="Times New Roman" w:hAnsi="Times New Roman" w:cs="Times New Roman"/>
          <w:sz w:val="24"/>
          <w:szCs w:val="24"/>
        </w:rPr>
        <w:t>, including three-fold or greater for Harp, Toolik and Trout (Table 5). Therefore, missing POC</w:t>
      </w:r>
      <w:r w:rsidR="007F132D">
        <w:rPr>
          <w:rFonts w:ascii="Times New Roman" w:eastAsia="Times New Roman" w:hAnsi="Times New Roman" w:cs="Times New Roman"/>
          <w:sz w:val="24"/>
          <w:szCs w:val="24"/>
          <w:vertAlign w:val="subscript"/>
        </w:rPr>
        <w:t>alloch</w:t>
      </w:r>
      <w:r w:rsidR="007F132D">
        <w:rPr>
          <w:rFonts w:ascii="Times New Roman" w:eastAsia="Times New Roman" w:hAnsi="Times New Roman" w:cs="Times New Roman"/>
          <w:sz w:val="24"/>
          <w:szCs w:val="24"/>
        </w:rPr>
        <w:t xml:space="preserve"> may constitute noise in the overall OC budget, but is unlikely to </w:t>
      </w:r>
      <w:r w:rsidR="00334E20">
        <w:rPr>
          <w:rFonts w:ascii="Times New Roman" w:eastAsia="Times New Roman" w:hAnsi="Times New Roman" w:cs="Times New Roman"/>
          <w:sz w:val="24"/>
          <w:szCs w:val="24"/>
        </w:rPr>
        <w:t xml:space="preserve">account for enough OC to </w:t>
      </w:r>
      <w:r w:rsidR="008765EF">
        <w:rPr>
          <w:rFonts w:ascii="Times New Roman" w:eastAsia="Times New Roman" w:hAnsi="Times New Roman" w:cs="Times New Roman"/>
          <w:sz w:val="24"/>
          <w:szCs w:val="24"/>
        </w:rPr>
        <w:t>exceed</w:t>
      </w:r>
      <w:r w:rsidR="00334E20">
        <w:rPr>
          <w:rFonts w:ascii="Times New Roman" w:eastAsia="Times New Roman" w:hAnsi="Times New Roman" w:cs="Times New Roman"/>
          <w:sz w:val="24"/>
          <w:szCs w:val="24"/>
        </w:rPr>
        <w:t xml:space="preserve"> the magnitudes of respiration.</w:t>
      </w:r>
      <w:r w:rsidR="00444FA6">
        <w:rPr>
          <w:rFonts w:ascii="Times New Roman" w:eastAsia="Times New Roman" w:hAnsi="Times New Roman" w:cs="Times New Roman"/>
          <w:sz w:val="24"/>
          <w:szCs w:val="24"/>
        </w:rPr>
        <w:t xml:space="preserve"> </w:t>
      </w:r>
    </w:p>
    <w:p w14:paraId="3B0516D2" w14:textId="017D554D" w:rsidR="0032009C" w:rsidRDefault="00D17094" w:rsidP="008765E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lakes in our study, </w:t>
      </w:r>
      <w:r w:rsidR="00796923">
        <w:rPr>
          <w:rFonts w:ascii="Times New Roman" w:eastAsia="Times New Roman" w:hAnsi="Times New Roman" w:cs="Times New Roman"/>
          <w:sz w:val="24"/>
          <w:szCs w:val="24"/>
        </w:rPr>
        <w:t xml:space="preserve">warm surface temperatures were generally associated with </w:t>
      </w:r>
      <w:r w:rsidR="00C07CBE">
        <w:rPr>
          <w:rFonts w:ascii="Times New Roman" w:eastAsia="Times New Roman" w:hAnsi="Times New Roman" w:cs="Times New Roman"/>
          <w:sz w:val="24"/>
          <w:szCs w:val="24"/>
        </w:rPr>
        <w:t xml:space="preserve">autochthony in productive lakes </w:t>
      </w:r>
      <w:r w:rsidR="00370373">
        <w:rPr>
          <w:rFonts w:ascii="Times New Roman" w:eastAsia="Times New Roman" w:hAnsi="Times New Roman" w:cs="Times New Roman"/>
          <w:sz w:val="24"/>
          <w:szCs w:val="24"/>
        </w:rPr>
        <w:t xml:space="preserve">(Monona, Vanern) </w:t>
      </w:r>
      <w:r w:rsidR="00422866">
        <w:rPr>
          <w:rFonts w:ascii="Times New Roman" w:eastAsia="Times New Roman" w:hAnsi="Times New Roman" w:cs="Times New Roman"/>
          <w:sz w:val="24"/>
          <w:szCs w:val="24"/>
        </w:rPr>
        <w:t>and</w:t>
      </w:r>
      <w:r w:rsidR="00C07CBE">
        <w:rPr>
          <w:rFonts w:ascii="Times New Roman" w:eastAsia="Times New Roman" w:hAnsi="Times New Roman" w:cs="Times New Roman"/>
          <w:sz w:val="24"/>
          <w:szCs w:val="24"/>
        </w:rPr>
        <w:t xml:space="preserve"> allochthony when </w:t>
      </w:r>
      <w:r w:rsidR="00370373">
        <w:rPr>
          <w:rFonts w:ascii="Times New Roman" w:eastAsia="Times New Roman" w:hAnsi="Times New Roman" w:cs="Times New Roman"/>
          <w:sz w:val="24"/>
          <w:szCs w:val="24"/>
        </w:rPr>
        <w:t xml:space="preserve">the OC pool </w:t>
      </w:r>
      <w:r w:rsidR="00422866">
        <w:rPr>
          <w:rFonts w:ascii="Times New Roman" w:eastAsia="Times New Roman" w:hAnsi="Times New Roman" w:cs="Times New Roman"/>
          <w:sz w:val="24"/>
          <w:szCs w:val="24"/>
        </w:rPr>
        <w:t>wa</w:t>
      </w:r>
      <w:r w:rsidR="00370373">
        <w:rPr>
          <w:rFonts w:ascii="Times New Roman" w:eastAsia="Times New Roman" w:hAnsi="Times New Roman" w:cs="Times New Roman"/>
          <w:sz w:val="24"/>
          <w:szCs w:val="24"/>
        </w:rPr>
        <w:t>s dominated by allochthonous inputs</w:t>
      </w:r>
      <w:r>
        <w:rPr>
          <w:rFonts w:ascii="Times New Roman" w:eastAsia="Times New Roman" w:hAnsi="Times New Roman" w:cs="Times New Roman"/>
          <w:sz w:val="24"/>
          <w:szCs w:val="24"/>
        </w:rPr>
        <w:t xml:space="preserve"> (</w:t>
      </w:r>
      <w:r w:rsidR="00370373">
        <w:rPr>
          <w:rFonts w:ascii="Times New Roman" w:eastAsia="Times New Roman" w:hAnsi="Times New Roman" w:cs="Times New Roman"/>
          <w:sz w:val="24"/>
          <w:szCs w:val="24"/>
        </w:rPr>
        <w:t xml:space="preserve">Harp, Trout, Toolik; </w:t>
      </w:r>
      <w:r>
        <w:rPr>
          <w:rFonts w:ascii="Times New Roman" w:eastAsia="Times New Roman" w:hAnsi="Times New Roman" w:cs="Times New Roman"/>
          <w:sz w:val="24"/>
          <w:szCs w:val="24"/>
        </w:rPr>
        <w:t xml:space="preserve">Fig. 5). </w:t>
      </w:r>
      <w:r w:rsidR="004D2505">
        <w:rPr>
          <w:rFonts w:ascii="Times New Roman" w:eastAsia="Times New Roman" w:hAnsi="Times New Roman" w:cs="Times New Roman"/>
          <w:sz w:val="24"/>
          <w:szCs w:val="24"/>
        </w:rPr>
        <w:t xml:space="preserve"> </w:t>
      </w:r>
      <w:r w:rsidR="00A27DCE">
        <w:rPr>
          <w:rFonts w:ascii="Times New Roman" w:eastAsia="Times New Roman" w:hAnsi="Times New Roman" w:cs="Times New Roman"/>
          <w:sz w:val="24"/>
          <w:szCs w:val="24"/>
        </w:rPr>
        <w:t xml:space="preserve">In lakes </w:t>
      </w:r>
      <w:r w:rsidR="00422866">
        <w:rPr>
          <w:rFonts w:ascii="Times New Roman" w:eastAsia="Times New Roman" w:hAnsi="Times New Roman" w:cs="Times New Roman"/>
          <w:sz w:val="24"/>
          <w:szCs w:val="24"/>
        </w:rPr>
        <w:t>with</w:t>
      </w:r>
      <w:r w:rsidR="00A27DCE">
        <w:rPr>
          <w:rFonts w:ascii="Times New Roman" w:eastAsia="Times New Roman" w:hAnsi="Times New Roman" w:cs="Times New Roman"/>
          <w:sz w:val="24"/>
          <w:szCs w:val="24"/>
        </w:rPr>
        <w:t xml:space="preserve"> primarily allochthonous </w:t>
      </w:r>
      <w:r w:rsidR="008765EF">
        <w:rPr>
          <w:rFonts w:ascii="Times New Roman" w:eastAsia="Times New Roman" w:hAnsi="Times New Roman" w:cs="Times New Roman"/>
          <w:sz w:val="24"/>
          <w:szCs w:val="24"/>
        </w:rPr>
        <w:t xml:space="preserve">OC </w:t>
      </w:r>
      <w:r w:rsidR="00A27DCE">
        <w:rPr>
          <w:rFonts w:ascii="Times New Roman" w:eastAsia="Times New Roman" w:hAnsi="Times New Roman" w:cs="Times New Roman"/>
          <w:sz w:val="24"/>
          <w:szCs w:val="24"/>
        </w:rPr>
        <w:t>pools</w:t>
      </w:r>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as allochthony decreased</w:t>
      </w:r>
      <w:r w:rsidR="00452288">
        <w:rPr>
          <w:rFonts w:ascii="Times New Roman" w:eastAsia="Times New Roman" w:hAnsi="Times New Roman" w:cs="Times New Roman"/>
          <w:sz w:val="24"/>
          <w:szCs w:val="24"/>
        </w:rPr>
        <w:t xml:space="preserve">. More productive systems had the opposite response, however, and </w:t>
      </w:r>
      <w:r w:rsidR="00AD0A8D">
        <w:rPr>
          <w:rFonts w:ascii="Times New Roman" w:eastAsia="Times New Roman" w:hAnsi="Times New Roman" w:cs="Times New Roman"/>
          <w:sz w:val="24"/>
          <w:szCs w:val="24"/>
        </w:rPr>
        <w:t xml:space="preserve">revealed </w:t>
      </w:r>
      <w:r w:rsidR="00817925">
        <w:rPr>
          <w:rFonts w:ascii="Times New Roman" w:eastAsia="Times New Roman" w:hAnsi="Times New Roman" w:cs="Times New Roman"/>
          <w:sz w:val="24"/>
          <w:szCs w:val="24"/>
        </w:rPr>
        <w:t>a</w:t>
      </w:r>
      <w:r w:rsidR="00D85B43">
        <w:rPr>
          <w:rFonts w:ascii="Times New Roman" w:eastAsia="Times New Roman" w:hAnsi="Times New Roman" w:cs="Times New Roman"/>
          <w:sz w:val="24"/>
          <w:szCs w:val="24"/>
        </w:rPr>
        <w:t>n</w:t>
      </w:r>
      <w:r w:rsidR="00817925">
        <w:rPr>
          <w:rFonts w:ascii="Times New Roman" w:eastAsia="Times New Roman" w:hAnsi="Times New Roman" w:cs="Times New Roman"/>
          <w:sz w:val="24"/>
          <w:szCs w:val="24"/>
        </w:rPr>
        <w:t xml:space="preserve"> </w:t>
      </w:r>
      <w:r w:rsidR="00D85B43">
        <w:rPr>
          <w:rFonts w:ascii="Times New Roman" w:eastAsia="Times New Roman" w:hAnsi="Times New Roman" w:cs="Times New Roman"/>
          <w:sz w:val="24"/>
          <w:szCs w:val="24"/>
        </w:rPr>
        <w:t>increase</w:t>
      </w:r>
      <w:r w:rsidR="00E8728E">
        <w:rPr>
          <w:rFonts w:ascii="Times New Roman" w:eastAsia="Times New Roman" w:hAnsi="Times New Roman" w:cs="Times New Roman"/>
          <w:sz w:val="24"/>
          <w:szCs w:val="24"/>
        </w:rPr>
        <w:t xml:space="preserve"> in </w:t>
      </w:r>
      <w:r w:rsidR="00422866">
        <w:rPr>
          <w:rFonts w:ascii="Times New Roman" w:eastAsia="Times New Roman" w:hAnsi="Times New Roman" w:cs="Times New Roman"/>
          <w:sz w:val="24"/>
          <w:szCs w:val="24"/>
        </w:rPr>
        <w:t xml:space="preserve">the ratio of respiration to burial </w:t>
      </w:r>
      <w:r w:rsidR="00817925">
        <w:rPr>
          <w:rFonts w:ascii="Times New Roman" w:eastAsia="Times New Roman" w:hAnsi="Times New Roman" w:cs="Times New Roman"/>
          <w:sz w:val="24"/>
          <w:szCs w:val="24"/>
        </w:rPr>
        <w:t>as allochthon</w:t>
      </w:r>
      <w:r w:rsidR="00422866">
        <w:rPr>
          <w:rFonts w:ascii="Times New Roman" w:eastAsia="Times New Roman" w:hAnsi="Times New Roman" w:cs="Times New Roman"/>
          <w:sz w:val="24"/>
          <w:szCs w:val="24"/>
        </w:rPr>
        <w:t>o</w:t>
      </w:r>
      <w:r w:rsidR="00817925">
        <w:rPr>
          <w:rFonts w:ascii="Times New Roman" w:eastAsia="Times New Roman" w:hAnsi="Times New Roman" w:cs="Times New Roman"/>
          <w:sz w:val="24"/>
          <w:szCs w:val="24"/>
        </w:rPr>
        <w:t xml:space="preserve">us inputs </w:t>
      </w:r>
      <w:r w:rsidR="005149BE">
        <w:rPr>
          <w:rFonts w:ascii="Times New Roman" w:eastAsia="Times New Roman" w:hAnsi="Times New Roman" w:cs="Times New Roman"/>
          <w:sz w:val="24"/>
          <w:szCs w:val="24"/>
        </w:rPr>
        <w:t>decreased</w:t>
      </w:r>
      <w:r w:rsidR="00E8728E">
        <w:rPr>
          <w:rFonts w:ascii="Times New Roman" w:eastAsia="Times New Roman" w:hAnsi="Times New Roman" w:cs="Times New Roman"/>
          <w:sz w:val="24"/>
          <w:szCs w:val="24"/>
        </w:rPr>
        <w:t xml:space="preserve">. </w:t>
      </w:r>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r w:rsidR="005149BE">
        <w:rPr>
          <w:rFonts w:ascii="Times New Roman" w:eastAsia="Times New Roman" w:hAnsi="Times New Roman" w:cs="Times New Roman"/>
          <w:sz w:val="24"/>
          <w:szCs w:val="24"/>
        </w:rPr>
        <w:t xml:space="preserve">appear to drive </w:t>
      </w:r>
      <w:r>
        <w:rPr>
          <w:rFonts w:ascii="Times New Roman" w:eastAsia="Times New Roman" w:hAnsi="Times New Roman" w:cs="Times New Roman"/>
          <w:sz w:val="24"/>
          <w:szCs w:val="24"/>
        </w:rPr>
        <w:t xml:space="preserve">lakes toward OC export rather than burial, though the mechanisms driving this </w:t>
      </w:r>
      <w:r w:rsidR="00C045CA">
        <w:rPr>
          <w:rFonts w:ascii="Times New Roman" w:eastAsia="Times New Roman" w:hAnsi="Times New Roman" w:cs="Times New Roman"/>
          <w:sz w:val="24"/>
          <w:szCs w:val="24"/>
        </w:rPr>
        <w:t>trend likely</w:t>
      </w:r>
      <w:r>
        <w:rPr>
          <w:rFonts w:ascii="Times New Roman" w:eastAsia="Times New Roman" w:hAnsi="Times New Roman" w:cs="Times New Roman"/>
          <w:sz w:val="24"/>
          <w:szCs w:val="24"/>
        </w:rPr>
        <w:t xml:space="preserve"> </w:t>
      </w:r>
      <w:r w:rsidR="00C045CA">
        <w:rPr>
          <w:rFonts w:ascii="Times New Roman" w:eastAsia="Times New Roman" w:hAnsi="Times New Roman" w:cs="Times New Roman"/>
          <w:sz w:val="24"/>
          <w:szCs w:val="24"/>
        </w:rPr>
        <w:t xml:space="preserve">differ </w:t>
      </w:r>
      <w:r w:rsidR="005A24E4">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systems dominated by allochthony versus autochthony. </w:t>
      </w:r>
      <w:r w:rsidR="00713FF4">
        <w:rPr>
          <w:rFonts w:ascii="Times New Roman" w:eastAsia="Times New Roman" w:hAnsi="Times New Roman" w:cs="Times New Roman"/>
          <w:sz w:val="24"/>
          <w:szCs w:val="24"/>
        </w:rPr>
        <w:t>The implications of this are that climate warming and associated increase</w:t>
      </w:r>
      <w:r w:rsidR="001C13C7">
        <w:rPr>
          <w:rFonts w:ascii="Times New Roman" w:eastAsia="Times New Roman" w:hAnsi="Times New Roman" w:cs="Times New Roman"/>
          <w:sz w:val="24"/>
          <w:szCs w:val="24"/>
        </w:rPr>
        <w:t>s</w:t>
      </w:r>
      <w:r w:rsidR="00713FF4">
        <w:rPr>
          <w:rFonts w:ascii="Times New Roman" w:eastAsia="Times New Roman" w:hAnsi="Times New Roman" w:cs="Times New Roman"/>
          <w:sz w:val="24"/>
          <w:szCs w:val="24"/>
        </w:rPr>
        <w:t xml:space="preserve"> in lake surface temperatures will not have consistent effects across all lakes, but instead may </w:t>
      </w:r>
      <w:r w:rsidR="005C2389">
        <w:rPr>
          <w:rFonts w:ascii="Times New Roman" w:eastAsia="Times New Roman" w:hAnsi="Times New Roman" w:cs="Times New Roman"/>
          <w:sz w:val="24"/>
          <w:szCs w:val="24"/>
        </w:rPr>
        <w:t xml:space="preserve">favor net heterotrophy </w:t>
      </w:r>
      <w:r w:rsidR="00C045CA">
        <w:rPr>
          <w:rFonts w:ascii="Times New Roman" w:eastAsia="Times New Roman" w:hAnsi="Times New Roman" w:cs="Times New Roman"/>
          <w:sz w:val="24"/>
          <w:szCs w:val="24"/>
        </w:rPr>
        <w:t xml:space="preserve">and export of terrestrial OC from some systems, </w:t>
      </w:r>
      <w:r w:rsidR="00422866">
        <w:rPr>
          <w:rFonts w:ascii="Times New Roman" w:eastAsia="Times New Roman" w:hAnsi="Times New Roman" w:cs="Times New Roman"/>
          <w:sz w:val="24"/>
          <w:szCs w:val="24"/>
        </w:rPr>
        <w:t>and</w:t>
      </w:r>
      <w:r w:rsidR="00C045CA">
        <w:rPr>
          <w:rFonts w:ascii="Times New Roman" w:eastAsia="Times New Roman" w:hAnsi="Times New Roman" w:cs="Times New Roman"/>
          <w:sz w:val="24"/>
          <w:szCs w:val="24"/>
        </w:rPr>
        <w:t xml:space="preserve"> autochthony and export of labile OC from others.</w:t>
      </w:r>
      <w:r w:rsidR="00F97953">
        <w:rPr>
          <w:rFonts w:ascii="Times New Roman" w:eastAsia="Times New Roman" w:hAnsi="Times New Roman" w:cs="Times New Roman"/>
          <w:sz w:val="24"/>
          <w:szCs w:val="24"/>
        </w:rPr>
        <w:t xml:space="preserve"> </w:t>
      </w:r>
      <w:r w:rsidR="00562DD6">
        <w:rPr>
          <w:rFonts w:ascii="Times New Roman" w:eastAsia="Times New Roman" w:hAnsi="Times New Roman" w:cs="Times New Roman"/>
          <w:sz w:val="24"/>
          <w:szCs w:val="24"/>
        </w:rPr>
        <w:t xml:space="preserve">Lakes have become increasingly productive under recent climate warming (Kraemer et al. 2016), which increases autochthony. As climates continue to warm, we would therefore expect </w:t>
      </w:r>
      <w:proofErr w:type="gramStart"/>
      <w:r w:rsidR="00562DD6">
        <w:rPr>
          <w:rFonts w:ascii="Times New Roman" w:eastAsia="Times New Roman" w:hAnsi="Times New Roman" w:cs="Times New Roman"/>
          <w:sz w:val="24"/>
          <w:szCs w:val="24"/>
        </w:rPr>
        <w:t>lake</w:t>
      </w:r>
      <w:proofErr w:type="gramEnd"/>
      <w:r w:rsidR="00562DD6">
        <w:rPr>
          <w:rFonts w:ascii="Times New Roman" w:eastAsia="Times New Roman" w:hAnsi="Times New Roman" w:cs="Times New Roman"/>
          <w:sz w:val="24"/>
          <w:szCs w:val="24"/>
        </w:rPr>
        <w:t xml:space="preserve"> OC budgets to become more respiration-dominated over time</w:t>
      </w:r>
      <w:r w:rsidR="009D7D53">
        <w:rPr>
          <w:rFonts w:ascii="Times New Roman" w:eastAsia="Times New Roman" w:hAnsi="Times New Roman" w:cs="Times New Roman"/>
          <w:sz w:val="24"/>
          <w:szCs w:val="24"/>
        </w:rPr>
        <w:t>, but ratios between respiration and burial will be mediated by ratios between allocthony and autochthony</w:t>
      </w:r>
      <w:r w:rsidR="00562DD6">
        <w:rPr>
          <w:rFonts w:ascii="Times New Roman" w:eastAsia="Times New Roman" w:hAnsi="Times New Roman" w:cs="Times New Roman"/>
          <w:sz w:val="24"/>
          <w:szCs w:val="24"/>
        </w:rPr>
        <w:t>.</w:t>
      </w: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77" w:name="_3s028hwr8v82" w:colFirst="0" w:colLast="0"/>
      <w:bookmarkStart w:id="78" w:name="_vg8pldrl49h3" w:colFirst="0" w:colLast="0"/>
      <w:bookmarkEnd w:id="77"/>
      <w:bookmarkEnd w:id="78"/>
      <w:r>
        <w:rPr>
          <w:rFonts w:ascii="Times New Roman" w:eastAsia="Times New Roman" w:hAnsi="Times New Roman" w:cs="Times New Roman"/>
          <w:i/>
          <w:sz w:val="24"/>
          <w:szCs w:val="24"/>
        </w:rPr>
        <w:lastRenderedPageBreak/>
        <w:t>On-going research needs and future implications</w:t>
      </w:r>
    </w:p>
    <w:p w14:paraId="3DF53EE6" w14:textId="55ED6128" w:rsidR="0032009C" w:rsidRDefault="00B80037" w:rsidP="005A24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e encounter</w:t>
      </w:r>
      <w:r w:rsidR="00DD34D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7D4291">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79" w:name="_jodkgtnyf02z" w:colFirst="0" w:colLast="0"/>
      <w:bookmarkEnd w:id="79"/>
      <w:r>
        <w:rPr>
          <w:rFonts w:ascii="Times New Roman" w:eastAsia="Times New Roman" w:hAnsi="Times New Roman" w:cs="Times New Roman"/>
          <w:b/>
          <w:sz w:val="24"/>
          <w:szCs w:val="24"/>
        </w:rPr>
        <w:lastRenderedPageBreak/>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r w:rsidR="006C18F5">
        <w:rPr>
          <w:rFonts w:ascii="Times New Roman" w:eastAsia="Times New Roman" w:hAnsi="Times New Roman" w:cs="Times New Roman"/>
          <w:sz w:val="24"/>
          <w:szCs w:val="24"/>
        </w:rPr>
        <w:t>MacroSystems</w:t>
      </w:r>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80" w:name="_j77eak7kbqvt" w:colFirst="0" w:colLast="0"/>
      <w:bookmarkEnd w:id="80"/>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w:t>
      </w:r>
      <w:proofErr w:type="gramStart"/>
      <w:r>
        <w:rPr>
          <w:rFonts w:ascii="Times New Roman" w:eastAsia="Times New Roman" w:hAnsi="Times New Roman" w:cs="Times New Roman"/>
          <w:sz w:val="24"/>
          <w:szCs w:val="24"/>
        </w:rPr>
        <w:t>:10.1029</w:t>
      </w:r>
      <w:proofErr w:type="gramEnd"/>
      <w:r>
        <w:rPr>
          <w:rFonts w:ascii="Times New Roman" w:eastAsia="Times New Roman" w:hAnsi="Times New Roman" w:cs="Times New Roman"/>
          <w:sz w:val="24"/>
          <w:szCs w:val="24"/>
        </w:rPr>
        <w:t>/2006GB002881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Canham, C. D., Pace, M. L., Papaik, M. J., Primack, A. G., Roy, K. M., Maranger, R. J</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Cremona, F., Kõiv, T., Nõges, P., Pall, P., Rõõm, E. I., Feldmann, 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Einola, E., Rantakari, M., Kankaala, P., Kortelainen, P., Ojala, A., Pajunen, H</w:t>
      </w:r>
      <w:proofErr w:type="gramStart"/>
      <w:r w:rsidRPr="00E561C7">
        <w:rPr>
          <w:rFonts w:ascii="Times New Roman" w:eastAsia="Times New Roman" w:hAnsi="Times New Roman" w:cs="Times New Roman"/>
          <w:color w:val="auto"/>
          <w:sz w:val="24"/>
          <w:szCs w:val="24"/>
        </w:rPr>
        <w:t>., ...</w:t>
      </w:r>
      <w:proofErr w:type="gramEnd"/>
      <w:r w:rsidRPr="00E561C7">
        <w:rPr>
          <w:rFonts w:ascii="Times New Roman" w:eastAsia="Times New Roman" w:hAnsi="Times New Roman" w:cs="Times New Roman"/>
          <w:color w:val="auto"/>
          <w:sz w:val="24"/>
          <w:szCs w:val="24"/>
        </w:rPr>
        <w:t xml:space="preserve"> &amp; Arvola,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Journal of Geophysical Research: Biogeosciences</w:t>
      </w:r>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w:t>
      </w:r>
      <w:proofErr w:type="gramStart"/>
      <w:r>
        <w:rPr>
          <w:rFonts w:ascii="Times New Roman" w:eastAsia="Times New Roman" w:hAnsi="Times New Roman" w:cs="Times New Roman"/>
          <w:sz w:val="24"/>
          <w:szCs w:val="24"/>
        </w:rPr>
        <w:t>lake allochthonous</w:t>
      </w:r>
      <w:proofErr w:type="gramEnd"/>
      <w:r>
        <w:rPr>
          <w:rFonts w:ascii="Times New Roman" w:eastAsia="Times New Roman" w:hAnsi="Times New Roman" w:cs="Times New Roman"/>
          <w:sz w:val="24"/>
          <w:szCs w:val="24"/>
        </w:rPr>
        <w:t xml:space="preserve">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lastRenderedPageBreak/>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proofErr w:type="gramStart"/>
      <w:r w:rsidRPr="002C6CF9">
        <w:rPr>
          <w:rFonts w:ascii="Times New Roman" w:eastAsia="Times New Roman" w:hAnsi="Times New Roman" w:cs="Times New Roman"/>
          <w:color w:val="auto"/>
          <w:sz w:val="24"/>
          <w:szCs w:val="24"/>
        </w:rPr>
        <w:t>freshwater</w:t>
      </w:r>
      <w:proofErr w:type="gramEnd"/>
      <w:r w:rsidRPr="002C6CF9">
        <w:rPr>
          <w:rFonts w:ascii="Times New Roman" w:eastAsia="Times New Roman" w:hAnsi="Times New Roman" w:cs="Times New Roman"/>
          <w:color w:val="auto"/>
          <w:sz w:val="24"/>
          <w:szCs w:val="24"/>
        </w:rPr>
        <w:t xml:space="preserve">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t>Jeong, J. J., Bartsch, S., Fleckenstein, J. H., Matzner, E., Tenhunen, J. D., Lee, S. D</w:t>
      </w:r>
      <w:proofErr w:type="gramStart"/>
      <w:r w:rsidRPr="00D52901">
        <w:rPr>
          <w:rFonts w:ascii="Times New Roman" w:hAnsi="Times New Roman" w:cs="Times New Roman"/>
          <w:color w:val="222222"/>
          <w:sz w:val="24"/>
          <w:szCs w:val="24"/>
        </w:rPr>
        <w:t>., ...</w:t>
      </w:r>
      <w:proofErr w:type="gramEnd"/>
      <w:r w:rsidRPr="00D52901">
        <w:rPr>
          <w:rFonts w:ascii="Times New Roman" w:hAnsi="Times New Roman" w:cs="Times New Roman"/>
          <w:color w:val="222222"/>
          <w:sz w:val="24"/>
          <w:szCs w:val="24"/>
        </w:rPr>
        <w:t xml:space="preserve">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w:t>
      </w:r>
      <w:proofErr w:type="gramStart"/>
      <w:r w:rsidRPr="00037B72">
        <w:rPr>
          <w:rFonts w:ascii="Times New Roman" w:eastAsia="Times New Roman" w:hAnsi="Times New Roman" w:cs="Times New Roman"/>
          <w:color w:val="auto"/>
          <w:sz w:val="24"/>
          <w:szCs w:val="24"/>
        </w:rPr>
        <w:t>M., ...</w:t>
      </w:r>
      <w:proofErr w:type="gramEnd"/>
      <w:r w:rsidRPr="00037B72">
        <w:rPr>
          <w:rFonts w:ascii="Times New Roman" w:eastAsia="Times New Roman" w:hAnsi="Times New Roman" w:cs="Times New Roman"/>
          <w:color w:val="auto"/>
          <w:sz w:val="24"/>
          <w:szCs w:val="24"/>
        </w:rPr>
        <w:t xml:space="preserve">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w:t>
      </w:r>
      <w:proofErr w:type="gramStart"/>
      <w:r w:rsidRPr="00037B72">
        <w:rPr>
          <w:rFonts w:ascii="Times New Roman" w:eastAsia="Times New Roman" w:hAnsi="Times New Roman" w:cs="Times New Roman"/>
          <w:color w:val="auto"/>
          <w:sz w:val="24"/>
          <w:szCs w:val="24"/>
        </w:rPr>
        <w:t>lake ecosystem</w:t>
      </w:r>
      <w:proofErr w:type="gramEnd"/>
      <w:r w:rsidRPr="00037B72">
        <w:rPr>
          <w:rFonts w:ascii="Times New Roman" w:eastAsia="Times New Roman" w:hAnsi="Times New Roman" w:cs="Times New Roman"/>
          <w:color w:val="auto"/>
          <w:sz w:val="24"/>
          <w:szCs w:val="24"/>
        </w:rPr>
        <w:t xml:space="preserve">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proofErr w:type="gramStart"/>
      <w:r w:rsidRPr="0003294D">
        <w:rPr>
          <w:rFonts w:ascii="Times New Roman" w:eastAsia="Times New Roman" w:hAnsi="Times New Roman" w:cs="Times New Roman"/>
          <w:color w:val="auto"/>
          <w:sz w:val="24"/>
          <w:szCs w:val="24"/>
        </w:rPr>
        <w:t>the</w:t>
      </w:r>
      <w:proofErr w:type="gramEnd"/>
      <w:r w:rsidRPr="0003294D">
        <w:rPr>
          <w:rFonts w:ascii="Times New Roman" w:eastAsia="Times New Roman" w:hAnsi="Times New Roman" w:cs="Times New Roman"/>
          <w:color w:val="auto"/>
          <w:sz w:val="24"/>
          <w:szCs w:val="24"/>
        </w:rPr>
        <w:t xml:space="preserve"> perturbed global carbon cycle. </w:t>
      </w:r>
      <w:r w:rsidRPr="0003294D">
        <w:rPr>
          <w:rFonts w:ascii="Times New Roman" w:eastAsia="Times New Roman" w:hAnsi="Times New Roman" w:cs="Times New Roman"/>
          <w:i/>
          <w:iCs/>
          <w:color w:val="auto"/>
          <w:sz w:val="24"/>
          <w:szCs w:val="24"/>
        </w:rPr>
        <w:t>Tellus</w:t>
      </w:r>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Strayer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r w:rsidRPr="00575324">
        <w:rPr>
          <w:rFonts w:ascii="Times New Roman" w:hAnsi="Times New Roman" w:cs="Times New Roman"/>
          <w:color w:val="222222"/>
          <w:sz w:val="24"/>
          <w:szCs w:val="24"/>
        </w:rPr>
        <w:t xml:space="preserve">Paerl, H. W., Hall, N. S., &amp; Calandrino, E. S. (2011). Controlling harmful cyanobacterial blooms </w:t>
      </w:r>
    </w:p>
    <w:p w14:paraId="568032D6" w14:textId="7A475CC5" w:rsidR="00476F5F" w:rsidRPr="00575324" w:rsidRDefault="00575324" w:rsidP="00AE35D2">
      <w:pPr>
        <w:spacing w:line="480" w:lineRule="auto"/>
        <w:ind w:left="450"/>
        <w:rPr>
          <w:rFonts w:ascii="Times New Roman" w:eastAsia="Times New Roman" w:hAnsi="Times New Roman" w:cs="Times New Roman"/>
          <w:color w:val="auto"/>
          <w:sz w:val="24"/>
          <w:szCs w:val="24"/>
        </w:rPr>
      </w:pPr>
      <w:proofErr w:type="gramStart"/>
      <w:r w:rsidRPr="00575324">
        <w:rPr>
          <w:rFonts w:ascii="Times New Roman" w:hAnsi="Times New Roman" w:cs="Times New Roman"/>
          <w:color w:val="222222"/>
          <w:sz w:val="24"/>
          <w:szCs w:val="24"/>
        </w:rPr>
        <w:t>in</w:t>
      </w:r>
      <w:proofErr w:type="gramEnd"/>
      <w:r w:rsidRPr="00575324">
        <w:rPr>
          <w:rFonts w:ascii="Times New Roman" w:hAnsi="Times New Roman" w:cs="Times New Roman"/>
          <w:color w:val="222222"/>
          <w:sz w:val="24"/>
          <w:szCs w:val="24"/>
        </w:rPr>
        <w:t xml:space="preserve">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Porter, J. H., Nagy, E., Kratz, T. K., Hanson, P., Collins, S. L., &amp; Arzberger, P. (2009). New</w:t>
      </w:r>
      <w:r w:rsidRPr="00D70D5F">
        <w:rPr>
          <w:rFonts w:ascii="Times New Roman" w:hAnsi="Times New Roman" w:cs="Times New Roman"/>
          <w:sz w:val="24"/>
          <w:szCs w:val="24"/>
        </w:rPr>
        <w:t xml:space="preserve">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Lauerwald, R., Sobek, S., McDonald, C., Hoover, </w:t>
      </w:r>
      <w:proofErr w:type="gramStart"/>
      <w:r w:rsidRPr="00B339A2">
        <w:rPr>
          <w:rFonts w:ascii="Times New Roman" w:eastAsia="Times New Roman" w:hAnsi="Times New Roman" w:cs="Times New Roman"/>
          <w:color w:val="auto"/>
          <w:sz w:val="24"/>
          <w:szCs w:val="24"/>
        </w:rPr>
        <w:t>M., ...</w:t>
      </w:r>
      <w:proofErr w:type="gramEnd"/>
      <w:r w:rsidRPr="00B339A2">
        <w:rPr>
          <w:rFonts w:ascii="Times New Roman" w:eastAsia="Times New Roman" w:hAnsi="Times New Roman" w:cs="Times New Roman"/>
          <w:color w:val="auto"/>
          <w:sz w:val="24"/>
          <w:szCs w:val="24"/>
        </w:rPr>
        <w:t xml:space="preserve">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Kortelainen,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proofErr w:type="gramStart"/>
      <w:r w:rsidRPr="00992E31">
        <w:rPr>
          <w:rFonts w:ascii="Times New Roman" w:eastAsia="Times New Roman" w:hAnsi="Times New Roman" w:cs="Times New Roman"/>
          <w:color w:val="auto"/>
          <w:sz w:val="24"/>
          <w:szCs w:val="24"/>
        </w:rPr>
        <w:t>sediment</w:t>
      </w:r>
      <w:proofErr w:type="gramEnd"/>
      <w:r w:rsidRPr="00992E31">
        <w:rPr>
          <w:rFonts w:ascii="Times New Roman" w:eastAsia="Times New Roman" w:hAnsi="Times New Roman" w:cs="Times New Roman"/>
          <w:color w:val="auto"/>
          <w:sz w:val="24"/>
          <w:szCs w:val="24"/>
        </w:rPr>
        <w:t xml:space="preserve">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Soetaert, Karline and Petzoldt,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Tanentzap, A. J., Szkokan-Emilson, E. J., Desjardins, C. M., Orland, C., Yakimovich,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Dirszowsky, R</w:t>
      </w:r>
      <w:proofErr w:type="gramStart"/>
      <w:r w:rsidRPr="008E2573">
        <w:rPr>
          <w:rFonts w:ascii="Times New Roman" w:eastAsia="Times New Roman" w:hAnsi="Times New Roman" w:cs="Times New Roman"/>
          <w:color w:val="auto"/>
          <w:sz w:val="24"/>
          <w:szCs w:val="24"/>
        </w:rPr>
        <w:t>., ...</w:t>
      </w:r>
      <w:proofErr w:type="gramEnd"/>
      <w:r w:rsidRPr="008E2573">
        <w:rPr>
          <w:rFonts w:ascii="Times New Roman" w:eastAsia="Times New Roman" w:hAnsi="Times New Roman" w:cs="Times New Roman"/>
          <w:color w:val="auto"/>
          <w:sz w:val="24"/>
          <w:szCs w:val="24"/>
        </w:rPr>
        <w:t xml:space="preserve">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w:t>
      </w:r>
      <w:proofErr w:type="gramStart"/>
      <w:r>
        <w:rPr>
          <w:rFonts w:ascii="Times New Roman" w:eastAsia="Times New Roman" w:hAnsi="Times New Roman" w:cs="Times New Roman"/>
          <w:sz w:val="24"/>
          <w:szCs w:val="24"/>
        </w:rPr>
        <w:t>lake metabolism</w:t>
      </w:r>
      <w:proofErr w:type="gramEnd"/>
      <w:r>
        <w:rPr>
          <w:rFonts w:ascii="Times New Roman" w:eastAsia="Times New Roman" w:hAnsi="Times New Roman" w:cs="Times New Roman"/>
          <w:sz w:val="24"/>
          <w:szCs w:val="24"/>
        </w:rPr>
        <w:t xml:space="preserve">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r w:rsidRPr="00996EEA">
        <w:rPr>
          <w:rFonts w:ascii="Times New Roman" w:eastAsia="Times New Roman" w:hAnsi="Times New Roman" w:cs="Times New Roman"/>
          <w:color w:val="auto"/>
          <w:sz w:val="24"/>
          <w:szCs w:val="24"/>
        </w:rPr>
        <w:t xml:space="preserve">Xenopoulos, M. A., Lodge, D. M., Frentress, J., Kreps, T. A., Bridgham,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w:t>
      </w:r>
      <w:proofErr w:type="gramStart"/>
      <w:r>
        <w:rPr>
          <w:rFonts w:ascii="Times New Roman" w:eastAsia="Times New Roman" w:hAnsi="Times New Roman" w:cs="Times New Roman"/>
          <w:sz w:val="24"/>
          <w:szCs w:val="24"/>
        </w:rPr>
        <w:t>Lan</w:t>
      </w:r>
      <w:proofErr w:type="gramEnd"/>
      <w:r>
        <w:rPr>
          <w:rFonts w:ascii="Times New Roman" w:eastAsia="Times New Roman" w:hAnsi="Times New Roman" w:cs="Times New Roman"/>
          <w:sz w:val="24"/>
          <w:szCs w:val="24"/>
        </w:rPr>
        <w:t xml:space="preserve">,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81"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82"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1F4F87C" w14:textId="6D776A51" w:rsidR="009870ED" w:rsidRDefault="00132174" w:rsidP="009870ED">
      <w:pPr>
        <w:rPr>
          <w:rFonts w:ascii="Times New Roman" w:eastAsia="Times New Roman" w:hAnsi="Times New Roman" w:cs="Times New Roman"/>
          <w:sz w:val="24"/>
          <w:szCs w:val="24"/>
        </w:rPr>
      </w:pPr>
      <w:proofErr w:type="gramStart"/>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proofErr w:type="gramEnd"/>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r w:rsidR="00793A49">
        <w:rPr>
          <w:rFonts w:ascii="Times New Roman" w:eastAsia="Times New Roman" w:hAnsi="Times New Roman" w:cs="Times New Roman"/>
          <w:sz w:val="24"/>
          <w:szCs w:val="24"/>
        </w:rPr>
        <w:t>Chl-</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83"/>
      <w:commentRangeStart w:id="84"/>
      <w:r w:rsidR="009870ED">
        <w:rPr>
          <w:rFonts w:ascii="Times New Roman" w:eastAsia="Times New Roman" w:hAnsi="Times New Roman" w:cs="Times New Roman"/>
          <w:sz w:val="24"/>
          <w:szCs w:val="24"/>
        </w:rPr>
        <w:t>in-lake DOC</w:t>
      </w:r>
      <w:commentRangeEnd w:id="83"/>
      <w:commentRangeEnd w:id="84"/>
      <w:r w:rsidR="003B5B84">
        <w:rPr>
          <w:rFonts w:ascii="Times New Roman" w:eastAsia="Times New Roman" w:hAnsi="Times New Roman" w:cs="Times New Roman"/>
          <w:sz w:val="24"/>
          <w:szCs w:val="24"/>
        </w:rPr>
        <w:t xml:space="preserve"> (mean water column)</w:t>
      </w:r>
      <w:r w:rsidR="00210349">
        <w:rPr>
          <w:rStyle w:val="CommentReference"/>
        </w:rPr>
        <w:commentReference w:id="83"/>
      </w:r>
      <w:r w:rsidR="003B5B84">
        <w:rPr>
          <w:rStyle w:val="CommentReference"/>
        </w:rPr>
        <w:commentReference w:id="84"/>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328" w:type="dxa"/>
        <w:tblInd w:w="108" w:type="dxa"/>
        <w:tblLook w:val="04A0" w:firstRow="1" w:lastRow="0" w:firstColumn="1" w:lastColumn="0" w:noHBand="0" w:noVBand="1"/>
      </w:tblPr>
      <w:tblGrid>
        <w:gridCol w:w="2972"/>
        <w:gridCol w:w="4501"/>
        <w:gridCol w:w="211"/>
        <w:gridCol w:w="947"/>
        <w:gridCol w:w="1158"/>
        <w:gridCol w:w="1158"/>
        <w:gridCol w:w="1223"/>
        <w:gridCol w:w="1158"/>
      </w:tblGrid>
      <w:tr w:rsidR="00B80037" w:rsidRPr="00B80037" w14:paraId="122874F2" w14:textId="77777777" w:rsidTr="00286C93">
        <w:trPr>
          <w:trHeight w:val="205"/>
        </w:trPr>
        <w:tc>
          <w:tcPr>
            <w:tcW w:w="7684"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4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286C93">
        <w:trPr>
          <w:trHeight w:val="212"/>
        </w:trPr>
        <w:tc>
          <w:tcPr>
            <w:tcW w:w="2972"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501"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58"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58"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58"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23"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286C93">
        <w:trPr>
          <w:trHeight w:val="205"/>
        </w:trPr>
        <w:tc>
          <w:tcPr>
            <w:tcW w:w="2972"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501"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286C93">
        <w:trPr>
          <w:trHeight w:val="196"/>
        </w:trPr>
        <w:tc>
          <w:tcPr>
            <w:tcW w:w="2972"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501"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58"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58"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58"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23"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286C93">
        <w:trPr>
          <w:trHeight w:val="196"/>
        </w:trPr>
        <w:tc>
          <w:tcPr>
            <w:tcW w:w="2972"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501"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58"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58"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58"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23"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286C93">
        <w:trPr>
          <w:trHeight w:val="196"/>
        </w:trPr>
        <w:tc>
          <w:tcPr>
            <w:tcW w:w="2972"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501"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58" w:type="dxa"/>
            <w:gridSpan w:val="2"/>
            <w:tcBorders>
              <w:top w:val="nil"/>
              <w:left w:val="nil"/>
              <w:bottom w:val="nil"/>
              <w:right w:val="nil"/>
            </w:tcBorders>
            <w:shd w:val="clear" w:color="auto" w:fill="auto"/>
            <w:noWrap/>
            <w:vAlign w:val="bottom"/>
            <w:hideMark/>
          </w:tcPr>
          <w:p w14:paraId="55C2B4C9" w14:textId="23A0D8B9"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4E+05</w:t>
            </w:r>
          </w:p>
        </w:tc>
        <w:tc>
          <w:tcPr>
            <w:tcW w:w="1158" w:type="dxa"/>
            <w:tcBorders>
              <w:top w:val="nil"/>
              <w:left w:val="nil"/>
              <w:bottom w:val="nil"/>
              <w:right w:val="nil"/>
            </w:tcBorders>
            <w:shd w:val="clear" w:color="auto" w:fill="auto"/>
            <w:noWrap/>
            <w:vAlign w:val="bottom"/>
            <w:hideMark/>
          </w:tcPr>
          <w:p w14:paraId="299E5598" w14:textId="60B9ED18"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w:t>
            </w:r>
            <w:r w:rsidR="00C013FF">
              <w:rPr>
                <w:rFonts w:ascii="Times New Roman" w:eastAsia="Times New Roman" w:hAnsi="Times New Roman" w:cs="Times New Roman"/>
                <w:sz w:val="24"/>
                <w:szCs w:val="24"/>
              </w:rPr>
              <w:t>.3E+07</w:t>
            </w:r>
          </w:p>
        </w:tc>
        <w:tc>
          <w:tcPr>
            <w:tcW w:w="1158"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23" w:type="dxa"/>
            <w:tcBorders>
              <w:top w:val="nil"/>
              <w:left w:val="nil"/>
              <w:bottom w:val="nil"/>
              <w:right w:val="nil"/>
            </w:tcBorders>
            <w:shd w:val="clear" w:color="auto" w:fill="auto"/>
            <w:noWrap/>
            <w:vAlign w:val="bottom"/>
            <w:hideMark/>
          </w:tcPr>
          <w:p w14:paraId="392FC237" w14:textId="52418012"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6</w:t>
            </w:r>
            <w:r w:rsidR="00C013FF">
              <w:rPr>
                <w:rFonts w:ascii="Times New Roman" w:eastAsia="Times New Roman" w:hAnsi="Times New Roman" w:cs="Times New Roman"/>
                <w:sz w:val="24"/>
                <w:szCs w:val="24"/>
              </w:rPr>
              <w:t>1E+07</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286C93">
        <w:trPr>
          <w:trHeight w:val="196"/>
        </w:trPr>
        <w:tc>
          <w:tcPr>
            <w:tcW w:w="2972"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501"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58" w:type="dxa"/>
            <w:gridSpan w:val="2"/>
            <w:tcBorders>
              <w:top w:val="nil"/>
              <w:left w:val="nil"/>
              <w:bottom w:val="nil"/>
              <w:right w:val="nil"/>
            </w:tcBorders>
            <w:shd w:val="clear" w:color="auto" w:fill="auto"/>
            <w:noWrap/>
            <w:vAlign w:val="bottom"/>
            <w:hideMark/>
          </w:tcPr>
          <w:p w14:paraId="3834DD91" w14:textId="6CA703ED"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32</w:t>
            </w:r>
            <w:r w:rsidR="00C013FF">
              <w:rPr>
                <w:rFonts w:ascii="Times New Roman" w:eastAsia="Times New Roman" w:hAnsi="Times New Roman" w:cs="Times New Roman"/>
                <w:sz w:val="24"/>
                <w:szCs w:val="24"/>
              </w:rPr>
              <w:t>E+06</w:t>
            </w:r>
          </w:p>
        </w:tc>
        <w:tc>
          <w:tcPr>
            <w:tcW w:w="1158"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58" w:type="dxa"/>
            <w:tcBorders>
              <w:top w:val="nil"/>
              <w:left w:val="nil"/>
              <w:bottom w:val="nil"/>
              <w:right w:val="nil"/>
            </w:tcBorders>
            <w:shd w:val="clear" w:color="auto" w:fill="auto"/>
            <w:noWrap/>
            <w:vAlign w:val="bottom"/>
            <w:hideMark/>
          </w:tcPr>
          <w:p w14:paraId="204DD0ED" w14:textId="1525A768"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6E+07</w:t>
            </w:r>
          </w:p>
        </w:tc>
        <w:tc>
          <w:tcPr>
            <w:tcW w:w="1223" w:type="dxa"/>
            <w:tcBorders>
              <w:top w:val="nil"/>
              <w:left w:val="nil"/>
              <w:bottom w:val="nil"/>
              <w:right w:val="nil"/>
            </w:tcBorders>
            <w:shd w:val="clear" w:color="auto" w:fill="auto"/>
            <w:noWrap/>
            <w:vAlign w:val="bottom"/>
            <w:hideMark/>
          </w:tcPr>
          <w:p w14:paraId="6454D8A8" w14:textId="4DAE495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w:t>
            </w:r>
            <w:r w:rsidR="00C013FF">
              <w:rPr>
                <w:rFonts w:ascii="Times New Roman" w:eastAsia="Times New Roman" w:hAnsi="Times New Roman" w:cs="Times New Roman"/>
                <w:sz w:val="24"/>
                <w:szCs w:val="24"/>
              </w:rPr>
              <w:t>5E+08</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286C93">
        <w:trPr>
          <w:trHeight w:val="196"/>
        </w:trPr>
        <w:tc>
          <w:tcPr>
            <w:tcW w:w="2972"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58"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58"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58"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23"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286C93">
        <w:trPr>
          <w:trHeight w:val="196"/>
        </w:trPr>
        <w:tc>
          <w:tcPr>
            <w:tcW w:w="2972"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58"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58"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58"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23"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286C93">
        <w:trPr>
          <w:trHeight w:val="205"/>
        </w:trPr>
        <w:tc>
          <w:tcPr>
            <w:tcW w:w="2972"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501"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286C93">
        <w:trPr>
          <w:trHeight w:val="196"/>
        </w:trPr>
        <w:tc>
          <w:tcPr>
            <w:tcW w:w="2972"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501"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58"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58"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286C93">
        <w:trPr>
          <w:trHeight w:val="196"/>
        </w:trPr>
        <w:tc>
          <w:tcPr>
            <w:tcW w:w="2972"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501"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58"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58"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23"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286C93">
        <w:trPr>
          <w:trHeight w:val="196"/>
        </w:trPr>
        <w:tc>
          <w:tcPr>
            <w:tcW w:w="2972"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58"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286C93">
        <w:trPr>
          <w:trHeight w:val="196"/>
        </w:trPr>
        <w:tc>
          <w:tcPr>
            <w:tcW w:w="2972"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58"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23"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286C93">
        <w:trPr>
          <w:trHeight w:val="196"/>
        </w:trPr>
        <w:tc>
          <w:tcPr>
            <w:tcW w:w="2972"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501"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58"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23"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05F6C9C3"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0</w:t>
            </w:r>
            <w:r w:rsidRPr="00B80037">
              <w:rPr>
                <w:rFonts w:ascii="Times New Roman" w:eastAsia="Times New Roman" w:hAnsi="Times New Roman" w:cs="Times New Roman"/>
                <w:sz w:val="24"/>
                <w:szCs w:val="24"/>
              </w:rPr>
              <w:t>0</w:t>
            </w:r>
          </w:p>
        </w:tc>
      </w:tr>
      <w:tr w:rsidR="00B80037" w:rsidRPr="00B80037" w14:paraId="39D43FBB" w14:textId="77777777" w:rsidTr="00286C93">
        <w:trPr>
          <w:trHeight w:val="196"/>
        </w:trPr>
        <w:tc>
          <w:tcPr>
            <w:tcW w:w="2972"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58"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23"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286C93">
        <w:trPr>
          <w:trHeight w:val="196"/>
        </w:trPr>
        <w:tc>
          <w:tcPr>
            <w:tcW w:w="2972"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58"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286C93">
        <w:trPr>
          <w:trHeight w:val="205"/>
        </w:trPr>
        <w:tc>
          <w:tcPr>
            <w:tcW w:w="2972"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501"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286C93">
        <w:trPr>
          <w:trHeight w:val="205"/>
        </w:trPr>
        <w:tc>
          <w:tcPr>
            <w:tcW w:w="2972"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58"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58"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23"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286C93">
        <w:trPr>
          <w:trHeight w:val="205"/>
        </w:trPr>
        <w:tc>
          <w:tcPr>
            <w:tcW w:w="2972"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58"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58"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58"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23"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286C93">
        <w:trPr>
          <w:trHeight w:val="196"/>
        </w:trPr>
        <w:tc>
          <w:tcPr>
            <w:tcW w:w="2972"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501"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58"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23"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286C93">
        <w:trPr>
          <w:trHeight w:val="205"/>
        </w:trPr>
        <w:tc>
          <w:tcPr>
            <w:tcW w:w="2972"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501"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286C93">
        <w:trPr>
          <w:trHeight w:val="205"/>
        </w:trPr>
        <w:tc>
          <w:tcPr>
            <w:tcW w:w="2972"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r w:rsidRPr="00D9716B">
              <w:rPr>
                <w:rFonts w:ascii="Times New Roman" w:eastAsia="Times New Roman" w:hAnsi="Times New Roman" w:cs="Times New Roman"/>
                <w:i/>
                <w:iCs/>
                <w:color w:val="auto"/>
                <w:sz w:val="24"/>
                <w:szCs w:val="24"/>
              </w:rPr>
              <w:t>alloch</w:t>
            </w:r>
          </w:p>
        </w:tc>
        <w:tc>
          <w:tcPr>
            <w:tcW w:w="4501"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58"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23"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286C93">
        <w:trPr>
          <w:trHeight w:val="205"/>
        </w:trPr>
        <w:tc>
          <w:tcPr>
            <w:tcW w:w="2972"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501"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58"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23"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286C93">
        <w:trPr>
          <w:trHeight w:val="196"/>
        </w:trPr>
        <w:tc>
          <w:tcPr>
            <w:tcW w:w="2972"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E750118" w14:textId="73805D87" w:rsidR="00B80037" w:rsidRPr="00B80037" w:rsidRDefault="00286C93"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sediment mass accumulation rate</w:t>
            </w:r>
          </w:p>
        </w:tc>
        <w:tc>
          <w:tcPr>
            <w:tcW w:w="1158"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58"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58"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23"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286C93" w:rsidRPr="00B80037" w14:paraId="539DE3BD" w14:textId="77777777" w:rsidTr="00286C93">
        <w:trPr>
          <w:trHeight w:val="205"/>
        </w:trPr>
        <w:tc>
          <w:tcPr>
            <w:tcW w:w="2972" w:type="dxa"/>
            <w:tcBorders>
              <w:top w:val="nil"/>
              <w:left w:val="nil"/>
              <w:bottom w:val="nil"/>
              <w:right w:val="nil"/>
            </w:tcBorders>
            <w:shd w:val="clear" w:color="auto" w:fill="auto"/>
            <w:noWrap/>
            <w:vAlign w:val="bottom"/>
            <w:hideMark/>
          </w:tcPr>
          <w:p w14:paraId="1B857354" w14:textId="356C00E4"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POClc_alloch</w:t>
            </w:r>
          </w:p>
        </w:tc>
        <w:tc>
          <w:tcPr>
            <w:tcW w:w="4501" w:type="dxa"/>
            <w:tcBorders>
              <w:top w:val="nil"/>
              <w:left w:val="nil"/>
              <w:bottom w:val="nil"/>
              <w:right w:val="nil"/>
            </w:tcBorders>
            <w:shd w:val="clear" w:color="auto" w:fill="auto"/>
            <w:noWrap/>
            <w:vAlign w:val="bottom"/>
            <w:hideMark/>
          </w:tcPr>
          <w:p w14:paraId="69A61A0E" w14:textId="0B6B05DF"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 xml:space="preserve">Proportion of allochthonous POC leached to </w:t>
            </w:r>
            <w:r>
              <w:rPr>
                <w:rFonts w:ascii="Times New Roman" w:eastAsia="Times New Roman" w:hAnsi="Times New Roman" w:cs="Times New Roman"/>
                <w:sz w:val="24"/>
                <w:szCs w:val="24"/>
              </w:rPr>
              <w:t>DOC (1-Burial_alloch)</w:t>
            </w:r>
          </w:p>
        </w:tc>
        <w:tc>
          <w:tcPr>
            <w:tcW w:w="1158" w:type="dxa"/>
            <w:gridSpan w:val="2"/>
            <w:tcBorders>
              <w:top w:val="nil"/>
              <w:left w:val="nil"/>
              <w:bottom w:val="nil"/>
              <w:right w:val="nil"/>
            </w:tcBorders>
            <w:shd w:val="clear" w:color="auto" w:fill="auto"/>
            <w:noWrap/>
            <w:vAlign w:val="bottom"/>
            <w:hideMark/>
          </w:tcPr>
          <w:p w14:paraId="2442824D" w14:textId="23CCE3BA"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268D7713" w14:textId="06491464"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1C1DE919" w14:textId="3C9FEE2F"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2842BB7" w14:textId="5E816135"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638DD7D5" w14:textId="247B09D1"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r>
      <w:tr w:rsidR="00286C93" w:rsidRPr="00B80037" w14:paraId="6E0A3823" w14:textId="77777777" w:rsidTr="00286C93">
        <w:trPr>
          <w:trHeight w:val="196"/>
        </w:trPr>
        <w:tc>
          <w:tcPr>
            <w:tcW w:w="2972" w:type="dxa"/>
            <w:tcBorders>
              <w:top w:val="nil"/>
              <w:left w:val="nil"/>
              <w:bottom w:val="single" w:sz="8" w:space="0" w:color="auto"/>
              <w:right w:val="nil"/>
            </w:tcBorders>
            <w:shd w:val="clear" w:color="auto" w:fill="auto"/>
            <w:noWrap/>
            <w:vAlign w:val="bottom"/>
            <w:hideMark/>
          </w:tcPr>
          <w:p w14:paraId="6B36AFEF" w14:textId="39A32334"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501" w:type="dxa"/>
            <w:tcBorders>
              <w:top w:val="nil"/>
              <w:left w:val="nil"/>
              <w:bottom w:val="single" w:sz="8" w:space="0" w:color="auto"/>
              <w:right w:val="nil"/>
            </w:tcBorders>
            <w:shd w:val="clear" w:color="auto" w:fill="auto"/>
            <w:noWrap/>
            <w:vAlign w:val="bottom"/>
            <w:hideMark/>
          </w:tcPr>
          <w:p w14:paraId="2C0861B5" w14:textId="507AEBC7"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Pr>
                <w:rFonts w:ascii="Times New Roman" w:eastAsia="Times New Roman" w:hAnsi="Times New Roman" w:cs="Times New Roman"/>
                <w:sz w:val="24"/>
                <w:szCs w:val="24"/>
              </w:rPr>
              <w:t>DOC (1-Burial_autoch)</w:t>
            </w:r>
          </w:p>
        </w:tc>
        <w:tc>
          <w:tcPr>
            <w:tcW w:w="1158" w:type="dxa"/>
            <w:gridSpan w:val="2"/>
            <w:tcBorders>
              <w:top w:val="nil"/>
              <w:left w:val="nil"/>
              <w:bottom w:val="single" w:sz="8" w:space="0" w:color="auto"/>
              <w:right w:val="nil"/>
            </w:tcBorders>
            <w:shd w:val="clear" w:color="auto" w:fill="auto"/>
            <w:noWrap/>
            <w:vAlign w:val="bottom"/>
            <w:hideMark/>
          </w:tcPr>
          <w:p w14:paraId="58991639" w14:textId="15BF9625"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03F66EC3" w14:textId="16EFC0DF"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single" w:sz="8" w:space="0" w:color="auto"/>
              <w:right w:val="nil"/>
            </w:tcBorders>
            <w:shd w:val="clear" w:color="auto" w:fill="auto"/>
            <w:noWrap/>
            <w:vAlign w:val="bottom"/>
            <w:hideMark/>
          </w:tcPr>
          <w:p w14:paraId="2003F174" w14:textId="17AB239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23" w:type="dxa"/>
            <w:tcBorders>
              <w:top w:val="nil"/>
              <w:left w:val="nil"/>
              <w:bottom w:val="single" w:sz="8" w:space="0" w:color="auto"/>
              <w:right w:val="nil"/>
            </w:tcBorders>
            <w:shd w:val="clear" w:color="auto" w:fill="auto"/>
            <w:noWrap/>
            <w:vAlign w:val="bottom"/>
            <w:hideMark/>
          </w:tcPr>
          <w:p w14:paraId="5252B4F9" w14:textId="1EADD460"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49F59963" w14:textId="14C1178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85"/>
            <w:commentRangeStart w:id="86"/>
            <w:commentRangeStart w:id="87"/>
            <w:commentRangeStart w:id="88"/>
            <w:r w:rsidRPr="00CC0821">
              <w:rPr>
                <w:rFonts w:ascii="Times New Roman" w:eastAsia="Times New Roman" w:hAnsi="Times New Roman" w:cs="Times New Roman"/>
                <w:sz w:val="24"/>
                <w:szCs w:val="24"/>
              </w:rPr>
              <w:t>1.08</w:t>
            </w:r>
            <w:commentRangeEnd w:id="85"/>
            <w:r w:rsidR="00E4126A">
              <w:rPr>
                <w:rStyle w:val="CommentReference"/>
              </w:rPr>
              <w:commentReference w:id="85"/>
            </w:r>
            <w:commentRangeEnd w:id="86"/>
            <w:r w:rsidR="005E1E31">
              <w:rPr>
                <w:rStyle w:val="CommentReference"/>
              </w:rPr>
              <w:commentReference w:id="86"/>
            </w:r>
            <w:commentRangeEnd w:id="87"/>
            <w:r w:rsidR="00B274D9">
              <w:rPr>
                <w:rStyle w:val="CommentReference"/>
              </w:rPr>
              <w:commentReference w:id="87"/>
            </w:r>
            <w:commentRangeEnd w:id="88"/>
            <w:r w:rsidR="00A36E2A">
              <w:rPr>
                <w:rStyle w:val="CommentReference"/>
              </w:rPr>
              <w:commentReference w:id="88"/>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7C0EA435" w:rsidR="00A64025" w:rsidRDefault="00A64025">
      <w:pPr>
        <w:rPr>
          <w:ins w:id="89" w:author="Ian Mccullough" w:date="2017-04-25T16:48:00Z"/>
          <w:rFonts w:ascii="Times New Roman" w:eastAsia="Times New Roman" w:hAnsi="Times New Roman" w:cs="Times New Roman"/>
          <w:sz w:val="24"/>
          <w:szCs w:val="24"/>
        </w:rPr>
      </w:pPr>
      <w:commentRangeStart w:id="90"/>
      <w:r>
        <w:rPr>
          <w:rFonts w:ascii="Times New Roman" w:eastAsia="Times New Roman" w:hAnsi="Times New Roman" w:cs="Times New Roman"/>
          <w:sz w:val="24"/>
          <w:szCs w:val="24"/>
        </w:rPr>
        <w:lastRenderedPageBreak/>
        <w:t>Table 5</w:t>
      </w:r>
      <w:commentRangeEnd w:id="90"/>
      <w:r>
        <w:rPr>
          <w:rStyle w:val="CommentReference"/>
        </w:rPr>
        <w:commentReference w:id="90"/>
      </w:r>
      <w:r>
        <w:rPr>
          <w:rFonts w:ascii="Times New Roman" w:eastAsia="Times New Roman" w:hAnsi="Times New Roman" w:cs="Times New Roman"/>
          <w:sz w:val="24"/>
          <w:szCs w:val="24"/>
        </w:rPr>
        <w:t>. Summary 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bl>
      <w:tblPr>
        <w:tblW w:w="9120" w:type="dxa"/>
        <w:tblLayout w:type="fixed"/>
        <w:tblCellMar>
          <w:left w:w="0" w:type="dxa"/>
          <w:right w:w="0" w:type="dxa"/>
        </w:tblCellMar>
        <w:tblLook w:val="04A0" w:firstRow="1" w:lastRow="0" w:firstColumn="1" w:lastColumn="0" w:noHBand="0" w:noVBand="1"/>
      </w:tblPr>
      <w:tblGrid>
        <w:gridCol w:w="960"/>
        <w:gridCol w:w="1665"/>
        <w:gridCol w:w="1080"/>
        <w:gridCol w:w="1080"/>
        <w:gridCol w:w="1260"/>
        <w:gridCol w:w="1155"/>
        <w:gridCol w:w="960"/>
        <w:gridCol w:w="960"/>
      </w:tblGrid>
      <w:tr w:rsidR="00AE35D2" w:rsidRPr="00A64025" w14:paraId="20BEB937" w14:textId="77777777" w:rsidTr="00AE35D2">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Alloch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Autoch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2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C697125"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Processed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AE35D2" w:rsidRPr="00A64025" w14:paraId="0097F88F" w14:textId="77777777" w:rsidTr="00AE35D2">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AE35D2" w:rsidRPr="00A64025" w:rsidRDefault="00AE35D2">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AE35D2" w:rsidRPr="00A64025" w:rsidRDefault="00AE35D2">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AE35D2" w:rsidRPr="00A64025" w:rsidRDefault="00AE35D2">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80A8C6"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AE35D2" w:rsidRPr="00A64025" w:rsidRDefault="00AE35D2">
            <w:pPr>
              <w:rPr>
                <w:rFonts w:ascii="Times New Roman" w:hAnsi="Times New Roman" w:cs="Times New Roman"/>
                <w:sz w:val="24"/>
                <w:szCs w:val="24"/>
              </w:rPr>
            </w:pPr>
          </w:p>
        </w:tc>
      </w:tr>
      <w:tr w:rsidR="00AE35D2" w:rsidRPr="00A64025" w14:paraId="23C32034"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6D0AF8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54.31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AE35D2" w:rsidRPr="00A64025" w14:paraId="69DE52C9"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F940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59.02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AE35D2" w:rsidRPr="00A64025" w14:paraId="784C090C"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C49801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31.86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AE35D2" w:rsidRPr="00A64025" w14:paraId="1643A56E"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E60BFD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37.56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AE35D2" w:rsidRPr="00A64025" w14:paraId="4CEBA99D"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7574D9E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46.20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AE35D2" w:rsidRPr="00A64025" w14:paraId="790CC17A" w14:textId="77777777" w:rsidTr="00AE35D2">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AE35D2" w:rsidRPr="00A64025" w:rsidRDefault="00AE35D2">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AE35D2" w:rsidRPr="00A64025" w:rsidRDefault="00AE35D2">
            <w:pPr>
              <w:rPr>
                <w:rFonts w:ascii="Times New Roman" w:hAnsi="Times New Roman" w:cs="Times New Roman"/>
                <w:b/>
                <w:bCs/>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FC8633"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AE35D2" w:rsidRPr="00A64025" w:rsidRDefault="00AE35D2">
            <w:pPr>
              <w:rPr>
                <w:rFonts w:ascii="Times New Roman" w:hAnsi="Times New Roman" w:cs="Times New Roman"/>
                <w:sz w:val="24"/>
                <w:szCs w:val="24"/>
              </w:rPr>
            </w:pPr>
          </w:p>
        </w:tc>
      </w:tr>
      <w:tr w:rsidR="00AE35D2" w:rsidRPr="00A64025" w14:paraId="5877A087"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163A7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9.89</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AE35D2" w:rsidRPr="00A64025" w14:paraId="18312C53"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B84ABD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15.38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AE35D2" w:rsidRPr="00A64025" w14:paraId="342E5D78"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F716F7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11.08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AE35D2" w:rsidRPr="00A64025" w14:paraId="294BEDC8"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DE35D9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3.88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AE35D2" w:rsidRPr="00A64025" w14:paraId="49663E49" w14:textId="77777777" w:rsidTr="00AE35D2">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6F01BB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AE35D2" w:rsidRPr="00A64025" w14:paraId="78CF16E5" w14:textId="77777777" w:rsidTr="00AE35D2">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AE35D2" w:rsidRPr="00A64025" w:rsidRDefault="00AE35D2">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AE35D2" w:rsidRPr="00A64025" w:rsidRDefault="00AE35D2">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AE35D2" w:rsidRPr="00A64025" w:rsidRDefault="00AE35D2">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460355"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AE35D2" w:rsidRPr="00A64025" w:rsidRDefault="00AE35D2">
            <w:pPr>
              <w:rPr>
                <w:rFonts w:ascii="Times New Roman" w:hAnsi="Times New Roman" w:cs="Times New Roman"/>
                <w:sz w:val="24"/>
                <w:szCs w:val="24"/>
              </w:rPr>
            </w:pPr>
          </w:p>
        </w:tc>
      </w:tr>
      <w:tr w:rsidR="00AE35D2" w:rsidRPr="00A64025" w14:paraId="6FA95B8F"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3C46F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0.76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AE35D2" w:rsidRPr="00A64025" w14:paraId="57239159"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F47C8F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AE35D2" w:rsidRPr="00A64025" w14:paraId="1EF09ACD"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09F9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AE35D2" w:rsidRPr="00A64025" w14:paraId="08603483"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B9FE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AE35D2" w:rsidRPr="00A64025" w14:paraId="4F87F269" w14:textId="77777777" w:rsidTr="00AE35D2">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776E23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0.79</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7F01C7DF" w14:textId="09FC96A0" w:rsidR="00A64025" w:rsidRDefault="00A64025" w:rsidP="00A64025">
      <w:pP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fluxes represent OC inputs to lakes, whereas negative fluxes represent OC removal. Processed OC is the amount of the total load not exported. Positive net values represent OC sources. Proportions of allochthony and autochthony sum to 1. Proportions of respiration, burial, and export also sum to 1. SD = standard deviation.</w:t>
      </w:r>
    </w:p>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91"/>
      <w:commentRangeStart w:id="92"/>
      <w:r w:rsidRPr="000233C2">
        <w:rPr>
          <w:rFonts w:ascii="Times New Roman" w:eastAsia="Times New Roman" w:hAnsi="Times New Roman" w:cs="Times New Roman"/>
          <w:b/>
          <w:sz w:val="24"/>
          <w:szCs w:val="24"/>
        </w:rPr>
        <w:lastRenderedPageBreak/>
        <w:t>FIGURE CAPTIONS</w:t>
      </w:r>
      <w:commentRangeEnd w:id="91"/>
      <w:r w:rsidR="0004438D">
        <w:rPr>
          <w:rStyle w:val="CommentReference"/>
        </w:rPr>
        <w:commentReference w:id="91"/>
      </w:r>
      <w:commentRangeEnd w:id="92"/>
      <w:r w:rsidR="00653233">
        <w:rPr>
          <w:rStyle w:val="CommentReference"/>
        </w:rPr>
        <w:commentReference w:id="92"/>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and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lloch)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09374C" w:rsidP="000233C2">
      <w:pPr>
        <w:pStyle w:val="NormalWeb"/>
        <w:spacing w:before="0" w:beforeAutospacing="0" w:after="0" w:afterAutospacing="0" w:line="480" w:lineRule="auto"/>
      </w:pPr>
      <w:r>
        <w:rPr>
          <w:rFonts w:ascii="Arial" w:eastAsia="Arial" w:hAnsi="Arial" w:cs="Arial"/>
          <w:noProof/>
          <w:color w:val="000000"/>
          <w:sz w:val="16"/>
          <w:szCs w:val="16"/>
        </w:rPr>
        <w:lastRenderedPageBreak/>
        <w:drawing>
          <wp:inline distT="0" distB="0" distL="0" distR="0" wp14:anchorId="6BEE0A6C" wp14:editId="1C889EE3">
            <wp:extent cx="4662055"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667340" cy="6417591"/>
                    </a:xfrm>
                    <a:prstGeom prst="rect">
                      <a:avLst/>
                    </a:prstGeom>
                  </pic:spPr>
                </pic:pic>
              </a:graphicData>
            </a:graphic>
          </wp:inline>
        </w:drawing>
      </w:r>
      <w:r w:rsidR="005D7FB7">
        <w:rPr>
          <w:rStyle w:val="CommentReference"/>
          <w:rFonts w:ascii="Arial" w:eastAsia="Arial" w:hAnsi="Arial" w:cs="Arial"/>
          <w:color w:val="000000"/>
        </w:rPr>
        <w:commentReference w:id="93"/>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r w:rsidR="00801E3B">
        <w:rPr>
          <w:rFonts w:ascii="Times New Roman" w:eastAsia="Times New Roman" w:hAnsi="Times New Roman" w:cs="Times New Roman"/>
          <w:sz w:val="24"/>
          <w:szCs w:val="24"/>
        </w:rPr>
        <w:t>For some lakes, years differed between DOC and DO based on availability of observed data (S2).</w:t>
      </w:r>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r>
        <w:rPr>
          <w:b/>
          <w:noProof/>
        </w:rPr>
        <w:drawing>
          <wp:inline distT="0" distB="0" distL="0" distR="0" wp14:anchorId="176F96AA" wp14:editId="5CECC98F">
            <wp:extent cx="2377439" cy="5943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77439" cy="5943600"/>
                    </a:xfrm>
                    <a:prstGeom prst="rect">
                      <a:avLst/>
                    </a:prstGeom>
                    <a:ln>
                      <a:noFill/>
                    </a:ln>
                    <a:extLst>
                      <a:ext uri="{53640926-AAD7-44d8-BBD7-CCE9431645EC}">
                        <a14:shadowObscured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inline>
        </w:drawing>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5A24F69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w:t>
      </w:r>
      <w:commentRangeStart w:id="94"/>
      <w:commentRangeStart w:id="95"/>
      <w:r>
        <w:rPr>
          <w:rFonts w:ascii="Times New Roman" w:eastAsia="Times New Roman" w:hAnsi="Times New Roman" w:cs="Times New Roman"/>
          <w:sz w:val="24"/>
          <w:szCs w:val="24"/>
        </w:rPr>
        <w:t xml:space="preserve">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w:t>
      </w:r>
      <w:r w:rsidR="00590BA0">
        <w:rPr>
          <w:rFonts w:ascii="Times New Roman" w:eastAsia="Times New Roman" w:hAnsi="Times New Roman" w:cs="Times New Roman"/>
          <w:sz w:val="24"/>
          <w:szCs w:val="24"/>
        </w:rPr>
        <w:lastRenderedPageBreak/>
        <w:t>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w:t>
      </w:r>
      <w:commentRangeEnd w:id="94"/>
      <w:r w:rsidR="008218BE">
        <w:rPr>
          <w:rStyle w:val="CommentReference"/>
        </w:rPr>
        <w:commentReference w:id="94"/>
      </w:r>
      <w:commentRangeEnd w:id="95"/>
      <w:r w:rsidR="0053282F">
        <w:rPr>
          <w:rStyle w:val="CommentReference"/>
        </w:rPr>
        <w:commentReference w:id="95"/>
      </w:r>
      <w:r w:rsidR="00590BA0">
        <w:rPr>
          <w:rFonts w:ascii="Times New Roman" w:eastAsia="Times New Roman" w:hAnsi="Times New Roman" w:cs="Times New Roman"/>
          <w:sz w:val="24"/>
          <w:szCs w:val="24"/>
        </w:rPr>
        <w:t xml:space="preserv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drawing>
          <wp:inline distT="0" distB="0" distL="0" distR="0" wp14:anchorId="7F01B0C8" wp14:editId="08BE0DF6">
            <wp:extent cx="5162550" cy="70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7" cy="7122002"/>
                    </a:xfrm>
                    <a:prstGeom prst="rect">
                      <a:avLst/>
                    </a:prstGeom>
                  </pic:spPr>
                </pic:pic>
              </a:graphicData>
            </a:graphic>
          </wp:inline>
        </w:drawing>
      </w:r>
      <w:r w:rsidR="00B35737">
        <w:rPr>
          <w:rStyle w:val="CommentReference"/>
          <w:rFonts w:ascii="Arial" w:eastAsia="Arial" w:hAnsi="Arial" w:cs="Arial"/>
          <w:color w:val="000000"/>
        </w:rPr>
        <w:commentReference w:id="96"/>
      </w:r>
      <w:r w:rsidR="00D75D1A">
        <w:rPr>
          <w:rStyle w:val="CommentReference"/>
          <w:rFonts w:ascii="Arial" w:eastAsia="Arial" w:hAnsi="Arial" w:cs="Arial"/>
          <w:color w:val="000000"/>
        </w:rPr>
        <w:commentReference w:id="97"/>
      </w:r>
    </w:p>
    <w:p w14:paraId="77616166" w14:textId="0FB028A4" w:rsidR="00B90A7A" w:rsidRDefault="00B90A7A" w:rsidP="000233C2">
      <w:pPr>
        <w:pStyle w:val="NormalWeb"/>
        <w:spacing w:before="0" w:beforeAutospacing="0" w:after="0" w:afterAutospacing="0" w:line="480" w:lineRule="auto"/>
        <w:rPr>
          <w:b/>
        </w:rPr>
      </w:pPr>
      <w:commentRangeStart w:id="98"/>
      <w:r>
        <w:rPr>
          <w:b/>
        </w:rPr>
        <w:lastRenderedPageBreak/>
        <w:t>F</w:t>
      </w:r>
      <w:r w:rsidR="00EF6860">
        <w:rPr>
          <w:b/>
        </w:rPr>
        <w:t>igure</w:t>
      </w:r>
      <w:r>
        <w:rPr>
          <w:b/>
        </w:rPr>
        <w:t xml:space="preserve"> 4.</w:t>
      </w:r>
      <w:commentRangeEnd w:id="98"/>
      <w:r w:rsidR="00F25CE2">
        <w:rPr>
          <w:rStyle w:val="CommentReference"/>
          <w:rFonts w:ascii="Arial" w:eastAsia="Arial" w:hAnsi="Arial" w:cs="Arial"/>
          <w:color w:val="000000"/>
        </w:rPr>
        <w:commentReference w:id="98"/>
      </w:r>
    </w:p>
    <w:p w14:paraId="6DE28E92" w14:textId="07354C83"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562DD6">
        <w:rPr>
          <w:color w:val="000000"/>
        </w:rPr>
        <w:t>a</w:t>
      </w:r>
      <w:r w:rsidR="002577C0">
        <w:rPr>
          <w:color w:val="000000"/>
        </w:rPr>
        <w:t xml:space="preserve">)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r w:rsidRPr="000233C2">
        <w:rPr>
          <w:color w:val="000000"/>
        </w:rPr>
        <w:t xml:space="preserve">. </w:t>
      </w:r>
      <w:r>
        <w:rPr>
          <w:color w:val="000000"/>
        </w:rPr>
        <w:t xml:space="preserve"> </w:t>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269FE616">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5C8257E6" w:rsidR="00E64447" w:rsidRDefault="0004438D" w:rsidP="0004438D">
      <w:pPr>
        <w:pStyle w:val="NormalWeb"/>
        <w:spacing w:before="0" w:beforeAutospacing="0" w:after="0" w:afterAutospacing="0" w:line="480" w:lineRule="auto"/>
        <w:rPr>
          <w:color w:val="000000"/>
        </w:rPr>
      </w:pPr>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-transformed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w:t>
      </w:r>
      <w:r w:rsidR="00B864A0">
        <w:rPr>
          <w:color w:val="000000"/>
        </w:rPr>
        <w:t xml:space="preserve"> epilimnion</w:t>
      </w:r>
      <w:r w:rsidR="00EF6860">
        <w:rPr>
          <w:color w:val="000000"/>
        </w:rPr>
        <w:t xml:space="preserve">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w:t>
      </w:r>
      <w:r w:rsidR="00FA373F">
        <w:rPr>
          <w:color w:val="000000"/>
        </w:rPr>
        <w:t>respiration or burial</w:t>
      </w:r>
      <w:r w:rsidR="007B7D1F">
        <w:rPr>
          <w:color w:val="000000"/>
        </w:rPr>
        <w:t>,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41C152E3" w14:textId="77777777" w:rsidR="00A15A39" w:rsidRDefault="00A15A39" w:rsidP="0004438D">
      <w:pPr>
        <w:pStyle w:val="NormalWeb"/>
        <w:spacing w:before="0" w:beforeAutospacing="0" w:after="0" w:afterAutospacing="0" w:line="480" w:lineRule="auto"/>
        <w:rPr>
          <w:color w:val="000000"/>
        </w:rPr>
      </w:pPr>
    </w:p>
    <w:p w14:paraId="3095B664" w14:textId="77777777" w:rsidR="00A15A39" w:rsidRDefault="00A15A39">
      <w:pPr>
        <w:rPr>
          <w:rFonts w:ascii="Times New Roman" w:eastAsia="Times New Roman" w:hAnsi="Times New Roman" w:cs="Times New Roman"/>
          <w:sz w:val="24"/>
          <w:szCs w:val="24"/>
        </w:rPr>
      </w:pPr>
      <w:r>
        <w:br w:type="page"/>
      </w:r>
    </w:p>
    <w:p w14:paraId="601B219E" w14:textId="06CC1BF6" w:rsidR="000233C2" w:rsidRDefault="000233C2">
      <w:pPr>
        <w:rPr>
          <w:ins w:id="99" w:author="HILARY A DUGAN" w:date="2017-06-05T13:06:00Z"/>
          <w:rFonts w:ascii="Times New Roman" w:eastAsia="Times New Roman" w:hAnsi="Times New Roman" w:cs="Times New Roman"/>
          <w:b/>
          <w:color w:val="auto"/>
          <w:sz w:val="24"/>
          <w:szCs w:val="24"/>
        </w:rPr>
      </w:pPr>
    </w:p>
    <w:p w14:paraId="789F889F" w14:textId="77777777" w:rsidR="00FA373F" w:rsidRDefault="00D720B7">
      <w:pPr>
        <w:rPr>
          <w:ins w:id="100" w:author="Ian Mccullough" w:date="2017-06-13T12:17:00Z"/>
          <w:rFonts w:ascii="Times New Roman" w:eastAsia="Times New Roman" w:hAnsi="Times New Roman" w:cs="Times New Roman"/>
          <w:b/>
          <w:color w:val="auto"/>
          <w:sz w:val="24"/>
          <w:szCs w:val="24"/>
        </w:rPr>
      </w:pPr>
      <w:commentRangeStart w:id="101"/>
      <w:commentRangeStart w:id="102"/>
      <w:ins w:id="103" w:author="HILARY A DUGAN" w:date="2017-06-05T13:06:00Z">
        <w:r>
          <w:rPr>
            <w:noProof/>
          </w:rPr>
          <w:drawing>
            <wp:inline distT="0" distB="0" distL="0" distR="0" wp14:anchorId="11439994" wp14:editId="762A293D">
              <wp:extent cx="4446905"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6489" b="9582"/>
                      <a:stretch/>
                    </pic:blipFill>
                    <pic:spPr bwMode="auto">
                      <a:xfrm>
                        <a:off x="0" y="0"/>
                        <a:ext cx="4452039" cy="2479359"/>
                      </a:xfrm>
                      <a:prstGeom prst="rect">
                        <a:avLst/>
                      </a:prstGeom>
                      <a:ln>
                        <a:noFill/>
                      </a:ln>
                      <a:extLst>
                        <a:ext uri="{53640926-AAD7-44D8-BBD7-CCE9431645EC}">
                          <a14:shadowObscured xmlns:a14="http://schemas.microsoft.com/office/drawing/2010/main"/>
                        </a:ext>
                      </a:extLst>
                    </pic:spPr>
                  </pic:pic>
                </a:graphicData>
              </a:graphic>
            </wp:inline>
          </w:drawing>
        </w:r>
        <w:commentRangeEnd w:id="101"/>
        <w:r>
          <w:rPr>
            <w:rStyle w:val="CommentReference"/>
          </w:rPr>
          <w:commentReference w:id="101"/>
        </w:r>
      </w:ins>
      <w:commentRangeEnd w:id="102"/>
    </w:p>
    <w:p w14:paraId="3CABF8EE" w14:textId="77777777" w:rsidR="00FA373F" w:rsidRPr="00FA373F" w:rsidRDefault="00FA373F" w:rsidP="00FA373F">
      <w:pPr>
        <w:spacing w:line="480" w:lineRule="auto"/>
        <w:rPr>
          <w:rFonts w:ascii="Times New Roman" w:eastAsia="Times New Roman" w:hAnsi="Times New Roman" w:cs="Times New Roman"/>
          <w:color w:val="auto"/>
          <w:sz w:val="24"/>
          <w:szCs w:val="24"/>
        </w:rPr>
      </w:pPr>
      <w:r w:rsidRPr="00FA373F">
        <w:rPr>
          <w:rFonts w:ascii="Times New Roman" w:eastAsia="Times New Roman" w:hAnsi="Times New Roman" w:cs="Times New Roman"/>
          <w:b/>
          <w:color w:val="auto"/>
          <w:sz w:val="24"/>
          <w:szCs w:val="24"/>
        </w:rPr>
        <w:t>Figure 6.</w:t>
      </w:r>
    </w:p>
    <w:p w14:paraId="5F595307" w14:textId="15583B27" w:rsidR="00D720B7" w:rsidRPr="00FA373F" w:rsidRDefault="00FA373F" w:rsidP="00FA373F">
      <w:pPr>
        <w:spacing w:line="480" w:lineRule="auto"/>
        <w:rPr>
          <w:rFonts w:ascii="Times New Roman" w:eastAsia="Times New Roman" w:hAnsi="Times New Roman" w:cs="Times New Roman"/>
          <w:b/>
          <w:color w:val="auto"/>
          <w:sz w:val="24"/>
          <w:szCs w:val="24"/>
        </w:rPr>
      </w:pPr>
      <w:r w:rsidRPr="00FA373F">
        <w:rPr>
          <w:rFonts w:ascii="Times New Roman" w:eastAsia="Times New Roman" w:hAnsi="Times New Roman" w:cs="Times New Roman"/>
          <w:color w:val="auto"/>
          <w:sz w:val="24"/>
          <w:szCs w:val="24"/>
        </w:rPr>
        <w:t xml:space="preserve">Figure 6. Mean annual organic carbon </w:t>
      </w:r>
      <w:r w:rsidRPr="00FA373F">
        <w:rPr>
          <w:rFonts w:ascii="Times New Roman" w:hAnsi="Times New Roman" w:cs="Times New Roman"/>
          <w:sz w:val="24"/>
          <w:szCs w:val="24"/>
        </w:rPr>
        <w:t>(g m</w:t>
      </w:r>
      <w:r w:rsidRPr="00FA373F">
        <w:rPr>
          <w:rFonts w:ascii="Times New Roman" w:hAnsi="Times New Roman" w:cs="Times New Roman"/>
          <w:sz w:val="24"/>
          <w:szCs w:val="24"/>
          <w:vertAlign w:val="superscript"/>
        </w:rPr>
        <w:t xml:space="preserve">-2 </w:t>
      </w:r>
      <w:r w:rsidRPr="00FA373F">
        <w:rPr>
          <w:rFonts w:ascii="Times New Roman" w:hAnsi="Times New Roman" w:cs="Times New Roman"/>
          <w:sz w:val="24"/>
          <w:szCs w:val="24"/>
        </w:rPr>
        <w:t>yr</w:t>
      </w:r>
      <w:r w:rsidRPr="00FA373F">
        <w:rPr>
          <w:rFonts w:ascii="Times New Roman" w:hAnsi="Times New Roman" w:cs="Times New Roman"/>
          <w:sz w:val="24"/>
          <w:szCs w:val="24"/>
          <w:vertAlign w:val="superscript"/>
        </w:rPr>
        <w:t>-1</w:t>
      </w:r>
      <w:r w:rsidRPr="00FA373F">
        <w:rPr>
          <w:rFonts w:ascii="Times New Roman" w:hAnsi="Times New Roman" w:cs="Times New Roman"/>
          <w:sz w:val="24"/>
          <w:szCs w:val="24"/>
        </w:rPr>
        <w:t xml:space="preserve">) </w:t>
      </w:r>
      <w:r w:rsidRPr="00FA373F">
        <w:rPr>
          <w:rFonts w:ascii="Times New Roman" w:eastAsia="Times New Roman" w:hAnsi="Times New Roman" w:cs="Times New Roman"/>
          <w:color w:val="auto"/>
          <w:sz w:val="24"/>
          <w:szCs w:val="24"/>
        </w:rPr>
        <w:t>fates across modeled years</w:t>
      </w:r>
      <w:r w:rsidR="00AE35D2" w:rsidRPr="00FA373F">
        <w:rPr>
          <w:rStyle w:val="CommentReference"/>
          <w:rFonts w:ascii="Times New Roman" w:hAnsi="Times New Roman" w:cs="Times New Roman"/>
          <w:sz w:val="24"/>
          <w:szCs w:val="24"/>
        </w:rPr>
        <w:commentReference w:id="102"/>
      </w:r>
      <w:ins w:id="104" w:author="Ian Mccullough" w:date="2017-06-13T12:18:00Z">
        <w:r>
          <w:rPr>
            <w:rFonts w:ascii="Times New Roman" w:eastAsia="Times New Roman" w:hAnsi="Times New Roman" w:cs="Times New Roman"/>
            <w:color w:val="auto"/>
            <w:sz w:val="24"/>
            <w:szCs w:val="24"/>
          </w:rPr>
          <w:t>.</w:t>
        </w:r>
      </w:ins>
    </w:p>
    <w:sectPr w:rsidR="00D720B7" w:rsidRPr="00FA373F"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Kathleen C. Weathers" w:date="2017-04-16T11:22:00Z" w:initials="KCW">
    <w:p w14:paraId="2656BCDF" w14:textId="77777777" w:rsidR="00F126CA" w:rsidRDefault="00F126CA">
      <w:pPr>
        <w:pStyle w:val="CommentText"/>
      </w:pPr>
      <w:r>
        <w:rPr>
          <w:rStyle w:val="CommentReference"/>
        </w:rPr>
        <w:annotationRef/>
      </w:r>
      <w:r>
        <w:t>I like this title.  And, count me in with gotta have Oxford commas.</w:t>
      </w:r>
    </w:p>
  </w:comment>
  <w:comment w:id="11" w:author="Kait Farrell" w:date="2017-04-16T11:22:00Z" w:initials="KF">
    <w:p w14:paraId="69B474D5" w14:textId="77777777" w:rsidR="00F126CA" w:rsidRDefault="00F126CA">
      <w:pPr>
        <w:pStyle w:val="CommentText"/>
      </w:pPr>
      <w:r>
        <w:rPr>
          <w:rStyle w:val="CommentReference"/>
        </w:rPr>
        <w:annotationRef/>
      </w:r>
      <w:r>
        <w:t>If we submit after May 10, I’ll need to add “current address” info, but it will match affiliation #10</w:t>
      </w:r>
    </w:p>
  </w:comment>
  <w:comment w:id="13" w:author="Ian Mccullough" w:date="2017-04-16T11:22:00Z" w:initials="">
    <w:p w14:paraId="6DAE9462" w14:textId="77777777" w:rsidR="00F126CA" w:rsidRDefault="00F126CA">
      <w:pPr>
        <w:widowControl w:val="0"/>
        <w:spacing w:line="240" w:lineRule="auto"/>
      </w:pPr>
      <w:r>
        <w:t>350 word limit for Ecol Appl</w:t>
      </w:r>
    </w:p>
  </w:comment>
  <w:comment w:id="14" w:author="Ian Mccullough" w:date="2017-04-16T11:22:00Z" w:initials="">
    <w:p w14:paraId="4E1DE3A0" w14:textId="77777777" w:rsidR="00F126CA" w:rsidRDefault="00F126CA">
      <w:pPr>
        <w:widowControl w:val="0"/>
        <w:spacing w:line="240" w:lineRule="auto"/>
      </w:pPr>
      <w:proofErr w:type="gramStart"/>
      <w:r>
        <w:t>up</w:t>
      </w:r>
      <w:proofErr w:type="gramEnd"/>
      <w:r>
        <w:t xml:space="preserve"> to 12, suggestions welcome (in no particular order right now)</w:t>
      </w:r>
    </w:p>
  </w:comment>
  <w:comment w:id="22" w:author="Flora Krivak-Tetley" w:date="2017-05-22T17:37:00Z" w:initials="FK">
    <w:p w14:paraId="4B9E2B30" w14:textId="1C76BC4F" w:rsidR="00F126CA" w:rsidRDefault="00F126CA">
      <w:pPr>
        <w:pStyle w:val="CommentText"/>
      </w:pPr>
      <w:r>
        <w:rPr>
          <w:rStyle w:val="CommentReference"/>
        </w:rPr>
        <w:annotationRef/>
      </w:r>
      <w:r>
        <w:t>Have you considered pairing this with a drawing/chart showing all the inputs and outputs and internal processes for ALL C in a lake? Perhaps such a visual could help with designating the parts of the C cycle that are not included in these models—and help make it more clear for someone like me who does not work in these systems?</w:t>
      </w:r>
    </w:p>
  </w:comment>
  <w:comment w:id="19" w:author="Ana Morales" w:date="2017-04-16T11:22:00Z" w:initials="AM">
    <w:p w14:paraId="1DD4A5C2" w14:textId="77777777" w:rsidR="00F126CA" w:rsidRDefault="00F126CA">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20" w:author="Ian Mccullough" w:date="2017-04-19T15:38:00Z" w:initials="IM">
    <w:p w14:paraId="7957695D" w14:textId="59610994" w:rsidR="00F126CA" w:rsidRDefault="00F126CA">
      <w:pPr>
        <w:pStyle w:val="CommentText"/>
      </w:pPr>
      <w:r>
        <w:rPr>
          <w:rStyle w:val="CommentReference"/>
        </w:rPr>
        <w:annotationRef/>
      </w:r>
      <w:r>
        <w:t>Where is a logical place to do that in the text? I am not really familiar with these processes</w:t>
      </w:r>
    </w:p>
    <w:p w14:paraId="7E569FB5" w14:textId="77777777" w:rsidR="00F126CA" w:rsidRDefault="00F126CA">
      <w:pPr>
        <w:pStyle w:val="CommentText"/>
      </w:pPr>
    </w:p>
  </w:comment>
  <w:comment w:id="21" w:author="Ana Morales" w:date="2017-05-02T17:04:00Z" w:initials="AM">
    <w:p w14:paraId="23227504" w14:textId="1B7254A1" w:rsidR="00F126CA" w:rsidRDefault="00F126CA">
      <w:pPr>
        <w:pStyle w:val="CommentText"/>
      </w:pPr>
      <w:r>
        <w:rPr>
          <w:rStyle w:val="CommentReference"/>
        </w:rPr>
        <w:annotationRef/>
      </w:r>
      <w:r>
        <w:t xml:space="preserve">I suggest changing the source definition so that allochthonous OC + autochthonous OC exceeding burial is a source. Respiration exceeding burial doesn’t necessarily mean the lake is a net source of organic C to downstream ecosystems, because much of this could be burned off as CO2. </w:t>
      </w:r>
    </w:p>
  </w:comment>
  <w:comment w:id="25" w:author="Flora Krivak-Tetley" w:date="2017-05-22T17:45:00Z" w:initials="FK">
    <w:p w14:paraId="371A1BED" w14:textId="783F72CE" w:rsidR="00F126CA" w:rsidRDefault="00F126CA">
      <w:pPr>
        <w:pStyle w:val="CommentText"/>
      </w:pPr>
      <w:r>
        <w:rPr>
          <w:rStyle w:val="CommentReference"/>
        </w:rPr>
        <w:annotationRef/>
      </w:r>
      <w:r>
        <w:t xml:space="preserve">I know folks did not seem interested last year, but I’m going to mention it again anyway. </w:t>
      </w:r>
      <w:r>
        <w:sym w:font="Wingdings" w:char="F04A"/>
      </w:r>
      <w:r>
        <w:t xml:space="preserve"> In some systems, there is a substantial loss of biomass from lakes in the form of insects. This is a C export to the surrounding landscape. In some arctic systems, the whole food base for some land based predators is insects that grow up consuming lake carbon then leave the lake as adults who may not feed once they depart and either die or are consumed (well, they still die then…) on land. I have papers with estimates and still think this matters a little in most systems and a lot in certain kinds of systems. But I understand you probably don’t want to go there. Perhaps a mention in the discussion?</w:t>
      </w:r>
    </w:p>
  </w:comment>
  <w:comment w:id="26" w:author="immccull@gmail.com" w:date="2017-05-27T16:05:00Z" w:initials="i">
    <w:p w14:paraId="66E20E10" w14:textId="3A9A184E" w:rsidR="00F126CA" w:rsidRDefault="00F126CA">
      <w:pPr>
        <w:pStyle w:val="CommentText"/>
      </w:pPr>
      <w:r>
        <w:rPr>
          <w:rStyle w:val="CommentReference"/>
        </w:rPr>
        <w:annotationRef/>
      </w:r>
      <w:r>
        <w:t>Thank you Flora for the detailed explanation. This makes sense, but we don’t have a way of incorporating this stuff in the model. I would certainly be open to a mention in the discussion, however</w:t>
      </w:r>
    </w:p>
  </w:comment>
  <w:comment w:id="28" w:author="Derek Roberts" w:date="2017-04-16T11:22:00Z" w:initials="DR">
    <w:p w14:paraId="2131C160" w14:textId="77777777" w:rsidR="00F126CA" w:rsidRDefault="00F126CA">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wont add this edit through the whole paper. Just a suggestion. Feel free to make your own judgment call. </w:t>
      </w:r>
    </w:p>
  </w:comment>
  <w:comment w:id="29" w:author="immccull@gmail.com" w:date="2017-05-22T17:59:00Z" w:initials="i">
    <w:p w14:paraId="39C25880" w14:textId="7E8FDFF1" w:rsidR="00F126CA" w:rsidRDefault="00F126CA">
      <w:pPr>
        <w:pStyle w:val="CommentText"/>
      </w:pPr>
      <w:r>
        <w:rPr>
          <w:rStyle w:val="CommentReference"/>
        </w:rPr>
        <w:annotationRef/>
      </w:r>
      <w:r>
        <w:t>I tend to prefer past, but I don’t have strong feelings. We will check for consistency at the end of everyone’s edits</w:t>
      </w:r>
    </w:p>
    <w:p w14:paraId="7C0ED58F" w14:textId="77777777" w:rsidR="00F126CA" w:rsidRDefault="00F126CA">
      <w:pPr>
        <w:pStyle w:val="CommentText"/>
      </w:pPr>
    </w:p>
    <w:p w14:paraId="03FED958" w14:textId="5A8F5154" w:rsidR="00F126CA" w:rsidRDefault="00F126CA">
      <w:pPr>
        <w:pStyle w:val="CommentText"/>
      </w:pPr>
      <w:r>
        <w:t>FKT: I think present tense is better for this part (past tense ok to describe what happened in the lead up). If going w/ past, I would change the word 'here'.</w:t>
      </w:r>
    </w:p>
  </w:comment>
  <w:comment w:id="30" w:author="Skaff, Nicholas" w:date="2017-05-21T15:46:00Z" w:initials="SN">
    <w:p w14:paraId="13F6201F" w14:textId="02381A59" w:rsidR="00F126CA" w:rsidRDefault="00F126CA">
      <w:pPr>
        <w:pStyle w:val="CommentText"/>
      </w:pPr>
      <w:r>
        <w:rPr>
          <w:rStyle w:val="CommentReference"/>
        </w:rPr>
        <w:annotationRef/>
      </w:r>
      <w:r>
        <w:t>One thing I think the introduction is missing is an argument for why the organic C cycle is important and precisely how it fits into the total C cycling. When its importance is discussed, it’s always in the context of whether lakes are total C sources or sinks, but this hinges on BOTH organic and inorganic cycles. I think it’s unclear why organic C is worth examining on its own and further, how it’s even possible to study OC in isolation given that there’s constant conversion between the two forms.</w:t>
      </w:r>
    </w:p>
  </w:comment>
  <w:comment w:id="35" w:author="Flora Krivak-Tetley" w:date="2017-05-22T18:03:00Z" w:initials="FK">
    <w:p w14:paraId="35F654C4" w14:textId="6536F378" w:rsidR="00F126CA" w:rsidRDefault="00F126CA">
      <w:pPr>
        <w:pStyle w:val="CommentText"/>
      </w:pPr>
      <w:r>
        <w:rPr>
          <w:rStyle w:val="CommentReference"/>
        </w:rPr>
        <w:annotationRef/>
      </w:r>
      <w:r>
        <w:t>Is this generally accepted as reasonable?</w:t>
      </w:r>
    </w:p>
  </w:comment>
  <w:comment w:id="36" w:author="Ian Mccullough" w:date="2017-06-12T13:49:00Z" w:initials="IM">
    <w:p w14:paraId="15D8EAB7" w14:textId="0B327947" w:rsidR="00F126CA" w:rsidRDefault="00F126CA">
      <w:pPr>
        <w:pStyle w:val="CommentText"/>
      </w:pPr>
      <w:r>
        <w:rPr>
          <w:rStyle w:val="CommentReference"/>
        </w:rPr>
        <w:annotationRef/>
      </w:r>
      <w:r>
        <w:t>I think Paul said something about evaporation being roughly equal to precipitation</w:t>
      </w:r>
    </w:p>
  </w:comment>
  <w:comment w:id="38" w:author="Ana Morales" w:date="2017-04-16T11:22:00Z" w:initials="AM">
    <w:p w14:paraId="3F31CE2F" w14:textId="77777777" w:rsidR="00F126CA" w:rsidRDefault="00F126CA">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39" w:author="immccull@gmail.com" w:date="2017-04-18T20:15:00Z" w:initials="i">
    <w:p w14:paraId="7BED2F49" w14:textId="479142AC" w:rsidR="00F126CA" w:rsidRDefault="00F126CA">
      <w:pPr>
        <w:pStyle w:val="CommentText"/>
      </w:pPr>
      <w:r>
        <w:rPr>
          <w:rStyle w:val="CommentReference"/>
        </w:rPr>
        <w:annotationRef/>
      </w:r>
      <w:r>
        <w:t>Good point. There are basically 2 issues here. 1) What percentage of inflow DOC did we interpolate, and 2) how often were we extrapolating inflow DOC measurements from different tributaries for each lake? From what I can tell:</w:t>
      </w:r>
    </w:p>
    <w:p w14:paraId="2AB79F7F" w14:textId="461B111B" w:rsidR="00F126CA" w:rsidRDefault="00F126CA">
      <w:pPr>
        <w:pStyle w:val="CommentText"/>
      </w:pPr>
    </w:p>
    <w:p w14:paraId="176C0B4F" w14:textId="52E185C7" w:rsidR="00F126CA" w:rsidRDefault="00F126CA">
      <w:pPr>
        <w:pStyle w:val="CommentText"/>
      </w:pPr>
      <w:r>
        <w:t>Harp: generally weekly DOC (sometimes more or less frequent) for 6 tributaries</w:t>
      </w:r>
    </w:p>
    <w:p w14:paraId="62A6BF97" w14:textId="51CB9E1F" w:rsidR="00F126CA" w:rsidRDefault="00F126CA">
      <w:pPr>
        <w:pStyle w:val="CommentText"/>
      </w:pPr>
      <w:r>
        <w:t>Monona: bi-weekly or monthly inflow DOC. What tributaries?</w:t>
      </w:r>
    </w:p>
    <w:p w14:paraId="00051187" w14:textId="7C23AB11" w:rsidR="00F126CA" w:rsidRDefault="00F126CA">
      <w:pPr>
        <w:pStyle w:val="CommentText"/>
        <w:rPr>
          <w:rFonts w:asciiTheme="majorHAnsi" w:hAnsiTheme="majorHAnsi" w:cs="Cambria"/>
        </w:rPr>
      </w:pPr>
      <w:r>
        <w:t>Trout: variable through time (weekly to monthly) and across the 3 tributaries. Larger issue is “</w:t>
      </w:r>
      <w:r w:rsidRPr="00FF5A3D">
        <w:rPr>
          <w:rFonts w:asciiTheme="majorHAnsi" w:hAnsiTheme="majorHAnsi" w:cs="Cambria"/>
        </w:rPr>
        <w:t>Remaining dates in TestDataTrout (9/23/2010-12/31/2014) populated using SwDOC values from 9/23/1992-1/1/1996.</w:t>
      </w:r>
      <w:r>
        <w:rPr>
          <w:rFonts w:asciiTheme="majorHAnsi" w:hAnsiTheme="majorHAnsi" w:cs="Cambria"/>
        </w:rPr>
        <w:t>”</w:t>
      </w:r>
    </w:p>
    <w:p w14:paraId="7F66B15E" w14:textId="176C1151" w:rsidR="00F126CA" w:rsidRDefault="00F126CA">
      <w:pPr>
        <w:pStyle w:val="CommentText"/>
      </w:pPr>
      <w:r>
        <w:t>Vanern: ~ monthly data from looked like 13 tributaries. Not sure how many there are without data</w:t>
      </w:r>
    </w:p>
    <w:p w14:paraId="020151E1" w14:textId="3E103266" w:rsidR="00F126CA" w:rsidRDefault="00F126CA">
      <w:pPr>
        <w:pStyle w:val="CommentText"/>
      </w:pPr>
      <w:r>
        <w:t>Toolik: weekly or more frequent from late May to mid/late August from Toolik Main tributary</w:t>
      </w:r>
    </w:p>
  </w:comment>
  <w:comment w:id="41" w:author="Derek Roberts" w:date="2017-04-16T11:22:00Z" w:initials="DR">
    <w:p w14:paraId="04957D09" w14:textId="77777777" w:rsidR="00F126CA" w:rsidRDefault="00F126CA">
      <w:pPr>
        <w:pStyle w:val="CommentText"/>
      </w:pPr>
      <w:r>
        <w:rPr>
          <w:rStyle w:val="CommentReference"/>
        </w:rPr>
        <w:annotationRef/>
      </w:r>
      <w:r>
        <w:t>Citation?</w:t>
      </w:r>
    </w:p>
  </w:comment>
  <w:comment w:id="42" w:author="Ian Mccullough" w:date="2017-04-18T11:56:00Z" w:initials="IM">
    <w:p w14:paraId="05F83BAE" w14:textId="5DF4A9B7" w:rsidR="00F126CA" w:rsidRDefault="00F126CA">
      <w:pPr>
        <w:pStyle w:val="CommentText"/>
      </w:pPr>
      <w:r>
        <w:rPr>
          <w:rStyle w:val="CommentReference"/>
        </w:rPr>
        <w:annotationRef/>
      </w:r>
      <w:r>
        <w:t>I don’t know. I wonder if this number was just picked. Hilary, do you know?</w:t>
      </w:r>
    </w:p>
    <w:p w14:paraId="64F0E969" w14:textId="77777777" w:rsidR="00F126CA" w:rsidRDefault="00F126CA">
      <w:pPr>
        <w:pStyle w:val="CommentText"/>
      </w:pPr>
    </w:p>
  </w:comment>
  <w:comment w:id="43" w:author="Jamie Summers" w:date="2017-05-19T08:19:00Z" w:initials="JS">
    <w:p w14:paraId="1531B917" w14:textId="313D992A" w:rsidR="00F126CA" w:rsidRDefault="00F126CA">
      <w:pPr>
        <w:pStyle w:val="CommentText"/>
      </w:pPr>
      <w:r>
        <w:rPr>
          <w:rStyle w:val="CommentReference"/>
        </w:rPr>
        <w:annotationRef/>
      </w:r>
      <w:r>
        <w:t>If adding citation also explain... “&lt;4C because that’s the temperature at which....”</w:t>
      </w:r>
    </w:p>
  </w:comment>
  <w:comment w:id="45" w:author="Kait Farrell" w:date="2017-04-16T11:22:00Z" w:initials="KF">
    <w:p w14:paraId="69B29AE5" w14:textId="77777777" w:rsidR="00F126CA" w:rsidRDefault="00F126CA">
      <w:pPr>
        <w:pStyle w:val="CommentText"/>
      </w:pPr>
      <w:r>
        <w:rPr>
          <w:rStyle w:val="CommentReference"/>
        </w:rPr>
        <w:annotationRef/>
      </w:r>
      <w:r>
        <w:t>This phrase throws up a red flag for me… what do we mean here?</w:t>
      </w:r>
    </w:p>
  </w:comment>
  <w:comment w:id="46" w:author="immccull@gmail.com" w:date="2017-04-16T21:40:00Z" w:initials="i">
    <w:p w14:paraId="754E5D76" w14:textId="332F2476" w:rsidR="00F126CA" w:rsidRDefault="00F126CA">
      <w:pPr>
        <w:pStyle w:val="CommentText"/>
      </w:pPr>
      <w:r>
        <w:rPr>
          <w:rStyle w:val="CommentReference"/>
        </w:rPr>
        <w:annotationRef/>
      </w:r>
      <w:r>
        <w:t>Hilary, can you think of a better way to phrase this? And can we be more specific about what a “small proportion” is?</w:t>
      </w:r>
    </w:p>
  </w:comment>
  <w:comment w:id="47" w:author="Derek Roberts" w:date="2017-04-16T11:22:00Z" w:initials="DR">
    <w:p w14:paraId="00FE7220" w14:textId="77777777" w:rsidR="00F126CA" w:rsidRDefault="00F126CA">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48" w:author="Ian Mccullough" w:date="2017-04-19T10:23:00Z" w:initials="IM">
    <w:p w14:paraId="3CEA287E" w14:textId="12DE7AD8" w:rsidR="00F126CA" w:rsidRDefault="00F126CA">
      <w:pPr>
        <w:pStyle w:val="CommentText"/>
      </w:pPr>
      <w:r>
        <w:rPr>
          <w:rStyle w:val="CommentReference"/>
        </w:rPr>
        <w:annotationRef/>
      </w:r>
      <w:r>
        <w:t>I recall that conversation, but we ended up constraining between 0 and 1 and calibrated values ended up either 0 or 1 for all lakes, and with one other value quite close to 1. The bootstrapping is intended to address the issue of parameter values</w:t>
      </w:r>
    </w:p>
  </w:comment>
  <w:comment w:id="50" w:author="Ian Mccullough" w:date="2017-04-16T11:22:00Z" w:initials="IM">
    <w:p w14:paraId="615FB83E" w14:textId="0CBFC808" w:rsidR="00F126CA" w:rsidRDefault="00F126CA">
      <w:pPr>
        <w:pStyle w:val="CommentText"/>
      </w:pPr>
      <w:r>
        <w:rPr>
          <w:rStyle w:val="CommentReference"/>
        </w:rPr>
        <w:annotationRef/>
      </w:r>
      <w:r>
        <w:t>Hilary has agreed to write a short section on bootstrapping. The scripts have been running for weeks</w:t>
      </w:r>
    </w:p>
  </w:comment>
  <w:comment w:id="53" w:author="Paul Hanson" w:date="2017-04-16T11:22:00Z" w:initials="PH">
    <w:p w14:paraId="2318867A" w14:textId="77777777" w:rsidR="00F126CA" w:rsidRDefault="00F126CA">
      <w:pPr>
        <w:pStyle w:val="CommentText"/>
      </w:pPr>
      <w:r>
        <w:rPr>
          <w:rStyle w:val="CommentReference"/>
        </w:rPr>
        <w:annotationRef/>
      </w:r>
      <w:r>
        <w:t>Note to self: Remember in Discussion to couch this as allochthony (most of the DOC) and autochthony (represented by DO signal).</w:t>
      </w:r>
    </w:p>
  </w:comment>
  <w:comment w:id="54" w:author="Kait Farrell" w:date="2017-04-16T11:22:00Z" w:initials="KF">
    <w:p w14:paraId="635EEE83" w14:textId="77777777" w:rsidR="00F126CA" w:rsidRDefault="00F126CA">
      <w:pPr>
        <w:pStyle w:val="CommentText"/>
      </w:pPr>
      <w:r>
        <w:rPr>
          <w:rStyle w:val="CommentReference"/>
        </w:rPr>
        <w:annotationRef/>
      </w:r>
      <w:r>
        <w:t xml:space="preserve">Do we believe this (in terms of real-world lake function)? All particulates coming into the lake are permanently buried? </w:t>
      </w:r>
    </w:p>
  </w:comment>
  <w:comment w:id="55" w:author="Ian Mccullough" w:date="2017-04-19T10:31:00Z" w:initials="IM">
    <w:p w14:paraId="2CE03F43" w14:textId="3D5B5826" w:rsidR="00F126CA" w:rsidRDefault="00F126CA">
      <w:pPr>
        <w:pStyle w:val="CommentText"/>
      </w:pPr>
      <w:r>
        <w:rPr>
          <w:rStyle w:val="CommentReference"/>
        </w:rPr>
        <w:annotationRef/>
      </w:r>
      <w:r>
        <w:t>Do you mean to suggest this model isn’t a microcosm of real-world processes?</w:t>
      </w:r>
    </w:p>
    <w:p w14:paraId="7414A139" w14:textId="77777777" w:rsidR="00F126CA" w:rsidRDefault="00F126CA">
      <w:pPr>
        <w:pStyle w:val="CommentText"/>
      </w:pPr>
    </w:p>
    <w:p w14:paraId="2A97B72D" w14:textId="7B5635E8" w:rsidR="00F126CA" w:rsidRDefault="00F126CA">
      <w:pPr>
        <w:pStyle w:val="CommentText"/>
      </w:pPr>
      <w:r>
        <w:t>This is a better question for Paul or Hilary</w:t>
      </w:r>
    </w:p>
  </w:comment>
  <w:comment w:id="57" w:author="Ian Mccullough" w:date="2017-04-16T11:22:00Z" w:initials="">
    <w:p w14:paraId="3E1DEA96" w14:textId="77777777" w:rsidR="00F126CA" w:rsidRDefault="00F126CA">
      <w:pPr>
        <w:widowControl w:val="0"/>
        <w:spacing w:line="240" w:lineRule="auto"/>
      </w:pPr>
      <w:proofErr w:type="gramStart"/>
      <w:r>
        <w:t>want</w:t>
      </w:r>
      <w:proofErr w:type="gramEnd"/>
      <w:r>
        <w:t xml:space="preserve"> to say something here about bootstrapped parameter results to reassure people we used sensible parameter values?</w:t>
      </w:r>
    </w:p>
  </w:comment>
  <w:comment w:id="63" w:author="Ian Mccullough" w:date="2017-04-16T11:34:00Z" w:initials="IM">
    <w:p w14:paraId="22371222" w14:textId="77777777" w:rsidR="00F126CA" w:rsidRDefault="00F126CA">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p w14:paraId="35BF5D8C" w14:textId="77777777" w:rsidR="00F126CA" w:rsidRDefault="00F126CA">
      <w:pPr>
        <w:pStyle w:val="CommentText"/>
        <w:rPr>
          <w:rFonts w:ascii="Times New Roman" w:eastAsia="Times New Roman" w:hAnsi="Times New Roman" w:cs="Times New Roman"/>
          <w:sz w:val="24"/>
          <w:szCs w:val="24"/>
        </w:rPr>
      </w:pPr>
    </w:p>
    <w:p w14:paraId="09748A5F" w14:textId="77777777" w:rsidR="00F126CA" w:rsidRDefault="00F126CA">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64" w:author="Ana Morales" w:date="2017-04-16T11:22:00Z" w:initials="AM">
    <w:p w14:paraId="56ED0F10" w14:textId="77777777" w:rsidR="00F126CA" w:rsidRDefault="00F126CA">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allochthony is greater you would expect hetertrophic microbes to be super happy as it gets warmer, but with autochthony, the algae are winning...so to speak. Inverse relationship between Monona and Trout plots is a good example of this. If this is convincing to others, I can add a discussion paragraph. </w:t>
      </w:r>
    </w:p>
  </w:comment>
  <w:comment w:id="65" w:author="Kait Farrell" w:date="2017-04-16T11:22:00Z" w:initials="KF">
    <w:p w14:paraId="5F67CDA0" w14:textId="77777777" w:rsidR="00F126CA" w:rsidRDefault="00F126CA">
      <w:pPr>
        <w:pStyle w:val="CommentText"/>
      </w:pPr>
      <w:r>
        <w:rPr>
          <w:rStyle w:val="CommentReference"/>
        </w:rPr>
        <w:annotationRef/>
      </w:r>
      <w:r>
        <w:t>I am convinced, and definitely agree that the carbon quality between alloch and autoch is probably in play</w:t>
      </w:r>
    </w:p>
  </w:comment>
  <w:comment w:id="66" w:author="zutao yang" w:date="2017-04-16T11:22:00Z" w:initials="zy">
    <w:p w14:paraId="2C4853C9" w14:textId="77777777" w:rsidR="00F126CA" w:rsidRDefault="00F126CA">
      <w:pPr>
        <w:pStyle w:val="CommentText"/>
      </w:pPr>
      <w:r>
        <w:rPr>
          <w:rStyle w:val="CommentReference"/>
        </w:rPr>
        <w:annotationRef/>
      </w:r>
      <w:r>
        <w:t>Agree. We can even fit a line there.</w:t>
      </w:r>
    </w:p>
  </w:comment>
  <w:comment w:id="67" w:author="Ian Mccullough" w:date="2017-04-19T10:44:00Z" w:initials="IM">
    <w:p w14:paraId="100A83EE" w14:textId="15C3A0A3" w:rsidR="00F126CA" w:rsidRDefault="00F126CA">
      <w:pPr>
        <w:pStyle w:val="CommentText"/>
      </w:pPr>
      <w:r>
        <w:rPr>
          <w:rStyle w:val="CommentReference"/>
        </w:rPr>
        <w:annotationRef/>
      </w:r>
      <w:r>
        <w:t>Replying here to Mindy, Kait and Zutao. It sounds like you may be onto something. Currently, we don’t have that much text about this figure, so if you think a discussion paragraph would be useful, I’m all for it</w:t>
      </w:r>
    </w:p>
  </w:comment>
  <w:comment w:id="69" w:author="Paul Hanson" w:date="2017-04-16T11:22:00Z" w:initials="PH">
    <w:p w14:paraId="7BDF1400" w14:textId="77777777" w:rsidR="00F126CA" w:rsidRDefault="00F126CA">
      <w:pPr>
        <w:pStyle w:val="CommentText"/>
      </w:pPr>
      <w:r>
        <w:rPr>
          <w:rStyle w:val="CommentReference"/>
        </w:rPr>
        <w:annotationRef/>
      </w:r>
      <w:r>
        <w:t>Note to self: Remember to talk about long and slow (alloch) and short and fast (autoch) scales here.</w:t>
      </w:r>
    </w:p>
  </w:comment>
  <w:comment w:id="72" w:author="Kait Farrell" w:date="2017-04-16T11:22:00Z" w:initials="KF">
    <w:p w14:paraId="5A6A23F0" w14:textId="77777777" w:rsidR="00F126CA" w:rsidRDefault="00F126CA">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73" w:author="Facundo" w:date="2017-04-16T11:22:00Z" w:initials="F">
    <w:p w14:paraId="34F186AE" w14:textId="77777777" w:rsidR="00F126CA" w:rsidRDefault="00F126CA">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74" w:author="immccull@gmail.com" w:date="2017-04-18T21:28:00Z" w:initials="i">
    <w:p w14:paraId="66CE6183" w14:textId="3E6E8483" w:rsidR="00F126CA" w:rsidRDefault="00F126CA">
      <w:pPr>
        <w:pStyle w:val="CommentText"/>
      </w:pPr>
      <w:r>
        <w:rPr>
          <w:rStyle w:val="CommentReference"/>
        </w:rPr>
        <w:annotationRef/>
      </w:r>
      <w:r>
        <w:t>Well, actually Hilary has long suspected bad DO data from Harp. Not sure how we talk about that, if we do at all</w:t>
      </w:r>
    </w:p>
  </w:comment>
  <w:comment w:id="75" w:author="HILARY A DUGAN" w:date="2017-04-16T11:22:00Z" w:initials="HAD">
    <w:p w14:paraId="30C8888B" w14:textId="77777777" w:rsidR="00F126CA" w:rsidRDefault="00F126CA">
      <w:pPr>
        <w:pStyle w:val="CommentText"/>
      </w:pPr>
      <w:r>
        <w:rPr>
          <w:rStyle w:val="CommentReference"/>
        </w:rPr>
        <w:annotationRef/>
      </w:r>
      <w:r>
        <w:t xml:space="preserve">Do we underestimate or overestimate in comparison? </w:t>
      </w:r>
    </w:p>
    <w:p w14:paraId="182B1357" w14:textId="77777777" w:rsidR="00F126CA" w:rsidRDefault="00F126CA">
      <w:pPr>
        <w:pStyle w:val="CommentText"/>
      </w:pPr>
      <w:r>
        <w:t>Previous work (at least Hanson et al 2014) did not include autochthony!!</w:t>
      </w:r>
    </w:p>
  </w:comment>
  <w:comment w:id="76" w:author="immccull@gmail.com" w:date="2017-04-16T11:22:00Z" w:initials="i">
    <w:p w14:paraId="4791B816" w14:textId="77777777" w:rsidR="00F126CA" w:rsidRDefault="00F126CA">
      <w:pPr>
        <w:pStyle w:val="CommentText"/>
      </w:pPr>
      <w:r>
        <w:rPr>
          <w:rStyle w:val="CommentReference"/>
        </w:rPr>
        <w:annotationRef/>
      </w:r>
      <w:r>
        <w:t>We seem to be overestimating R compared to literature, but I wonder if that has to do with method of calculation. See Tables_SOS tab 5 for a comparison table</w:t>
      </w:r>
    </w:p>
  </w:comment>
  <w:comment w:id="83" w:author="zutao yang" w:date="2017-04-16T11:22:00Z" w:initials="zy">
    <w:p w14:paraId="6CDC47BF" w14:textId="77777777" w:rsidR="00F126CA" w:rsidRDefault="00F126CA">
      <w:pPr>
        <w:pStyle w:val="CommentText"/>
      </w:pPr>
      <w:r>
        <w:rPr>
          <w:rStyle w:val="CommentReference"/>
        </w:rPr>
        <w:annotationRef/>
      </w:r>
      <w:r>
        <w:t>And size/basin area may be included</w:t>
      </w:r>
    </w:p>
  </w:comment>
  <w:comment w:id="84" w:author="immccull@gmail.com" w:date="2017-04-16T20:11:00Z" w:initials="i">
    <w:p w14:paraId="1D35C91C" w14:textId="25E04666" w:rsidR="00F126CA" w:rsidRDefault="00F126CA">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85" w:author="immccull@gmail.com" w:date="2017-04-16T11:22:00Z" w:initials="i">
    <w:p w14:paraId="5AA6BAAD" w14:textId="77777777" w:rsidR="00F126CA" w:rsidRDefault="00F126CA">
      <w:pPr>
        <w:pStyle w:val="CommentText"/>
      </w:pPr>
      <w:r>
        <w:rPr>
          <w:rStyle w:val="CommentReference"/>
        </w:rPr>
        <w:annotationRef/>
      </w:r>
      <w:r w:rsidRPr="00E4126A">
        <w:t>1.08 cited in Resp function as Hanson personal comm. Do we have anything else?</w:t>
      </w:r>
    </w:p>
  </w:comment>
  <w:comment w:id="86" w:author="Derek Roberts" w:date="2017-04-16T11:22:00Z" w:initials="DR">
    <w:p w14:paraId="4954583D" w14:textId="77777777" w:rsidR="00F126CA" w:rsidRDefault="00F126CA">
      <w:pPr>
        <w:pStyle w:val="CommentText"/>
      </w:pPr>
      <w:r>
        <w:rPr>
          <w:rStyle w:val="CommentReference"/>
        </w:rPr>
        <w:annotationRef/>
      </w:r>
      <w:r>
        <w:t>Not that I know of… has PH reached high enough in the lake carbon pantheon to justifiably conjure parameters!?</w:t>
      </w:r>
    </w:p>
  </w:comment>
  <w:comment w:id="87" w:author="Ana Morales" w:date="2017-04-16T11:22:00Z" w:initials="AM">
    <w:p w14:paraId="43C9EA63" w14:textId="77777777" w:rsidR="00F126CA" w:rsidRDefault="00F126CA">
      <w:pPr>
        <w:pStyle w:val="CommentText"/>
      </w:pPr>
      <w:r>
        <w:rPr>
          <w:rStyle w:val="CommentReference"/>
        </w:rPr>
        <w:annotationRef/>
      </w:r>
      <w:r>
        <w:t xml:space="preserve">^^hahaha </w:t>
      </w:r>
    </w:p>
  </w:comment>
  <w:comment w:id="88" w:author="Ian Mccullough" w:date="2017-04-19T11:11:00Z" w:initials="IM">
    <w:p w14:paraId="1DC68141" w14:textId="76BBFB81" w:rsidR="00F126CA" w:rsidRDefault="00F126CA">
      <w:pPr>
        <w:pStyle w:val="CommentText"/>
      </w:pPr>
      <w:r>
        <w:rPr>
          <w:rStyle w:val="CommentReference"/>
        </w:rPr>
        <w:annotationRef/>
      </w:r>
      <w:r>
        <w:t>Then I am inclined to leave it uncited and see if anyone asks about it, unless Paul has a suggested reference (default could be a Hanson paper, haha)</w:t>
      </w:r>
    </w:p>
  </w:comment>
  <w:comment w:id="90" w:author="Ian Mccullough" w:date="2017-04-25T16:52:00Z" w:initials="IM">
    <w:p w14:paraId="4A7B23E5" w14:textId="77777777" w:rsidR="00F126CA" w:rsidRDefault="00F126CA" w:rsidP="00A64025">
      <w:pPr>
        <w:pStyle w:val="CommentText"/>
      </w:pPr>
      <w:r>
        <w:rPr>
          <w:rStyle w:val="CommentReference"/>
        </w:rPr>
        <w:annotationRef/>
      </w:r>
      <w:r>
        <w:t>There were several comments about this table that I attempted to address.</w:t>
      </w:r>
    </w:p>
    <w:p w14:paraId="711CE613" w14:textId="77777777" w:rsidR="00F126CA" w:rsidRDefault="00F126CA" w:rsidP="00A64025">
      <w:pPr>
        <w:pStyle w:val="CommentText"/>
      </w:pPr>
    </w:p>
    <w:p w14:paraId="7CB35797" w14:textId="77777777" w:rsidR="00F126CA" w:rsidRDefault="00F126CA" w:rsidP="00A64025">
      <w:pPr>
        <w:pStyle w:val="CommentText"/>
        <w:numPr>
          <w:ilvl w:val="0"/>
          <w:numId w:val="2"/>
        </w:numPr>
      </w:pPr>
      <w:r>
        <w:t xml:space="preserve"> Added Net column as difference between Burial and Resp, such that pos values are sources and negs are sinks</w:t>
      </w:r>
    </w:p>
    <w:p w14:paraId="07344341" w14:textId="77777777" w:rsidR="00F126CA" w:rsidRDefault="00F126CA" w:rsidP="00A64025">
      <w:pPr>
        <w:pStyle w:val="CommentText"/>
        <w:numPr>
          <w:ilvl w:val="0"/>
          <w:numId w:val="2"/>
        </w:numPr>
      </w:pPr>
      <w:r>
        <w:t xml:space="preserve"> Decimal places? Facu suggested less precision was needed. I don’t have a strong feeling. At one point last month Paul suggested the level of precision you see here</w:t>
      </w:r>
    </w:p>
    <w:p w14:paraId="7B04D0C7" w14:textId="77777777" w:rsidR="00F126CA" w:rsidRDefault="00F126CA" w:rsidP="00A64025">
      <w:pPr>
        <w:pStyle w:val="CommentText"/>
        <w:numPr>
          <w:ilvl w:val="0"/>
          <w:numId w:val="2"/>
        </w:numPr>
      </w:pPr>
      <w:r>
        <w:t xml:space="preserve"> I got rid of negative proportions; I agree those don’t make sense</w:t>
      </w:r>
    </w:p>
    <w:p w14:paraId="02CA5D08" w14:textId="77777777" w:rsidR="00F126CA" w:rsidRDefault="00F126CA" w:rsidP="00A64025">
      <w:pPr>
        <w:pStyle w:val="CommentText"/>
        <w:numPr>
          <w:ilvl w:val="0"/>
          <w:numId w:val="2"/>
        </w:numPr>
      </w:pPr>
      <w:r>
        <w:t xml:space="preserve"> I added the Processed column because it was referenced in the text</w:t>
      </w:r>
    </w:p>
    <w:p w14:paraId="77263350" w14:textId="77777777" w:rsidR="00F126CA" w:rsidRDefault="00F126CA" w:rsidP="00A64025">
      <w:pPr>
        <w:pStyle w:val="CommentText"/>
      </w:pPr>
    </w:p>
    <w:p w14:paraId="58BE7AE4" w14:textId="285F9D67" w:rsidR="00F126CA" w:rsidRDefault="00F126CA" w:rsidP="00A64025">
      <w:pPr>
        <w:pStyle w:val="CommentText"/>
      </w:pPr>
      <w:r>
        <w:t xml:space="preserve"> I added a caption to address questions about what columns meant</w:t>
      </w:r>
    </w:p>
  </w:comment>
  <w:comment w:id="91" w:author="HILARY A DUGAN" w:date="2017-04-16T11:22:00Z" w:initials="HAD">
    <w:p w14:paraId="4E151060" w14:textId="77777777" w:rsidR="00F126CA" w:rsidRDefault="00F126CA">
      <w:pPr>
        <w:pStyle w:val="CommentText"/>
      </w:pPr>
      <w:r>
        <w:rPr>
          <w:rStyle w:val="CommentReference"/>
        </w:rPr>
        <w:annotationRef/>
      </w:r>
      <w:r>
        <w:t>Moved these inline with figures. Much easier for editing. (</w:t>
      </w:r>
      <w:proofErr w:type="gramStart"/>
      <w:r>
        <w:t>and</w:t>
      </w:r>
      <w:proofErr w:type="gramEnd"/>
      <w:r>
        <w:t xml:space="preserve"> reviewing). </w:t>
      </w:r>
    </w:p>
  </w:comment>
  <w:comment w:id="92" w:author="immccull@gmail.com" w:date="2017-04-16T11:22:00Z" w:initials="i">
    <w:p w14:paraId="19222033" w14:textId="77777777" w:rsidR="00F126CA" w:rsidRDefault="00F126CA">
      <w:pPr>
        <w:pStyle w:val="CommentText"/>
      </w:pPr>
      <w:r>
        <w:rPr>
          <w:rStyle w:val="CommentReference"/>
        </w:rPr>
        <w:annotationRef/>
      </w:r>
      <w:r>
        <w:t>The journal for some reason wants them the way I had them, so I’ll just move them back prior to submission</w:t>
      </w:r>
    </w:p>
  </w:comment>
  <w:comment w:id="93" w:author="Kait Farrell" w:date="2017-04-16T11:22:00Z" w:initials="KF">
    <w:p w14:paraId="3AA11E47" w14:textId="77777777" w:rsidR="00F126CA" w:rsidRDefault="00F126CA">
      <w:pPr>
        <w:pStyle w:val="CommentText"/>
      </w:pPr>
      <w:r>
        <w:rPr>
          <w:rStyle w:val="CommentReference"/>
        </w:rPr>
        <w:annotationRef/>
      </w:r>
      <w:r>
        <w:t>Also do we need a caveat somewhere why dates aren’t always the same (alignment and/or duration) for DOC and DO?</w:t>
      </w:r>
    </w:p>
    <w:p w14:paraId="5213516C" w14:textId="77777777" w:rsidR="00F126CA" w:rsidRDefault="00F126CA">
      <w:pPr>
        <w:pStyle w:val="CommentText"/>
      </w:pPr>
    </w:p>
    <w:p w14:paraId="4A278EF3" w14:textId="77777777" w:rsidR="00F126CA" w:rsidRDefault="00F126CA">
      <w:pPr>
        <w:pStyle w:val="CommentText"/>
      </w:pPr>
      <w:r>
        <w:t>Will also want to ensure consistent axis tick marks for final figures (e.g., max DOC y value for Harp?</w:t>
      </w:r>
    </w:p>
  </w:comment>
  <w:comment w:id="94" w:author="Jamie Summers" w:date="2017-05-17T11:59:00Z" w:initials="JS">
    <w:p w14:paraId="306F7557" w14:textId="47B6813A" w:rsidR="00F126CA" w:rsidRDefault="00F126CA">
      <w:pPr>
        <w:pStyle w:val="CommentText"/>
      </w:pPr>
      <w:r>
        <w:rPr>
          <w:rStyle w:val="CommentReference"/>
        </w:rPr>
        <w:annotationRef/>
      </w:r>
      <w:r>
        <w:t>Is there a clearer way to write this? I had to read several times.</w:t>
      </w:r>
    </w:p>
  </w:comment>
  <w:comment w:id="95" w:author="immccull@gmail.com" w:date="2017-05-27T16:14:00Z" w:initials="i">
    <w:p w14:paraId="34A51C9D" w14:textId="42DDDCC3" w:rsidR="00F126CA" w:rsidRDefault="00F126CA">
      <w:pPr>
        <w:pStyle w:val="CommentText"/>
      </w:pPr>
      <w:r>
        <w:rPr>
          <w:rStyle w:val="CommentReference"/>
        </w:rPr>
        <w:annotationRef/>
      </w:r>
      <w:r>
        <w:t>Yea, I understand. It seems clear to me because I am familiar with the model and the methods, but I am blanking on a better way to phrase this. I also want to have some complicated figures to intimidate people</w:t>
      </w:r>
    </w:p>
  </w:comment>
  <w:comment w:id="96" w:author="Derek Roberts" w:date="2017-04-16T11:22:00Z" w:initials="DR">
    <w:p w14:paraId="0970FC83" w14:textId="77777777" w:rsidR="00F126CA" w:rsidRDefault="00F126CA">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97" w:author="Kait Farrell" w:date="2017-04-16T11:22:00Z" w:initials="KF">
    <w:p w14:paraId="4E93F31F" w14:textId="77777777" w:rsidR="00F126CA" w:rsidRDefault="00F126CA">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F126CA" w:rsidRDefault="00F126CA">
      <w:pPr>
        <w:pStyle w:val="CommentText"/>
      </w:pPr>
    </w:p>
    <w:p w14:paraId="46127FDF" w14:textId="77777777" w:rsidR="00F126CA" w:rsidRDefault="00F126CA">
      <w:pPr>
        <w:pStyle w:val="CommentText"/>
      </w:pPr>
      <w:r>
        <w:t>Also can we pull out the legend to be below all the plots? Would make Harp less busy</w:t>
      </w:r>
    </w:p>
  </w:comment>
  <w:comment w:id="98" w:author="HILARY A DUGAN" w:date="2017-04-16T11:22:00Z" w:initials="HAD">
    <w:p w14:paraId="4EC069CC" w14:textId="77777777" w:rsidR="00F126CA" w:rsidRDefault="00F126CA">
      <w:pPr>
        <w:pStyle w:val="CommentText"/>
      </w:pPr>
      <w:r>
        <w:rPr>
          <w:rStyle w:val="CommentReference"/>
        </w:rPr>
        <w:annotationRef/>
      </w:r>
      <w:r>
        <w:t xml:space="preserve">I will remake this figure with column a) and b) </w:t>
      </w:r>
    </w:p>
  </w:comment>
  <w:comment w:id="101" w:author="HILARY A DUGAN" w:date="2017-06-05T13:06:00Z" w:initials="HAD">
    <w:p w14:paraId="2D9FF132" w14:textId="6E1C3CE0" w:rsidR="00F126CA" w:rsidRDefault="00F126CA">
      <w:pPr>
        <w:pStyle w:val="CommentText"/>
      </w:pPr>
      <w:r>
        <w:rPr>
          <w:rStyle w:val="CommentReference"/>
        </w:rPr>
        <w:annotationRef/>
      </w:r>
      <w:r>
        <w:rPr>
          <w:rStyle w:val="CommentReference"/>
        </w:rPr>
        <w:t xml:space="preserve">Thinking about changing figure 6. Maybe something like this. Where you can still see the relative sizes of burial vs. respiration, but also includes export? </w:t>
      </w:r>
    </w:p>
  </w:comment>
  <w:comment w:id="102" w:author="Ian Mccullough" w:date="2017-06-12T13:28:00Z" w:initials="IM">
    <w:p w14:paraId="0AEA22E4" w14:textId="1F4CC56E" w:rsidR="00F126CA" w:rsidRDefault="00F126CA">
      <w:pPr>
        <w:pStyle w:val="CommentText"/>
      </w:pPr>
      <w:r>
        <w:rPr>
          <w:rStyle w:val="CommentReference"/>
        </w:rPr>
        <w:annotationRef/>
      </w:r>
      <w:r>
        <w:t>I actually don’t think we need this figure anymore. We had been trying to show how R-B did not shift much across years, but now R-B is emphasized in the text differently. And mean annual R, B and E are in a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56BCDF" w15:done="0"/>
  <w15:commentEx w15:paraId="69B474D5" w15:done="0"/>
  <w15:commentEx w15:paraId="6DAE9462" w15:done="0"/>
  <w15:commentEx w15:paraId="4E1DE3A0" w15:done="0"/>
  <w15:commentEx w15:paraId="4B9E2B30" w15:done="0"/>
  <w15:commentEx w15:paraId="1DD4A5C2" w15:done="0"/>
  <w15:commentEx w15:paraId="7E569FB5" w15:paraIdParent="1DD4A5C2" w15:done="0"/>
  <w15:commentEx w15:paraId="23227504" w15:paraIdParent="1DD4A5C2" w15:done="0"/>
  <w15:commentEx w15:paraId="371A1BED" w15:done="0"/>
  <w15:commentEx w15:paraId="66E20E10" w15:paraIdParent="371A1BED" w15:done="0"/>
  <w15:commentEx w15:paraId="2131C160" w15:done="0"/>
  <w15:commentEx w15:paraId="03FED958" w15:done="0"/>
  <w15:commentEx w15:paraId="13F6201F" w15:done="0"/>
  <w15:commentEx w15:paraId="35F654C4" w15:done="0"/>
  <w15:commentEx w15:paraId="15D8EAB7" w15:paraIdParent="35F654C4" w15:done="0"/>
  <w15:commentEx w15:paraId="3F31CE2F" w15:done="0"/>
  <w15:commentEx w15:paraId="020151E1" w15:paraIdParent="3F31CE2F" w15:done="0"/>
  <w15:commentEx w15:paraId="04957D09" w15:done="0"/>
  <w15:commentEx w15:paraId="64F0E969" w15:paraIdParent="04957D09" w15:done="0"/>
  <w15:commentEx w15:paraId="1531B917" w15:paraIdParent="04957D09" w15:done="0"/>
  <w15:commentEx w15:paraId="69B29AE5" w15:done="0"/>
  <w15:commentEx w15:paraId="754E5D76" w15:paraIdParent="69B29AE5" w15:done="0"/>
  <w15:commentEx w15:paraId="00FE7220" w15:done="0"/>
  <w15:commentEx w15:paraId="3CEA287E" w15:paraIdParent="00FE7220" w15:done="0"/>
  <w15:commentEx w15:paraId="615FB83E" w15:done="0"/>
  <w15:commentEx w15:paraId="2318867A" w15:done="0"/>
  <w15:commentEx w15:paraId="635EEE83" w15:done="0"/>
  <w15:commentEx w15:paraId="2A97B72D" w15:paraIdParent="635EEE83" w15:done="0"/>
  <w15:commentEx w15:paraId="3E1DEA96" w15:done="0"/>
  <w15:commentEx w15:paraId="09748A5F" w15:done="0"/>
  <w15:commentEx w15:paraId="56ED0F10" w15:done="0"/>
  <w15:commentEx w15:paraId="5F67CDA0" w15:done="0"/>
  <w15:commentEx w15:paraId="2C4853C9" w15:done="0"/>
  <w15:commentEx w15:paraId="100A83EE" w15:paraIdParent="2C4853C9" w15:done="0"/>
  <w15:commentEx w15:paraId="7BDF1400" w15:done="0"/>
  <w15:commentEx w15:paraId="5A6A23F0" w15:done="0"/>
  <w15:commentEx w15:paraId="34F186AE" w15:done="0"/>
  <w15:commentEx w15:paraId="66CE6183" w15:paraIdParent="34F186AE" w15:done="0"/>
  <w15:commentEx w15:paraId="182B1357" w15:done="0"/>
  <w15:commentEx w15:paraId="4791B816" w15:done="0"/>
  <w15:commentEx w15:paraId="6CDC47BF" w15:done="0"/>
  <w15:commentEx w15:paraId="1D35C91C" w15:paraIdParent="6CDC47BF" w15:done="0"/>
  <w15:commentEx w15:paraId="5AA6BAAD" w15:done="0"/>
  <w15:commentEx w15:paraId="4954583D" w15:done="0"/>
  <w15:commentEx w15:paraId="43C9EA63" w15:done="0"/>
  <w15:commentEx w15:paraId="1DC68141" w15:paraIdParent="43C9EA63" w15:done="0"/>
  <w15:commentEx w15:paraId="58BE7AE4" w15:done="0"/>
  <w15:commentEx w15:paraId="4E151060" w15:done="0"/>
  <w15:commentEx w15:paraId="19222033" w15:done="0"/>
  <w15:commentEx w15:paraId="4A278EF3" w15:done="0"/>
  <w15:commentEx w15:paraId="306F7557" w15:done="0"/>
  <w15:commentEx w15:paraId="34A51C9D" w15:paraIdParent="306F7557" w15:done="0"/>
  <w15:commentEx w15:paraId="0970FC83" w15:done="0"/>
  <w15:commentEx w15:paraId="46127FDF" w15:done="0"/>
  <w15:commentEx w15:paraId="4EC069CC" w15:done="0"/>
  <w15:commentEx w15:paraId="2D9FF132" w15:done="0"/>
  <w15:commentEx w15:paraId="0AEA22E4" w15:paraIdParent="2D9FF1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68430" w14:textId="77777777" w:rsidR="00F126CA" w:rsidRDefault="00F126CA">
      <w:pPr>
        <w:spacing w:line="240" w:lineRule="auto"/>
      </w:pPr>
      <w:r>
        <w:separator/>
      </w:r>
    </w:p>
  </w:endnote>
  <w:endnote w:type="continuationSeparator" w:id="0">
    <w:p w14:paraId="7E1FA582" w14:textId="77777777" w:rsidR="00F126CA" w:rsidRDefault="00F12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17CC8" w14:textId="77777777" w:rsidR="00F126CA" w:rsidRDefault="00F126CA">
      <w:pPr>
        <w:spacing w:line="240" w:lineRule="auto"/>
      </w:pPr>
      <w:r>
        <w:separator/>
      </w:r>
    </w:p>
  </w:footnote>
  <w:footnote w:type="continuationSeparator" w:id="0">
    <w:p w14:paraId="215A0360" w14:textId="77777777" w:rsidR="00F126CA" w:rsidRDefault="00F126CA">
      <w:pPr>
        <w:spacing w:line="240" w:lineRule="auto"/>
      </w:pPr>
      <w:r>
        <w:continuationSeparator/>
      </w:r>
    </w:p>
  </w:footnote>
  <w:footnote w:id="1">
    <w:p w14:paraId="4654D1C8" w14:textId="77777777" w:rsidR="00F126CA" w:rsidRDefault="00F126CA">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7293"/>
      <w:docPartObj>
        <w:docPartGallery w:val="Page Numbers (Top of Page)"/>
        <w:docPartUnique/>
      </w:docPartObj>
    </w:sdtPr>
    <w:sdtEndPr>
      <w:rPr>
        <w:noProof/>
      </w:rPr>
    </w:sdtEndPr>
    <w:sdtContent>
      <w:p w14:paraId="45961BED" w14:textId="013EB6AB" w:rsidR="00F126CA" w:rsidRDefault="00F126CA">
        <w:pPr>
          <w:pStyle w:val="Header"/>
          <w:jc w:val="right"/>
        </w:pPr>
        <w:r>
          <w:fldChar w:fldCharType="begin"/>
        </w:r>
        <w:r>
          <w:instrText xml:space="preserve"> PAGE   \* MERGEFORMAT </w:instrText>
        </w:r>
        <w:r>
          <w:fldChar w:fldCharType="separate"/>
        </w:r>
        <w:r w:rsidR="00692F30">
          <w:rPr>
            <w:noProof/>
          </w:rPr>
          <w:t>42</w:t>
        </w:r>
        <w:r>
          <w:rPr>
            <w:noProof/>
          </w:rPr>
          <w:fldChar w:fldCharType="end"/>
        </w:r>
      </w:p>
    </w:sdtContent>
  </w:sdt>
  <w:p w14:paraId="2ABA34E1" w14:textId="77777777" w:rsidR="00F126CA" w:rsidRDefault="00F126CA">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an Mccullough">
    <w15:presenceInfo w15:providerId="AD" w15:userId="S-1-5-21-1370310607-832243074-25523724-576167253"/>
  </w15:person>
  <w15:person w15:author="HILARY A DUGAN">
    <w15:presenceInfo w15:providerId="None" w15:userId="HILARY A DUGAN"/>
  </w15:person>
  <w15:person w15:author="Kait Farrell">
    <w15:presenceInfo w15:providerId="None" w15:userId="Kait Farrell"/>
  </w15:person>
  <w15:person w15:author="Ana Morales">
    <w15:presenceInfo w15:providerId="Windows Live" w15:userId="9ea2e392003ffb06"/>
  </w15:person>
  <w15:person w15:author="immccull@gmail.com">
    <w15:presenceInfo w15:providerId="Windows Live" w15:userId="78f0df2372ec28c1"/>
  </w15:person>
  <w15:person w15:author="Derek Roberts">
    <w15:presenceInfo w15:providerId="Windows Live" w15:userId="af5fd501ff099288"/>
  </w15:person>
  <w15:person w15:author="Skaff, Nicholas">
    <w15:presenceInfo w15:providerId="None" w15:userId="Skaff, Nicholas"/>
  </w15:person>
  <w15:person w15:author="Jamie Summers">
    <w15:presenceInfo w15:providerId="Windows Live" w15:userId="8c1ed2969c7b6ca2"/>
  </w15:person>
  <w15:person w15:author="zutao yang">
    <w15:presenceInfo w15:providerId="Windows Live" w15:userId="9aace8d316a41424"/>
  </w15:person>
  <w15:person w15:author="Facundo">
    <w15:presenceInfo w15:providerId="None" w15:userId="Facun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s-AR" w:vendorID="64" w:dllVersion="131078" w:nlCheck="1" w:checkStyle="0"/>
  <w:proofState w:grammar="clean"/>
  <w:trackRevisions/>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9C"/>
    <w:rsid w:val="0000458B"/>
    <w:rsid w:val="00005F46"/>
    <w:rsid w:val="00006463"/>
    <w:rsid w:val="0001345B"/>
    <w:rsid w:val="000219DF"/>
    <w:rsid w:val="000233C2"/>
    <w:rsid w:val="00024AC8"/>
    <w:rsid w:val="00031C1B"/>
    <w:rsid w:val="0003294D"/>
    <w:rsid w:val="00034A7C"/>
    <w:rsid w:val="0003575B"/>
    <w:rsid w:val="0004438D"/>
    <w:rsid w:val="0005793C"/>
    <w:rsid w:val="00057977"/>
    <w:rsid w:val="00060563"/>
    <w:rsid w:val="000611E3"/>
    <w:rsid w:val="000642CF"/>
    <w:rsid w:val="0006490F"/>
    <w:rsid w:val="00065A7C"/>
    <w:rsid w:val="00070A15"/>
    <w:rsid w:val="000722C3"/>
    <w:rsid w:val="000772AC"/>
    <w:rsid w:val="000779E8"/>
    <w:rsid w:val="00080925"/>
    <w:rsid w:val="00081882"/>
    <w:rsid w:val="00081D37"/>
    <w:rsid w:val="00084915"/>
    <w:rsid w:val="0008600F"/>
    <w:rsid w:val="00086B05"/>
    <w:rsid w:val="000873FC"/>
    <w:rsid w:val="00091DDF"/>
    <w:rsid w:val="00092D76"/>
    <w:rsid w:val="0009374C"/>
    <w:rsid w:val="00094235"/>
    <w:rsid w:val="00095B17"/>
    <w:rsid w:val="000A2CF1"/>
    <w:rsid w:val="000B4C16"/>
    <w:rsid w:val="000B7541"/>
    <w:rsid w:val="000C2F61"/>
    <w:rsid w:val="000C7A1B"/>
    <w:rsid w:val="000C7E80"/>
    <w:rsid w:val="000D0C63"/>
    <w:rsid w:val="000D12C7"/>
    <w:rsid w:val="000F0C0A"/>
    <w:rsid w:val="000F16AD"/>
    <w:rsid w:val="000F1C64"/>
    <w:rsid w:val="000F2BC7"/>
    <w:rsid w:val="000F4672"/>
    <w:rsid w:val="000F52F8"/>
    <w:rsid w:val="000F60A6"/>
    <w:rsid w:val="000F7586"/>
    <w:rsid w:val="00115A20"/>
    <w:rsid w:val="00123E44"/>
    <w:rsid w:val="00130884"/>
    <w:rsid w:val="00132174"/>
    <w:rsid w:val="00152F60"/>
    <w:rsid w:val="001607F9"/>
    <w:rsid w:val="0016597D"/>
    <w:rsid w:val="0017143C"/>
    <w:rsid w:val="00175E38"/>
    <w:rsid w:val="001801B2"/>
    <w:rsid w:val="0018140B"/>
    <w:rsid w:val="0018273A"/>
    <w:rsid w:val="0018401D"/>
    <w:rsid w:val="00191220"/>
    <w:rsid w:val="00191702"/>
    <w:rsid w:val="00191DFF"/>
    <w:rsid w:val="001934AC"/>
    <w:rsid w:val="00194B1A"/>
    <w:rsid w:val="00195C20"/>
    <w:rsid w:val="00196059"/>
    <w:rsid w:val="001A707C"/>
    <w:rsid w:val="001A732B"/>
    <w:rsid w:val="001B1AFA"/>
    <w:rsid w:val="001C13C7"/>
    <w:rsid w:val="001C1B04"/>
    <w:rsid w:val="001C1CDA"/>
    <w:rsid w:val="001C2EB7"/>
    <w:rsid w:val="001C5A74"/>
    <w:rsid w:val="001C6316"/>
    <w:rsid w:val="001D1AE7"/>
    <w:rsid w:val="001D3328"/>
    <w:rsid w:val="001D3A1D"/>
    <w:rsid w:val="001D5C98"/>
    <w:rsid w:val="001D6093"/>
    <w:rsid w:val="001D625C"/>
    <w:rsid w:val="001D6273"/>
    <w:rsid w:val="001F5903"/>
    <w:rsid w:val="001F7BAA"/>
    <w:rsid w:val="002034E1"/>
    <w:rsid w:val="00204693"/>
    <w:rsid w:val="00205F1F"/>
    <w:rsid w:val="0020790D"/>
    <w:rsid w:val="00210349"/>
    <w:rsid w:val="00216C17"/>
    <w:rsid w:val="0022016C"/>
    <w:rsid w:val="00220D72"/>
    <w:rsid w:val="0022113F"/>
    <w:rsid w:val="00222217"/>
    <w:rsid w:val="00230399"/>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6C93"/>
    <w:rsid w:val="00287F73"/>
    <w:rsid w:val="00291EF7"/>
    <w:rsid w:val="002927F2"/>
    <w:rsid w:val="00296D3D"/>
    <w:rsid w:val="002B082E"/>
    <w:rsid w:val="002C1596"/>
    <w:rsid w:val="002C4056"/>
    <w:rsid w:val="002C41ED"/>
    <w:rsid w:val="002C4954"/>
    <w:rsid w:val="002C6CF9"/>
    <w:rsid w:val="002C76D4"/>
    <w:rsid w:val="002C7A14"/>
    <w:rsid w:val="002D27EE"/>
    <w:rsid w:val="002D28EA"/>
    <w:rsid w:val="002D35AE"/>
    <w:rsid w:val="002D3FDD"/>
    <w:rsid w:val="002D6B2C"/>
    <w:rsid w:val="002D739C"/>
    <w:rsid w:val="002E2102"/>
    <w:rsid w:val="00300D1E"/>
    <w:rsid w:val="003071E2"/>
    <w:rsid w:val="00307F27"/>
    <w:rsid w:val="003147D4"/>
    <w:rsid w:val="00316799"/>
    <w:rsid w:val="0032009C"/>
    <w:rsid w:val="00320449"/>
    <w:rsid w:val="00322B5F"/>
    <w:rsid w:val="003266D7"/>
    <w:rsid w:val="00333E62"/>
    <w:rsid w:val="00334E20"/>
    <w:rsid w:val="003374B3"/>
    <w:rsid w:val="00340869"/>
    <w:rsid w:val="00342DAD"/>
    <w:rsid w:val="00343469"/>
    <w:rsid w:val="00343492"/>
    <w:rsid w:val="00344999"/>
    <w:rsid w:val="00344E90"/>
    <w:rsid w:val="00351EE6"/>
    <w:rsid w:val="0035245F"/>
    <w:rsid w:val="0035552A"/>
    <w:rsid w:val="0035554E"/>
    <w:rsid w:val="00356DBB"/>
    <w:rsid w:val="00361837"/>
    <w:rsid w:val="003618F9"/>
    <w:rsid w:val="00363C56"/>
    <w:rsid w:val="003647D3"/>
    <w:rsid w:val="003648FA"/>
    <w:rsid w:val="00365809"/>
    <w:rsid w:val="00366556"/>
    <w:rsid w:val="00370373"/>
    <w:rsid w:val="00383EE0"/>
    <w:rsid w:val="00385FCA"/>
    <w:rsid w:val="003870E6"/>
    <w:rsid w:val="00387B57"/>
    <w:rsid w:val="0039414A"/>
    <w:rsid w:val="003946F4"/>
    <w:rsid w:val="0039601A"/>
    <w:rsid w:val="003A0D4C"/>
    <w:rsid w:val="003A1E78"/>
    <w:rsid w:val="003A3E2C"/>
    <w:rsid w:val="003A46BE"/>
    <w:rsid w:val="003B19A6"/>
    <w:rsid w:val="003B2083"/>
    <w:rsid w:val="003B291C"/>
    <w:rsid w:val="003B4358"/>
    <w:rsid w:val="003B5B84"/>
    <w:rsid w:val="003B6814"/>
    <w:rsid w:val="003B6F6D"/>
    <w:rsid w:val="003C62A7"/>
    <w:rsid w:val="003D0B57"/>
    <w:rsid w:val="003D3BA1"/>
    <w:rsid w:val="003D3D1B"/>
    <w:rsid w:val="003D494C"/>
    <w:rsid w:val="003E2335"/>
    <w:rsid w:val="003E6401"/>
    <w:rsid w:val="003E7E13"/>
    <w:rsid w:val="003F00CA"/>
    <w:rsid w:val="00402B63"/>
    <w:rsid w:val="00403280"/>
    <w:rsid w:val="00403D04"/>
    <w:rsid w:val="00420B74"/>
    <w:rsid w:val="00420E53"/>
    <w:rsid w:val="00422866"/>
    <w:rsid w:val="00423770"/>
    <w:rsid w:val="00423D1F"/>
    <w:rsid w:val="00424B61"/>
    <w:rsid w:val="004271D5"/>
    <w:rsid w:val="00430173"/>
    <w:rsid w:val="00431DAE"/>
    <w:rsid w:val="00437C7B"/>
    <w:rsid w:val="00437E80"/>
    <w:rsid w:val="00444FA6"/>
    <w:rsid w:val="004453CF"/>
    <w:rsid w:val="00446257"/>
    <w:rsid w:val="00447F0A"/>
    <w:rsid w:val="00450B34"/>
    <w:rsid w:val="00452288"/>
    <w:rsid w:val="004561A2"/>
    <w:rsid w:val="004567B2"/>
    <w:rsid w:val="0046490A"/>
    <w:rsid w:val="00465914"/>
    <w:rsid w:val="00466D3A"/>
    <w:rsid w:val="00470E18"/>
    <w:rsid w:val="004725D4"/>
    <w:rsid w:val="00473547"/>
    <w:rsid w:val="00476F5F"/>
    <w:rsid w:val="00481736"/>
    <w:rsid w:val="004823F9"/>
    <w:rsid w:val="00484047"/>
    <w:rsid w:val="00491124"/>
    <w:rsid w:val="00492203"/>
    <w:rsid w:val="004A199D"/>
    <w:rsid w:val="004A2486"/>
    <w:rsid w:val="004A2F22"/>
    <w:rsid w:val="004A33AA"/>
    <w:rsid w:val="004A788A"/>
    <w:rsid w:val="004B0C7A"/>
    <w:rsid w:val="004B4238"/>
    <w:rsid w:val="004B4BFF"/>
    <w:rsid w:val="004B7FDA"/>
    <w:rsid w:val="004C7B82"/>
    <w:rsid w:val="004D2505"/>
    <w:rsid w:val="004D38EC"/>
    <w:rsid w:val="004D6AB9"/>
    <w:rsid w:val="004E3080"/>
    <w:rsid w:val="004E5110"/>
    <w:rsid w:val="004E6102"/>
    <w:rsid w:val="004E71F4"/>
    <w:rsid w:val="004E77EB"/>
    <w:rsid w:val="004E7902"/>
    <w:rsid w:val="004F3AD6"/>
    <w:rsid w:val="004F66AB"/>
    <w:rsid w:val="005009AE"/>
    <w:rsid w:val="005024FD"/>
    <w:rsid w:val="005114B7"/>
    <w:rsid w:val="005149BE"/>
    <w:rsid w:val="00514EF2"/>
    <w:rsid w:val="00517950"/>
    <w:rsid w:val="005255DD"/>
    <w:rsid w:val="00525933"/>
    <w:rsid w:val="00525E73"/>
    <w:rsid w:val="0053086A"/>
    <w:rsid w:val="00531ECA"/>
    <w:rsid w:val="0053282F"/>
    <w:rsid w:val="00535FF0"/>
    <w:rsid w:val="0053770E"/>
    <w:rsid w:val="00551251"/>
    <w:rsid w:val="0055166D"/>
    <w:rsid w:val="005524A9"/>
    <w:rsid w:val="00553387"/>
    <w:rsid w:val="005564BB"/>
    <w:rsid w:val="00560B5E"/>
    <w:rsid w:val="00562027"/>
    <w:rsid w:val="00562DD6"/>
    <w:rsid w:val="00564156"/>
    <w:rsid w:val="005711D2"/>
    <w:rsid w:val="0057429A"/>
    <w:rsid w:val="00574AC1"/>
    <w:rsid w:val="00575324"/>
    <w:rsid w:val="005807D7"/>
    <w:rsid w:val="00590BA0"/>
    <w:rsid w:val="00593740"/>
    <w:rsid w:val="0059427B"/>
    <w:rsid w:val="005A1166"/>
    <w:rsid w:val="005A1B8D"/>
    <w:rsid w:val="005A24E4"/>
    <w:rsid w:val="005A467E"/>
    <w:rsid w:val="005A5F47"/>
    <w:rsid w:val="005A7724"/>
    <w:rsid w:val="005A7FAB"/>
    <w:rsid w:val="005B125F"/>
    <w:rsid w:val="005B26E0"/>
    <w:rsid w:val="005C2389"/>
    <w:rsid w:val="005C41E9"/>
    <w:rsid w:val="005C4CE4"/>
    <w:rsid w:val="005D06E6"/>
    <w:rsid w:val="005D206D"/>
    <w:rsid w:val="005D4A9E"/>
    <w:rsid w:val="005D5969"/>
    <w:rsid w:val="005D7FB7"/>
    <w:rsid w:val="005E1E31"/>
    <w:rsid w:val="005E3BC0"/>
    <w:rsid w:val="005E4D89"/>
    <w:rsid w:val="005E6104"/>
    <w:rsid w:val="005E77BA"/>
    <w:rsid w:val="005F1FFA"/>
    <w:rsid w:val="005F7F3E"/>
    <w:rsid w:val="00600B15"/>
    <w:rsid w:val="0060710A"/>
    <w:rsid w:val="00612B1F"/>
    <w:rsid w:val="00614236"/>
    <w:rsid w:val="00616887"/>
    <w:rsid w:val="00627559"/>
    <w:rsid w:val="00635222"/>
    <w:rsid w:val="0065142A"/>
    <w:rsid w:val="00653233"/>
    <w:rsid w:val="0065369D"/>
    <w:rsid w:val="00655213"/>
    <w:rsid w:val="00656127"/>
    <w:rsid w:val="00660F33"/>
    <w:rsid w:val="00660F4B"/>
    <w:rsid w:val="00664D73"/>
    <w:rsid w:val="00665075"/>
    <w:rsid w:val="00674400"/>
    <w:rsid w:val="00684F69"/>
    <w:rsid w:val="00692F30"/>
    <w:rsid w:val="00693691"/>
    <w:rsid w:val="00693AEA"/>
    <w:rsid w:val="006A428B"/>
    <w:rsid w:val="006A59A4"/>
    <w:rsid w:val="006B3937"/>
    <w:rsid w:val="006C0B26"/>
    <w:rsid w:val="006C18F5"/>
    <w:rsid w:val="006C4BC8"/>
    <w:rsid w:val="006D085C"/>
    <w:rsid w:val="006D293A"/>
    <w:rsid w:val="006D3063"/>
    <w:rsid w:val="006E07BD"/>
    <w:rsid w:val="006E1798"/>
    <w:rsid w:val="006E5828"/>
    <w:rsid w:val="006F064B"/>
    <w:rsid w:val="006F4C36"/>
    <w:rsid w:val="006F4EC1"/>
    <w:rsid w:val="006F4FA3"/>
    <w:rsid w:val="007013F2"/>
    <w:rsid w:val="007017C9"/>
    <w:rsid w:val="00706822"/>
    <w:rsid w:val="00710DE7"/>
    <w:rsid w:val="00713F10"/>
    <w:rsid w:val="00713FF4"/>
    <w:rsid w:val="00716669"/>
    <w:rsid w:val="00716E85"/>
    <w:rsid w:val="0072257C"/>
    <w:rsid w:val="00723980"/>
    <w:rsid w:val="0073204D"/>
    <w:rsid w:val="00735D13"/>
    <w:rsid w:val="00740A97"/>
    <w:rsid w:val="0074502F"/>
    <w:rsid w:val="00757E5A"/>
    <w:rsid w:val="00760B47"/>
    <w:rsid w:val="00760CD9"/>
    <w:rsid w:val="00761959"/>
    <w:rsid w:val="0076281F"/>
    <w:rsid w:val="00763311"/>
    <w:rsid w:val="00765734"/>
    <w:rsid w:val="00770DFB"/>
    <w:rsid w:val="007728A8"/>
    <w:rsid w:val="00777AFE"/>
    <w:rsid w:val="007811FB"/>
    <w:rsid w:val="007832E3"/>
    <w:rsid w:val="007851CE"/>
    <w:rsid w:val="0079056D"/>
    <w:rsid w:val="00793A49"/>
    <w:rsid w:val="00796693"/>
    <w:rsid w:val="00796923"/>
    <w:rsid w:val="00797426"/>
    <w:rsid w:val="007A2173"/>
    <w:rsid w:val="007A75D4"/>
    <w:rsid w:val="007B1D2F"/>
    <w:rsid w:val="007B59E6"/>
    <w:rsid w:val="007B7D1F"/>
    <w:rsid w:val="007C3BD2"/>
    <w:rsid w:val="007C5E94"/>
    <w:rsid w:val="007D17EC"/>
    <w:rsid w:val="007D2588"/>
    <w:rsid w:val="007D3039"/>
    <w:rsid w:val="007D4291"/>
    <w:rsid w:val="007E19B2"/>
    <w:rsid w:val="007E4525"/>
    <w:rsid w:val="007E6187"/>
    <w:rsid w:val="007F132D"/>
    <w:rsid w:val="007F6933"/>
    <w:rsid w:val="00801593"/>
    <w:rsid w:val="00801E3B"/>
    <w:rsid w:val="00804377"/>
    <w:rsid w:val="00805661"/>
    <w:rsid w:val="00806A18"/>
    <w:rsid w:val="00813828"/>
    <w:rsid w:val="00814E86"/>
    <w:rsid w:val="00817925"/>
    <w:rsid w:val="008218BE"/>
    <w:rsid w:val="00825E8B"/>
    <w:rsid w:val="0083120A"/>
    <w:rsid w:val="00832318"/>
    <w:rsid w:val="00832704"/>
    <w:rsid w:val="0084170F"/>
    <w:rsid w:val="0084468C"/>
    <w:rsid w:val="008458EE"/>
    <w:rsid w:val="00851E7C"/>
    <w:rsid w:val="008526C1"/>
    <w:rsid w:val="00852C67"/>
    <w:rsid w:val="008535B2"/>
    <w:rsid w:val="0085523A"/>
    <w:rsid w:val="008625CB"/>
    <w:rsid w:val="0086581A"/>
    <w:rsid w:val="00865E07"/>
    <w:rsid w:val="008673DC"/>
    <w:rsid w:val="008679D2"/>
    <w:rsid w:val="00871C60"/>
    <w:rsid w:val="008727D6"/>
    <w:rsid w:val="00873270"/>
    <w:rsid w:val="008750A7"/>
    <w:rsid w:val="00876487"/>
    <w:rsid w:val="008765EF"/>
    <w:rsid w:val="008769D4"/>
    <w:rsid w:val="00880D40"/>
    <w:rsid w:val="008848BE"/>
    <w:rsid w:val="00884BD2"/>
    <w:rsid w:val="00885327"/>
    <w:rsid w:val="00886AA3"/>
    <w:rsid w:val="00892371"/>
    <w:rsid w:val="00893D4B"/>
    <w:rsid w:val="0089679F"/>
    <w:rsid w:val="00896EBC"/>
    <w:rsid w:val="008B522E"/>
    <w:rsid w:val="008B57C5"/>
    <w:rsid w:val="008B72EC"/>
    <w:rsid w:val="008C3A7D"/>
    <w:rsid w:val="008C6DD5"/>
    <w:rsid w:val="008C6EF3"/>
    <w:rsid w:val="008D23F0"/>
    <w:rsid w:val="008E01D6"/>
    <w:rsid w:val="008E2573"/>
    <w:rsid w:val="008E712B"/>
    <w:rsid w:val="008F4085"/>
    <w:rsid w:val="008F606D"/>
    <w:rsid w:val="008F6F4B"/>
    <w:rsid w:val="009029E7"/>
    <w:rsid w:val="009147CB"/>
    <w:rsid w:val="0091605E"/>
    <w:rsid w:val="009232BA"/>
    <w:rsid w:val="00932812"/>
    <w:rsid w:val="0094040E"/>
    <w:rsid w:val="009468AB"/>
    <w:rsid w:val="0094764C"/>
    <w:rsid w:val="009538B4"/>
    <w:rsid w:val="00954B00"/>
    <w:rsid w:val="00955C09"/>
    <w:rsid w:val="00961449"/>
    <w:rsid w:val="009618D3"/>
    <w:rsid w:val="0096235B"/>
    <w:rsid w:val="00963B9D"/>
    <w:rsid w:val="00970704"/>
    <w:rsid w:val="009712EC"/>
    <w:rsid w:val="009722CC"/>
    <w:rsid w:val="009751C5"/>
    <w:rsid w:val="00975680"/>
    <w:rsid w:val="0098243D"/>
    <w:rsid w:val="009870ED"/>
    <w:rsid w:val="009876C9"/>
    <w:rsid w:val="009929C5"/>
    <w:rsid w:val="00992D19"/>
    <w:rsid w:val="00992E31"/>
    <w:rsid w:val="0099656A"/>
    <w:rsid w:val="00996812"/>
    <w:rsid w:val="00996EEA"/>
    <w:rsid w:val="00997FCC"/>
    <w:rsid w:val="009A01B8"/>
    <w:rsid w:val="009A403A"/>
    <w:rsid w:val="009A4328"/>
    <w:rsid w:val="009B1F94"/>
    <w:rsid w:val="009B39CD"/>
    <w:rsid w:val="009B3B88"/>
    <w:rsid w:val="009B5148"/>
    <w:rsid w:val="009C27E9"/>
    <w:rsid w:val="009C45AB"/>
    <w:rsid w:val="009C4F65"/>
    <w:rsid w:val="009C51E6"/>
    <w:rsid w:val="009D0701"/>
    <w:rsid w:val="009D3F69"/>
    <w:rsid w:val="009D601A"/>
    <w:rsid w:val="009D6663"/>
    <w:rsid w:val="009D7D53"/>
    <w:rsid w:val="009E4CF0"/>
    <w:rsid w:val="009E6D7D"/>
    <w:rsid w:val="009F1136"/>
    <w:rsid w:val="009F2196"/>
    <w:rsid w:val="009F7A5F"/>
    <w:rsid w:val="00A008FA"/>
    <w:rsid w:val="00A022F0"/>
    <w:rsid w:val="00A07511"/>
    <w:rsid w:val="00A11487"/>
    <w:rsid w:val="00A13C4D"/>
    <w:rsid w:val="00A15A39"/>
    <w:rsid w:val="00A20C11"/>
    <w:rsid w:val="00A22699"/>
    <w:rsid w:val="00A227A3"/>
    <w:rsid w:val="00A24462"/>
    <w:rsid w:val="00A27DCE"/>
    <w:rsid w:val="00A36E2A"/>
    <w:rsid w:val="00A3739C"/>
    <w:rsid w:val="00A42C92"/>
    <w:rsid w:val="00A5184D"/>
    <w:rsid w:val="00A52963"/>
    <w:rsid w:val="00A54EC6"/>
    <w:rsid w:val="00A555DD"/>
    <w:rsid w:val="00A55681"/>
    <w:rsid w:val="00A63CD5"/>
    <w:rsid w:val="00A64025"/>
    <w:rsid w:val="00A6559A"/>
    <w:rsid w:val="00A660B6"/>
    <w:rsid w:val="00A66EFE"/>
    <w:rsid w:val="00A7181A"/>
    <w:rsid w:val="00A73443"/>
    <w:rsid w:val="00A74EDC"/>
    <w:rsid w:val="00A76945"/>
    <w:rsid w:val="00A8038A"/>
    <w:rsid w:val="00A80E1F"/>
    <w:rsid w:val="00A83D39"/>
    <w:rsid w:val="00A843CF"/>
    <w:rsid w:val="00A947A9"/>
    <w:rsid w:val="00AA0546"/>
    <w:rsid w:val="00AA25D0"/>
    <w:rsid w:val="00AA296E"/>
    <w:rsid w:val="00AB1693"/>
    <w:rsid w:val="00AB2945"/>
    <w:rsid w:val="00AB4F65"/>
    <w:rsid w:val="00AB559B"/>
    <w:rsid w:val="00AB71DA"/>
    <w:rsid w:val="00AB7902"/>
    <w:rsid w:val="00AC073C"/>
    <w:rsid w:val="00AC42CB"/>
    <w:rsid w:val="00AC78F5"/>
    <w:rsid w:val="00AD0A8D"/>
    <w:rsid w:val="00AD6663"/>
    <w:rsid w:val="00AD72FF"/>
    <w:rsid w:val="00AE35D2"/>
    <w:rsid w:val="00AE4616"/>
    <w:rsid w:val="00AE6BB0"/>
    <w:rsid w:val="00AE7C48"/>
    <w:rsid w:val="00AF2E14"/>
    <w:rsid w:val="00AF3A99"/>
    <w:rsid w:val="00AF5F3E"/>
    <w:rsid w:val="00AF64B8"/>
    <w:rsid w:val="00AF6D6E"/>
    <w:rsid w:val="00B01E3F"/>
    <w:rsid w:val="00B10770"/>
    <w:rsid w:val="00B12B4A"/>
    <w:rsid w:val="00B274D9"/>
    <w:rsid w:val="00B32E62"/>
    <w:rsid w:val="00B339A2"/>
    <w:rsid w:val="00B34289"/>
    <w:rsid w:val="00B35016"/>
    <w:rsid w:val="00B35737"/>
    <w:rsid w:val="00B37CE9"/>
    <w:rsid w:val="00B41100"/>
    <w:rsid w:val="00B47A2B"/>
    <w:rsid w:val="00B47F05"/>
    <w:rsid w:val="00B50F2F"/>
    <w:rsid w:val="00B5121B"/>
    <w:rsid w:val="00B51FBD"/>
    <w:rsid w:val="00B53CAF"/>
    <w:rsid w:val="00B54190"/>
    <w:rsid w:val="00B56630"/>
    <w:rsid w:val="00B629D3"/>
    <w:rsid w:val="00B63349"/>
    <w:rsid w:val="00B64732"/>
    <w:rsid w:val="00B72909"/>
    <w:rsid w:val="00B76BB0"/>
    <w:rsid w:val="00B76C17"/>
    <w:rsid w:val="00B77509"/>
    <w:rsid w:val="00B80037"/>
    <w:rsid w:val="00B85B77"/>
    <w:rsid w:val="00B864A0"/>
    <w:rsid w:val="00B90A7A"/>
    <w:rsid w:val="00B951AE"/>
    <w:rsid w:val="00B97EA0"/>
    <w:rsid w:val="00BA1693"/>
    <w:rsid w:val="00BA1BB8"/>
    <w:rsid w:val="00BA28AC"/>
    <w:rsid w:val="00BB19C3"/>
    <w:rsid w:val="00BB2DA5"/>
    <w:rsid w:val="00BD551F"/>
    <w:rsid w:val="00BD5691"/>
    <w:rsid w:val="00BD7652"/>
    <w:rsid w:val="00BE121D"/>
    <w:rsid w:val="00BE13B9"/>
    <w:rsid w:val="00BE2A18"/>
    <w:rsid w:val="00BE4F57"/>
    <w:rsid w:val="00BE5431"/>
    <w:rsid w:val="00BE68CA"/>
    <w:rsid w:val="00BF7C2F"/>
    <w:rsid w:val="00C00859"/>
    <w:rsid w:val="00C013FF"/>
    <w:rsid w:val="00C01BC6"/>
    <w:rsid w:val="00C03162"/>
    <w:rsid w:val="00C045CA"/>
    <w:rsid w:val="00C051D8"/>
    <w:rsid w:val="00C0534C"/>
    <w:rsid w:val="00C07CBE"/>
    <w:rsid w:val="00C11E01"/>
    <w:rsid w:val="00C1238B"/>
    <w:rsid w:val="00C13497"/>
    <w:rsid w:val="00C21037"/>
    <w:rsid w:val="00C2202B"/>
    <w:rsid w:val="00C2241C"/>
    <w:rsid w:val="00C22873"/>
    <w:rsid w:val="00C279CF"/>
    <w:rsid w:val="00C30946"/>
    <w:rsid w:val="00C33781"/>
    <w:rsid w:val="00C4033D"/>
    <w:rsid w:val="00C40D55"/>
    <w:rsid w:val="00C40E0D"/>
    <w:rsid w:val="00C414F0"/>
    <w:rsid w:val="00C4652B"/>
    <w:rsid w:val="00C479DD"/>
    <w:rsid w:val="00C56B81"/>
    <w:rsid w:val="00C64C78"/>
    <w:rsid w:val="00C64F2C"/>
    <w:rsid w:val="00C65AEE"/>
    <w:rsid w:val="00C711D9"/>
    <w:rsid w:val="00C721B7"/>
    <w:rsid w:val="00C73B00"/>
    <w:rsid w:val="00C85928"/>
    <w:rsid w:val="00C86F18"/>
    <w:rsid w:val="00C87929"/>
    <w:rsid w:val="00C87C6A"/>
    <w:rsid w:val="00C920EE"/>
    <w:rsid w:val="00C949C7"/>
    <w:rsid w:val="00C9691D"/>
    <w:rsid w:val="00CA03E4"/>
    <w:rsid w:val="00CA0E40"/>
    <w:rsid w:val="00CA6BD2"/>
    <w:rsid w:val="00CA6BFB"/>
    <w:rsid w:val="00CA6E8B"/>
    <w:rsid w:val="00CB1324"/>
    <w:rsid w:val="00CB4889"/>
    <w:rsid w:val="00CC0821"/>
    <w:rsid w:val="00CC1647"/>
    <w:rsid w:val="00CC43BB"/>
    <w:rsid w:val="00CD0058"/>
    <w:rsid w:val="00CD2D20"/>
    <w:rsid w:val="00CD35AF"/>
    <w:rsid w:val="00CD5DFB"/>
    <w:rsid w:val="00CD7CAB"/>
    <w:rsid w:val="00CD7EB3"/>
    <w:rsid w:val="00CE1572"/>
    <w:rsid w:val="00CF0305"/>
    <w:rsid w:val="00CF610B"/>
    <w:rsid w:val="00D00F82"/>
    <w:rsid w:val="00D103C0"/>
    <w:rsid w:val="00D117AE"/>
    <w:rsid w:val="00D17094"/>
    <w:rsid w:val="00D234CD"/>
    <w:rsid w:val="00D26B20"/>
    <w:rsid w:val="00D32DE5"/>
    <w:rsid w:val="00D43A30"/>
    <w:rsid w:val="00D464E5"/>
    <w:rsid w:val="00D466A1"/>
    <w:rsid w:val="00D52901"/>
    <w:rsid w:val="00D53258"/>
    <w:rsid w:val="00D5663B"/>
    <w:rsid w:val="00D57B8D"/>
    <w:rsid w:val="00D64296"/>
    <w:rsid w:val="00D646A1"/>
    <w:rsid w:val="00D70D5F"/>
    <w:rsid w:val="00D720B7"/>
    <w:rsid w:val="00D75D1A"/>
    <w:rsid w:val="00D75E89"/>
    <w:rsid w:val="00D77E0E"/>
    <w:rsid w:val="00D83141"/>
    <w:rsid w:val="00D851E4"/>
    <w:rsid w:val="00D8533E"/>
    <w:rsid w:val="00D85B43"/>
    <w:rsid w:val="00D92041"/>
    <w:rsid w:val="00D9311E"/>
    <w:rsid w:val="00D94302"/>
    <w:rsid w:val="00D9716B"/>
    <w:rsid w:val="00DA072A"/>
    <w:rsid w:val="00DA24EC"/>
    <w:rsid w:val="00DA37F5"/>
    <w:rsid w:val="00DA4018"/>
    <w:rsid w:val="00DA43E9"/>
    <w:rsid w:val="00DB35D0"/>
    <w:rsid w:val="00DB37D5"/>
    <w:rsid w:val="00DB4104"/>
    <w:rsid w:val="00DB4CF5"/>
    <w:rsid w:val="00DB4D90"/>
    <w:rsid w:val="00DB4F22"/>
    <w:rsid w:val="00DB4F36"/>
    <w:rsid w:val="00DC05B9"/>
    <w:rsid w:val="00DC1A14"/>
    <w:rsid w:val="00DC460E"/>
    <w:rsid w:val="00DD34DF"/>
    <w:rsid w:val="00DD5937"/>
    <w:rsid w:val="00DD6BC6"/>
    <w:rsid w:val="00DD7B9E"/>
    <w:rsid w:val="00DE29FA"/>
    <w:rsid w:val="00DE2CEC"/>
    <w:rsid w:val="00DE7066"/>
    <w:rsid w:val="00DF5407"/>
    <w:rsid w:val="00DF5DF6"/>
    <w:rsid w:val="00E01ABE"/>
    <w:rsid w:val="00E03065"/>
    <w:rsid w:val="00E041A4"/>
    <w:rsid w:val="00E05712"/>
    <w:rsid w:val="00E07661"/>
    <w:rsid w:val="00E07C2A"/>
    <w:rsid w:val="00E110D8"/>
    <w:rsid w:val="00E140B1"/>
    <w:rsid w:val="00E14FF3"/>
    <w:rsid w:val="00E2149D"/>
    <w:rsid w:val="00E24120"/>
    <w:rsid w:val="00E309C7"/>
    <w:rsid w:val="00E34F08"/>
    <w:rsid w:val="00E35127"/>
    <w:rsid w:val="00E4126A"/>
    <w:rsid w:val="00E44214"/>
    <w:rsid w:val="00E45667"/>
    <w:rsid w:val="00E47F21"/>
    <w:rsid w:val="00E561C7"/>
    <w:rsid w:val="00E563DB"/>
    <w:rsid w:val="00E64447"/>
    <w:rsid w:val="00E71A86"/>
    <w:rsid w:val="00E741D3"/>
    <w:rsid w:val="00E8728E"/>
    <w:rsid w:val="00E92DFE"/>
    <w:rsid w:val="00E94496"/>
    <w:rsid w:val="00E9460C"/>
    <w:rsid w:val="00E965C2"/>
    <w:rsid w:val="00E96E72"/>
    <w:rsid w:val="00EA06F4"/>
    <w:rsid w:val="00EA78D1"/>
    <w:rsid w:val="00EA7EA6"/>
    <w:rsid w:val="00EB3F8A"/>
    <w:rsid w:val="00EB4F26"/>
    <w:rsid w:val="00EB5315"/>
    <w:rsid w:val="00EB7B6D"/>
    <w:rsid w:val="00ED0A6D"/>
    <w:rsid w:val="00ED5C0B"/>
    <w:rsid w:val="00ED7AC2"/>
    <w:rsid w:val="00ED7ACC"/>
    <w:rsid w:val="00EE1AF7"/>
    <w:rsid w:val="00EE66E0"/>
    <w:rsid w:val="00EF0591"/>
    <w:rsid w:val="00EF6860"/>
    <w:rsid w:val="00EF7F88"/>
    <w:rsid w:val="00F028E6"/>
    <w:rsid w:val="00F04862"/>
    <w:rsid w:val="00F064E8"/>
    <w:rsid w:val="00F1052F"/>
    <w:rsid w:val="00F126CA"/>
    <w:rsid w:val="00F12FEB"/>
    <w:rsid w:val="00F13910"/>
    <w:rsid w:val="00F22E7F"/>
    <w:rsid w:val="00F24363"/>
    <w:rsid w:val="00F25CE2"/>
    <w:rsid w:val="00F26254"/>
    <w:rsid w:val="00F26A51"/>
    <w:rsid w:val="00F3068A"/>
    <w:rsid w:val="00F307D5"/>
    <w:rsid w:val="00F33E3B"/>
    <w:rsid w:val="00F40629"/>
    <w:rsid w:val="00F4354A"/>
    <w:rsid w:val="00F4725D"/>
    <w:rsid w:val="00F51E00"/>
    <w:rsid w:val="00F55FEA"/>
    <w:rsid w:val="00F574F9"/>
    <w:rsid w:val="00F620F1"/>
    <w:rsid w:val="00F63154"/>
    <w:rsid w:val="00F716AE"/>
    <w:rsid w:val="00F7401E"/>
    <w:rsid w:val="00F76965"/>
    <w:rsid w:val="00F76C38"/>
    <w:rsid w:val="00F801AD"/>
    <w:rsid w:val="00F862B3"/>
    <w:rsid w:val="00F9056F"/>
    <w:rsid w:val="00F9125F"/>
    <w:rsid w:val="00F924C3"/>
    <w:rsid w:val="00F93962"/>
    <w:rsid w:val="00F939C7"/>
    <w:rsid w:val="00F9491E"/>
    <w:rsid w:val="00F94BA5"/>
    <w:rsid w:val="00F97953"/>
    <w:rsid w:val="00FA29E9"/>
    <w:rsid w:val="00FA373F"/>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8A47AE3"/>
  <w15:docId w15:val="{2871E55C-6173-436D-9C21-5F6D0DF7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 w:type="paragraph" w:styleId="Revision">
    <w:name w:val="Revision"/>
    <w:hidden/>
    <w:uiPriority w:val="99"/>
    <w:semiHidden/>
    <w:rsid w:val="005A1B8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762F7-5659-4D47-BCCB-13ADFA95A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FD9AC593.dotm</Template>
  <TotalTime>531</TotalTime>
  <Pages>42</Pages>
  <Words>8491</Words>
  <Characters>48401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Ian Mccullough</cp:lastModifiedBy>
  <cp:revision>22</cp:revision>
  <dcterms:created xsi:type="dcterms:W3CDTF">2017-05-22T21:20:00Z</dcterms:created>
  <dcterms:modified xsi:type="dcterms:W3CDTF">2017-06-15T17:01:00Z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http://www.zotero.org/styles/global-change-biology</vt:lpwstr>
  </property>
  <property fmtid="{D5CDD505-2E9C-101B-9397-08002B2CF9AE}" pid="15" name="Mendeley Recent Style Name 5_1">
    <vt:lpwstr>Global Change Biology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