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3AF21" w14:textId="40EBAD96" w:rsidR="0032009C" w:rsidRDefault="00B80037">
      <w:pPr>
        <w:pStyle w:val="Heading2"/>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w:t>
      </w:r>
      <w:r w:rsidR="006F4C36">
        <w:rPr>
          <w:rFonts w:ascii="Times New Roman" w:eastAsia="Times New Roman" w:hAnsi="Times New Roman" w:cs="Times New Roman"/>
          <w:sz w:val="24"/>
          <w:szCs w:val="24"/>
        </w:rPr>
        <w:t>Organic carbon fates</w:t>
      </w:r>
    </w:p>
    <w:p w14:paraId="30126F8A" w14:textId="77777777" w:rsidR="0032009C" w:rsidRDefault="0032009C"/>
    <w:p w14:paraId="44C6FBC5"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processes in organic carbon cycling in lakes revealed by dynamic mechanistic modeling</w:t>
      </w:r>
    </w:p>
    <w:p w14:paraId="18D492F6" w14:textId="21A7FDF9" w:rsidR="0032009C"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6A110" w14:textId="6BF31EF6" w:rsidR="0032009C" w:rsidRDefault="00B80037">
      <w:pPr>
        <w:spacing w:line="480" w:lineRule="auto"/>
        <w:rPr>
          <w:rFonts w:ascii="Times New Roman" w:eastAsia="Times New Roman" w:hAnsi="Times New Roman" w:cs="Times New Roman"/>
          <w:sz w:val="24"/>
          <w:szCs w:val="24"/>
          <w:vertAlign w:val="superscript"/>
        </w:rPr>
      </w:pPr>
      <w:commentRangeStart w:id="0"/>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692587">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sidR="00692587">
        <w:rPr>
          <w:rFonts w:ascii="Times New Roman" w:eastAsia="Times New Roman" w:hAnsi="Times New Roman" w:cs="Times New Roman"/>
          <w:sz w:val="24"/>
          <w:szCs w:val="24"/>
          <w:vertAlign w:val="superscript"/>
        </w:rPr>
        <w:t>^</w:t>
      </w:r>
      <w:r w:rsidR="008B57C5">
        <w:rPr>
          <w:rStyle w:val="FootnoteReference"/>
          <w:rFonts w:ascii="Times New Roman" w:eastAsia="Times New Roman" w:hAnsi="Times New Roman" w:cs="Times New Roman"/>
          <w:sz w:val="24"/>
          <w:szCs w:val="24"/>
        </w:rPr>
        <w:footnoteReference w:customMarkFollows="1" w:id="1"/>
        <w:t>^</w:t>
      </w:r>
      <w:r>
        <w:rPr>
          <w:rFonts w:ascii="Times New Roman" w:eastAsia="Times New Roman" w:hAnsi="Times New Roman" w:cs="Times New Roman"/>
          <w:sz w:val="24"/>
          <w:szCs w:val="24"/>
        </w:rPr>
        <w:t>, Zutao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Facundo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commentRangeEnd w:id="0"/>
      <w:r w:rsidR="00370B48">
        <w:rPr>
          <w:rStyle w:val="CommentReference"/>
        </w:rPr>
        <w:commentReference w:id="0"/>
      </w:r>
    </w:p>
    <w:p w14:paraId="352DB768" w14:textId="77777777" w:rsidR="0032009C" w:rsidRDefault="0032009C">
      <w:pPr>
        <w:spacing w:line="480" w:lineRule="auto"/>
        <w:rPr>
          <w:rFonts w:ascii="Times New Roman" w:eastAsia="Times New Roman" w:hAnsi="Times New Roman" w:cs="Times New Roman"/>
          <w:sz w:val="24"/>
          <w:szCs w:val="24"/>
          <w:vertAlign w:val="superscript"/>
        </w:rPr>
      </w:pPr>
    </w:p>
    <w:p w14:paraId="35E1ED65"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375D02A6" w14:textId="6DF47B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063B74AC"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Odum School of Ecology, University of Georgia, 140 E. Green Street, Athens, GA, 30602, US</w:t>
      </w:r>
      <w:r w:rsidR="00E110D8">
        <w:rPr>
          <w:rFonts w:ascii="Times New Roman" w:eastAsia="Times New Roman" w:hAnsi="Times New Roman" w:cs="Times New Roman"/>
          <w:sz w:val="24"/>
          <w:szCs w:val="24"/>
        </w:rPr>
        <w:t>.</w:t>
      </w:r>
    </w:p>
    <w:p w14:paraId="31F7A03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xml:space="preserve">Department of Ecology, Evolution and Organismal Biology, Iowa State University, 251 Bessey, Ames, IA, 50011, US. </w:t>
      </w:r>
    </w:p>
    <w:p w14:paraId="03C9F42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75A899B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601EE77C" w14:textId="0470887F"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Instituto Argentino de Oceanografía, Universidad Nacional del Sur - CONICET, 8000 Florida St,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1CA37BC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46CF70A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1F22AD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106DF0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64B748C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667101D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1861853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7040EB44" w14:textId="4D7BA5C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58E90C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4956077A"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1" w:name="_6hiy0534m7k8" w:colFirst="0" w:colLast="0"/>
      <w:bookmarkEnd w:id="1"/>
      <w:commentRangeStart w:id="2"/>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2"/>
      <w:r>
        <w:commentReference w:id="2"/>
      </w:r>
    </w:p>
    <w:p w14:paraId="0469A898" w14:textId="5378FB94"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Lakes are active processors of organic carbon (OC) and play important roles in landscape and global carbon cycl</w:t>
      </w:r>
      <w:r w:rsidR="00F870E0">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 xml:space="preserve">modeling framework to examine their interactions and relative magnitudes. We </w:t>
      </w:r>
      <w:r w:rsidR="00E110D8">
        <w:rPr>
          <w:rFonts w:ascii="Times New Roman" w:eastAsia="Times New Roman" w:hAnsi="Times New Roman" w:cs="Times New Roman"/>
          <w:sz w:val="24"/>
          <w:szCs w:val="24"/>
        </w:rPr>
        <w:t xml:space="preserve">used our conceptual understanding of lake OC budgets to </w:t>
      </w:r>
      <w:r>
        <w:rPr>
          <w:rFonts w:ascii="Times New Roman" w:eastAsia="Times New Roman" w:hAnsi="Times New Roman" w:cs="Times New Roman"/>
          <w:sz w:val="24"/>
          <w:szCs w:val="24"/>
        </w:rPr>
        <w:t xml:space="preserve">develop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dynamical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heterogeneous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 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 largely by autochthony</w:t>
      </w:r>
      <w:r w:rsidR="002A0000">
        <w:rPr>
          <w:rFonts w:ascii="Times New Roman" w:eastAsia="Times New Roman" w:hAnsi="Times New Roman" w:cs="Times New Roman"/>
          <w:sz w:val="24"/>
          <w:szCs w:val="24"/>
        </w:rPr>
        <w:t xml:space="preserve"> in the model, although largely unaccounted allochthonous particulate OC likely increases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 xml:space="preserve">Respiration, the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(allochthony + autochthony)</w:t>
      </w:r>
      <w:r w:rsidR="008F6F4B">
        <w:rPr>
          <w:rFonts w:ascii="Times New Roman" w:eastAsia="Times New Roman" w:hAnsi="Times New Roman" w:cs="Times New Roman"/>
          <w:sz w:val="24"/>
          <w:szCs w:val="24"/>
        </w:rPr>
        <w:t xml:space="preserve">, whereas burial </w:t>
      </w:r>
      <w:commentRangeStart w:id="3"/>
      <w:r w:rsidR="008F6F4B">
        <w:rPr>
          <w:rFonts w:ascii="Times New Roman" w:eastAsia="Times New Roman" w:hAnsi="Times New Roman" w:cs="Times New Roman"/>
          <w:sz w:val="24"/>
          <w:szCs w:val="24"/>
        </w:rPr>
        <w:t>accounted for 7-37% of total OC loads</w:t>
      </w:r>
      <w:commentRangeEnd w:id="3"/>
      <w:r w:rsidR="000A2E4B">
        <w:rPr>
          <w:rStyle w:val="CommentReference"/>
        </w:rPr>
        <w:commentReference w:id="3"/>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seasonally from burial- to respiration-dominated as water temperatures and lake productivity increased. Finally, we highlight critical research needs, which include surface water DOC observations in paired tributary and lake settings, measurements of OC burial rates, and budgets of particulate OC. These additional data will better constrain parameter estimates in future lake OC models and improve our understanding of</w:t>
      </w:r>
      <w:r w:rsidR="005024E3">
        <w:rPr>
          <w:rFonts w:ascii="Times New Roman" w:eastAsia="Times New Roman" w:hAnsi="Times New Roman" w:cs="Times New Roman"/>
          <w:sz w:val="24"/>
          <w:szCs w:val="24"/>
        </w:rPr>
        <w:t xml:space="preserve"> the role of lakes in</w:t>
      </w:r>
      <w:r w:rsidR="00370B48">
        <w:rPr>
          <w:rFonts w:ascii="Times New Roman" w:eastAsia="Times New Roman" w:hAnsi="Times New Roman" w:cs="Times New Roman"/>
          <w:sz w:val="24"/>
          <w:szCs w:val="24"/>
        </w:rPr>
        <w:t xml:space="preserve"> landscape carbon cycling.</w:t>
      </w:r>
    </w:p>
    <w:p w14:paraId="64757774" w14:textId="77777777" w:rsidR="0032009C" w:rsidRDefault="0032009C">
      <w:pPr>
        <w:spacing w:line="480" w:lineRule="auto"/>
        <w:rPr>
          <w:rFonts w:ascii="Times New Roman" w:eastAsia="Times New Roman" w:hAnsi="Times New Roman" w:cs="Times New Roman"/>
          <w:sz w:val="24"/>
          <w:szCs w:val="24"/>
        </w:rPr>
      </w:pPr>
    </w:p>
    <w:p w14:paraId="09748BBD" w14:textId="77777777" w:rsidR="0032009C" w:rsidRDefault="00B80037">
      <w:pPr>
        <w:spacing w:line="480" w:lineRule="auto"/>
        <w:rPr>
          <w:rFonts w:ascii="Times New Roman" w:eastAsia="Times New Roman" w:hAnsi="Times New Roman" w:cs="Times New Roman"/>
          <w:sz w:val="24"/>
          <w:szCs w:val="24"/>
        </w:rPr>
      </w:pPr>
      <w:commentRangeStart w:id="4"/>
      <w:r>
        <w:rPr>
          <w:rFonts w:ascii="Times New Roman" w:eastAsia="Times New Roman" w:hAnsi="Times New Roman" w:cs="Times New Roman"/>
          <w:sz w:val="24"/>
          <w:szCs w:val="24"/>
        </w:rPr>
        <w:t>Key words</w:t>
      </w:r>
      <w:commentRangeEnd w:id="4"/>
      <w:r>
        <w:commentReference w:id="4"/>
      </w:r>
      <w:r>
        <w:rPr>
          <w:rFonts w:ascii="Times New Roman" w:eastAsia="Times New Roman" w:hAnsi="Times New Roman" w:cs="Times New Roman"/>
          <w:sz w:val="24"/>
          <w:szCs w:val="24"/>
        </w:rPr>
        <w:t xml:space="preserve">: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limnology, mass balance, allochthony, autochthony, sedimentation, dissolved organic carbon, particulate organic carbon, LTER</w:t>
      </w:r>
    </w:p>
    <w:p w14:paraId="57218908"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5" w:name="_rwp1srpn25su" w:colFirst="0" w:colLast="0"/>
      <w:bookmarkEnd w:id="5"/>
    </w:p>
    <w:p w14:paraId="3C92DAAA" w14:textId="77777777" w:rsidR="0032009C" w:rsidRDefault="00B80037">
      <w:r>
        <w:br w:type="page"/>
      </w:r>
    </w:p>
    <w:p w14:paraId="68DB6EAB"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6" w:name="_kfraquamimep" w:colFirst="0" w:colLast="0"/>
      <w:bookmarkStart w:id="7" w:name="_a19hf2z0hrxx" w:colFirst="0" w:colLast="0"/>
      <w:bookmarkEnd w:id="6"/>
      <w:bookmarkEnd w:id="7"/>
      <w:r>
        <w:rPr>
          <w:rFonts w:ascii="Times New Roman" w:eastAsia="Times New Roman" w:hAnsi="Times New Roman" w:cs="Times New Roman"/>
          <w:b/>
          <w:sz w:val="24"/>
          <w:szCs w:val="24"/>
        </w:rPr>
        <w:lastRenderedPageBreak/>
        <w:t xml:space="preserve">INTRODUCTION </w:t>
      </w:r>
    </w:p>
    <w:p w14:paraId="453177D4" w14:textId="56EBDF6B" w:rsidR="0032009C" w:rsidRDefault="0035552A" w:rsidP="006659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Cole et al. 2007, Tranvik et al. 2009</w:t>
      </w:r>
      <w:r w:rsidR="00F13910">
        <w:rPr>
          <w:rFonts w:ascii="Times New Roman" w:eastAsia="Times New Roman" w:hAnsi="Times New Roman" w:cs="Times New Roman"/>
          <w:sz w:val="24"/>
          <w:szCs w:val="24"/>
        </w:rPr>
        <w:t>, Tanentzap et al. 2017</w:t>
      </w:r>
      <w:r w:rsidR="00B80037">
        <w:rPr>
          <w:rFonts w:ascii="Times New Roman" w:eastAsia="Times New Roman" w:hAnsi="Times New Roman" w:cs="Times New Roman"/>
          <w:sz w:val="24"/>
          <w:szCs w:val="24"/>
        </w:rPr>
        <w:t xml:space="preserve">), as well as emit inorganic carbon to the atmosphere (Arvola et al. 2002, </w:t>
      </w:r>
      <w:r w:rsidR="003E6401">
        <w:rPr>
          <w:rFonts w:ascii="Times New Roman" w:eastAsia="Times New Roman" w:hAnsi="Times New Roman" w:cs="Times New Roman"/>
          <w:sz w:val="24"/>
          <w:szCs w:val="24"/>
        </w:rPr>
        <w:t xml:space="preserve">Raymond et al., 2013, </w:t>
      </w:r>
      <w:r w:rsidR="00B80037">
        <w:rPr>
          <w:rFonts w:ascii="Times New Roman" w:eastAsia="Times New Roman" w:hAnsi="Times New Roman" w:cs="Times New Roman"/>
          <w:sz w:val="24"/>
          <w:szCs w:val="24"/>
        </w:rPr>
        <w:t>Weyhenmeyer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 xml:space="preserve">there remains a considerable knowledge gap in lake OC dynamics. </w:t>
      </w:r>
      <w:r w:rsidR="00522DCD">
        <w:rPr>
          <w:rFonts w:ascii="Times New Roman" w:eastAsia="Times New Roman" w:hAnsi="Times New Roman" w:cs="Times New Roman"/>
          <w:sz w:val="24"/>
          <w:szCs w:val="24"/>
        </w:rPr>
        <w:t xml:space="preserve">Models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3E6401" w:rsidRPr="00BA6634">
        <w:rPr>
          <w:rFonts w:ascii="Times New Roman" w:eastAsia="Times New Roman" w:hAnsi="Times New Roman" w:cs="Times New Roman"/>
          <w:sz w:val="24"/>
          <w:szCs w:val="24"/>
        </w:rPr>
        <w:t>dynamic</w:t>
      </w:r>
      <w:r w:rsidR="008F606D" w:rsidRPr="00BA6634">
        <w:rPr>
          <w:rFonts w:ascii="Times New Roman" w:eastAsia="Times New Roman" w:hAnsi="Times New Roman" w:cs="Times New Roman"/>
          <w:sz w:val="24"/>
          <w:szCs w:val="24"/>
        </w:rPr>
        <w:t>al</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within </w:t>
      </w:r>
      <w:r w:rsidR="001C1B04" w:rsidRPr="00BA6634">
        <w:rPr>
          <w:rFonts w:ascii="Times New Roman" w:eastAsia="Times New Roman" w:hAnsi="Times New Roman" w:cs="Times New Roman"/>
          <w:sz w:val="24"/>
          <w:szCs w:val="24"/>
        </w:rPr>
        <w:t xml:space="preserve">a </w:t>
      </w:r>
      <w:r w:rsidR="003E6401" w:rsidRPr="00BA6634">
        <w:rPr>
          <w:rFonts w:ascii="Times New Roman" w:eastAsia="Times New Roman" w:hAnsi="Times New Roman" w:cs="Times New Roman"/>
          <w:sz w:val="24"/>
          <w:szCs w:val="24"/>
        </w:rPr>
        <w:t xml:space="preserve">heterogeneous </w:t>
      </w:r>
      <w:r w:rsidR="001C1B04" w:rsidRPr="00BA6634">
        <w:rPr>
          <w:rFonts w:ascii="Times New Roman" w:eastAsia="Times New Roman" w:hAnsi="Times New Roman" w:cs="Times New Roman"/>
          <w:sz w:val="24"/>
          <w:szCs w:val="24"/>
        </w:rPr>
        <w:t>set of five lakes</w:t>
      </w:r>
      <w:r w:rsidR="00F9491E" w:rsidRPr="00BA6634">
        <w:rPr>
          <w:rFonts w:ascii="Times New Roman" w:eastAsia="Times New Roman" w:hAnsi="Times New Roman" w:cs="Times New Roman"/>
          <w:sz w:val="24"/>
          <w:szCs w:val="24"/>
        </w:rPr>
        <w:t>.</w:t>
      </w:r>
      <w:r w:rsidR="00F574F9">
        <w:rPr>
          <w:rFonts w:ascii="Times New Roman" w:eastAsia="Times New Roman" w:hAnsi="Times New Roman" w:cs="Times New Roman"/>
          <w:sz w:val="24"/>
          <w:szCs w:val="24"/>
        </w:rPr>
        <w:t xml:space="preserve"> </w:t>
      </w:r>
    </w:p>
    <w:p w14:paraId="15CED476"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8" w:name="_fgbmh3q8shl8" w:colFirst="0" w:colLast="0"/>
      <w:bookmarkEnd w:id="8"/>
      <w:r>
        <w:rPr>
          <w:rFonts w:ascii="Times New Roman" w:eastAsia="Times New Roman" w:hAnsi="Times New Roman" w:cs="Times New Roman"/>
          <w:i/>
          <w:color w:val="000000"/>
          <w:sz w:val="24"/>
          <w:szCs w:val="24"/>
        </w:rPr>
        <w:t>Overview of concepts of key OC fluxes in lake ecosystems</w:t>
      </w:r>
    </w:p>
    <w:p w14:paraId="3AB9818B" w14:textId="3FD07B58"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water 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 xml:space="preserve">sediments.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r w:rsidR="0003294D">
        <w:rPr>
          <w:rFonts w:ascii="Times New Roman" w:eastAsia="Times New Roman" w:hAnsi="Times New Roman" w:cs="Times New Roman"/>
          <w:sz w:val="24"/>
          <w:szCs w:val="24"/>
        </w:rPr>
        <w:t>Box 1,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75BCD52A" w14:textId="000DFD50"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(Kortelainen et al. 2006, Tranvik et al. 2009, Raymond et al. 2013) and methane (Bastviken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r w:rsidR="002565E5">
        <w:rPr>
          <w:rFonts w:ascii="Times New Roman" w:eastAsia="Times New Roman" w:hAnsi="Times New Roman" w:cs="Times New Roman"/>
          <w:sz w:val="24"/>
          <w:szCs w:val="24"/>
        </w:rPr>
        <w:t>Santoso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cycle (Mulholland and Elwood 1982, Dillon and Molot 1997, Einsele et al. 2001, Einola et al. 2011)</w:t>
      </w:r>
      <w:r w:rsidR="00152F60">
        <w:rPr>
          <w:rFonts w:ascii="Times New Roman" w:eastAsia="Times New Roman" w:hAnsi="Times New Roman" w:cs="Times New Roman"/>
          <w:sz w:val="24"/>
          <w:szCs w:val="24"/>
        </w:rPr>
        <w:t xml:space="preserve">. </w:t>
      </w:r>
    </w:p>
    <w:p w14:paraId="5CF7CE5A" w14:textId="77777777" w:rsidR="00513F0F" w:rsidRDefault="00513F0F" w:rsidP="002565E5">
      <w:pPr>
        <w:spacing w:line="480" w:lineRule="auto"/>
        <w:ind w:firstLine="720"/>
        <w:rPr>
          <w:rFonts w:ascii="Times New Roman" w:eastAsia="Times New Roman" w:hAnsi="Times New Roman" w:cs="Times New Roman"/>
          <w:sz w:val="24"/>
          <w:szCs w:val="24"/>
        </w:rPr>
      </w:pPr>
    </w:p>
    <w:p w14:paraId="43750647" w14:textId="41E0ED5D" w:rsidR="0032009C" w:rsidRDefault="00FE21F7">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BE59986" wp14:editId="1ABF79BD">
                <wp:simplePos x="0" y="0"/>
                <wp:positionH relativeFrom="margin">
                  <wp:align>left</wp:align>
                </wp:positionH>
                <wp:positionV relativeFrom="paragraph">
                  <wp:posOffset>0</wp:posOffset>
                </wp:positionV>
                <wp:extent cx="61912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1A2F8347" w14:textId="5CF6C809" w:rsidR="00307267" w:rsidRPr="006F4EC1" w:rsidRDefault="0030726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307267" w:rsidRDefault="0030726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307267" w:rsidRDefault="0030726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307267" w:rsidRDefault="0030726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9986"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1A2F8347" w14:textId="5CF6C809" w:rsidR="00307267" w:rsidRPr="006F4EC1" w:rsidRDefault="0030726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307267" w:rsidRDefault="0030726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307267" w:rsidRDefault="0030726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307267" w:rsidRDefault="0030726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Below we described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allochthony,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7B7EB4EB"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9" w:name="_cia0tf49w3t8" w:colFirst="0" w:colLast="0"/>
      <w:bookmarkEnd w:id="9"/>
      <w:r>
        <w:rPr>
          <w:rFonts w:ascii="Times New Roman" w:eastAsia="Times New Roman" w:hAnsi="Times New Roman" w:cs="Times New Roman"/>
          <w:i/>
          <w:color w:val="000000"/>
          <w:sz w:val="24"/>
          <w:szCs w:val="24"/>
        </w:rPr>
        <w:lastRenderedPageBreak/>
        <w:t>Allochthony</w:t>
      </w:r>
    </w:p>
    <w:p w14:paraId="46EFA77D" w14:textId="102A4CB0"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organic-rich soils (Schindler and Krabennhoft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While low in magnitude, these OC sources can be important for lakes with high perimeter to 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72F933A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0" w:name="_z80hadduisff" w:colFirst="0" w:colLast="0"/>
      <w:bookmarkEnd w:id="10"/>
      <w:r>
        <w:rPr>
          <w:rFonts w:ascii="Times New Roman" w:eastAsia="Times New Roman" w:hAnsi="Times New Roman" w:cs="Times New Roman"/>
          <w:i/>
          <w:sz w:val="24"/>
          <w:szCs w:val="24"/>
        </w:rPr>
        <w:t>Autochthony</w:t>
      </w:r>
    </w:p>
    <w:p w14:paraId="5D3FBEA6" w14:textId="41A9436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lastRenderedPageBreak/>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(Cole et al. 2002, Staehr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Jonsson et al. 2001, Ramlal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7181C1A4" w14:textId="77777777" w:rsidR="004A2486" w:rsidRDefault="004A2486" w:rsidP="004A2486">
      <w:pPr>
        <w:spacing w:line="480" w:lineRule="auto"/>
        <w:ind w:firstLine="720"/>
        <w:rPr>
          <w:rFonts w:ascii="Times New Roman" w:eastAsia="Times New Roman" w:hAnsi="Times New Roman" w:cs="Times New Roman"/>
          <w:sz w:val="24"/>
          <w:szCs w:val="24"/>
        </w:rPr>
      </w:pPr>
    </w:p>
    <w:p w14:paraId="19EE9A88"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71AB00E3" w14:textId="2D99BF6C"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from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Tranvik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(Canham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Klump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Ramlal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lastRenderedPageBreak/>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In some lakes, there is carbon efflux in the form of insect production and emergence (Vander Zanden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484DE81F"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1" w:name="_hwd1sfdwl8es" w:colFirst="0" w:colLast="0"/>
      <w:bookmarkEnd w:id="11"/>
      <w:r>
        <w:rPr>
          <w:rFonts w:ascii="Times New Roman" w:eastAsia="Times New Roman" w:hAnsi="Times New Roman" w:cs="Times New Roman"/>
          <w:i/>
          <w:sz w:val="24"/>
          <w:szCs w:val="24"/>
        </w:rPr>
        <w:t>Objective and research questions</w:t>
      </w:r>
    </w:p>
    <w:p w14:paraId="5992FE97" w14:textId="61B1609B"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W</w:t>
      </w:r>
      <w:r w:rsidR="002B082E">
        <w:rPr>
          <w:rFonts w:ascii="Times New Roman" w:eastAsia="Times New Roman" w:hAnsi="Times New Roman" w:cs="Times New Roman"/>
          <w:sz w:val="24"/>
          <w:szCs w:val="24"/>
        </w:rPr>
        <w:t xml:space="preserve">e </w:t>
      </w:r>
      <w:r w:rsidR="00A50DA2">
        <w:rPr>
          <w:rFonts w:ascii="Times New Roman" w:eastAsia="Times New Roman" w:hAnsi="Times New Roman" w:cs="Times New Roman"/>
          <w:sz w:val="24"/>
          <w:szCs w:val="24"/>
        </w:rPr>
        <w:t xml:space="preserve">applied </w:t>
      </w:r>
      <w:r w:rsidR="00974653">
        <w:rPr>
          <w:rFonts w:ascii="Times New Roman" w:eastAsia="Times New Roman" w:hAnsi="Times New Roman" w:cs="Times New Roman"/>
          <w:sz w:val="24"/>
          <w:szCs w:val="24"/>
        </w:rPr>
        <w:t xml:space="preserve">the </w:t>
      </w:r>
      <w:r w:rsidR="002B082E">
        <w:rPr>
          <w:rFonts w:ascii="Times New Roman" w:eastAsia="Times New Roman" w:hAnsi="Times New Roman" w:cs="Times New Roman"/>
          <w:sz w:val="24"/>
          <w:szCs w:val="24"/>
        </w:rPr>
        <w:t xml:space="preserve">model </w:t>
      </w:r>
      <w:r w:rsidR="00974653">
        <w:rPr>
          <w:rFonts w:ascii="Times New Roman" w:eastAsia="Times New Roman" w:hAnsi="Times New Roman" w:cs="Times New Roman"/>
          <w:sz w:val="24"/>
          <w:szCs w:val="24"/>
        </w:rPr>
        <w:t>to</w:t>
      </w:r>
      <w:r w:rsidR="002B082E">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five </w:t>
      </w:r>
      <w:r w:rsidR="002B082E">
        <w:rPr>
          <w:rFonts w:ascii="Times New Roman" w:eastAsia="Times New Roman" w:hAnsi="Times New Roman" w:cs="Times New Roman"/>
          <w:sz w:val="24"/>
          <w:szCs w:val="24"/>
        </w:rPr>
        <w:t xml:space="preserve">lakes that </w:t>
      </w:r>
      <w:r w:rsidR="0009582B">
        <w:rPr>
          <w:rFonts w:ascii="Times New Roman" w:eastAsia="Times New Roman" w:hAnsi="Times New Roman" w:cs="Times New Roman"/>
          <w:sz w:val="24"/>
          <w:szCs w:val="24"/>
        </w:rPr>
        <w:t>encompass</w:t>
      </w:r>
      <w:r w:rsidR="00974653">
        <w:rPr>
          <w:rFonts w:ascii="Times New Roman" w:eastAsia="Times New Roman" w:hAnsi="Times New Roman" w:cs="Times New Roman"/>
          <w:sz w:val="24"/>
          <w:szCs w:val="24"/>
        </w:rPr>
        <w:t xml:space="preserve"> high contrasts in morphology, hydrology, and trophic state to understand the relative influence of these lake characteristics on OC cycling (Hanson et al</w:t>
      </w:r>
      <w:r w:rsidR="001D3F59">
        <w:rPr>
          <w:rFonts w:ascii="Times New Roman" w:eastAsia="Times New Roman" w:hAnsi="Times New Roman" w:cs="Times New Roman"/>
          <w:sz w:val="24"/>
          <w:szCs w:val="24"/>
        </w:rPr>
        <w:t>. 2011) and to address our over</w:t>
      </w:r>
      <w:r w:rsidR="00974653">
        <w:rPr>
          <w:rFonts w:ascii="Times New Roman" w:eastAsia="Times New Roman" w:hAnsi="Times New Roman" w:cs="Times New Roman"/>
          <w:sz w:val="24"/>
          <w:szCs w:val="24"/>
        </w:rPr>
        <w:t>arching question</w:t>
      </w:r>
      <w:r>
        <w:rPr>
          <w:rFonts w:ascii="Times New Roman" w:eastAsia="Times New Roman" w:hAnsi="Times New Roman" w:cs="Times New Roman"/>
          <w:sz w:val="24"/>
          <w:szCs w:val="24"/>
        </w:rPr>
        <w:t>:</w:t>
      </w:r>
      <w:r w:rsidR="00974653">
        <w:rPr>
          <w:rFonts w:ascii="Times New Roman" w:eastAsia="Times New Roman" w:hAnsi="Times New Roman" w:cs="Times New Roman"/>
          <w:sz w:val="24"/>
          <w:szCs w:val="24"/>
        </w:rPr>
        <w:t xml:space="preserve"> What are the magnitudes and uncertainties in processes governing lake OC cycling and how do these change through time?</w:t>
      </w:r>
      <w:bookmarkStart w:id="12" w:name="_d5wy3t4llow9" w:colFirst="0" w:colLast="0"/>
      <w:bookmarkEnd w:id="12"/>
    </w:p>
    <w:p w14:paraId="59DACA7A" w14:textId="6192D8C6"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9969851"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3" w:name="_hvnmkjqwqiaq" w:colFirst="0" w:colLast="0"/>
      <w:bookmarkEnd w:id="13"/>
      <w:r>
        <w:rPr>
          <w:rFonts w:ascii="Times New Roman" w:eastAsia="Times New Roman" w:hAnsi="Times New Roman" w:cs="Times New Roman"/>
          <w:i/>
          <w:sz w:val="24"/>
          <w:szCs w:val="24"/>
        </w:rPr>
        <w:t>Study lakes and data sources</w:t>
      </w:r>
    </w:p>
    <w:p w14:paraId="6C1C146B" w14:textId="418DEE40"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w:t>
      </w:r>
      <w:r>
        <w:rPr>
          <w:rFonts w:ascii="Times New Roman" w:eastAsia="Times New Roman" w:hAnsi="Times New Roman" w:cs="Times New Roman"/>
          <w:sz w:val="24"/>
          <w:szCs w:val="24"/>
        </w:rPr>
        <w:lastRenderedPageBreak/>
        <w:t xml:space="preserve">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See </w:t>
      </w:r>
      <w:r w:rsidR="004177CF">
        <w:rPr>
          <w:rFonts w:ascii="Times New Roman" w:eastAsia="Times New Roman" w:hAnsi="Times New Roman" w:cs="Times New Roman"/>
          <w:sz w:val="24"/>
          <w:szCs w:val="24"/>
        </w:rPr>
        <w:t>the Appendix</w:t>
      </w:r>
      <w:r>
        <w:rPr>
          <w:rFonts w:ascii="Times New Roman" w:eastAsia="Times New Roman" w:hAnsi="Times New Roman" w:cs="Times New Roman"/>
          <w:sz w:val="24"/>
          <w:szCs w:val="24"/>
        </w:rPr>
        <w:t xml:space="preserve">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S</w:t>
      </w:r>
      <w:r w:rsidR="004177CF">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14" w:name="_zhqmebn7y8o8" w:colFirst="0" w:colLast="0"/>
      <w:bookmarkEnd w:id="14"/>
      <w:r w:rsidR="00324768">
        <w:rPr>
          <w:rFonts w:ascii="Times New Roman" w:eastAsia="Times New Roman" w:hAnsi="Times New Roman" w:cs="Times New Roman"/>
          <w:sz w:val="24"/>
          <w:szCs w:val="24"/>
        </w:rPr>
        <w:t xml:space="preserve">Our dataset included </w:t>
      </w:r>
      <w:commentRangeStart w:id="15"/>
      <w:commentRangeStart w:id="16"/>
      <w:commentRangeStart w:id="17"/>
      <w:r w:rsidR="00324768">
        <w:rPr>
          <w:rFonts w:ascii="Times New Roman" w:eastAsia="Times New Roman" w:hAnsi="Times New Roman" w:cs="Times New Roman"/>
          <w:sz w:val="24"/>
          <w:szCs w:val="24"/>
        </w:rPr>
        <w:t xml:space="preserve">four oligotrophic </w:t>
      </w:r>
      <w:commentRangeEnd w:id="15"/>
      <w:r w:rsidR="00324768">
        <w:rPr>
          <w:rStyle w:val="CommentReference"/>
        </w:rPr>
        <w:commentReference w:id="15"/>
      </w:r>
      <w:commentRangeEnd w:id="16"/>
      <w:r w:rsidR="00324768">
        <w:rPr>
          <w:rStyle w:val="CommentReference"/>
        </w:rPr>
        <w:commentReference w:id="16"/>
      </w:r>
      <w:commentRangeEnd w:id="17"/>
      <w:r w:rsidR="00324768">
        <w:rPr>
          <w:rStyle w:val="CommentReference"/>
        </w:rPr>
        <w:commentReference w:id="17"/>
      </w:r>
      <w:r w:rsidR="00324768">
        <w:rPr>
          <w:rFonts w:ascii="Times New Roman" w:eastAsia="Times New Roman" w:hAnsi="Times New Roman" w:cs="Times New Roman"/>
          <w:sz w:val="24"/>
          <w:szCs w:val="24"/>
        </w:rPr>
        <w:t xml:space="preserve">lakes and one eutrophic lake (Monona,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(Toolik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0820AD">
        <w:rPr>
          <w:rFonts w:ascii="Times New Roman" w:eastAsia="Times New Roman" w:hAnsi="Times New Roman" w:cs="Times New Roman"/>
          <w:sz w:val="24"/>
          <w:szCs w:val="24"/>
        </w:rPr>
        <w:t>(Lake Monona, USA and Toolik) to 6.3 years</w:t>
      </w:r>
      <w:r w:rsidR="00370B48">
        <w:rPr>
          <w:rFonts w:ascii="Times New Roman" w:eastAsia="Times New Roman" w:hAnsi="Times New Roman" w:cs="Times New Roman"/>
          <w:sz w:val="24"/>
          <w:szCs w:val="24"/>
        </w:rPr>
        <w:t xml:space="preserve"> (Vanern)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(Monona). Watersheds are primarily forested for Harp, Trout, </w:t>
      </w:r>
      <w:r w:rsidR="00BB6DBF">
        <w:rPr>
          <w:rFonts w:ascii="Times New Roman" w:eastAsia="Times New Roman" w:hAnsi="Times New Roman" w:cs="Times New Roman"/>
          <w:sz w:val="24"/>
          <w:szCs w:val="24"/>
        </w:rPr>
        <w:t xml:space="preserve">and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Toolik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sample size.</w:t>
      </w:r>
    </w:p>
    <w:p w14:paraId="1E282EF0" w14:textId="77777777" w:rsidR="004453CF" w:rsidRDefault="004453CF" w:rsidP="00797426">
      <w:pPr>
        <w:spacing w:line="480" w:lineRule="auto"/>
        <w:ind w:firstLine="720"/>
        <w:rPr>
          <w:rFonts w:ascii="Times New Roman" w:eastAsia="Times New Roman" w:hAnsi="Times New Roman" w:cs="Times New Roman"/>
          <w:sz w:val="24"/>
          <w:szCs w:val="24"/>
        </w:rPr>
      </w:pPr>
    </w:p>
    <w:p w14:paraId="7428DAA7"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model approach</w:t>
      </w:r>
    </w:p>
    <w:p w14:paraId="5E591EF2" w14:textId="3734D50A"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(Eqs.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and one representing dissolved oxygen (O</w:t>
      </w:r>
      <w:r w:rsidR="004718C6" w:rsidRPr="004718C6">
        <w:rPr>
          <w:rFonts w:ascii="Times New Roman" w:eastAsia="Times New Roman" w:hAnsi="Times New Roman" w:cs="Times New Roman"/>
          <w:sz w:val="24"/>
          <w:szCs w:val="24"/>
          <w:vertAlign w:val="subscript"/>
        </w:rPr>
        <w:t>2</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(Eqs.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(Eqs. 3-</w:t>
      </w:r>
      <w:r w:rsidR="00A85540">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The model complexity is commensurate with the modest number of observational variables</w:t>
      </w:r>
      <w:r w:rsidR="005A47BF">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Our choice of variables </w:t>
      </w:r>
      <w:r w:rsidR="008D4F7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common to many lake monitoring programs, making </w:t>
      </w:r>
      <w:r w:rsidR="009B528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model generalizable </w:t>
      </w:r>
      <w:r w:rsidR="00B80037">
        <w:rPr>
          <w:rFonts w:ascii="Times New Roman" w:eastAsia="Times New Roman" w:hAnsi="Times New Roman" w:cs="Times New Roman"/>
          <w:sz w:val="24"/>
          <w:szCs w:val="24"/>
        </w:rPr>
        <w:t xml:space="preserve">across lake </w:t>
      </w:r>
      <w:r w:rsidR="00D92041">
        <w:rPr>
          <w:rFonts w:ascii="Times New Roman" w:eastAsia="Times New Roman" w:hAnsi="Times New Roman" w:cs="Times New Roman"/>
          <w:sz w:val="24"/>
          <w:szCs w:val="24"/>
        </w:rPr>
        <w:t>eco</w:t>
      </w:r>
      <w:r w:rsidR="00B80037">
        <w:rPr>
          <w:rFonts w:ascii="Times New Roman" w:eastAsia="Times New Roman" w:hAnsi="Times New Roman" w:cs="Times New Roman"/>
          <w:sz w:val="24"/>
          <w:szCs w:val="24"/>
        </w:rPr>
        <w:t xml:space="preserve">systems. We operated the model on a daily time step. Lake volume was assumed static and inflow volume was assumed equal to </w:t>
      </w:r>
      <w:r w:rsidR="00B80037">
        <w:rPr>
          <w:rFonts w:ascii="Times New Roman" w:eastAsia="Times New Roman" w:hAnsi="Times New Roman" w:cs="Times New Roman"/>
          <w:sz w:val="24"/>
          <w:szCs w:val="24"/>
        </w:rPr>
        <w:lastRenderedPageBreak/>
        <w:t xml:space="preserve">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To account for the absence of winter data at Toolik, we set inflow DOC to 0 when the main infl</w:t>
      </w:r>
      <w:r w:rsidR="004177CF">
        <w:rPr>
          <w:rFonts w:ascii="Times New Roman" w:eastAsia="Times New Roman" w:hAnsi="Times New Roman" w:cs="Times New Roman"/>
          <w:sz w:val="24"/>
          <w:szCs w:val="24"/>
        </w:rPr>
        <w:t>ow (Toolik Inlet) was frozen (AppendixS1</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B80037">
        <w:rPr>
          <w:rFonts w:ascii="Times New Roman" w:eastAsia="Times New Roman" w:hAnsi="Times New Roman" w:cs="Times New Roman"/>
          <w:sz w:val="24"/>
          <w:szCs w:val="24"/>
        </w:rPr>
        <w:t>.</w:t>
      </w:r>
    </w:p>
    <w:p w14:paraId="1C05018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8" w:name="_e3qajp1968u" w:colFirst="0" w:colLast="0"/>
      <w:bookmarkEnd w:id="18"/>
      <w:r>
        <w:rPr>
          <w:rFonts w:ascii="Times New Roman" w:eastAsia="Times New Roman" w:hAnsi="Times New Roman" w:cs="Times New Roman"/>
          <w:i/>
          <w:sz w:val="24"/>
          <w:szCs w:val="24"/>
        </w:rPr>
        <w:t>Allochthonous DOC and POC</w:t>
      </w:r>
    </w:p>
    <w:p w14:paraId="071798AB" w14:textId="205A8AB9"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sidR="000D77C1">
        <w:rPr>
          <w:rFonts w:ascii="Times New Roman" w:eastAsia="Times New Roman" w:hAnsi="Times New Roman" w:cs="Times New Roman"/>
          <w:sz w:val="24"/>
          <w:szCs w:val="24"/>
        </w:rPr>
        <w:t>I</w:t>
      </w:r>
      <w:r w:rsidR="000D77C1" w:rsidRPr="00FB0F5E">
        <w:rPr>
          <w:rFonts w:ascii="Times New Roman" w:eastAsia="Times New Roman" w:hAnsi="Times New Roman" w:cs="Times New Roman"/>
          <w:sz w:val="24"/>
          <w:szCs w:val="24"/>
          <w:vertAlign w:val="subscript"/>
        </w:rPr>
        <w:t>DOC</w:t>
      </w:r>
      <w:r w:rsidR="000D77C1">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Eq. 1.1)</w:t>
      </w:r>
      <w:r w:rsidR="002D28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(D</w:t>
      </w:r>
      <w:r w:rsidR="00A85540" w:rsidRPr="00FB0F5E">
        <w:rPr>
          <w:rFonts w:ascii="Times New Roman" w:eastAsia="Times New Roman" w:hAnsi="Times New Roman" w:cs="Times New Roman"/>
          <w:sz w:val="24"/>
          <w:szCs w:val="24"/>
          <w:vertAlign w:val="subscript"/>
        </w:rPr>
        <w:t>Precip</w:t>
      </w:r>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(D</w:t>
      </w:r>
      <w:r w:rsidR="00A85540"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Mass loads were calculated as the product of concentrations and flows, except for D</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xml:space="preserve">, </w:t>
      </w:r>
      <w:commentRangeStart w:id="19"/>
      <w:commentRangeStart w:id="20"/>
      <w:r w:rsidR="003F30A5">
        <w:rPr>
          <w:rFonts w:ascii="Times New Roman" w:eastAsia="Times New Roman" w:hAnsi="Times New Roman" w:cs="Times New Roman"/>
          <w:sz w:val="24"/>
          <w:szCs w:val="24"/>
        </w:rPr>
        <w:t>which was the product of the proportion of lake perimeter that is wetland (P</w:t>
      </w:r>
      <w:r w:rsidR="003F30A5" w:rsidRPr="00F448CE">
        <w:rPr>
          <w:rFonts w:ascii="Times New Roman" w:eastAsia="Times New Roman" w:hAnsi="Times New Roman" w:cs="Times New Roman"/>
          <w:sz w:val="24"/>
          <w:szCs w:val="24"/>
          <w:vertAlign w:val="subscript"/>
        </w:rPr>
        <w:t>Wetland</w:t>
      </w:r>
      <w:r w:rsidR="005C4FAB">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 xml:space="preserve">lake perimeter (LakePerimeter), </w:t>
      </w:r>
      <w:commentRangeEnd w:id="19"/>
      <w:r w:rsidR="008D4F7F">
        <w:rPr>
          <w:rStyle w:val="CommentReference"/>
        </w:rPr>
        <w:commentReference w:id="19"/>
      </w:r>
      <w:commentRangeEnd w:id="20"/>
      <w:r w:rsidR="00BE2E7F">
        <w:rPr>
          <w:rStyle w:val="CommentReference"/>
        </w:rPr>
        <w:commentReference w:id="20"/>
      </w:r>
      <w:r w:rsidR="003F30A5">
        <w:rPr>
          <w:rFonts w:ascii="Times New Roman" w:eastAsia="Times New Roman" w:hAnsi="Times New Roman" w:cs="Times New Roman"/>
          <w:sz w:val="24"/>
          <w:szCs w:val="24"/>
        </w:rPr>
        <w:t>and a parameter representing a transfer coefficient (C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(L</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Eq. 1.3)</w:t>
      </w:r>
      <w:r w:rsidR="00A85540">
        <w:rPr>
          <w:rFonts w:ascii="Times New Roman" w:eastAsia="Times New Roman" w:hAnsi="Times New Roman" w:cs="Times New Roman"/>
          <w:sz w:val="24"/>
          <w:szCs w:val="24"/>
        </w:rPr>
        <w:t xml:space="preserve"> represents leaching of POC</w:t>
      </w:r>
      <w:r w:rsidR="00A85540" w:rsidRPr="00FB0F5E">
        <w:rPr>
          <w:rFonts w:ascii="Times New Roman" w:eastAsia="Times New Roman" w:hAnsi="Times New Roman" w:cs="Times New Roman"/>
          <w:sz w:val="24"/>
          <w:szCs w:val="24"/>
          <w:vertAlign w:val="subscript"/>
        </w:rPr>
        <w:t>Alloch</w:t>
      </w:r>
      <w:r w:rsidR="00A85540">
        <w:rPr>
          <w:rFonts w:ascii="Times New Roman" w:eastAsia="Times New Roman" w:hAnsi="Times New Roman" w:cs="Times New Roman"/>
          <w:sz w:val="24"/>
          <w:szCs w:val="24"/>
        </w:rPr>
        <w:t xml:space="preserve"> to DOC</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xml:space="preserve"> and is the product of</w:t>
      </w:r>
      <w:r w:rsidR="00CC0D56">
        <w:rPr>
          <w:rFonts w:ascii="Times New Roman" w:eastAsia="Times New Roman" w:hAnsi="Times New Roman" w:cs="Times New Roman"/>
          <w:sz w:val="24"/>
          <w:szCs w:val="24"/>
        </w:rPr>
        <w:t xml:space="preserve"> a first-order decay rate (C</w:t>
      </w:r>
      <w:r w:rsidR="00CC0D56" w:rsidRPr="004816DC">
        <w:rPr>
          <w:rFonts w:ascii="Times New Roman" w:eastAsia="Times New Roman" w:hAnsi="Times New Roman" w:cs="Times New Roman"/>
          <w:sz w:val="24"/>
          <w:szCs w:val="24"/>
          <w:vertAlign w:val="subscript"/>
        </w:rPr>
        <w:t>LAlloch</w:t>
      </w:r>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POC</w:t>
      </w:r>
      <w:r w:rsidR="003F30A5" w:rsidRPr="00FB0F5E">
        <w:rPr>
          <w:rFonts w:ascii="Times New Roman" w:eastAsia="Times New Roman" w:hAnsi="Times New Roman" w:cs="Times New Roman"/>
          <w:sz w:val="24"/>
          <w:szCs w:val="24"/>
          <w:vertAlign w:val="subscript"/>
        </w:rPr>
        <w:t>Alloch</w:t>
      </w:r>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There are two fates of DOC</w:t>
      </w:r>
      <w:r w:rsidR="004816DC" w:rsidRPr="004816DC">
        <w:rPr>
          <w:rFonts w:ascii="Times New Roman" w:eastAsia="Times New Roman" w:hAnsi="Times New Roman" w:cs="Times New Roman"/>
          <w:sz w:val="24"/>
          <w:szCs w:val="24"/>
          <w:vertAlign w:val="subscript"/>
        </w:rPr>
        <w:t>Alloch</w:t>
      </w:r>
      <w:r w:rsidR="000247C7">
        <w:rPr>
          <w:rFonts w:ascii="Times New Roman" w:eastAsia="Times New Roman" w:hAnsi="Times New Roman" w:cs="Times New Roman"/>
          <w:sz w:val="24"/>
          <w:szCs w:val="24"/>
        </w:rPr>
        <w:t>. T</w:t>
      </w:r>
      <w:r w:rsidR="00BA272B">
        <w:rPr>
          <w:rFonts w:ascii="Times New Roman" w:eastAsia="Times New Roman" w:hAnsi="Times New Roman" w:cs="Times New Roman"/>
          <w:sz w:val="24"/>
          <w:szCs w:val="24"/>
        </w:rPr>
        <w:t>he first is mineralization (M</w:t>
      </w:r>
      <w:r w:rsidR="004816DC" w:rsidRPr="004816DC">
        <w:rPr>
          <w:rFonts w:ascii="Times New Roman" w:eastAsia="Times New Roman" w:hAnsi="Times New Roman" w:cs="Times New Roman"/>
          <w:sz w:val="24"/>
          <w:szCs w:val="24"/>
          <w:vertAlign w:val="subscript"/>
        </w:rPr>
        <w:t>DOCAlloch</w:t>
      </w:r>
      <w:r w:rsidR="004816DC">
        <w:rPr>
          <w:rFonts w:ascii="Times New Roman" w:eastAsia="Times New Roman" w:hAnsi="Times New Roman" w:cs="Times New Roman"/>
          <w:sz w:val="24"/>
          <w:szCs w:val="24"/>
        </w:rPr>
        <w:t xml:space="preserve">, Eq. 1.4), which is the product of </w:t>
      </w:r>
      <w:r w:rsidR="00CC0D56">
        <w:rPr>
          <w:rFonts w:ascii="Times New Roman" w:eastAsia="Times New Roman" w:hAnsi="Times New Roman" w:cs="Times New Roman"/>
          <w:sz w:val="24"/>
          <w:szCs w:val="24"/>
        </w:rPr>
        <w:t>a first-order decay rate (R</w:t>
      </w:r>
      <w:r w:rsidR="00CC0D56" w:rsidRPr="004816DC">
        <w:rPr>
          <w:rFonts w:ascii="Times New Roman" w:eastAsia="Times New Roman" w:hAnsi="Times New Roman" w:cs="Times New Roman"/>
          <w:sz w:val="24"/>
          <w:szCs w:val="24"/>
          <w:vertAlign w:val="subscript"/>
        </w:rPr>
        <w:t>DOCAlloch</w:t>
      </w:r>
      <w:r w:rsidR="00CC0D56">
        <w:rPr>
          <w:rFonts w:ascii="Times New Roman" w:eastAsia="Times New Roman" w:hAnsi="Times New Roman" w:cs="Times New Roman"/>
          <w:sz w:val="24"/>
          <w:szCs w:val="24"/>
        </w:rPr>
        <w:t xml:space="preserve">), the </w:t>
      </w:r>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using a standard Arrhenius equation. The second is export downstream (E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r w:rsidR="004816DC">
        <w:rPr>
          <w:rFonts w:ascii="Times New Roman" w:eastAsia="Times New Roman" w:hAnsi="Times New Roman" w:cs="Times New Roman"/>
          <w:sz w:val="24"/>
          <w:szCs w:val="24"/>
        </w:rPr>
        <w:t>, Eq. 1.5), which is the product of 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and outflow (Q</w:t>
      </w:r>
      <w:r w:rsidR="004816DC" w:rsidRPr="004816DC">
        <w:rPr>
          <w:rFonts w:ascii="Times New Roman" w:eastAsia="Times New Roman" w:hAnsi="Times New Roman" w:cs="Times New Roman"/>
          <w:sz w:val="24"/>
          <w:szCs w:val="24"/>
          <w:vertAlign w:val="subscript"/>
        </w:rPr>
        <w:t>Outflow</w:t>
      </w:r>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was modeled similarly to DOC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4816DC">
        <w:rPr>
          <w:rFonts w:ascii="Times New Roman" w:eastAsia="Times New Roman" w:hAnsi="Times New Roman" w:cs="Times New Roman"/>
          <w:sz w:val="24"/>
          <w:szCs w:val="24"/>
        </w:rPr>
        <w:t>, Eq. 2.2) is the sum of canopy (D</w:t>
      </w:r>
      <w:r w:rsidR="004816DC" w:rsidRPr="00FB0F5E">
        <w:rPr>
          <w:rFonts w:ascii="Times New Roman" w:eastAsia="Times New Roman" w:hAnsi="Times New Roman" w:cs="Times New Roman"/>
          <w:sz w:val="24"/>
          <w:szCs w:val="24"/>
          <w:vertAlign w:val="subscript"/>
        </w:rPr>
        <w:t>POCCanopy</w:t>
      </w:r>
      <w:r w:rsidR="004816DC">
        <w:rPr>
          <w:rFonts w:ascii="Times New Roman" w:eastAsia="Times New Roman" w:hAnsi="Times New Roman" w:cs="Times New Roman"/>
          <w:sz w:val="24"/>
          <w:szCs w:val="24"/>
        </w:rPr>
        <w:t>) and wetland (D</w:t>
      </w:r>
      <w:r w:rsidR="004816DC" w:rsidRPr="00FB0F5E">
        <w:rPr>
          <w:rFonts w:ascii="Times New Roman" w:eastAsia="Times New Roman" w:hAnsi="Times New Roman" w:cs="Times New Roman"/>
          <w:sz w:val="24"/>
          <w:szCs w:val="24"/>
          <w:vertAlign w:val="subscript"/>
        </w:rPr>
        <w:t>POCWetland</w:t>
      </w:r>
      <w:r w:rsidR="004816DC">
        <w:rPr>
          <w:rFonts w:ascii="Times New Roman" w:eastAsia="Times New Roman" w:hAnsi="Times New Roman" w:cs="Times New Roman"/>
          <w:sz w:val="24"/>
          <w:szCs w:val="24"/>
        </w:rPr>
        <w:t>) inputs, where 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r w:rsidR="004816DC">
        <w:rPr>
          <w:rFonts w:ascii="Times New Roman" w:eastAsia="Times New Roman" w:hAnsi="Times New Roman" w:cs="Times New Roman"/>
          <w:sz w:val="24"/>
          <w:szCs w:val="24"/>
        </w:rPr>
        <w:t xml:space="preserve"> was the product of the proportion of lake perimeter that is canopy (P</w:t>
      </w:r>
      <w:r w:rsidR="004816DC">
        <w:rPr>
          <w:rFonts w:ascii="Times New Roman" w:eastAsia="Times New Roman" w:hAnsi="Times New Roman" w:cs="Times New Roman"/>
          <w:sz w:val="24"/>
          <w:szCs w:val="24"/>
          <w:vertAlign w:val="subscript"/>
        </w:rPr>
        <w:t>Canopy</w:t>
      </w:r>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and LakePerimeter</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lastRenderedPageBreak/>
        <w:t>D</w:t>
      </w:r>
      <w:r w:rsidR="00FC4353" w:rsidRPr="00FB0F5E">
        <w:rPr>
          <w:rFonts w:ascii="Times New Roman" w:eastAsia="Times New Roman" w:hAnsi="Times New Roman" w:cs="Times New Roman"/>
          <w:sz w:val="24"/>
          <w:szCs w:val="24"/>
          <w:vertAlign w:val="subscript"/>
        </w:rPr>
        <w:t>POCWetland</w:t>
      </w:r>
      <w:r w:rsidR="00FC4353">
        <w:rPr>
          <w:rFonts w:ascii="Times New Roman" w:eastAsia="Times New Roman" w:hAnsi="Times New Roman" w:cs="Times New Roman"/>
          <w:sz w:val="24"/>
          <w:szCs w:val="24"/>
        </w:rPr>
        <w:t xml:space="preserve"> (Eq. 2.22) was assumed to scale with 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r w:rsidR="00FC4353">
        <w:rPr>
          <w:rFonts w:ascii="Times New Roman" w:eastAsia="Times New Roman" w:hAnsi="Times New Roman" w:cs="Times New Roman"/>
          <w:sz w:val="24"/>
          <w:szCs w:val="24"/>
        </w:rPr>
        <w:t xml:space="preserve"> by the proportion, 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has a burial fate (B</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r w:rsidR="00CC0D56">
        <w:rPr>
          <w:rFonts w:ascii="Times New Roman" w:eastAsia="Times New Roman" w:hAnsi="Times New Roman" w:cs="Times New Roman"/>
          <w:sz w:val="24"/>
          <w:szCs w:val="24"/>
        </w:rPr>
        <w:t xml:space="preserve">) and </w:t>
      </w:r>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As with DOC</w:t>
      </w:r>
      <w:r w:rsidR="002F709E">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downstream export (E</w:t>
      </w:r>
      <w:r w:rsidR="002F709E" w:rsidRPr="004816DC">
        <w:rPr>
          <w:rFonts w:ascii="Times New Roman" w:eastAsia="Times New Roman" w:hAnsi="Times New Roman" w:cs="Times New Roman"/>
          <w:sz w:val="24"/>
          <w:szCs w:val="24"/>
          <w:vertAlign w:val="subscript"/>
        </w:rPr>
        <w:t>POCAlloch</w:t>
      </w:r>
      <w:r w:rsidR="002F709E">
        <w:rPr>
          <w:rFonts w:ascii="Times New Roman" w:eastAsia="Times New Roman" w:hAnsi="Times New Roman" w:cs="Times New Roman"/>
          <w:sz w:val="24"/>
          <w:szCs w:val="24"/>
        </w:rPr>
        <w:t>, Eq. 2.4) is included as the product of POC</w:t>
      </w:r>
      <w:r w:rsidR="002F709E" w:rsidRPr="004816DC">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xml:space="preserve"> and outflow.</w:t>
      </w:r>
    </w:p>
    <w:p w14:paraId="2EB5C932" w14:textId="24A95646"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 fro</w:t>
      </w:r>
      <w:r w:rsidR="004177CF">
        <w:rPr>
          <w:rFonts w:ascii="Times New Roman" w:eastAsia="Times New Roman" w:hAnsi="Times New Roman" w:cs="Times New Roman"/>
          <w:sz w:val="24"/>
          <w:szCs w:val="24"/>
        </w:rPr>
        <w:t>m sub-weekly to monthly data (AppendixS1</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Pr>
          <w:rFonts w:ascii="Times New Roman" w:eastAsia="Times New Roman" w:hAnsi="Times New Roman" w:cs="Times New Roman"/>
          <w:sz w:val="24"/>
          <w:szCs w:val="24"/>
        </w:rPr>
        <w:t>water in the absence of data (AppendixS1</w:t>
      </w:r>
      <w:r w:rsidR="002F709E">
        <w:rPr>
          <w:rFonts w:ascii="Times New Roman" w:eastAsia="Times New Roman" w:hAnsi="Times New Roman" w:cs="Times New Roman"/>
          <w:sz w:val="24"/>
          <w:szCs w:val="24"/>
        </w:rPr>
        <w:t xml:space="preserve">).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DOC</w:t>
      </w:r>
      <w:r w:rsidR="00B65474" w:rsidRPr="0035058C">
        <w:rPr>
          <w:rFonts w:ascii="Times New Roman" w:eastAsia="Times New Roman" w:hAnsi="Times New Roman" w:cs="Times New Roman"/>
          <w:sz w:val="24"/>
          <w:szCs w:val="24"/>
          <w:vertAlign w:val="subscript"/>
        </w:rPr>
        <w:t>GWConc</w:t>
      </w:r>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w:t>
      </w:r>
      <w:r w:rsidR="004177CF">
        <w:rPr>
          <w:rFonts w:ascii="Times New Roman" w:eastAsia="Times New Roman" w:hAnsi="Times New Roman" w:cs="Times New Roman"/>
          <w:sz w:val="24"/>
          <w:szCs w:val="24"/>
        </w:rPr>
        <w:t>y available spatial datasets (AppendixS1</w:t>
      </w:r>
      <w:r w:rsidR="00B80037">
        <w:rPr>
          <w:rFonts w:ascii="Times New Roman" w:eastAsia="Times New Roman" w:hAnsi="Times New Roman" w:cs="Times New Roman"/>
          <w:sz w:val="24"/>
          <w:szCs w:val="24"/>
        </w:rPr>
        <w:t>).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302BC78C" w14:textId="63065701"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21" w:name="_6mc5pfc13zyv" w:colFirst="0" w:colLast="0"/>
      <w:bookmarkEnd w:id="21"/>
      <w:r>
        <w:rPr>
          <w:rFonts w:ascii="Times New Roman" w:eastAsia="Times New Roman" w:hAnsi="Times New Roman" w:cs="Times New Roman"/>
          <w:i/>
          <w:color w:val="000000"/>
          <w:sz w:val="24"/>
          <w:szCs w:val="24"/>
        </w:rPr>
        <w:lastRenderedPageBreak/>
        <w:t xml:space="preserve">Autochthonous DOC and POC </w:t>
      </w:r>
    </w:p>
    <w:p w14:paraId="1A930ADF" w14:textId="5F8D6AAC"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(Eqs.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allochthony for leaching, mineralization, export, and burial (Eqs. 3.3-3.5, 4.2), but </w:t>
      </w:r>
      <w:r>
        <w:rPr>
          <w:rFonts w:ascii="Times New Roman" w:eastAsia="Times New Roman" w:hAnsi="Times New Roman" w:cs="Times New Roman"/>
          <w:sz w:val="24"/>
          <w:szCs w:val="24"/>
        </w:rPr>
        <w:t xml:space="preserve">differs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070658">
        <w:rPr>
          <w:rFonts w:ascii="Times New Roman" w:eastAsia="Times New Roman" w:hAnsi="Times New Roman" w:cs="Times New Roman"/>
          <w:sz w:val="24"/>
          <w:szCs w:val="24"/>
        </w:rPr>
        <w:t xml:space="preserve">, Eq. 3.1) is the product of </w:t>
      </w:r>
      <w:r w:rsidR="002746E7">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which is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r w:rsidR="00D43A30">
        <w:rPr>
          <w:rFonts w:ascii="Times New Roman" w:eastAsia="Times New Roman" w:hAnsi="Times New Roman" w:cs="Times New Roman"/>
          <w:sz w:val="24"/>
          <w:szCs w:val="24"/>
        </w:rPr>
        <w:t>chl-</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The GPP function was calculated using observed temperature and chl-</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r w:rsidR="00793A49">
        <w:rPr>
          <w:rFonts w:ascii="Times New Roman" w:eastAsia="Times New Roman" w:hAnsi="Times New Roman" w:cs="Times New Roman"/>
          <w:sz w:val="24"/>
          <w:szCs w:val="24"/>
        </w:rPr>
        <w:t>Chl-</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694AAD">
        <w:rPr>
          <w:rFonts w:ascii="Times New Roman" w:eastAsia="Times New Roman" w:hAnsi="Times New Roman" w:cs="Times New Roman"/>
          <w:sz w:val="24"/>
          <w:szCs w:val="24"/>
        </w:rPr>
        <w:t>determines the proportion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that is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03A7C7E9" w14:textId="0402D02E"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317B4F">
        <w:rPr>
          <w:rFonts w:ascii="Times New Roman" w:eastAsia="Times New Roman" w:hAnsi="Times New Roman" w:cs="Times New Roman"/>
          <w:sz w:val="24"/>
          <w:szCs w:val="24"/>
        </w:rPr>
        <w:t>xygen (O</w:t>
      </w:r>
      <w:r w:rsidR="00317B4F" w:rsidRPr="00D4048B">
        <w:rPr>
          <w:rFonts w:ascii="Times New Roman" w:eastAsia="Times New Roman" w:hAnsi="Times New Roman" w:cs="Times New Roman"/>
          <w:sz w:val="24"/>
          <w:szCs w:val="24"/>
          <w:vertAlign w:val="subscript"/>
        </w:rPr>
        <w:t>2</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(F</w:t>
      </w:r>
      <w:r w:rsidR="00C63123" w:rsidRPr="00D4048B">
        <w:rPr>
          <w:rFonts w:ascii="Times New Roman" w:eastAsia="Times New Roman" w:hAnsi="Times New Roman" w:cs="Times New Roman"/>
          <w:sz w:val="24"/>
          <w:szCs w:val="24"/>
          <w:vertAlign w:val="subscript"/>
        </w:rPr>
        <w:t>atm</w:t>
      </w:r>
      <w:r w:rsidR="00C63123">
        <w:rPr>
          <w:rFonts w:ascii="Times New Roman" w:eastAsia="Times New Roman" w:hAnsi="Times New Roman" w:cs="Times New Roman"/>
          <w:sz w:val="24"/>
          <w:szCs w:val="24"/>
        </w:rPr>
        <w:t xml:space="preserve">) </w:t>
      </w:r>
      <w:r w:rsidR="00FD727D">
        <w:rPr>
          <w:rFonts w:ascii="Times New Roman" w:eastAsia="Times New Roman" w:hAnsi="Times New Roman" w:cs="Times New Roman"/>
          <w:sz w:val="24"/>
          <w:szCs w:val="24"/>
        </w:rPr>
        <w:t>approximates</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O</w:t>
      </w:r>
      <w:r w:rsidRPr="005A6824">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mix </w:t>
      </w:r>
      <w:r>
        <w:rPr>
          <w:rFonts w:ascii="Times New Roman" w:eastAsia="Times New Roman" w:hAnsi="Times New Roman" w:cs="Times New Roman"/>
          <w:sz w:val="24"/>
          <w:szCs w:val="24"/>
        </w:rPr>
        <w:t>(Table 3, Eq. 5.2), where k is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 xml:space="preserve"> The saturation of DO (</w:t>
      </w:r>
      <w:r w:rsidR="005A6824">
        <w:rPr>
          <w:rFonts w:ascii="Times New Roman" w:eastAsia="Times New Roman" w:hAnsi="Times New Roman" w:cs="Times New Roman"/>
          <w:sz w:val="24"/>
          <w:szCs w:val="24"/>
        </w:rPr>
        <w:t>O</w:t>
      </w:r>
      <w:r w:rsidR="005A6824" w:rsidRP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was calculated as a function of DOC</w:t>
      </w:r>
      <w:r w:rsidR="00654ABC">
        <w:rPr>
          <w:rFonts w:ascii="Times New Roman" w:eastAsia="Times New Roman" w:hAnsi="Times New Roman" w:cs="Times New Roman"/>
          <w:sz w:val="24"/>
          <w:szCs w:val="24"/>
          <w:vertAlign w:val="subscript"/>
        </w:rPr>
        <w:t>Autoch</w:t>
      </w:r>
      <w:r w:rsidR="00B80037">
        <w:rPr>
          <w:rFonts w:ascii="Times New Roman" w:eastAsia="Times New Roman" w:hAnsi="Times New Roman" w:cs="Times New Roman"/>
          <w:sz w:val="24"/>
          <w:szCs w:val="24"/>
        </w:rPr>
        <w:t xml:space="preserve"> and 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w:t>
      </w:r>
      <w:r w:rsidR="004725D4">
        <w:rPr>
          <w:rFonts w:ascii="Times New Roman" w:eastAsia="Times New Roman" w:hAnsi="Times New Roman" w:cs="Times New Roman"/>
          <w:sz w:val="24"/>
          <w:szCs w:val="24"/>
        </w:rPr>
        <w:lastRenderedPageBreak/>
        <w:t>(assumed to be 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r w:rsidR="00654ABC" w:rsidRPr="00384BFB">
        <w:rPr>
          <w:rFonts w:ascii="Times New Roman" w:eastAsia="Times New Roman" w:hAnsi="Times New Roman" w:cs="Times New Roman"/>
          <w:sz w:val="24"/>
          <w:szCs w:val="24"/>
        </w:rPr>
        <w:t xml:space="preserve"> and RDOC</w:t>
      </w:r>
      <w:r w:rsidR="00654ABC" w:rsidRPr="00384BFB">
        <w:rPr>
          <w:rFonts w:ascii="Times New Roman" w:eastAsia="Times New Roman" w:hAnsi="Times New Roman" w:cs="Times New Roman"/>
          <w:sz w:val="24"/>
          <w:szCs w:val="24"/>
          <w:vertAlign w:val="subscript"/>
        </w:rPr>
        <w:t>Alloch</w:t>
      </w:r>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 2, Table 3: Eqs</w:t>
      </w:r>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but otherw</w:t>
      </w:r>
      <w:r w:rsidR="004177CF">
        <w:rPr>
          <w:rFonts w:ascii="Times New Roman" w:eastAsia="Times New Roman" w:hAnsi="Times New Roman" w:cs="Times New Roman"/>
          <w:sz w:val="24"/>
          <w:szCs w:val="24"/>
        </w:rPr>
        <w:t>ise used surface temperature (AppendixS1</w:t>
      </w:r>
      <w:r w:rsidR="00600B15">
        <w:rPr>
          <w:rFonts w:ascii="Times New Roman" w:eastAsia="Times New Roman" w:hAnsi="Times New Roman" w:cs="Times New Roman"/>
          <w:sz w:val="24"/>
          <w:szCs w:val="24"/>
        </w:rPr>
        <w:t xml:space="preserve">). </w:t>
      </w:r>
    </w:p>
    <w:p w14:paraId="5E906DEB" w14:textId="77777777" w:rsidR="005A6824" w:rsidRDefault="005A6824" w:rsidP="00E72FBD">
      <w:pPr>
        <w:spacing w:line="480" w:lineRule="auto"/>
        <w:rPr>
          <w:rFonts w:ascii="Times New Roman" w:eastAsia="Times New Roman" w:hAnsi="Times New Roman" w:cs="Times New Roman"/>
          <w:sz w:val="24"/>
          <w:szCs w:val="24"/>
        </w:rPr>
      </w:pPr>
      <w:bookmarkStart w:id="22" w:name="_ny5h27mmaq7k" w:colFirst="0" w:colLast="0"/>
      <w:bookmarkStart w:id="23" w:name="_l03fr54i2e0u" w:colFirst="0" w:colLast="0"/>
      <w:bookmarkEnd w:id="22"/>
      <w:bookmarkEnd w:id="23"/>
    </w:p>
    <w:p w14:paraId="627519BA" w14:textId="29668F33"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05E6BB09" w14:textId="10BAFB99"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r w:rsidR="00B80037" w:rsidRPr="00384BFB">
        <w:rPr>
          <w:rFonts w:ascii="Times New Roman" w:eastAsia="Times New Roman" w:hAnsi="Times New Roman" w:cs="Times New Roman"/>
          <w:sz w:val="24"/>
          <w:szCs w:val="24"/>
        </w:rPr>
        <w:t xml:space="preserve">,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r>
        <w:rPr>
          <w:rFonts w:ascii="Times New Roman" w:eastAsia="Times New Roman" w:hAnsi="Times New Roman" w:cs="Times New Roman"/>
          <w:i/>
          <w:sz w:val="24"/>
          <w:szCs w:val="24"/>
        </w:rPr>
        <w:t>collin</w:t>
      </w:r>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Kunsch 2001, Omlin et al. 2001, </w:t>
      </w:r>
      <w:r>
        <w:rPr>
          <w:rFonts w:ascii="Times New Roman" w:eastAsia="Times New Roman" w:hAnsi="Times New Roman" w:cs="Times New Roman"/>
          <w:sz w:val="24"/>
          <w:szCs w:val="24"/>
        </w:rPr>
        <w:t xml:space="preserve">Soetaert and Petzoldt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 xml:space="preserve">were fit by minimizing the sum of the squared residuals of DOC and DO (equally weighted by number of observations). The model was fit using a pseudo-random search algorithm in the R package FME (Soetaert and Petzoldt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541EBD58" w14:textId="09B7874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esidual errors 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 xml:space="preserve">by randomizing 100 times these residuals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1F9A6C6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4" w:name="_ocy0aysirc6j" w:colFirst="0" w:colLast="0"/>
      <w:bookmarkEnd w:id="24"/>
      <w:r>
        <w:rPr>
          <w:rFonts w:ascii="Times New Roman" w:eastAsia="Times New Roman" w:hAnsi="Times New Roman" w:cs="Times New Roman"/>
          <w:b/>
          <w:sz w:val="24"/>
          <w:szCs w:val="24"/>
        </w:rPr>
        <w:t>RESULTS</w:t>
      </w:r>
    </w:p>
    <w:p w14:paraId="023E1CE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5" w:name="_5q3azwjwpxro" w:colFirst="0" w:colLast="0"/>
      <w:bookmarkEnd w:id="25"/>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23E800E5" w14:textId="5B283535"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(i.e., days to 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16771A67" w14:textId="6CE362D4"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lastRenderedPageBreak/>
        <w:t xml:space="preserve">than </w:t>
      </w:r>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allochthony </w:t>
      </w:r>
      <w:r w:rsidR="00441BA7">
        <w:rPr>
          <w:rFonts w:ascii="Times New Roman" w:eastAsia="Times New Roman" w:hAnsi="Times New Roman" w:cs="Times New Roman"/>
          <w:sz w:val="24"/>
          <w:szCs w:val="24"/>
        </w:rPr>
        <w:t>(</w:t>
      </w:r>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t>Lake Monona. Burial of autochthony (</w:t>
      </w:r>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1984E2BA" w14:textId="030F3DA0"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T</w:t>
      </w:r>
      <w:r w:rsidR="00750233">
        <w:rPr>
          <w:rFonts w:ascii="Times New Roman" w:eastAsia="Times New Roman" w:hAnsi="Times New Roman" w:cs="Times New Roman"/>
          <w:sz w:val="24"/>
          <w:szCs w:val="24"/>
        </w:rPr>
        <w:t>oolik</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9FAC254"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6" w:name="_xlemxvr7c40e" w:colFirst="0" w:colLast="0"/>
      <w:bookmarkEnd w:id="26"/>
      <w:r>
        <w:rPr>
          <w:rFonts w:ascii="Times New Roman" w:eastAsia="Times New Roman" w:hAnsi="Times New Roman" w:cs="Times New Roman"/>
          <w:i/>
          <w:sz w:val="24"/>
          <w:szCs w:val="24"/>
        </w:rPr>
        <w:t>Summary of fluxes and fates</w:t>
      </w:r>
    </w:p>
    <w:p w14:paraId="6FB4A20D" w14:textId="3473564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w:t>
      </w:r>
      <w:r w:rsidR="002C52D1">
        <w:rPr>
          <w:rFonts w:ascii="Times New Roman" w:eastAsia="Times New Roman" w:hAnsi="Times New Roman" w:cs="Times New Roman"/>
          <w:sz w:val="24"/>
          <w:szCs w:val="24"/>
        </w:rPr>
        <w:lastRenderedPageBreak/>
        <w:t xml:space="preserve">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allocthony (0.55) and autocthony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allochthony (0.87) among all lakes. </w:t>
      </w:r>
      <w:r w:rsidR="00695F23">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7B79C03E" w14:textId="1432603A" w:rsidR="0032009C" w:rsidRDefault="0020072F">
      <w:pPr>
        <w:pStyle w:val="Heading3"/>
        <w:spacing w:line="480" w:lineRule="auto"/>
        <w:contextualSpacing w:val="0"/>
        <w:rPr>
          <w:rFonts w:ascii="Times New Roman" w:eastAsia="Times New Roman" w:hAnsi="Times New Roman" w:cs="Times New Roman"/>
          <w:i/>
          <w:sz w:val="24"/>
          <w:szCs w:val="24"/>
        </w:rPr>
      </w:pPr>
      <w:bookmarkStart w:id="27" w:name="_23giog1xmb1e" w:colFirst="0" w:colLast="0"/>
      <w:bookmarkEnd w:id="27"/>
      <w:r>
        <w:rPr>
          <w:rFonts w:ascii="Times New Roman" w:eastAsia="Times New Roman" w:hAnsi="Times New Roman" w:cs="Times New Roman"/>
          <w:i/>
          <w:sz w:val="24"/>
          <w:szCs w:val="24"/>
        </w:rPr>
        <w:t>[</w:t>
      </w:r>
      <w:r w:rsidR="00B80037">
        <w:rPr>
          <w:rFonts w:ascii="Times New Roman" w:eastAsia="Times New Roman" w:hAnsi="Times New Roman" w:cs="Times New Roman"/>
          <w:i/>
          <w:sz w:val="24"/>
          <w:szCs w:val="24"/>
        </w:rPr>
        <w:t>Seasonal fates</w:t>
      </w:r>
    </w:p>
    <w:p w14:paraId="6C917086" w14:textId="68A3588B"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allochthony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Toolik</w:t>
      </w:r>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w:t>
      </w:r>
      <w:r w:rsidR="00797C4C">
        <w:rPr>
          <w:rFonts w:ascii="Times New Roman" w:eastAsia="Times New Roman" w:hAnsi="Times New Roman" w:cs="Times New Roman"/>
          <w:sz w:val="24"/>
          <w:szCs w:val="24"/>
        </w:rPr>
        <w:lastRenderedPageBreak/>
        <w:t xml:space="preserve">exceeded burial late in the growing season, the lake remained dominated by burial when calculated on an annual basis (Table 5, Fig. 5). Lake Monona and Lake Vanern also showed less 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p>
    <w:p w14:paraId="538A564A"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8" w:name="_3o4ewidztyp5" w:colFirst="0" w:colLast="0"/>
      <w:bookmarkEnd w:id="28"/>
      <w:r>
        <w:rPr>
          <w:rFonts w:ascii="Times New Roman" w:eastAsia="Times New Roman" w:hAnsi="Times New Roman" w:cs="Times New Roman"/>
          <w:b/>
          <w:sz w:val="24"/>
          <w:szCs w:val="24"/>
        </w:rPr>
        <w:t>DISCUSSION</w:t>
      </w:r>
    </w:p>
    <w:p w14:paraId="7D1D328A" w14:textId="77777777" w:rsidR="005D206D" w:rsidRDefault="005D206D" w:rsidP="005D206D">
      <w:pPr>
        <w:pStyle w:val="Heading3"/>
        <w:spacing w:line="480" w:lineRule="auto"/>
        <w:contextualSpacing w:val="0"/>
        <w:rPr>
          <w:rFonts w:ascii="Times New Roman" w:eastAsia="Times New Roman" w:hAnsi="Times New Roman" w:cs="Times New Roman"/>
          <w:i/>
          <w:sz w:val="24"/>
          <w:szCs w:val="24"/>
        </w:rPr>
      </w:pPr>
      <w:bookmarkStart w:id="29" w:name="_a3c9orcnsv16" w:colFirst="0" w:colLast="0"/>
      <w:bookmarkEnd w:id="29"/>
      <w:r>
        <w:rPr>
          <w:rFonts w:ascii="Times New Roman" w:eastAsia="Times New Roman" w:hAnsi="Times New Roman" w:cs="Times New Roman"/>
          <w:i/>
          <w:sz w:val="24"/>
          <w:szCs w:val="24"/>
        </w:rPr>
        <w:t>Capturing lake processes</w:t>
      </w:r>
    </w:p>
    <w:p w14:paraId="6428DA48" w14:textId="1520FF18" w:rsidR="005D206D" w:rsidRDefault="005D206D" w:rsidP="005D20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results indicated that a relatively simple, dynamical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dynamical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r w:rsidR="008B13D9">
        <w:rPr>
          <w:rFonts w:ascii="Times New Roman" w:eastAsia="Times New Roman" w:hAnsi="Times New Roman" w:cs="Times New Roman"/>
          <w:sz w:val="24"/>
          <w:szCs w:val="24"/>
        </w:rPr>
        <w:t>Toolik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allochthony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w:t>
      </w:r>
      <w:r w:rsidR="00227D54">
        <w:rPr>
          <w:rFonts w:ascii="Times New Roman" w:eastAsia="Times New Roman" w:hAnsi="Times New Roman" w:cs="Times New Roman"/>
          <w:sz w:val="24"/>
          <w:szCs w:val="24"/>
        </w:rPr>
        <w:lastRenderedPageBreak/>
        <w:t xml:space="preserve">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Dillon and Molot</w:t>
      </w:r>
      <w:r w:rsidR="009E4C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Molot: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allochthony were somewhat similar (Dillon and Molot: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Molot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s and differences in proportion exported in Dillon and Molot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Dillon and Molot: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our estimated respiration rates were generally higher than those noted in the literature (Hanson et al. 2014, Dillon and Molot 1997)</w:t>
      </w:r>
      <w:r>
        <w:rPr>
          <w:rFonts w:ascii="Times New Roman" w:eastAsia="Times New Roman" w:hAnsi="Times New Roman" w:cs="Times New Roman"/>
          <w:sz w:val="24"/>
          <w:szCs w:val="24"/>
        </w:rPr>
        <w:t xml:space="preserve">. We offer that dynamical models better represent these processes by accounting for seasonal changes in temperature and </w:t>
      </w:r>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dynamical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567B206F" w14:textId="77777777" w:rsidR="00562DD6" w:rsidRDefault="00562DD6" w:rsidP="005D206D">
      <w:pPr>
        <w:spacing w:line="480" w:lineRule="auto"/>
        <w:rPr>
          <w:rFonts w:ascii="Times New Roman" w:eastAsia="Times New Roman" w:hAnsi="Times New Roman" w:cs="Times New Roman"/>
          <w:sz w:val="24"/>
          <w:szCs w:val="24"/>
        </w:rPr>
      </w:pPr>
    </w:p>
    <w:p w14:paraId="4C018F70" w14:textId="77777777" w:rsidR="00562DD6" w:rsidRDefault="00562DD6">
      <w:pPr>
        <w:spacing w:line="480" w:lineRule="auto"/>
        <w:rPr>
          <w:rFonts w:ascii="Times New Roman" w:eastAsia="Times New Roman" w:hAnsi="Times New Roman" w:cs="Times New Roman"/>
          <w:i/>
          <w:color w:val="434343"/>
          <w:sz w:val="24"/>
          <w:szCs w:val="24"/>
        </w:rPr>
      </w:pPr>
      <w:r>
        <w:rPr>
          <w:rFonts w:ascii="Times New Roman" w:eastAsia="Times New Roman" w:hAnsi="Times New Roman" w:cs="Times New Roman"/>
          <w:i/>
          <w:sz w:val="24"/>
          <w:szCs w:val="24"/>
        </w:rPr>
        <w:t xml:space="preserve">OC fates and global change implications </w:t>
      </w:r>
    </w:p>
    <w:p w14:paraId="3AC32F56" w14:textId="4FC69A25"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AE022C">
        <w:rPr>
          <w:rFonts w:ascii="Times New Roman" w:eastAsia="Times New Roman" w:hAnsi="Times New Roman" w:cs="Times New Roman"/>
          <w:sz w:val="24"/>
          <w:szCs w:val="24"/>
        </w:rPr>
        <w:t>we believe</w:t>
      </w:r>
      <w:r w:rsidR="005B4433">
        <w:rPr>
          <w:rFonts w:ascii="Times New Roman" w:eastAsia="Times New Roman" w:hAnsi="Times New Roman" w:cs="Times New Roman"/>
          <w:sz w:val="24"/>
          <w:szCs w:val="24"/>
        </w:rPr>
        <w:t xml:space="preserve"> 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r w:rsidR="00E44214">
        <w:rPr>
          <w:rFonts w:ascii="Times New Roman" w:eastAsia="Times New Roman" w:hAnsi="Times New Roman" w:cs="Times New Roman"/>
          <w:sz w:val="24"/>
          <w:szCs w:val="24"/>
        </w:rPr>
        <w:t xml:space="preserve">); therefore, any increase in </w:t>
      </w:r>
      <w:r w:rsidR="009538B4">
        <w:rPr>
          <w:rFonts w:ascii="Times New Roman" w:eastAsia="Times New Roman" w:hAnsi="Times New Roman" w:cs="Times New Roman"/>
          <w:sz w:val="24"/>
          <w:szCs w:val="24"/>
        </w:rPr>
        <w:lastRenderedPageBreak/>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6A6054">
        <w:rPr>
          <w:rFonts w:ascii="Times New Roman" w:eastAsia="Times New Roman" w:hAnsi="Times New Roman" w:cs="Times New Roman"/>
          <w:sz w:val="24"/>
          <w:szCs w:val="24"/>
        </w:rPr>
        <w:t xml:space="preserve"> (</w:t>
      </w:r>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but this may be an underestimate, and does not account for potential seasonal variation in the DOC:POC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(Jeong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 addition, our model demonstrated DOC responses to precipitation events when we had corresponding weather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data, but the assumed linear changes in inflow volume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between observation points may also have underrepresented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leading indirectly to underrepresentation of 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Wet years increase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for burial to dominate over 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Toolik</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3B0516D2" w14:textId="7106A0DB" w:rsidR="0032009C" w:rsidRDefault="00D17094" w:rsidP="008765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lakes in our study, </w:t>
      </w:r>
      <w:r w:rsidR="00796923">
        <w:rPr>
          <w:rFonts w:ascii="Times New Roman" w:eastAsia="Times New Roman" w:hAnsi="Times New Roman" w:cs="Times New Roman"/>
          <w:sz w:val="24"/>
          <w:szCs w:val="24"/>
        </w:rPr>
        <w:t>warm surface temperatures</w:t>
      </w:r>
      <w:r w:rsidR="0048112C">
        <w:rPr>
          <w:rFonts w:ascii="Times New Roman" w:eastAsia="Times New Roman" w:hAnsi="Times New Roman" w:cs="Times New Roman"/>
          <w:sz w:val="24"/>
          <w:szCs w:val="24"/>
        </w:rPr>
        <w:t>, coincident with light,</w:t>
      </w:r>
      <w:r w:rsidR="00796923">
        <w:rPr>
          <w:rFonts w:ascii="Times New Roman" w:eastAsia="Times New Roman" w:hAnsi="Times New Roman" w:cs="Times New Roman"/>
          <w:sz w:val="24"/>
          <w:szCs w:val="24"/>
        </w:rPr>
        <w:t xml:space="preserve"> were generally associated with</w:t>
      </w:r>
      <w:r w:rsidR="0048112C">
        <w:rPr>
          <w:rFonts w:ascii="Times New Roman" w:eastAsia="Times New Roman" w:hAnsi="Times New Roman" w:cs="Times New Roman"/>
          <w:sz w:val="24"/>
          <w:szCs w:val="24"/>
        </w:rPr>
        <w:t xml:space="preserve"> an increase in the proportion of</w:t>
      </w:r>
      <w:r w:rsidR="00796923">
        <w:rPr>
          <w:rFonts w:ascii="Times New Roman" w:eastAsia="Times New Roman" w:hAnsi="Times New Roman" w:cs="Times New Roman"/>
          <w:sz w:val="24"/>
          <w:szCs w:val="24"/>
        </w:rPr>
        <w:t xml:space="preserve"> </w:t>
      </w:r>
      <w:r w:rsidR="00C07CBE">
        <w:rPr>
          <w:rFonts w:ascii="Times New Roman" w:eastAsia="Times New Roman" w:hAnsi="Times New Roman" w:cs="Times New Roman"/>
          <w:sz w:val="24"/>
          <w:szCs w:val="24"/>
        </w:rPr>
        <w:t xml:space="preserve">autochthony in lakes </w:t>
      </w:r>
      <w:r w:rsidR="0048112C">
        <w:rPr>
          <w:rFonts w:ascii="Times New Roman" w:eastAsia="Times New Roman" w:hAnsi="Times New Roman" w:cs="Times New Roman"/>
          <w:sz w:val="24"/>
          <w:szCs w:val="24"/>
        </w:rPr>
        <w:t>(</w:t>
      </w:r>
      <w:r w:rsidR="00CA3718">
        <w:rPr>
          <w:rFonts w:ascii="Times New Roman" w:eastAsia="Times New Roman" w:hAnsi="Times New Roman" w:cs="Times New Roman"/>
          <w:sz w:val="24"/>
          <w:szCs w:val="24"/>
        </w:rPr>
        <w:t>Fig. 5).</w:t>
      </w:r>
      <w:r w:rsidR="004D2505">
        <w:rPr>
          <w:rFonts w:ascii="Times New Roman" w:eastAsia="Times New Roman" w:hAnsi="Times New Roman" w:cs="Times New Roman"/>
          <w:sz w:val="24"/>
          <w:szCs w:val="24"/>
        </w:rPr>
        <w:t xml:space="preserve"> </w:t>
      </w:r>
      <w:r w:rsidR="00CA3718">
        <w:rPr>
          <w:rFonts w:ascii="Times New Roman" w:eastAsia="Times New Roman" w:hAnsi="Times New Roman" w:cs="Times New Roman"/>
          <w:sz w:val="24"/>
          <w:szCs w:val="24"/>
        </w:rPr>
        <w:t>W</w:t>
      </w:r>
      <w:r w:rsidR="009F1136">
        <w:rPr>
          <w:rFonts w:ascii="Times New Roman" w:eastAsia="Times New Roman" w:hAnsi="Times New Roman" w:cs="Times New Roman"/>
          <w:sz w:val="24"/>
          <w:szCs w:val="24"/>
        </w:rPr>
        <w:t>arm surface te</w:t>
      </w:r>
      <w:r w:rsidR="00B5121B">
        <w:rPr>
          <w:rFonts w:ascii="Times New Roman" w:eastAsia="Times New Roman" w:hAnsi="Times New Roman" w:cs="Times New Roman"/>
          <w:sz w:val="24"/>
          <w:szCs w:val="24"/>
        </w:rPr>
        <w:t xml:space="preserve">mperatures </w:t>
      </w:r>
      <w:r w:rsidR="005149BE">
        <w:rPr>
          <w:rFonts w:ascii="Times New Roman" w:eastAsia="Times New Roman" w:hAnsi="Times New Roman" w:cs="Times New Roman"/>
          <w:sz w:val="24"/>
          <w:szCs w:val="24"/>
        </w:rPr>
        <w:t xml:space="preserve">appear to drive </w:t>
      </w:r>
      <w:r>
        <w:rPr>
          <w:rFonts w:ascii="Times New Roman" w:eastAsia="Times New Roman" w:hAnsi="Times New Roman" w:cs="Times New Roman"/>
          <w:sz w:val="24"/>
          <w:szCs w:val="24"/>
        </w:rPr>
        <w:t xml:space="preserve">lakes toward OC </w:t>
      </w:r>
      <w:r w:rsidR="0048112C">
        <w:rPr>
          <w:rFonts w:ascii="Times New Roman" w:eastAsia="Times New Roman" w:hAnsi="Times New Roman" w:cs="Times New Roman"/>
          <w:sz w:val="24"/>
          <w:szCs w:val="24"/>
        </w:rPr>
        <w:t xml:space="preserve">respiration </w:t>
      </w:r>
      <w:r>
        <w:rPr>
          <w:rFonts w:ascii="Times New Roman" w:eastAsia="Times New Roman" w:hAnsi="Times New Roman" w:cs="Times New Roman"/>
          <w:sz w:val="24"/>
          <w:szCs w:val="24"/>
        </w:rPr>
        <w:t xml:space="preserve">rather than burial. </w:t>
      </w:r>
      <w:r w:rsidR="00F46EE5">
        <w:rPr>
          <w:rFonts w:ascii="Times New Roman" w:eastAsia="Times New Roman" w:hAnsi="Times New Roman" w:cs="Times New Roman"/>
          <w:sz w:val="24"/>
          <w:szCs w:val="24"/>
        </w:rPr>
        <w:t xml:space="preserve">This likely is due to elevated NPP during summer growing seasons accompanied by relatively high respiration rates of autochthonous OC relative to allochthonous OC (Table 4). Although the ratio of respiration to burial increases with temperature, it is </w:t>
      </w:r>
      <w:r w:rsidR="007E24F7">
        <w:rPr>
          <w:rFonts w:ascii="Times New Roman" w:eastAsia="Times New Roman" w:hAnsi="Times New Roman" w:cs="Times New Roman"/>
          <w:sz w:val="24"/>
          <w:szCs w:val="24"/>
        </w:rPr>
        <w:t>also</w:t>
      </w:r>
      <w:r w:rsidR="00F46EE5">
        <w:rPr>
          <w:rFonts w:ascii="Times New Roman" w:eastAsia="Times New Roman" w:hAnsi="Times New Roman" w:cs="Times New Roman"/>
          <w:sz w:val="24"/>
          <w:szCs w:val="24"/>
        </w:rPr>
        <w:t xml:space="preserve"> possible for burial to increase</w:t>
      </w:r>
      <w:r w:rsidR="004744C9">
        <w:rPr>
          <w:rFonts w:ascii="Times New Roman" w:eastAsia="Times New Roman" w:hAnsi="Times New Roman" w:cs="Times New Roman"/>
          <w:sz w:val="24"/>
          <w:szCs w:val="24"/>
        </w:rPr>
        <w:t xml:space="preserve"> with temperature</w:t>
      </w:r>
      <w:r w:rsidR="007E24F7">
        <w:rPr>
          <w:rFonts w:ascii="Times New Roman" w:eastAsia="Times New Roman" w:hAnsi="Times New Roman" w:cs="Times New Roman"/>
          <w:sz w:val="24"/>
          <w:szCs w:val="24"/>
        </w:rPr>
        <w:t xml:space="preserve"> if temperature increases are associated with greater OC loads</w:t>
      </w:r>
      <w:r w:rsidR="004744C9">
        <w:rPr>
          <w:rFonts w:ascii="Times New Roman" w:eastAsia="Times New Roman" w:hAnsi="Times New Roman" w:cs="Times New Roman"/>
          <w:sz w:val="24"/>
          <w:szCs w:val="24"/>
        </w:rPr>
        <w:t xml:space="preserve">. </w:t>
      </w:r>
      <w:r w:rsidR="00562DD6">
        <w:rPr>
          <w:rFonts w:ascii="Times New Roman" w:eastAsia="Times New Roman" w:hAnsi="Times New Roman" w:cs="Times New Roman"/>
          <w:sz w:val="24"/>
          <w:szCs w:val="24"/>
        </w:rPr>
        <w:t xml:space="preserve">Lakes have </w:t>
      </w:r>
      <w:r w:rsidR="00CA3718">
        <w:rPr>
          <w:rFonts w:ascii="Times New Roman" w:eastAsia="Times New Roman" w:hAnsi="Times New Roman" w:cs="Times New Roman"/>
          <w:sz w:val="24"/>
          <w:szCs w:val="24"/>
        </w:rPr>
        <w:t xml:space="preserve">generally </w:t>
      </w:r>
      <w:r w:rsidR="00562DD6">
        <w:rPr>
          <w:rFonts w:ascii="Times New Roman" w:eastAsia="Times New Roman" w:hAnsi="Times New Roman" w:cs="Times New Roman"/>
          <w:sz w:val="24"/>
          <w:szCs w:val="24"/>
        </w:rPr>
        <w:lastRenderedPageBreak/>
        <w:t xml:space="preserve">become </w:t>
      </w:r>
      <w:r w:rsidR="00CA3718">
        <w:rPr>
          <w:rFonts w:ascii="Times New Roman" w:eastAsia="Times New Roman" w:hAnsi="Times New Roman" w:cs="Times New Roman"/>
          <w:sz w:val="24"/>
          <w:szCs w:val="24"/>
        </w:rPr>
        <w:t xml:space="preserve">more </w:t>
      </w:r>
      <w:r w:rsidR="00562DD6">
        <w:rPr>
          <w:rFonts w:ascii="Times New Roman" w:eastAsia="Times New Roman" w:hAnsi="Times New Roman" w:cs="Times New Roman"/>
          <w:sz w:val="24"/>
          <w:szCs w:val="24"/>
        </w:rPr>
        <w:t>productive under recent climate warming (Kraemer et al. 2016), which increases autochthony</w:t>
      </w:r>
      <w:r w:rsidR="004744C9">
        <w:rPr>
          <w:rFonts w:ascii="Times New Roman" w:eastAsia="Times New Roman" w:hAnsi="Times New Roman" w:cs="Times New Roman"/>
          <w:sz w:val="24"/>
          <w:szCs w:val="24"/>
        </w:rPr>
        <w:t>; however, autochthonous OC is highly labile</w:t>
      </w:r>
      <w:r w:rsidR="007E24F7">
        <w:rPr>
          <w:rFonts w:ascii="Times New Roman" w:eastAsia="Times New Roman" w:hAnsi="Times New Roman" w:cs="Times New Roman"/>
          <w:sz w:val="24"/>
          <w:szCs w:val="24"/>
        </w:rPr>
        <w:t xml:space="preserve"> and readily respired</w:t>
      </w:r>
      <w:r w:rsidR="00562DD6">
        <w:rPr>
          <w:rFonts w:ascii="Times New Roman" w:eastAsia="Times New Roman" w:hAnsi="Times New Roman" w:cs="Times New Roman"/>
          <w:sz w:val="24"/>
          <w:szCs w:val="24"/>
        </w:rPr>
        <w:t xml:space="preserve">. </w:t>
      </w:r>
      <w:r w:rsidR="004744C9">
        <w:rPr>
          <w:rFonts w:ascii="Times New Roman" w:eastAsia="Times New Roman" w:hAnsi="Times New Roman" w:cs="Times New Roman"/>
          <w:sz w:val="24"/>
          <w:szCs w:val="24"/>
        </w:rPr>
        <w:t>Furthe</w:t>
      </w:r>
      <w:r w:rsidR="00141410">
        <w:rPr>
          <w:rFonts w:ascii="Times New Roman" w:eastAsia="Times New Roman" w:hAnsi="Times New Roman" w:cs="Times New Roman"/>
          <w:sz w:val="24"/>
          <w:szCs w:val="24"/>
        </w:rPr>
        <w:t>r</w:t>
      </w:r>
      <w:r w:rsidR="004744C9">
        <w:rPr>
          <w:rFonts w:ascii="Times New Roman" w:eastAsia="Times New Roman" w:hAnsi="Times New Roman" w:cs="Times New Roman"/>
          <w:sz w:val="24"/>
          <w:szCs w:val="24"/>
        </w:rPr>
        <w:t xml:space="preserve">more, respiration rates for all </w:t>
      </w:r>
      <w:r w:rsidR="00F63265">
        <w:rPr>
          <w:rFonts w:ascii="Times New Roman" w:eastAsia="Times New Roman" w:hAnsi="Times New Roman" w:cs="Times New Roman"/>
          <w:sz w:val="24"/>
          <w:szCs w:val="24"/>
        </w:rPr>
        <w:t>C</w:t>
      </w:r>
      <w:r w:rsidR="00AE022C">
        <w:rPr>
          <w:rFonts w:ascii="Times New Roman" w:eastAsia="Times New Roman" w:hAnsi="Times New Roman" w:cs="Times New Roman"/>
          <w:sz w:val="24"/>
          <w:szCs w:val="24"/>
        </w:rPr>
        <w:t xml:space="preserve"> increase with temperature</w:t>
      </w:r>
      <w:r w:rsidR="004744C9">
        <w:rPr>
          <w:rFonts w:ascii="Times New Roman" w:eastAsia="Times New Roman" w:hAnsi="Times New Roman" w:cs="Times New Roman"/>
          <w:sz w:val="24"/>
          <w:szCs w:val="24"/>
        </w:rPr>
        <w:t>. Our results suggest that processes favoring allochthonous loading</w:t>
      </w:r>
      <w:r w:rsidR="00AE022C">
        <w:rPr>
          <w:rFonts w:ascii="Times New Roman" w:eastAsia="Times New Roman" w:hAnsi="Times New Roman" w:cs="Times New Roman"/>
          <w:sz w:val="24"/>
          <w:szCs w:val="24"/>
        </w:rPr>
        <w:t xml:space="preserve">, such as </w:t>
      </w:r>
      <w:r w:rsidR="00441288">
        <w:rPr>
          <w:rFonts w:ascii="Times New Roman" w:eastAsia="Times New Roman" w:hAnsi="Times New Roman" w:cs="Times New Roman"/>
          <w:sz w:val="24"/>
          <w:szCs w:val="24"/>
        </w:rPr>
        <w:t>the timing</w:t>
      </w:r>
      <w:r w:rsidR="009F4BD8">
        <w:rPr>
          <w:rFonts w:ascii="Times New Roman" w:eastAsia="Times New Roman" w:hAnsi="Times New Roman" w:cs="Times New Roman"/>
          <w:sz w:val="24"/>
          <w:szCs w:val="24"/>
        </w:rPr>
        <w:t>, form</w:t>
      </w:r>
      <w:r w:rsidR="00441288">
        <w:rPr>
          <w:rFonts w:ascii="Times New Roman" w:eastAsia="Times New Roman" w:hAnsi="Times New Roman" w:cs="Times New Roman"/>
          <w:sz w:val="24"/>
          <w:szCs w:val="24"/>
        </w:rPr>
        <w:t xml:space="preserve"> and magnitude of hydrologic events,</w:t>
      </w:r>
      <w:r w:rsidR="004744C9">
        <w:rPr>
          <w:rFonts w:ascii="Times New Roman" w:eastAsia="Times New Roman" w:hAnsi="Times New Roman" w:cs="Times New Roman"/>
          <w:sz w:val="24"/>
          <w:szCs w:val="24"/>
        </w:rPr>
        <w:t xml:space="preserve"> will </w:t>
      </w:r>
      <w:r w:rsidR="009F4BD8">
        <w:rPr>
          <w:rFonts w:ascii="Times New Roman" w:eastAsia="Times New Roman" w:hAnsi="Times New Roman" w:cs="Times New Roman"/>
          <w:sz w:val="24"/>
          <w:szCs w:val="24"/>
        </w:rPr>
        <w:t xml:space="preserve">generally </w:t>
      </w:r>
      <w:r w:rsidR="004744C9">
        <w:rPr>
          <w:rFonts w:ascii="Times New Roman" w:eastAsia="Times New Roman" w:hAnsi="Times New Roman" w:cs="Times New Roman"/>
          <w:sz w:val="24"/>
          <w:szCs w:val="24"/>
        </w:rPr>
        <w:t xml:space="preserve">have a </w:t>
      </w:r>
      <w:r w:rsidR="009F4BD8">
        <w:rPr>
          <w:rFonts w:ascii="Times New Roman" w:eastAsia="Times New Roman" w:hAnsi="Times New Roman" w:cs="Times New Roman"/>
          <w:sz w:val="24"/>
          <w:szCs w:val="24"/>
        </w:rPr>
        <w:t xml:space="preserve">greater </w:t>
      </w:r>
      <w:r w:rsidR="004744C9">
        <w:rPr>
          <w:rFonts w:ascii="Times New Roman" w:eastAsia="Times New Roman" w:hAnsi="Times New Roman" w:cs="Times New Roman"/>
          <w:sz w:val="24"/>
          <w:szCs w:val="24"/>
        </w:rPr>
        <w:t xml:space="preserve">effect </w:t>
      </w:r>
      <w:r w:rsidR="00441288">
        <w:rPr>
          <w:rFonts w:ascii="Times New Roman" w:eastAsia="Times New Roman" w:hAnsi="Times New Roman" w:cs="Times New Roman"/>
          <w:sz w:val="24"/>
          <w:szCs w:val="24"/>
        </w:rPr>
        <w:t xml:space="preserve">on </w:t>
      </w:r>
      <w:r w:rsidR="004744C9">
        <w:rPr>
          <w:rFonts w:ascii="Times New Roman" w:eastAsia="Times New Roman" w:hAnsi="Times New Roman" w:cs="Times New Roman"/>
          <w:sz w:val="24"/>
          <w:szCs w:val="24"/>
        </w:rPr>
        <w:t>OC burial</w:t>
      </w:r>
      <w:r w:rsidR="00141410">
        <w:rPr>
          <w:rFonts w:ascii="Times New Roman" w:eastAsia="Times New Roman" w:hAnsi="Times New Roman" w:cs="Times New Roman"/>
          <w:sz w:val="24"/>
          <w:szCs w:val="24"/>
        </w:rPr>
        <w:t xml:space="preserve"> than processes that drive autochthony</w:t>
      </w:r>
      <w:r w:rsidR="004744C9">
        <w:rPr>
          <w:rFonts w:ascii="Times New Roman" w:eastAsia="Times New Roman" w:hAnsi="Times New Roman" w:cs="Times New Roman"/>
          <w:sz w:val="24"/>
          <w:szCs w:val="24"/>
        </w:rPr>
        <w:t>.</w:t>
      </w:r>
    </w:p>
    <w:p w14:paraId="4D493D8C"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30" w:name="_3s028hwr8v82" w:colFirst="0" w:colLast="0"/>
      <w:bookmarkStart w:id="31" w:name="_vg8pldrl49h3" w:colFirst="0" w:colLast="0"/>
      <w:bookmarkEnd w:id="30"/>
      <w:bookmarkEnd w:id="31"/>
      <w:r>
        <w:rPr>
          <w:rFonts w:ascii="Times New Roman" w:eastAsia="Times New Roman" w:hAnsi="Times New Roman" w:cs="Times New Roman"/>
          <w:i/>
          <w:sz w:val="24"/>
          <w:szCs w:val="24"/>
        </w:rPr>
        <w:t>On-going research needs and future implications</w:t>
      </w:r>
    </w:p>
    <w:p w14:paraId="3DF53EE6" w14:textId="6860DEC4" w:rsidR="0032009C" w:rsidRDefault="00B80037" w:rsidP="005A24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of which broader collection would facilitate dynamical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dynamical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w:t>
      </w:r>
      <w:r>
        <w:rPr>
          <w:rFonts w:ascii="Times New Roman" w:eastAsia="Times New Roman" w:hAnsi="Times New Roman" w:cs="Times New Roman"/>
          <w:sz w:val="24"/>
          <w:szCs w:val="24"/>
        </w:rPr>
        <w:lastRenderedPageBreak/>
        <w:t xml:space="preserve">allochthony exceeded autochthony in 4 of the 5 lakes in this study. </w:t>
      </w:r>
      <w:r w:rsidR="007052DE">
        <w:rPr>
          <w:rFonts w:ascii="Times New Roman" w:eastAsia="Times New Roman" w:hAnsi="Times New Roman" w:cs="Times New Roman"/>
          <w:sz w:val="24"/>
          <w:szCs w:val="24"/>
        </w:rPr>
        <w:t xml:space="preserve">More broadly, </w:t>
      </w:r>
      <w:r w:rsidR="00FE21F7">
        <w:rPr>
          <w:rFonts w:ascii="Times New Roman" w:eastAsia="Times New Roman" w:hAnsi="Times New Roman" w:cs="Times New Roman"/>
          <w:sz w:val="24"/>
          <w:szCs w:val="24"/>
        </w:rPr>
        <w:t>development</w:t>
      </w:r>
      <w:r w:rsidR="007052DE">
        <w:rPr>
          <w:rFonts w:ascii="Times New Roman" w:eastAsia="Times New Roman" w:hAnsi="Times New Roman" w:cs="Times New Roman"/>
          <w:sz w:val="24"/>
          <w:szCs w:val="24"/>
        </w:rPr>
        <w:t xml:space="preserve"> of a flexible model that quantifies OC fates </w:t>
      </w:r>
      <w:r w:rsidR="00FE21F7">
        <w:rPr>
          <w:rFonts w:ascii="Times New Roman" w:eastAsia="Times New Roman" w:hAnsi="Times New Roman" w:cs="Times New Roman"/>
          <w:sz w:val="24"/>
          <w:szCs w:val="24"/>
        </w:rPr>
        <w:t>across heterogeneous</w:t>
      </w:r>
      <w:r w:rsidR="007052DE">
        <w:rPr>
          <w:rFonts w:ascii="Times New Roman" w:eastAsia="Times New Roman" w:hAnsi="Times New Roman" w:cs="Times New Roman"/>
          <w:sz w:val="24"/>
          <w:szCs w:val="24"/>
        </w:rPr>
        <w:t xml:space="preserve"> lake ecosystems represents an important step in better incorporating lakes into </w:t>
      </w:r>
      <w:r w:rsidR="00FE21F7">
        <w:rPr>
          <w:rFonts w:ascii="Times New Roman" w:eastAsia="Times New Roman" w:hAnsi="Times New Roman" w:cs="Times New Roman"/>
          <w:sz w:val="24"/>
          <w:szCs w:val="24"/>
        </w:rPr>
        <w:t xml:space="preserve">the </w:t>
      </w:r>
      <w:r w:rsidR="007052DE">
        <w:rPr>
          <w:rFonts w:ascii="Times New Roman" w:eastAsia="Times New Roman" w:hAnsi="Times New Roman" w:cs="Times New Roman"/>
          <w:sz w:val="24"/>
          <w:szCs w:val="24"/>
        </w:rPr>
        <w:t>global C cycle</w:t>
      </w:r>
      <w:r w:rsidR="00FE21F7">
        <w:rPr>
          <w:rFonts w:ascii="Times New Roman" w:eastAsia="Times New Roman" w:hAnsi="Times New Roman" w:cs="Times New Roman"/>
          <w:sz w:val="24"/>
          <w:szCs w:val="24"/>
        </w:rPr>
        <w:t>.</w:t>
      </w:r>
    </w:p>
    <w:p w14:paraId="047AE1F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32" w:name="_jodkgtnyf02z" w:colFirst="0" w:colLast="0"/>
      <w:bookmarkEnd w:id="32"/>
      <w:r>
        <w:rPr>
          <w:rFonts w:ascii="Times New Roman" w:eastAsia="Times New Roman" w:hAnsi="Times New Roman" w:cs="Times New Roman"/>
          <w:b/>
          <w:sz w:val="24"/>
          <w:szCs w:val="24"/>
        </w:rPr>
        <w:t xml:space="preserve"> ACKNOWLEDGMENTS</w:t>
      </w:r>
    </w:p>
    <w:p w14:paraId="793B5D20" w14:textId="69632A2C"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r w:rsidR="006C18F5">
        <w:rPr>
          <w:rFonts w:ascii="Times New Roman" w:eastAsia="Times New Roman" w:hAnsi="Times New Roman" w:cs="Times New Roman"/>
          <w:sz w:val="24"/>
          <w:szCs w:val="24"/>
        </w:rPr>
        <w:t>MacroSystems</w:t>
      </w:r>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w:t>
      </w:r>
      <w:r w:rsidR="004177CF">
        <w:rPr>
          <w:rFonts w:ascii="Times New Roman" w:eastAsia="Times New Roman" w:hAnsi="Times New Roman" w:cs="Times New Roman"/>
          <w:sz w:val="24"/>
          <w:szCs w:val="24"/>
        </w:rPr>
        <w:t>appendix</w:t>
      </w:r>
      <w:r w:rsidR="004E71F4">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(AppendixS1</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r w:rsidR="00E25232">
        <w:rPr>
          <w:rFonts w:ascii="Times New Roman" w:eastAsia="Times New Roman" w:hAnsi="Times New Roman" w:cs="Times New Roman"/>
          <w:sz w:val="24"/>
          <w:szCs w:val="24"/>
        </w:rPr>
        <w:t xml:space="preserve"> Analysis scripts and data can be </w:t>
      </w:r>
      <w:r w:rsidR="004177CF">
        <w:rPr>
          <w:rFonts w:ascii="Times New Roman" w:eastAsia="Times New Roman" w:hAnsi="Times New Roman" w:cs="Times New Roman"/>
          <w:sz w:val="24"/>
          <w:szCs w:val="24"/>
        </w:rPr>
        <w:t>freely downloaded</w:t>
      </w:r>
      <w:r w:rsidR="00E25232">
        <w:rPr>
          <w:rFonts w:ascii="Times New Roman" w:eastAsia="Times New Roman" w:hAnsi="Times New Roman" w:cs="Times New Roman"/>
          <w:sz w:val="24"/>
          <w:szCs w:val="24"/>
        </w:rPr>
        <w:t xml:space="preserve"> here: </w:t>
      </w:r>
      <w:hyperlink r:id="rId12" w:history="1">
        <w:r w:rsidR="00E25232" w:rsidRPr="00383330">
          <w:rPr>
            <w:rStyle w:val="Hyperlink"/>
            <w:rFonts w:ascii="Times New Roman" w:eastAsia="Times New Roman" w:hAnsi="Times New Roman" w:cs="Times New Roman"/>
            <w:sz w:val="24"/>
            <w:szCs w:val="24"/>
          </w:rPr>
          <w:t>https://github.com/GLEON/SOS</w:t>
        </w:r>
      </w:hyperlink>
      <w:r w:rsidR="00E25232">
        <w:rPr>
          <w:rFonts w:ascii="Times New Roman" w:eastAsia="Times New Roman" w:hAnsi="Times New Roman" w:cs="Times New Roman"/>
          <w:sz w:val="24"/>
          <w:szCs w:val="24"/>
        </w:rPr>
        <w:t xml:space="preserve">. </w:t>
      </w:r>
    </w:p>
    <w:p w14:paraId="75708EC1" w14:textId="77777777" w:rsidR="0032009C" w:rsidRDefault="0032009C">
      <w:pPr>
        <w:spacing w:line="480" w:lineRule="auto"/>
        <w:rPr>
          <w:rFonts w:ascii="Times New Roman" w:eastAsia="Times New Roman" w:hAnsi="Times New Roman" w:cs="Times New Roman"/>
          <w:sz w:val="24"/>
          <w:szCs w:val="24"/>
        </w:rPr>
      </w:pPr>
    </w:p>
    <w:p w14:paraId="7A21854F"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33" w:name="_j77eak7kbqvt" w:colFirst="0" w:colLast="0"/>
      <w:bookmarkEnd w:id="33"/>
      <w:r>
        <w:rPr>
          <w:rFonts w:ascii="Times New Roman" w:eastAsia="Times New Roman" w:hAnsi="Times New Roman" w:cs="Times New Roman"/>
          <w:b/>
          <w:sz w:val="24"/>
          <w:szCs w:val="24"/>
        </w:rPr>
        <w:t>LITERATURE CITED</w:t>
      </w:r>
    </w:p>
    <w:p w14:paraId="730429F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01CC170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Algesten, G., Sobek, S., Bergström, A. K., Ågren, A., Tranvik, L. J., &amp; Jansson, M. (2004). Role of lakes for organic carbon cycling in the boreal zone.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141-147.</w:t>
      </w:r>
    </w:p>
    <w:p w14:paraId="0D9CE12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Alin, S.R., and T.C. Johnson (2007), Carbon cycling in large lakes of the world: A synthesis of production, burial, and lake-atmosphere exchange estimates, </w:t>
      </w:r>
      <w:r>
        <w:rPr>
          <w:rFonts w:ascii="Times New Roman" w:eastAsia="Times New Roman" w:hAnsi="Times New Roman" w:cs="Times New Roman"/>
          <w:i/>
          <w:sz w:val="24"/>
          <w:szCs w:val="24"/>
        </w:rPr>
        <w:t xml:space="preserve">Global Biogeochem. Cycles, 21, </w:t>
      </w:r>
      <w:r>
        <w:rPr>
          <w:rFonts w:ascii="Times New Roman" w:eastAsia="Times New Roman" w:hAnsi="Times New Roman" w:cs="Times New Roman"/>
          <w:sz w:val="24"/>
          <w:szCs w:val="24"/>
        </w:rPr>
        <w:t>GB3002, doi:10.1029/2006GB002881</w:t>
      </w:r>
      <w:r w:rsidR="00735D13">
        <w:rPr>
          <w:rFonts w:ascii="Times New Roman" w:eastAsia="Times New Roman" w:hAnsi="Times New Roman" w:cs="Times New Roman"/>
          <w:sz w:val="24"/>
          <w:szCs w:val="24"/>
        </w:rPr>
        <w:t>.</w:t>
      </w:r>
    </w:p>
    <w:p w14:paraId="56758A8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765132B7" w14:textId="607DC74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Pr>
          <w:rFonts w:ascii="Times New Roman" w:eastAsia="Times New Roman" w:hAnsi="Times New Roman" w:cs="Times New Roman"/>
          <w:i/>
          <w:sz w:val="24"/>
          <w:szCs w:val="24"/>
        </w:rPr>
        <w:t>Understanding the Global System, The Finnish Perspective, edited by Käyhkö J and Talve L</w:t>
      </w:r>
      <w:r>
        <w:rPr>
          <w:rFonts w:ascii="Times New Roman" w:eastAsia="Times New Roman" w:hAnsi="Times New Roman" w:cs="Times New Roman"/>
          <w:sz w:val="24"/>
          <w:szCs w:val="24"/>
        </w:rPr>
        <w:t xml:space="preserve">, 97-106. </w:t>
      </w:r>
    </w:p>
    <w:p w14:paraId="5452CF86" w14:textId="1A673F8E"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Brun, R., Reichert, P. and Kunsch, H. R., 2001. Practical Identifiability Analysis of Large Environmental Simulation Models. Water Resour. Res. 37(4): 1015--1030.</w:t>
      </w:r>
    </w:p>
    <w:p w14:paraId="24137B1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A66B8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71D0B76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6F18044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Cole, J. J., Prairie, Y. T., Caraco, N. F., McDowell, W. H., Tranvik, L. J., Striegl, R. G., ... &amp; Melack,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0769750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Pr>
          <w:rFonts w:ascii="Times New Roman" w:eastAsia="Times New Roman" w:hAnsi="Times New Roman" w:cs="Times New Roman"/>
          <w:i/>
          <w:sz w:val="24"/>
          <w:szCs w:val="24"/>
        </w:rPr>
        <w:t>Hydrobiologia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73BC82C2"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21F1432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Molot,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3FAA714F" w14:textId="7ECE9E0B"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5897C090"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Doubek, J. P., Krivak-Tetley, F. E., Skaff, N. K., ... &amp; </w:t>
      </w:r>
    </w:p>
    <w:p w14:paraId="5791FC50" w14:textId="40F42531"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3E35DEFD" w14:textId="77777777" w:rsidR="00E561C7" w:rsidRDefault="00E561C7" w:rsidP="00C51C73">
      <w:pPr>
        <w:spacing w:line="480" w:lineRule="auto"/>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Einola, E., Rantakari, M., Kankaala, P., Kortelainen, P., Ojala, A., Pajunen, H., ... &amp; Arvola, L. </w:t>
      </w:r>
    </w:p>
    <w:p w14:paraId="695EDDDE" w14:textId="577B03C5"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Journal of Geophysical Research: Biogeosciences</w:t>
      </w:r>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08C9AF61" w14:textId="77777777" w:rsidR="0032009C" w:rsidRDefault="00B80037" w:rsidP="00E561C7">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3C59E13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Gaiser, E. E., Deyrup, N. D., Bachmann, R. W., Battoe, L. D., &amp; Swain, H. M. (2009). Multidecadal climate oscillations detected in a transparency record from a subtropical Florida lake.</w:t>
      </w:r>
    </w:p>
    <w:p w14:paraId="5F2312E3"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Pr>
          <w:rFonts w:ascii="Times New Roman" w:eastAsia="Times New Roman" w:hAnsi="Times New Roman" w:cs="Times New Roman"/>
          <w:i/>
          <w:sz w:val="24"/>
          <w:szCs w:val="24"/>
        </w:rPr>
        <w:t>Limnol. Oceanogr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5F9888F9"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0C7E80">
        <w:rPr>
          <w:rFonts w:ascii="Times New Roman" w:hAnsi="Times New Roman" w:cs="Times New Roman"/>
          <w:i/>
          <w:iCs/>
          <w:color w:val="222222"/>
          <w:sz w:val="24"/>
          <w:szCs w:val="24"/>
        </w:rPr>
        <w:t>PLoS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79CB919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119E6073" w14:textId="6023DE48"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56FA9606" w14:textId="77777777" w:rsidR="007E3AB7" w:rsidRDefault="002C6CF9" w:rsidP="007E3AB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w:t>
      </w:r>
    </w:p>
    <w:p w14:paraId="5B1349C5" w14:textId="63949A91" w:rsidR="002C6CF9" w:rsidRPr="002C6CF9" w:rsidRDefault="002C6CF9" w:rsidP="007E3AB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03E6CD9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r w:rsidRPr="00D52901">
        <w:rPr>
          <w:rFonts w:ascii="Times New Roman" w:hAnsi="Times New Roman" w:cs="Times New Roman"/>
          <w:color w:val="222222"/>
          <w:sz w:val="24"/>
          <w:szCs w:val="24"/>
        </w:rPr>
        <w:t>Jeong, J. J., Bartsch, S., Fleckenstein, J. H., Matzner, E., Tenhunen,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Journal of Geophysical Research: Biogeosciences</w:t>
      </w:r>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486A8521"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Jonsson, A., Meili, M., Bergström, A. K., &amp; Jansson, M. (2001). Whole‐lake mineralization of allochthonous and autochthonous organic carbon in a large humic lake (Örträsket,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39822A51"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r w:rsidRPr="003071E2">
        <w:rPr>
          <w:rFonts w:ascii="Times New Roman" w:hAnsi="Times New Roman" w:cs="Times New Roman"/>
          <w:color w:val="222222"/>
          <w:sz w:val="24"/>
          <w:szCs w:val="24"/>
        </w:rPr>
        <w:t>Karlsson,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19E2B6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3BF427A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20A1D03E"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Kuusisto, E., Livingstone, D. M., ... &amp; </w:t>
      </w:r>
    </w:p>
    <w:p w14:paraId="7ABE9231" w14:textId="77777777" w:rsidR="00B629D3" w:rsidRPr="00B629D3" w:rsidRDefault="00B629D3" w:rsidP="00B629D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7BFB606D" w14:textId="4FED09BF" w:rsidR="0032009C" w:rsidRDefault="00B80037" w:rsidP="0003294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Lehner, B., &amp; Döll, P. (2004). Development and validation of a global database of lakes, reservoirs and wetlands. </w:t>
      </w:r>
      <w:r>
        <w:rPr>
          <w:rFonts w:ascii="Times New Roman" w:eastAsia="Times New Roman" w:hAnsi="Times New Roman" w:cs="Times New Roman"/>
          <w:i/>
          <w:sz w:val="24"/>
          <w:szCs w:val="24"/>
        </w:rPr>
        <w:t xml:space="preserve">Journal of Hydrology </w:t>
      </w:r>
      <w:r>
        <w:rPr>
          <w:rFonts w:ascii="Times New Roman" w:eastAsia="Times New Roman" w:hAnsi="Times New Roman" w:cs="Times New Roman"/>
          <w:sz w:val="24"/>
          <w:szCs w:val="24"/>
        </w:rPr>
        <w:t>296, 1-22.</w:t>
      </w:r>
    </w:p>
    <w:p w14:paraId="270FFF68" w14:textId="77777777"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39BCDD0" w14:textId="63F0C705"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75AF34E6" w14:textId="13788002"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Molot,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49E4E3EF" w14:textId="77777777" w:rsidR="00C51C73" w:rsidRDefault="00C51C73" w:rsidP="00C51C73">
      <w:pPr>
        <w:pStyle w:val="NormalWeb"/>
        <w:spacing w:before="0" w:beforeAutospacing="0" w:after="0" w:afterAutospacing="0" w:line="480" w:lineRule="auto"/>
      </w:pPr>
      <w:r w:rsidRPr="00C51C73">
        <w:t xml:space="preserve">Omlin, M., Brun, R. and Reichert, P., 2001. Biogeochemical Model of Lake Zurich: Sensitivity, </w:t>
      </w:r>
    </w:p>
    <w:p w14:paraId="19B1DF9A" w14:textId="5D48B8C2" w:rsidR="00C51C73" w:rsidRPr="00C51C73" w:rsidRDefault="00C51C73" w:rsidP="00C51C73">
      <w:pPr>
        <w:pStyle w:val="NormalWeb"/>
        <w:spacing w:before="0" w:beforeAutospacing="0" w:after="0" w:afterAutospacing="0" w:line="480" w:lineRule="auto"/>
        <w:ind w:firstLine="450"/>
      </w:pPr>
      <w:r w:rsidRPr="00C51C73">
        <w:lastRenderedPageBreak/>
        <w:t>Identifiability and Uncertainty Analysis. Ecol. Modell. 141: 105--123.</w:t>
      </w:r>
    </w:p>
    <w:p w14:paraId="3E91CF16" w14:textId="27D2F0C6"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0DBC2D0A" w14:textId="6F55830F"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37C42D0E" w14:textId="77777777" w:rsidR="00575324" w:rsidRDefault="00575324" w:rsidP="00575324">
      <w:pPr>
        <w:spacing w:line="480" w:lineRule="auto"/>
        <w:rPr>
          <w:rFonts w:ascii="Times New Roman" w:hAnsi="Times New Roman" w:cs="Times New Roman"/>
          <w:color w:val="222222"/>
          <w:sz w:val="24"/>
          <w:szCs w:val="24"/>
        </w:rPr>
      </w:pPr>
      <w:r w:rsidRPr="00575324">
        <w:rPr>
          <w:rFonts w:ascii="Times New Roman" w:hAnsi="Times New Roman" w:cs="Times New Roman"/>
          <w:color w:val="222222"/>
          <w:sz w:val="24"/>
          <w:szCs w:val="24"/>
        </w:rPr>
        <w:t xml:space="preserve">Paerl, H. W., Hall, N. S., &amp; Calandrino, E. S. (2011). Controlling harmful cyanobacterial blooms </w:t>
      </w:r>
    </w:p>
    <w:p w14:paraId="568032D6" w14:textId="7A475CC5" w:rsidR="00476F5F" w:rsidRPr="00575324" w:rsidRDefault="00575324" w:rsidP="00AE35D2">
      <w:pPr>
        <w:spacing w:line="480" w:lineRule="auto"/>
        <w:ind w:left="450"/>
        <w:rPr>
          <w:rFonts w:ascii="Times New Roman" w:eastAsia="Times New Roman" w:hAnsi="Times New Roman" w:cs="Times New Roman"/>
          <w:color w:val="auto"/>
          <w:sz w:val="24"/>
          <w:szCs w:val="24"/>
        </w:rPr>
      </w:pPr>
      <w:r w:rsidRPr="00575324">
        <w:rPr>
          <w:rFonts w:ascii="Times New Roman" w:hAnsi="Times New Roman" w:cs="Times New Roman"/>
          <w:color w:val="222222"/>
          <w:sz w:val="24"/>
          <w:szCs w:val="24"/>
        </w:rPr>
        <w:t xml:space="preserve">in a world experiencing anthropogenic and climatic-induced change. </w:t>
      </w:r>
      <w:r w:rsidRPr="00575324">
        <w:rPr>
          <w:rFonts w:ascii="Times New Roman" w:hAnsi="Times New Roman" w:cs="Times New Roman"/>
          <w:i/>
          <w:iCs/>
          <w:color w:val="222222"/>
          <w:sz w:val="24"/>
          <w:szCs w:val="24"/>
        </w:rPr>
        <w:t>Science of the Total Environment</w:t>
      </w:r>
      <w:r w:rsidRPr="00575324">
        <w:rPr>
          <w:rFonts w:ascii="Times New Roman" w:hAnsi="Times New Roman" w:cs="Times New Roman"/>
          <w:color w:val="222222"/>
          <w:sz w:val="24"/>
          <w:szCs w:val="24"/>
        </w:rPr>
        <w:t xml:space="preserve">, </w:t>
      </w:r>
      <w:r w:rsidRPr="00575324">
        <w:rPr>
          <w:rFonts w:ascii="Times New Roman" w:hAnsi="Times New Roman" w:cs="Times New Roman"/>
          <w:i/>
          <w:iCs/>
          <w:color w:val="222222"/>
          <w:sz w:val="24"/>
          <w:szCs w:val="24"/>
        </w:rPr>
        <w:t>409</w:t>
      </w:r>
      <w:r w:rsidRPr="00575324">
        <w:rPr>
          <w:rFonts w:ascii="Times New Roman" w:hAnsi="Times New Roman" w:cs="Times New Roman"/>
          <w:color w:val="222222"/>
          <w:sz w:val="24"/>
          <w:szCs w:val="24"/>
        </w:rPr>
        <w:t>(10), 1739-1745.</w:t>
      </w:r>
    </w:p>
    <w:p w14:paraId="10C70D17"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Quay, P. D., Emerson, S. R., Quay, B. M., &amp; Devol, A. H. (1986). The carbon cycle for Lake Washington-- a stable isotope study.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(3), 596-611.</w:t>
      </w:r>
    </w:p>
    <w:p w14:paraId="3F4DF7EF" w14:textId="20001418" w:rsidR="0032009C" w:rsidRDefault="00B80037" w:rsidP="00B339A2">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14F19017"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3E0F9447" w14:textId="6A34B3A5"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64DE52FB"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Hartmann, J., Lauerwald, R., Sobek, S., McDonald, C., Hoover, M., ... &amp; </w:t>
      </w:r>
    </w:p>
    <w:p w14:paraId="3DC7F936" w14:textId="1B417217" w:rsidR="00B339A2" w:rsidRPr="001B0F53" w:rsidRDefault="00B339A2" w:rsidP="001B0F53">
      <w:pPr>
        <w:spacing w:line="480" w:lineRule="auto"/>
        <w:ind w:left="720"/>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Kortelainen,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5148A3B3"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020E312B" w14:textId="6559C223"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2D2D57BA" w14:textId="169C379D" w:rsidR="00992E31" w:rsidRPr="001B0F53" w:rsidRDefault="00992E31" w:rsidP="001B0F53">
      <w:pPr>
        <w:spacing w:line="480" w:lineRule="auto"/>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Santoso, A. B., Hamilton, D. P., Hendy, C. H., &amp; Schipper, L. A. Carbon dioxide emissions and </w:t>
      </w:r>
    </w:p>
    <w:p w14:paraId="3F8B547C"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r w:rsidRPr="00992E31">
        <w:rPr>
          <w:rFonts w:ascii="Times New Roman" w:eastAsia="Times New Roman" w:hAnsi="Times New Roman" w:cs="Times New Roman"/>
          <w:i/>
          <w:iCs/>
          <w:color w:val="auto"/>
          <w:sz w:val="24"/>
          <w:szCs w:val="24"/>
        </w:rPr>
        <w:t>Hydrobiologia</w:t>
      </w:r>
      <w:r w:rsidRPr="00992E31">
        <w:rPr>
          <w:rFonts w:ascii="Times New Roman" w:eastAsia="Times New Roman" w:hAnsi="Times New Roman" w:cs="Times New Roman"/>
          <w:color w:val="auto"/>
          <w:sz w:val="24"/>
          <w:szCs w:val="24"/>
        </w:rPr>
        <w:t>, 1-14.</w:t>
      </w:r>
    </w:p>
    <w:p w14:paraId="5F34F1AF"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Schindler, D. W., Curtis, P. J., Bayley, S. E., Parker, B. R., Beaty,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0D28C23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3B69FDB7" w14:textId="39C1E24A"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620886BC" w14:textId="541CD59C" w:rsidR="00C51C73" w:rsidRPr="00C51C73" w:rsidRDefault="00C51C73" w:rsidP="00C51C7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Soetaert, K. and Petzoldt, T., 2010. Inverse Modelling, Sensitivity and Monte Carlo Analysis in R Using Package FME. Journal of Statistical Software 33(3) 1--28. </w:t>
      </w:r>
      <w:hyperlink r:id="rId13" w:history="1">
        <w:r w:rsidRPr="00C51C73">
          <w:rPr>
            <w:rStyle w:val="Hyperlink"/>
            <w:rFonts w:ascii="Times New Roman" w:hAnsi="Times New Roman" w:cs="Times New Roman"/>
            <w:color w:val="33AACC"/>
            <w:sz w:val="24"/>
            <w:szCs w:val="24"/>
          </w:rPr>
          <w:t>http://www.jstatsoft.org/v33/i03</w:t>
        </w:r>
      </w:hyperlink>
    </w:p>
    <w:p w14:paraId="541A791E"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16A556A8" w14:textId="7D058E20" w:rsidR="0032009C" w:rsidRDefault="00B80037" w:rsidP="008E25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69841248" w14:textId="77777777" w:rsidR="008E2573" w:rsidRDefault="008E2573" w:rsidP="008E2573">
      <w:pPr>
        <w:spacing w:line="480" w:lineRule="auto"/>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Tanentzap, A. J., Szkokan-Emilson, E. J., Desjardins, C. M., Orland, C., Yakimovich, K., </w:t>
      </w:r>
    </w:p>
    <w:p w14:paraId="592A4EA5" w14:textId="106C60D4" w:rsidR="008E2573" w:rsidRPr="008E2573" w:rsidRDefault="008E2573" w:rsidP="008E2573">
      <w:pPr>
        <w:spacing w:line="480" w:lineRule="auto"/>
        <w:ind w:left="450"/>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Dirszowsky,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FFA2DF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Tranvik, L. J., Downing, J. A., Cotner, J. B., Loiselle, S. A., Striegl, R. G., Ballatore, T. J., ... &amp; Kortelainen,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1BC15843" w14:textId="74139F6C"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Apul,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2FD7E374" w14:textId="19562D59"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6363B06B" w14:textId="7588984D"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Verpoorter, C., Kutser, T., Seekell, D. A., &amp; Tranvik, L.J. (2014). A global inventory of lakes based on high-resolution satellite imagery. </w:t>
      </w:r>
      <w:r>
        <w:rPr>
          <w:rFonts w:ascii="Times New Roman" w:eastAsia="Times New Roman" w:hAnsi="Times New Roman" w:cs="Times New Roman"/>
          <w:i/>
          <w:sz w:val="24"/>
          <w:szCs w:val="24"/>
        </w:rPr>
        <w:t xml:space="preserve">Geophysical Research Letters </w:t>
      </w:r>
      <w:r>
        <w:rPr>
          <w:rFonts w:ascii="Times New Roman" w:eastAsia="Times New Roman" w:hAnsi="Times New Roman" w:cs="Times New Roman"/>
          <w:sz w:val="24"/>
          <w:szCs w:val="24"/>
        </w:rPr>
        <w:t>41(18), 6396-6402.</w:t>
      </w:r>
    </w:p>
    <w:p w14:paraId="1447C793" w14:textId="06BD0342"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0273ED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347AD2D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66F78215" w14:textId="1D9A6409"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2649DE14" w14:textId="77777777" w:rsidR="00996EEA" w:rsidRDefault="00996EEA" w:rsidP="00996EEA">
      <w:pPr>
        <w:spacing w:line="480" w:lineRule="auto"/>
        <w:rPr>
          <w:rFonts w:ascii="Times New Roman" w:eastAsia="Times New Roman" w:hAnsi="Times New Roman" w:cs="Times New Roman"/>
          <w:color w:val="auto"/>
          <w:sz w:val="24"/>
          <w:szCs w:val="24"/>
        </w:rPr>
      </w:pPr>
      <w:r w:rsidRPr="00996EEA">
        <w:rPr>
          <w:rFonts w:ascii="Times New Roman" w:eastAsia="Times New Roman" w:hAnsi="Times New Roman" w:cs="Times New Roman"/>
          <w:color w:val="auto"/>
          <w:sz w:val="24"/>
          <w:szCs w:val="24"/>
        </w:rPr>
        <w:t xml:space="preserve">Xenopoulos, M. A., Lodge, D. M., Frentress, J., Kreps, T. A., Bridgham, S. D., Grossman, E., &amp; </w:t>
      </w:r>
    </w:p>
    <w:p w14:paraId="46FC7EDE" w14:textId="0F360426" w:rsidR="00996EEA" w:rsidRDefault="00996EEA" w:rsidP="00996EEA">
      <w:pPr>
        <w:spacing w:line="480" w:lineRule="auto"/>
        <w:ind w:left="450"/>
        <w:rPr>
          <w:rFonts w:ascii="Times New Roman" w:eastAsia="Times New Roman" w:hAnsi="Times New Roman" w:cs="Times New Roman"/>
          <w:sz w:val="24"/>
          <w:szCs w:val="24"/>
        </w:rPr>
      </w:pPr>
      <w:r w:rsidRPr="00996EEA">
        <w:rPr>
          <w:rFonts w:ascii="Times New Roman" w:eastAsia="Times New Roman" w:hAnsi="Times New Roman" w:cs="Times New Roman"/>
          <w:color w:val="auto"/>
          <w:sz w:val="24"/>
          <w:szCs w:val="24"/>
        </w:rPr>
        <w:lastRenderedPageBreak/>
        <w:t xml:space="preserve">Jackson, C. J. (2003). Regional comparisons of watershed determinants of dissolved organic carbon in temperate lakes from the Upper Great Lakes region and selected regions globally. </w:t>
      </w:r>
      <w:r w:rsidRPr="00996EEA">
        <w:rPr>
          <w:rFonts w:ascii="Times New Roman" w:eastAsia="Times New Roman" w:hAnsi="Times New Roman" w:cs="Times New Roman"/>
          <w:i/>
          <w:iCs/>
          <w:color w:val="auto"/>
          <w:sz w:val="24"/>
          <w:szCs w:val="24"/>
        </w:rPr>
        <w:t>Limnology and Oceanography</w:t>
      </w:r>
      <w:r w:rsidRPr="00996EEA">
        <w:rPr>
          <w:rFonts w:ascii="Times New Roman" w:eastAsia="Times New Roman" w:hAnsi="Times New Roman" w:cs="Times New Roman"/>
          <w:color w:val="auto"/>
          <w:sz w:val="24"/>
          <w:szCs w:val="24"/>
        </w:rPr>
        <w:t xml:space="preserve">, </w:t>
      </w:r>
      <w:r w:rsidRPr="00996EEA">
        <w:rPr>
          <w:rFonts w:ascii="Times New Roman" w:eastAsia="Times New Roman" w:hAnsi="Times New Roman" w:cs="Times New Roman"/>
          <w:i/>
          <w:iCs/>
          <w:color w:val="auto"/>
          <w:sz w:val="24"/>
          <w:szCs w:val="24"/>
        </w:rPr>
        <w:t>48</w:t>
      </w:r>
      <w:r w:rsidRPr="00996EEA">
        <w:rPr>
          <w:rFonts w:ascii="Times New Roman" w:eastAsia="Times New Roman" w:hAnsi="Times New Roman" w:cs="Times New Roman"/>
          <w:color w:val="auto"/>
          <w:sz w:val="24"/>
          <w:szCs w:val="24"/>
        </w:rPr>
        <w:t>(6), 2321-2334.</w:t>
      </w:r>
    </w:p>
    <w:p w14:paraId="404659C3"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65EE6A86"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06798AF9" w14:textId="77777777" w:rsidR="009870ED" w:rsidRDefault="009870ED">
      <w:pPr>
        <w:spacing w:line="480" w:lineRule="auto"/>
      </w:pPr>
    </w:p>
    <w:p w14:paraId="155B90C5" w14:textId="77777777" w:rsidR="003E2346" w:rsidRDefault="003E2346"/>
    <w:p w14:paraId="4016D5EA" w14:textId="77777777" w:rsidR="003E2346" w:rsidRDefault="003E2346">
      <w:r>
        <w:br w:type="page"/>
      </w:r>
    </w:p>
    <w:p w14:paraId="0B5B6966" w14:textId="29986419"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5644E1AE" w14:textId="77777777" w:rsidR="003E2346" w:rsidRPr="003E2346" w:rsidRDefault="003E2346">
      <w:pPr>
        <w:rPr>
          <w:rFonts w:ascii="Times New Roman" w:hAnsi="Times New Roman" w:cs="Times New Roman"/>
          <w:sz w:val="24"/>
          <w:szCs w:val="24"/>
        </w:rPr>
      </w:pPr>
    </w:p>
    <w:p w14:paraId="76308FDD"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679E4FED" w14:textId="77777777" w:rsidTr="00D47DEE">
        <w:trPr>
          <w:trHeight w:val="300"/>
        </w:trPr>
        <w:tc>
          <w:tcPr>
            <w:tcW w:w="799" w:type="pct"/>
            <w:shd w:val="clear" w:color="auto" w:fill="auto"/>
            <w:noWrap/>
            <w:vAlign w:val="center"/>
            <w:hideMark/>
          </w:tcPr>
          <w:p w14:paraId="400BFCF5"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26F41D9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7E201AD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30B2CD6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Toolik</w:t>
            </w:r>
          </w:p>
        </w:tc>
        <w:tc>
          <w:tcPr>
            <w:tcW w:w="905" w:type="pct"/>
            <w:shd w:val="clear" w:color="auto" w:fill="auto"/>
            <w:noWrap/>
            <w:vAlign w:val="center"/>
            <w:hideMark/>
          </w:tcPr>
          <w:p w14:paraId="567DADEC"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E860C9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5336A596" w14:textId="77777777" w:rsidTr="00D47DEE">
        <w:trPr>
          <w:trHeight w:val="300"/>
        </w:trPr>
        <w:tc>
          <w:tcPr>
            <w:tcW w:w="799" w:type="pct"/>
            <w:shd w:val="clear" w:color="auto" w:fill="auto"/>
            <w:noWrap/>
            <w:vAlign w:val="center"/>
            <w:hideMark/>
          </w:tcPr>
          <w:p w14:paraId="3F6D2B1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5A1ACBB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5106652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7D63670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69754E6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544E198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5BD78F7F" w14:textId="77777777" w:rsidTr="00D47DEE">
        <w:trPr>
          <w:trHeight w:val="300"/>
        </w:trPr>
        <w:tc>
          <w:tcPr>
            <w:tcW w:w="799" w:type="pct"/>
            <w:shd w:val="clear" w:color="auto" w:fill="auto"/>
            <w:noWrap/>
            <w:vAlign w:val="center"/>
            <w:hideMark/>
          </w:tcPr>
          <w:p w14:paraId="727B5F41"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020232C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2963DB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76F3646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726048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72D476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2538B5EF" w14:textId="77777777" w:rsidTr="00D47DEE">
        <w:trPr>
          <w:trHeight w:val="300"/>
        </w:trPr>
        <w:tc>
          <w:tcPr>
            <w:tcW w:w="799" w:type="pct"/>
            <w:shd w:val="clear" w:color="auto" w:fill="auto"/>
            <w:vAlign w:val="center"/>
          </w:tcPr>
          <w:p w14:paraId="77A8DDF7"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24583CF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6827FA3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60B60C8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430C8CD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5384B5A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6B039492" w14:textId="77777777" w:rsidTr="00D47DEE">
        <w:trPr>
          <w:trHeight w:val="300"/>
        </w:trPr>
        <w:tc>
          <w:tcPr>
            <w:tcW w:w="799" w:type="pct"/>
            <w:shd w:val="clear" w:color="auto" w:fill="auto"/>
            <w:vAlign w:val="center"/>
            <w:hideMark/>
          </w:tcPr>
          <w:p w14:paraId="0BA86081" w14:textId="2AC91A04"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558ADDB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4B67F5A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6E4777B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46C8408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0B5F887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684650FC" w14:textId="77777777" w:rsidTr="00D47DEE">
        <w:trPr>
          <w:trHeight w:val="300"/>
        </w:trPr>
        <w:tc>
          <w:tcPr>
            <w:tcW w:w="799" w:type="pct"/>
            <w:shd w:val="clear" w:color="auto" w:fill="auto"/>
            <w:vAlign w:val="center"/>
          </w:tcPr>
          <w:p w14:paraId="0367A69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3A6ECAF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476C627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2409F35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2CC99D2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4D9F031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1B3DC420" w14:textId="77777777" w:rsidTr="00D47DEE">
        <w:trPr>
          <w:trHeight w:val="300"/>
        </w:trPr>
        <w:tc>
          <w:tcPr>
            <w:tcW w:w="799" w:type="pct"/>
            <w:shd w:val="clear" w:color="auto" w:fill="auto"/>
            <w:vAlign w:val="center"/>
            <w:hideMark/>
          </w:tcPr>
          <w:p w14:paraId="442F66F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698DC02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E12BC9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2FD9CDD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51B9803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47803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40066061" w14:textId="77777777" w:rsidTr="00D47DEE">
        <w:trPr>
          <w:trHeight w:val="300"/>
        </w:trPr>
        <w:tc>
          <w:tcPr>
            <w:tcW w:w="799" w:type="pct"/>
            <w:shd w:val="clear" w:color="auto" w:fill="auto"/>
            <w:vAlign w:val="center"/>
            <w:hideMark/>
          </w:tcPr>
          <w:p w14:paraId="2B99B07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RT (yr)</w:t>
            </w:r>
          </w:p>
        </w:tc>
        <w:tc>
          <w:tcPr>
            <w:tcW w:w="886" w:type="pct"/>
            <w:shd w:val="clear" w:color="auto" w:fill="auto"/>
            <w:noWrap/>
            <w:vAlign w:val="center"/>
            <w:hideMark/>
          </w:tcPr>
          <w:p w14:paraId="421422A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1981E4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271914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08218B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09DEB6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6E754F54" w14:textId="77777777" w:rsidTr="00D47DEE">
        <w:trPr>
          <w:trHeight w:val="300"/>
        </w:trPr>
        <w:tc>
          <w:tcPr>
            <w:tcW w:w="799" w:type="pct"/>
            <w:shd w:val="clear" w:color="auto" w:fill="auto"/>
            <w:vAlign w:val="center"/>
            <w:hideMark/>
          </w:tcPr>
          <w:p w14:paraId="4FAC403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1E28ECD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31343B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351A434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4B94260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D82D01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77AE4651" w14:textId="77777777" w:rsidTr="00D47DEE">
        <w:trPr>
          <w:trHeight w:val="300"/>
        </w:trPr>
        <w:tc>
          <w:tcPr>
            <w:tcW w:w="799" w:type="pct"/>
            <w:shd w:val="clear" w:color="auto" w:fill="auto"/>
            <w:vAlign w:val="center"/>
            <w:hideMark/>
          </w:tcPr>
          <w:p w14:paraId="25712EF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0223B7D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2F505B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38C4679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61C6E69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26892D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01BDE5D4" w14:textId="77777777" w:rsidTr="00D47DEE">
        <w:trPr>
          <w:trHeight w:val="330"/>
        </w:trPr>
        <w:tc>
          <w:tcPr>
            <w:tcW w:w="799" w:type="pct"/>
            <w:shd w:val="clear" w:color="auto" w:fill="auto"/>
            <w:vAlign w:val="center"/>
            <w:hideMark/>
          </w:tcPr>
          <w:p w14:paraId="73CC8A82"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Chl-</w:t>
            </w:r>
            <w:r w:rsidRPr="00384BFB">
              <w:rPr>
                <w:rFonts w:ascii="Times New Roman" w:eastAsia="Times New Roman" w:hAnsi="Times New Roman" w:cs="Times New Roman"/>
                <w:bCs/>
                <w:i/>
                <w:iCs/>
              </w:rPr>
              <w:t>a</w:t>
            </w:r>
          </w:p>
          <w:p w14:paraId="08EA8B73"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28F475B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4555F8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E2577F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4E787F2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7FB299A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415CE7CC" w14:textId="77777777" w:rsidTr="00D47DEE">
        <w:trPr>
          <w:trHeight w:val="315"/>
        </w:trPr>
        <w:tc>
          <w:tcPr>
            <w:tcW w:w="799" w:type="pct"/>
            <w:shd w:val="clear" w:color="auto" w:fill="auto"/>
            <w:vAlign w:val="center"/>
            <w:hideMark/>
          </w:tcPr>
          <w:p w14:paraId="6D26AC30"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SW DOC</w:t>
            </w:r>
          </w:p>
          <w:p w14:paraId="7FA893CA"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013AA1F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41639A9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252EF00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14BBC31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0238352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E51A5CF" w14:textId="77777777" w:rsidTr="00D47DEE">
        <w:trPr>
          <w:trHeight w:val="300"/>
        </w:trPr>
        <w:tc>
          <w:tcPr>
            <w:tcW w:w="799" w:type="pct"/>
            <w:shd w:val="clear" w:color="auto" w:fill="auto"/>
            <w:vAlign w:val="center"/>
            <w:hideMark/>
          </w:tcPr>
          <w:p w14:paraId="24355EE5"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Lake DOC</w:t>
            </w:r>
          </w:p>
          <w:p w14:paraId="2E86433F" w14:textId="47B5439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6FCE895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6178F84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78D96B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47FEC23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136D2C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11AD5B09" w14:textId="77777777" w:rsidTr="00D47DEE">
        <w:trPr>
          <w:trHeight w:val="365"/>
        </w:trPr>
        <w:tc>
          <w:tcPr>
            <w:tcW w:w="799" w:type="pct"/>
            <w:shd w:val="clear" w:color="auto" w:fill="auto"/>
            <w:vAlign w:val="center"/>
          </w:tcPr>
          <w:p w14:paraId="7D52D894" w14:textId="699ECA42" w:rsidR="00CD3C59" w:rsidRPr="00384BFB" w:rsidRDefault="00CD3C59" w:rsidP="00384BFB">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
        </w:tc>
        <w:tc>
          <w:tcPr>
            <w:tcW w:w="886" w:type="pct"/>
            <w:shd w:val="clear" w:color="auto" w:fill="auto"/>
            <w:vAlign w:val="center"/>
          </w:tcPr>
          <w:p w14:paraId="6E4B928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64426E4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638CD2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C86F4C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506A1B7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1E91111E" w14:textId="77777777" w:rsidTr="00D47DEE">
        <w:trPr>
          <w:trHeight w:val="347"/>
        </w:trPr>
        <w:tc>
          <w:tcPr>
            <w:tcW w:w="799" w:type="pct"/>
            <w:shd w:val="clear" w:color="auto" w:fill="auto"/>
            <w:vAlign w:val="center"/>
          </w:tcPr>
          <w:p w14:paraId="428A2CD4" w14:textId="05AA251B" w:rsidR="00CD3C59" w:rsidRPr="00384BFB" w:rsidRDefault="00384BFB"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
        </w:tc>
        <w:tc>
          <w:tcPr>
            <w:tcW w:w="886" w:type="pct"/>
            <w:shd w:val="clear" w:color="auto" w:fill="auto"/>
            <w:vAlign w:val="center"/>
          </w:tcPr>
          <w:p w14:paraId="49E6A29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FF7A7E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4AF16C9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2ADE9E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397D7F8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6F2540E6" w14:textId="77777777" w:rsidTr="00D47DEE">
        <w:trPr>
          <w:trHeight w:val="347"/>
        </w:trPr>
        <w:tc>
          <w:tcPr>
            <w:tcW w:w="799" w:type="pct"/>
            <w:shd w:val="clear" w:color="auto" w:fill="auto"/>
            <w:vAlign w:val="center"/>
          </w:tcPr>
          <w:p w14:paraId="3E4A678B" w14:textId="00CF8E56" w:rsidR="00CD3C59" w:rsidRPr="00384BFB" w:rsidRDefault="00DF5532"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47730973" w14:textId="68565C52" w:rsidR="00CD3C59" w:rsidRPr="00384BFB" w:rsidRDefault="00CD3C59" w:rsidP="00CD3C59">
            <w:pPr>
              <w:spacing w:line="240" w:lineRule="auto"/>
              <w:jc w:val="center"/>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233E655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2BC23E94"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55E77F4B"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2D0B3DAF"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234A297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5D0F0867" w14:textId="77777777" w:rsidTr="00D47DEE">
        <w:trPr>
          <w:trHeight w:val="510"/>
        </w:trPr>
        <w:tc>
          <w:tcPr>
            <w:tcW w:w="799" w:type="pct"/>
            <w:shd w:val="clear" w:color="auto" w:fill="auto"/>
            <w:vAlign w:val="center"/>
            <w:hideMark/>
          </w:tcPr>
          <w:p w14:paraId="033797C4" w14:textId="77777777" w:rsidR="00CD3C59" w:rsidRPr="00196B38" w:rsidRDefault="00CD3C59" w:rsidP="00CD3C59">
            <w:pPr>
              <w:spacing w:line="240" w:lineRule="auto"/>
              <w:jc w:val="center"/>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06C5F66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73896EE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7A6FB2C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2A2B43F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58DACD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Kvarnäs 2001</w:t>
            </w:r>
          </w:p>
        </w:tc>
      </w:tr>
    </w:tbl>
    <w:p w14:paraId="24C247BD" w14:textId="77777777" w:rsidR="00CD3C59" w:rsidRDefault="00CD3C59" w:rsidP="00CD3C59">
      <w:pPr>
        <w:rPr>
          <w:rFonts w:ascii="Times New Roman" w:eastAsia="Times New Roman" w:hAnsi="Times New Roman" w:cs="Times New Roman"/>
          <w:bCs/>
          <w:sz w:val="24"/>
          <w:szCs w:val="24"/>
        </w:rPr>
      </w:pPr>
    </w:p>
    <w:p w14:paraId="4DED719B" w14:textId="35CF1CA1" w:rsidR="00427402" w:rsidRDefault="00CD3C59" w:rsidP="00CD3C59">
      <w:pPr>
        <w:rPr>
          <w:rFonts w:ascii="Times New Roman" w:eastAsia="Times New Roman" w:hAnsi="Times New Roman" w:cs="Times New Roman"/>
          <w:sz w:val="24"/>
          <w:szCs w:val="24"/>
        </w:rPr>
      </w:pPr>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mean depth, RT = hydrologic residence time, Secchi = Secchi depth, Chl-</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4"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4177CF">
        <w:rPr>
          <w:rStyle w:val="Hyperlink"/>
          <w:rFonts w:ascii="Times New Roman" w:hAnsi="Times New Roman" w:cs="Times New Roman"/>
          <w:color w:val="auto"/>
          <w:sz w:val="24"/>
          <w:szCs w:val="24"/>
          <w:u w:val="none"/>
        </w:rPr>
        <w:t>See AppendixS1</w:t>
      </w:r>
      <w:r w:rsidR="000B0493" w:rsidRPr="00384BFB">
        <w:rPr>
          <w:rStyle w:val="Hyperlink"/>
          <w:rFonts w:ascii="Times New Roman" w:hAnsi="Times New Roman" w:cs="Times New Roman"/>
          <w:color w:val="auto"/>
          <w:sz w:val="24"/>
          <w:szCs w:val="24"/>
          <w:u w:val="none"/>
        </w:rPr>
        <w:t xml:space="preserve">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43ABEA9D"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1B3A4524"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04F56775" w14:textId="77777777" w:rsidTr="00CD3C59">
        <w:trPr>
          <w:trHeight w:val="212"/>
        </w:trPr>
        <w:tc>
          <w:tcPr>
            <w:tcW w:w="2250" w:type="dxa"/>
            <w:noWrap/>
            <w:vAlign w:val="center"/>
            <w:hideMark/>
          </w:tcPr>
          <w:p w14:paraId="35546785"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0214350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5C4333F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192D968D"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1C855DCE" w14:textId="77777777" w:rsidTr="00CD3C59">
        <w:trPr>
          <w:trHeight w:val="196"/>
        </w:trPr>
        <w:tc>
          <w:tcPr>
            <w:tcW w:w="2250" w:type="dxa"/>
            <w:noWrap/>
            <w:vAlign w:val="center"/>
            <w:hideMark/>
          </w:tcPr>
          <w:p w14:paraId="558EAAE0" w14:textId="56282F88"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
        </w:tc>
        <w:tc>
          <w:tcPr>
            <w:tcW w:w="2952" w:type="dxa"/>
            <w:noWrap/>
            <w:vAlign w:val="center"/>
            <w:hideMark/>
          </w:tcPr>
          <w:p w14:paraId="5D3E362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6AF794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4CBE10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3C996DF5" w14:textId="77777777" w:rsidTr="00CD3C59">
        <w:trPr>
          <w:trHeight w:val="196"/>
        </w:trPr>
        <w:tc>
          <w:tcPr>
            <w:tcW w:w="2250" w:type="dxa"/>
            <w:noWrap/>
            <w:vAlign w:val="center"/>
            <w:hideMark/>
          </w:tcPr>
          <w:p w14:paraId="436C7683"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
        </w:tc>
        <w:tc>
          <w:tcPr>
            <w:tcW w:w="2952" w:type="dxa"/>
            <w:noWrap/>
            <w:vAlign w:val="center"/>
            <w:hideMark/>
          </w:tcPr>
          <w:p w14:paraId="330B4EC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53DA74F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7EC73D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0E9B210E" w14:textId="77777777" w:rsidTr="00CD3C59">
        <w:trPr>
          <w:trHeight w:val="196"/>
        </w:trPr>
        <w:tc>
          <w:tcPr>
            <w:tcW w:w="2250" w:type="dxa"/>
            <w:noWrap/>
            <w:vAlign w:val="center"/>
            <w:hideMark/>
          </w:tcPr>
          <w:p w14:paraId="651C1D41"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
        </w:tc>
        <w:tc>
          <w:tcPr>
            <w:tcW w:w="2952" w:type="dxa"/>
            <w:noWrap/>
            <w:vAlign w:val="center"/>
            <w:hideMark/>
          </w:tcPr>
          <w:p w14:paraId="029B2AD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15C861D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435E2AC2"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56630F8D" w14:textId="77777777" w:rsidTr="00CD3C59">
        <w:trPr>
          <w:trHeight w:val="196"/>
        </w:trPr>
        <w:tc>
          <w:tcPr>
            <w:tcW w:w="2250" w:type="dxa"/>
            <w:noWrap/>
            <w:vAlign w:val="center"/>
            <w:hideMark/>
          </w:tcPr>
          <w:p w14:paraId="704FE1FC" w14:textId="764C46DD"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
        </w:tc>
        <w:tc>
          <w:tcPr>
            <w:tcW w:w="2952" w:type="dxa"/>
            <w:noWrap/>
            <w:vAlign w:val="center"/>
            <w:hideMark/>
          </w:tcPr>
          <w:p w14:paraId="439D80D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C63F74C"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7212CD8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7A787A56" w14:textId="77777777" w:rsidTr="00CD3C59">
        <w:trPr>
          <w:trHeight w:val="196"/>
        </w:trPr>
        <w:tc>
          <w:tcPr>
            <w:tcW w:w="2250" w:type="dxa"/>
            <w:noWrap/>
            <w:vAlign w:val="center"/>
          </w:tcPr>
          <w:p w14:paraId="315882E5" w14:textId="28190C8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
        </w:tc>
        <w:tc>
          <w:tcPr>
            <w:tcW w:w="2952" w:type="dxa"/>
            <w:noWrap/>
            <w:vAlign w:val="center"/>
          </w:tcPr>
          <w:p w14:paraId="2BA24989"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0BEBC50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
        </w:tc>
        <w:tc>
          <w:tcPr>
            <w:tcW w:w="1890" w:type="dxa"/>
            <w:vAlign w:val="center"/>
          </w:tcPr>
          <w:p w14:paraId="6EF2FA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073C0FFD" w14:textId="77777777" w:rsidTr="00CD3C59">
        <w:trPr>
          <w:trHeight w:val="196"/>
        </w:trPr>
        <w:tc>
          <w:tcPr>
            <w:tcW w:w="2250" w:type="dxa"/>
            <w:noWrap/>
            <w:vAlign w:val="center"/>
          </w:tcPr>
          <w:p w14:paraId="7AFA41E1" w14:textId="5A763F49" w:rsidR="00CD3C59" w:rsidRPr="002F729A" w:rsidRDefault="00196B38" w:rsidP="00CD3C59">
            <w:pPr>
              <w:jc w:val="center"/>
              <w:rPr>
                <w:rFonts w:ascii="Times New Roman" w:eastAsia="Times New Roman" w:hAnsi="Times New Roman" w:cs="Times New Roman"/>
              </w:rPr>
            </w:pPr>
            <w:r w:rsidRPr="00196B38">
              <w:rPr>
                <w:rFonts w:ascii="Times New Roman" w:hAnsi="Times New Roman" w:cs="Times New Roman"/>
              </w:rPr>
              <w:t>C</w:t>
            </w:r>
            <w:r w:rsidRPr="00DF5532">
              <w:rPr>
                <w:rFonts w:ascii="Times New Roman" w:hAnsi="Times New Roman" w:cs="Times New Roman"/>
                <w:vertAlign w:val="subscript"/>
              </w:rPr>
              <w:t>POCFactor</w:t>
            </w:r>
          </w:p>
        </w:tc>
        <w:tc>
          <w:tcPr>
            <w:tcW w:w="2952" w:type="dxa"/>
            <w:noWrap/>
            <w:vAlign w:val="center"/>
          </w:tcPr>
          <w:p w14:paraId="6DBE52B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3977372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2D8CA25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2C740723" w14:textId="77777777" w:rsidTr="00CD3C59">
        <w:trPr>
          <w:trHeight w:val="196"/>
        </w:trPr>
        <w:tc>
          <w:tcPr>
            <w:tcW w:w="2250" w:type="dxa"/>
            <w:noWrap/>
            <w:vAlign w:val="center"/>
          </w:tcPr>
          <w:p w14:paraId="263E1B7A"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37B0E47F"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83AB96D"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FE8438C"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unitless</w:t>
            </w:r>
          </w:p>
        </w:tc>
      </w:tr>
      <w:tr w:rsidR="00CD3C59" w:rsidRPr="00A2611E" w14:paraId="6700BD44" w14:textId="77777777" w:rsidTr="00CD3C59">
        <w:trPr>
          <w:trHeight w:val="196"/>
        </w:trPr>
        <w:tc>
          <w:tcPr>
            <w:tcW w:w="2250" w:type="dxa"/>
            <w:noWrap/>
            <w:vAlign w:val="center"/>
          </w:tcPr>
          <w:p w14:paraId="7A4282CF" w14:textId="77777777" w:rsidR="00CD3C59" w:rsidRPr="00ED587F" w:rsidRDefault="00CD3C59" w:rsidP="00CD3C59">
            <w:pPr>
              <w:jc w:val="center"/>
              <w:rPr>
                <w:rFonts w:ascii="Lucida Grande" w:hAnsi="Lucida Grande" w:cs="Lucida Grande"/>
                <w:i/>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64A128C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15A60B39" w14:textId="7750E92B"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1E0954A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563A222E" w14:textId="77777777" w:rsidTr="00CD3C59">
        <w:trPr>
          <w:trHeight w:val="196"/>
        </w:trPr>
        <w:tc>
          <w:tcPr>
            <w:tcW w:w="2250" w:type="dxa"/>
            <w:noWrap/>
            <w:vAlign w:val="center"/>
          </w:tcPr>
          <w:p w14:paraId="2269C18E"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4E3334FC"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1D847D91" w14:textId="579DA8E0"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7ED1EB3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4F5E9330" w14:textId="77777777" w:rsidTr="00CD3C59">
        <w:trPr>
          <w:trHeight w:val="205"/>
        </w:trPr>
        <w:tc>
          <w:tcPr>
            <w:tcW w:w="2250" w:type="dxa"/>
            <w:noWrap/>
            <w:vAlign w:val="center"/>
            <w:hideMark/>
          </w:tcPr>
          <w:p w14:paraId="0F3E2059" w14:textId="5CAEF646"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
        </w:tc>
        <w:tc>
          <w:tcPr>
            <w:tcW w:w="2952" w:type="dxa"/>
            <w:noWrap/>
            <w:vAlign w:val="center"/>
          </w:tcPr>
          <w:p w14:paraId="5D6B9D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0483F13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
        </w:tc>
        <w:tc>
          <w:tcPr>
            <w:tcW w:w="1890" w:type="dxa"/>
            <w:vAlign w:val="center"/>
          </w:tcPr>
          <w:p w14:paraId="54C973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5A6484DB" w14:textId="77777777" w:rsidTr="00CD3C59">
        <w:trPr>
          <w:trHeight w:val="205"/>
        </w:trPr>
        <w:tc>
          <w:tcPr>
            <w:tcW w:w="2250" w:type="dxa"/>
            <w:noWrap/>
            <w:vAlign w:val="center"/>
            <w:hideMark/>
          </w:tcPr>
          <w:p w14:paraId="7A4169CE" w14:textId="77777777" w:rsidR="00CD3C59" w:rsidRPr="00ED587F" w:rsidRDefault="00CD3C59" w:rsidP="00CD3C59">
            <w:pPr>
              <w:jc w:val="center"/>
              <w:rPr>
                <w:rFonts w:ascii="Times New Roman" w:eastAsia="Times New Roman" w:hAnsi="Times New Roman" w:cs="Times New Roman"/>
                <w:i/>
                <w:iCs/>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
        </w:tc>
        <w:tc>
          <w:tcPr>
            <w:tcW w:w="2952" w:type="dxa"/>
            <w:noWrap/>
            <w:vAlign w:val="center"/>
            <w:hideMark/>
          </w:tcPr>
          <w:p w14:paraId="3A850E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1D79F40D" w14:textId="59A1CDE5"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6A9467F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2044B48C" w14:textId="77777777" w:rsidTr="00CD3C59">
        <w:trPr>
          <w:trHeight w:val="205"/>
        </w:trPr>
        <w:tc>
          <w:tcPr>
            <w:tcW w:w="2250" w:type="dxa"/>
            <w:noWrap/>
            <w:vAlign w:val="center"/>
          </w:tcPr>
          <w:p w14:paraId="5D49AC82"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
        </w:tc>
        <w:tc>
          <w:tcPr>
            <w:tcW w:w="2952" w:type="dxa"/>
            <w:noWrap/>
            <w:vAlign w:val="center"/>
          </w:tcPr>
          <w:p w14:paraId="6E6BE71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3C8D64D4" w14:textId="618EDCA4"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1761DC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10D880AE" w14:textId="77777777" w:rsidTr="00CD3C59">
        <w:trPr>
          <w:trHeight w:val="196"/>
        </w:trPr>
        <w:tc>
          <w:tcPr>
            <w:tcW w:w="2250" w:type="dxa"/>
            <w:shd w:val="clear" w:color="auto" w:fill="auto"/>
            <w:noWrap/>
            <w:vAlign w:val="center"/>
            <w:hideMark/>
          </w:tcPr>
          <w:p w14:paraId="06CF2B11" w14:textId="168C6185" w:rsidR="00CD3C59" w:rsidRPr="002F729A" w:rsidRDefault="008E12EB" w:rsidP="00CD3C59">
            <w:pPr>
              <w:jc w:val="center"/>
              <w:rPr>
                <w:rFonts w:ascii="Times New Roman" w:eastAsia="Times New Roman" w:hAnsi="Times New Roman" w:cs="Times New Roman"/>
              </w:rPr>
            </w:pPr>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
        </w:tc>
        <w:tc>
          <w:tcPr>
            <w:tcW w:w="2952" w:type="dxa"/>
            <w:shd w:val="clear" w:color="auto" w:fill="auto"/>
            <w:noWrap/>
            <w:vAlign w:val="center"/>
            <w:hideMark/>
          </w:tcPr>
          <w:p w14:paraId="54B3D43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11E1F05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23CD2A3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unitless</w:t>
            </w:r>
          </w:p>
        </w:tc>
      </w:tr>
      <w:tr w:rsidR="00CD3C59" w:rsidRPr="00A2611E" w14:paraId="5DA4ED8E" w14:textId="77777777" w:rsidTr="00CD3C59">
        <w:trPr>
          <w:trHeight w:val="196"/>
        </w:trPr>
        <w:tc>
          <w:tcPr>
            <w:tcW w:w="2250" w:type="dxa"/>
            <w:shd w:val="clear" w:color="auto" w:fill="auto"/>
            <w:noWrap/>
            <w:vAlign w:val="center"/>
          </w:tcPr>
          <w:p w14:paraId="5CCD55B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4C5F659D"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02CA2117"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1F6415C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7BBEB3C1" w14:textId="77777777" w:rsidR="00CC0821" w:rsidRDefault="00CC0821">
      <w:pPr>
        <w:rPr>
          <w:rFonts w:ascii="Times New Roman" w:eastAsia="Times New Roman" w:hAnsi="Times New Roman" w:cs="Times New Roman"/>
          <w:sz w:val="24"/>
          <w:szCs w:val="24"/>
        </w:rPr>
        <w:sectPr w:rsidR="00CC0821" w:rsidSect="00307267">
          <w:headerReference w:type="default" r:id="rId15"/>
          <w:pgSz w:w="12240" w:h="15840"/>
          <w:pgMar w:top="1440" w:right="1440" w:bottom="1440" w:left="1440" w:header="720" w:footer="720" w:gutter="0"/>
          <w:lnNumType w:countBy="1" w:restart="continuous"/>
          <w:cols w:space="720"/>
          <w:docGrid w:linePitch="299"/>
        </w:sectPr>
      </w:pPr>
    </w:p>
    <w:p w14:paraId="7EA7A0D5" w14:textId="58F3C6E8"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573006CF"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37A419B5" w14:textId="77777777" w:rsidTr="00CD3C59">
        <w:trPr>
          <w:trHeight w:val="306"/>
        </w:trPr>
        <w:tc>
          <w:tcPr>
            <w:tcW w:w="720" w:type="dxa"/>
          </w:tcPr>
          <w:p w14:paraId="0F574C09" w14:textId="408C144E"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230CA85F" w14:textId="185D87D0"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5DC25C73" w14:textId="77777777" w:rsidTr="00CD3C59">
        <w:trPr>
          <w:trHeight w:val="306"/>
        </w:trPr>
        <w:tc>
          <w:tcPr>
            <w:tcW w:w="720" w:type="dxa"/>
          </w:tcPr>
          <w:p w14:paraId="2D7AFC6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62312E5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13CAB6CA"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62D3234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58FDF22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213E9576" w14:textId="4A00153A"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w:t>
            </w:r>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DOCAlloch</w:t>
            </w:r>
          </w:p>
          <w:p w14:paraId="78F88F8E"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POCAlloch</w:t>
            </w:r>
          </w:p>
          <w:p w14:paraId="72A8238F" w14:textId="1783FC6D"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w:t>
            </w:r>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DOCAutoch</w:t>
            </w:r>
          </w:p>
          <w:p w14:paraId="37691139"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POCAutoch</w:t>
            </w:r>
          </w:p>
          <w:p w14:paraId="54C67D5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/dt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p>
        </w:tc>
      </w:tr>
      <w:tr w:rsidR="00CD3C59" w:rsidRPr="00CC0821" w14:paraId="54DD505D" w14:textId="77777777" w:rsidTr="00CD3C59">
        <w:trPr>
          <w:trHeight w:val="306"/>
        </w:trPr>
        <w:tc>
          <w:tcPr>
            <w:tcW w:w="720" w:type="dxa"/>
          </w:tcPr>
          <w:p w14:paraId="04618152" w14:textId="77777777" w:rsidR="00CD3C59" w:rsidRPr="00196B38" w:rsidRDefault="00CD3C59" w:rsidP="00CD3C59">
            <w:pPr>
              <w:rPr>
                <w:rFonts w:ascii="Times New Roman" w:hAnsi="Times New Roman" w:cs="Times New Roman"/>
                <w:b/>
                <w:sz w:val="24"/>
                <w:szCs w:val="24"/>
              </w:rPr>
            </w:pPr>
          </w:p>
        </w:tc>
        <w:tc>
          <w:tcPr>
            <w:tcW w:w="8640" w:type="dxa"/>
            <w:noWrap/>
          </w:tcPr>
          <w:p w14:paraId="2BAADC97" w14:textId="77777777" w:rsidR="00CD3C59" w:rsidRPr="00196B38" w:rsidRDefault="00CD3C59" w:rsidP="00CD3C59">
            <w:pPr>
              <w:rPr>
                <w:rFonts w:ascii="Times New Roman" w:hAnsi="Times New Roman" w:cs="Times New Roman"/>
                <w:b/>
                <w:sz w:val="24"/>
                <w:szCs w:val="24"/>
              </w:rPr>
            </w:pPr>
          </w:p>
        </w:tc>
      </w:tr>
      <w:tr w:rsidR="00CD3C59" w:rsidRPr="00CC0821" w14:paraId="1C9BF0A8" w14:textId="77777777" w:rsidTr="00CD3C59">
        <w:trPr>
          <w:trHeight w:val="306"/>
        </w:trPr>
        <w:tc>
          <w:tcPr>
            <w:tcW w:w="720" w:type="dxa"/>
          </w:tcPr>
          <w:p w14:paraId="4960F2E0"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27525537"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b/>
                <w:sz w:val="24"/>
                <w:szCs w:val="24"/>
              </w:rPr>
              <w:t>Allochthony, DOC</w:t>
            </w:r>
          </w:p>
        </w:tc>
      </w:tr>
      <w:tr w:rsidR="00CD3C59" w:rsidRPr="00CC0821" w14:paraId="4535019A" w14:textId="77777777" w:rsidTr="00CD3C59">
        <w:trPr>
          <w:trHeight w:val="297"/>
        </w:trPr>
        <w:tc>
          <w:tcPr>
            <w:tcW w:w="720" w:type="dxa"/>
          </w:tcPr>
          <w:p w14:paraId="256C100F"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3DB0DDA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667D23EA" w14:textId="77777777" w:rsidTr="00CD3C59">
        <w:trPr>
          <w:trHeight w:val="297"/>
        </w:trPr>
        <w:tc>
          <w:tcPr>
            <w:tcW w:w="720" w:type="dxa"/>
          </w:tcPr>
          <w:p w14:paraId="1D8B3CE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01AD0A9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SWconc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1165EBB2" w14:textId="77777777" w:rsidTr="00CD3C59">
        <w:trPr>
          <w:trHeight w:val="297"/>
        </w:trPr>
        <w:tc>
          <w:tcPr>
            <w:tcW w:w="720" w:type="dxa"/>
          </w:tcPr>
          <w:p w14:paraId="69D7C40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1587AF8A"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GWconc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385F9A85" w14:textId="77777777" w:rsidTr="00CD3C59">
        <w:trPr>
          <w:trHeight w:val="297"/>
        </w:trPr>
        <w:tc>
          <w:tcPr>
            <w:tcW w:w="720" w:type="dxa"/>
          </w:tcPr>
          <w:p w14:paraId="0E0FC5B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0E218E5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DOC.Precip</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DOC.Wetland</w:t>
            </w:r>
            <w:r w:rsidRPr="00196B38">
              <w:rPr>
                <w:rFonts w:ascii="Times New Roman" w:eastAsia="Times New Roman" w:hAnsi="Times New Roman" w:cs="Times New Roman"/>
                <w:bCs/>
                <w:sz w:val="24"/>
                <w:szCs w:val="24"/>
              </w:rPr>
              <w:t xml:space="preserve"> </w:t>
            </w:r>
          </w:p>
        </w:tc>
      </w:tr>
      <w:tr w:rsidR="00CD3C59" w:rsidRPr="00CC0821" w14:paraId="63ED5919" w14:textId="77777777" w:rsidTr="00CD3C59">
        <w:trPr>
          <w:trHeight w:val="297"/>
        </w:trPr>
        <w:tc>
          <w:tcPr>
            <w:tcW w:w="720" w:type="dxa"/>
          </w:tcPr>
          <w:p w14:paraId="46B7A926"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0EE0DF90"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PrecipConc</w:t>
            </w:r>
            <w:r w:rsidRPr="00196B38">
              <w:rPr>
                <w:rFonts w:ascii="Times New Roman" w:eastAsia="Times New Roman" w:hAnsi="Times New Roman" w:cs="Times New Roman"/>
                <w:bCs/>
                <w:sz w:val="24"/>
                <w:szCs w:val="24"/>
              </w:rPr>
              <w:softHyphen/>
              <w:t xml:space="preserve"> * Q</w:t>
            </w:r>
            <w:r w:rsidRPr="00196B38">
              <w:rPr>
                <w:rFonts w:ascii="Times New Roman" w:eastAsia="Times New Roman" w:hAnsi="Times New Roman" w:cs="Times New Roman"/>
                <w:bCs/>
                <w:sz w:val="24"/>
                <w:szCs w:val="24"/>
                <w:vertAlign w:val="subscript"/>
              </w:rPr>
              <w:t>Precip</w:t>
            </w:r>
          </w:p>
        </w:tc>
      </w:tr>
      <w:tr w:rsidR="00CD3C59" w:rsidRPr="00CC0821" w14:paraId="3EAB5846" w14:textId="77777777" w:rsidTr="00CD3C59">
        <w:trPr>
          <w:trHeight w:val="297"/>
        </w:trPr>
        <w:tc>
          <w:tcPr>
            <w:tcW w:w="720" w:type="dxa"/>
          </w:tcPr>
          <w:p w14:paraId="2380005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009A6899" w14:textId="7291F966"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w:t>
            </w:r>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LakePerimeter</w:t>
            </w:r>
          </w:p>
        </w:tc>
      </w:tr>
      <w:tr w:rsidR="00CD3C59" w:rsidRPr="00CC0821" w14:paraId="63E89FAF" w14:textId="77777777" w:rsidTr="00CD3C59">
        <w:trPr>
          <w:trHeight w:val="297"/>
        </w:trPr>
        <w:tc>
          <w:tcPr>
            <w:tcW w:w="720" w:type="dxa"/>
          </w:tcPr>
          <w:p w14:paraId="4E665317"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468E809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w:t>
            </w:r>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p>
        </w:tc>
      </w:tr>
      <w:tr w:rsidR="00CD3C59" w:rsidRPr="00CC0821" w14:paraId="5CB00FA4" w14:textId="77777777" w:rsidTr="00CD3C59">
        <w:trPr>
          <w:trHeight w:val="297"/>
        </w:trPr>
        <w:tc>
          <w:tcPr>
            <w:tcW w:w="720" w:type="dxa"/>
          </w:tcPr>
          <w:p w14:paraId="6E42F38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19869FE0" w14:textId="6F293B2F"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sz w:val="24"/>
                <w:szCs w:val="24"/>
                <w:vertAlign w:val="subscript"/>
              </w:rPr>
              <w:t>Alloch</w:t>
            </w:r>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336E47F2" w14:textId="77777777" w:rsidTr="00CD3C59">
        <w:trPr>
          <w:trHeight w:val="297"/>
        </w:trPr>
        <w:tc>
          <w:tcPr>
            <w:tcW w:w="720" w:type="dxa"/>
          </w:tcPr>
          <w:p w14:paraId="6954FA6A"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7C17ADA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0C14FC9A" w14:textId="77777777" w:rsidTr="00CD3C59">
        <w:trPr>
          <w:trHeight w:val="297"/>
        </w:trPr>
        <w:tc>
          <w:tcPr>
            <w:tcW w:w="720" w:type="dxa"/>
          </w:tcPr>
          <w:p w14:paraId="28CAEC0D"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CE801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49E4AB90" w14:textId="77777777" w:rsidTr="00CD3C59">
        <w:trPr>
          <w:trHeight w:val="297"/>
        </w:trPr>
        <w:tc>
          <w:tcPr>
            <w:tcW w:w="720" w:type="dxa"/>
          </w:tcPr>
          <w:p w14:paraId="1C2B584B" w14:textId="77777777" w:rsidR="00CD3C59" w:rsidRPr="00196B38" w:rsidRDefault="00CD3C59" w:rsidP="00CD3C59">
            <w:pPr>
              <w:rPr>
                <w:rFonts w:ascii="Times New Roman" w:hAnsi="Times New Roman" w:cs="Times New Roman"/>
                <w:b/>
                <w:sz w:val="24"/>
                <w:szCs w:val="24"/>
              </w:rPr>
            </w:pPr>
          </w:p>
        </w:tc>
        <w:tc>
          <w:tcPr>
            <w:tcW w:w="8640" w:type="dxa"/>
            <w:noWrap/>
          </w:tcPr>
          <w:p w14:paraId="45E6FF80" w14:textId="77777777" w:rsidR="00CD3C59" w:rsidRPr="00196B38" w:rsidRDefault="00CD3C59" w:rsidP="00CD3C59">
            <w:pPr>
              <w:rPr>
                <w:rFonts w:ascii="Times New Roman" w:hAnsi="Times New Roman" w:cs="Times New Roman"/>
                <w:b/>
                <w:sz w:val="24"/>
                <w:szCs w:val="24"/>
              </w:rPr>
            </w:pPr>
            <w:r w:rsidRPr="00196B38">
              <w:rPr>
                <w:rFonts w:ascii="Times New Roman" w:hAnsi="Times New Roman" w:cs="Times New Roman"/>
                <w:b/>
                <w:sz w:val="24"/>
                <w:szCs w:val="24"/>
              </w:rPr>
              <w:t>Allochthony, POC</w:t>
            </w:r>
          </w:p>
        </w:tc>
      </w:tr>
      <w:tr w:rsidR="00CD3C59" w:rsidRPr="00CC0821" w14:paraId="441A7CE8" w14:textId="77777777" w:rsidTr="00CD3C59">
        <w:trPr>
          <w:trHeight w:val="297"/>
        </w:trPr>
        <w:tc>
          <w:tcPr>
            <w:tcW w:w="720" w:type="dxa"/>
          </w:tcPr>
          <w:p w14:paraId="649699E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009A8CDC"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C</w:t>
            </w:r>
            <w:r w:rsidRPr="00196B38">
              <w:rPr>
                <w:rFonts w:ascii="Times New Roman" w:hAnsi="Times New Roman" w:cs="Times New Roman"/>
                <w:sz w:val="24"/>
                <w:szCs w:val="24"/>
                <w:vertAlign w:val="subscript"/>
              </w:rPr>
              <w:t>POC.Factor</w:t>
            </w:r>
          </w:p>
        </w:tc>
      </w:tr>
      <w:tr w:rsidR="00CD3C59" w:rsidRPr="00CC0821" w14:paraId="7987806A" w14:textId="77777777" w:rsidTr="00CD3C59">
        <w:trPr>
          <w:trHeight w:val="297"/>
        </w:trPr>
        <w:tc>
          <w:tcPr>
            <w:tcW w:w="720" w:type="dxa"/>
          </w:tcPr>
          <w:p w14:paraId="4736B7D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19374CB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POCWetland</w:t>
            </w:r>
          </w:p>
        </w:tc>
      </w:tr>
      <w:tr w:rsidR="00CD3C59" w:rsidRPr="00CC0821" w14:paraId="2732C30A" w14:textId="77777777" w:rsidTr="00CD3C59">
        <w:trPr>
          <w:trHeight w:val="297"/>
        </w:trPr>
        <w:tc>
          <w:tcPr>
            <w:tcW w:w="720" w:type="dxa"/>
          </w:tcPr>
          <w:p w14:paraId="5E56649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335D8E8F" w14:textId="2186D04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Canopy</w:t>
            </w:r>
            <w:r w:rsidRPr="00196B38">
              <w:rPr>
                <w:rFonts w:ascii="Times New Roman" w:eastAsia="Times New Roman" w:hAnsi="Times New Roman" w:cs="Times New Roman"/>
                <w:sz w:val="24"/>
                <w:szCs w:val="24"/>
              </w:rPr>
              <w:t xml:space="preserve"> * 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r w:rsidRPr="00196B38">
              <w:rPr>
                <w:rFonts w:ascii="Times New Roman" w:eastAsia="Times New Roman" w:hAnsi="Times New Roman" w:cs="Times New Roman"/>
                <w:sz w:val="24"/>
                <w:szCs w:val="24"/>
              </w:rPr>
              <w:t xml:space="preserve"> * LakePerimeter</w:t>
            </w:r>
          </w:p>
        </w:tc>
      </w:tr>
      <w:tr w:rsidR="00CD3C59" w:rsidRPr="00CC0821" w14:paraId="03838829" w14:textId="77777777" w:rsidTr="00CD3C59">
        <w:trPr>
          <w:trHeight w:val="297"/>
        </w:trPr>
        <w:tc>
          <w:tcPr>
            <w:tcW w:w="720" w:type="dxa"/>
          </w:tcPr>
          <w:p w14:paraId="61712E39"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4E072782" w14:textId="20C6C6A5"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r w:rsidRPr="00196B38">
              <w:rPr>
                <w:rFonts w:ascii="Times New Roman" w:eastAsia="Times New Roman" w:hAnsi="Times New Roman" w:cs="Times New Roman"/>
                <w:sz w:val="24"/>
                <w:szCs w:val="24"/>
              </w:rPr>
              <w:t xml:space="preserve"> * </w:t>
            </w:r>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
        </w:tc>
      </w:tr>
      <w:tr w:rsidR="00CD3C59" w:rsidRPr="00CC0821" w14:paraId="6200D9D4" w14:textId="77777777" w:rsidTr="00CD3C59">
        <w:trPr>
          <w:trHeight w:val="297"/>
        </w:trPr>
        <w:tc>
          <w:tcPr>
            <w:tcW w:w="720" w:type="dxa"/>
          </w:tcPr>
          <w:p w14:paraId="680B4FE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1504536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Alloch</w:t>
            </w:r>
          </w:p>
        </w:tc>
      </w:tr>
      <w:tr w:rsidR="00CD3C59" w:rsidRPr="00CC0821" w14:paraId="5D4E6A96" w14:textId="77777777" w:rsidTr="00CD3C59">
        <w:trPr>
          <w:trHeight w:val="297"/>
        </w:trPr>
        <w:tc>
          <w:tcPr>
            <w:tcW w:w="720" w:type="dxa"/>
          </w:tcPr>
          <w:p w14:paraId="55B18F6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17D83AA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70933851" w14:textId="77777777" w:rsidTr="00CD3C59">
        <w:trPr>
          <w:trHeight w:val="297"/>
        </w:trPr>
        <w:tc>
          <w:tcPr>
            <w:tcW w:w="720" w:type="dxa"/>
          </w:tcPr>
          <w:p w14:paraId="245BE17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3E69947"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A27269" w14:textId="77777777" w:rsidTr="00CD3C59">
        <w:trPr>
          <w:trHeight w:val="297"/>
        </w:trPr>
        <w:tc>
          <w:tcPr>
            <w:tcW w:w="720" w:type="dxa"/>
          </w:tcPr>
          <w:p w14:paraId="5AE4819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4D96E4"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5CB064F0" w14:textId="77777777" w:rsidTr="00CD3C59">
        <w:trPr>
          <w:trHeight w:val="297"/>
        </w:trPr>
        <w:tc>
          <w:tcPr>
            <w:tcW w:w="720" w:type="dxa"/>
            <w:shd w:val="clear" w:color="auto" w:fill="auto"/>
          </w:tcPr>
          <w:p w14:paraId="050BE7D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34CAA1DD" w14:textId="3E214E71" w:rsidR="00CD3C59" w:rsidRPr="00196B38" w:rsidRDefault="00070658" w:rsidP="00694AAD">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log10(chl-</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Z</w:t>
            </w:r>
            <w:r w:rsidR="001D3F59">
              <w:rPr>
                <w:rFonts w:ascii="Times New Roman" w:eastAsia="Times New Roman" w:hAnsi="Times New Roman" w:cs="Times New Roman"/>
                <w:sz w:val="24"/>
                <w:szCs w:val="24"/>
                <w:vertAlign w:val="superscript"/>
              </w:rPr>
              <w:t>mix)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421CD981" w14:textId="77777777" w:rsidTr="00CD3C59">
        <w:trPr>
          <w:trHeight w:val="297"/>
        </w:trPr>
        <w:tc>
          <w:tcPr>
            <w:tcW w:w="720" w:type="dxa"/>
            <w:shd w:val="clear" w:color="auto" w:fill="auto"/>
          </w:tcPr>
          <w:p w14:paraId="761D3A3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5A4FCA9D" w14:textId="7266DB33"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Pr="00196B38">
              <w:rPr>
                <w:rFonts w:ascii="Times New Roman" w:eastAsia="Times New Roman" w:hAnsi="Times New Roman" w:cs="Times New Roman"/>
                <w:sz w:val="24"/>
                <w:szCs w:val="24"/>
              </w:rPr>
              <w:t xml:space="preserve"> * (chl-</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z</w:t>
            </w:r>
            <w:r w:rsidRPr="00196B38">
              <w:rPr>
                <w:rFonts w:ascii="Times New Roman" w:eastAsia="Times New Roman" w:hAnsi="Times New Roman" w:cs="Times New Roman"/>
                <w:sz w:val="24"/>
                <w:szCs w:val="24"/>
                <w:vertAlign w:val="subscript"/>
              </w:rPr>
              <w:t>mix</w:t>
            </w:r>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1BA2A737" w14:textId="77777777" w:rsidTr="00CD3C59">
        <w:trPr>
          <w:trHeight w:val="297"/>
        </w:trPr>
        <w:tc>
          <w:tcPr>
            <w:tcW w:w="720" w:type="dxa"/>
            <w:shd w:val="clear" w:color="auto" w:fill="auto"/>
          </w:tcPr>
          <w:p w14:paraId="67D0F5F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5679D9BA" w14:textId="42AF878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p>
        </w:tc>
      </w:tr>
      <w:tr w:rsidR="00CD3C59" w:rsidRPr="00CC0821" w14:paraId="6FD2BEC4" w14:textId="77777777" w:rsidTr="00CD3C59">
        <w:trPr>
          <w:trHeight w:val="297"/>
        </w:trPr>
        <w:tc>
          <w:tcPr>
            <w:tcW w:w="720" w:type="dxa"/>
            <w:shd w:val="clear" w:color="auto" w:fill="auto"/>
          </w:tcPr>
          <w:p w14:paraId="49F599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6DFBCC1F" w14:textId="21B53932"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2D12FD64" w14:textId="77777777" w:rsidTr="00CD3C59">
        <w:trPr>
          <w:trHeight w:val="297"/>
        </w:trPr>
        <w:tc>
          <w:tcPr>
            <w:tcW w:w="720" w:type="dxa"/>
            <w:shd w:val="clear" w:color="auto" w:fill="auto"/>
          </w:tcPr>
          <w:p w14:paraId="02ED48A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4084A3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9F8AE03" w14:textId="77777777" w:rsidTr="00CD3C59">
        <w:trPr>
          <w:trHeight w:val="297"/>
        </w:trPr>
        <w:tc>
          <w:tcPr>
            <w:tcW w:w="720" w:type="dxa"/>
            <w:shd w:val="clear" w:color="auto" w:fill="auto"/>
          </w:tcPr>
          <w:p w14:paraId="4C8FA9AA"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3E6CAB6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E6881A9" w14:textId="77777777" w:rsidTr="00CD3C59">
        <w:trPr>
          <w:trHeight w:val="297"/>
        </w:trPr>
        <w:tc>
          <w:tcPr>
            <w:tcW w:w="720" w:type="dxa"/>
            <w:shd w:val="clear" w:color="auto" w:fill="auto"/>
          </w:tcPr>
          <w:p w14:paraId="0438A54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C283AE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891663C" w14:textId="77777777" w:rsidTr="00CD3C59">
        <w:trPr>
          <w:trHeight w:val="297"/>
        </w:trPr>
        <w:tc>
          <w:tcPr>
            <w:tcW w:w="720" w:type="dxa"/>
            <w:shd w:val="clear" w:color="auto" w:fill="auto"/>
          </w:tcPr>
          <w:p w14:paraId="0A4337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4FA64427" w14:textId="2C380BA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3E40BA3F" w14:textId="77777777" w:rsidTr="00CD3C59">
        <w:trPr>
          <w:trHeight w:val="297"/>
        </w:trPr>
        <w:tc>
          <w:tcPr>
            <w:tcW w:w="720" w:type="dxa"/>
          </w:tcPr>
          <w:p w14:paraId="3D0BCC0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089E5C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Autoch</w:t>
            </w:r>
          </w:p>
        </w:tc>
      </w:tr>
      <w:tr w:rsidR="00CD3C59" w:rsidRPr="00CC0821" w14:paraId="5D2FDEE7" w14:textId="77777777" w:rsidTr="00CD3C59">
        <w:trPr>
          <w:trHeight w:val="297"/>
        </w:trPr>
        <w:tc>
          <w:tcPr>
            <w:tcW w:w="720" w:type="dxa"/>
          </w:tcPr>
          <w:p w14:paraId="5435EA7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336FA5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2D7B914" w14:textId="77777777" w:rsidTr="00CD3C59">
        <w:trPr>
          <w:trHeight w:val="297"/>
        </w:trPr>
        <w:tc>
          <w:tcPr>
            <w:tcW w:w="720" w:type="dxa"/>
          </w:tcPr>
          <w:p w14:paraId="10873058"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2D564D1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0339CA68" w14:textId="77777777" w:rsidTr="00CD3C59">
        <w:trPr>
          <w:trHeight w:val="297"/>
        </w:trPr>
        <w:tc>
          <w:tcPr>
            <w:tcW w:w="720" w:type="dxa"/>
          </w:tcPr>
          <w:p w14:paraId="08E412AE"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30AD4B9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O</w:t>
            </w:r>
            <w:r w:rsidRPr="00196B38">
              <w:rPr>
                <w:rFonts w:ascii="Times New Roman" w:eastAsia="Times New Roman" w:hAnsi="Times New Roman" w:cs="Times New Roman"/>
                <w:b/>
                <w:sz w:val="24"/>
                <w:szCs w:val="24"/>
                <w:vertAlign w:val="subscript"/>
              </w:rPr>
              <w:t>2</w:t>
            </w:r>
          </w:p>
        </w:tc>
      </w:tr>
      <w:tr w:rsidR="00CD3C59" w:rsidRPr="00CC0821" w14:paraId="4490E04C" w14:textId="77777777" w:rsidTr="00CD3C59">
        <w:trPr>
          <w:trHeight w:val="297"/>
        </w:trPr>
        <w:tc>
          <w:tcPr>
            <w:tcW w:w="720" w:type="dxa"/>
          </w:tcPr>
          <w:p w14:paraId="5B16B6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11640141" w14:textId="61B33BC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R</w:t>
            </w:r>
            <w:r w:rsidRPr="00196B38">
              <w:rPr>
                <w:rFonts w:ascii="Times New Roman" w:eastAsia="Times New Roman" w:hAnsi="Times New Roman" w:cs="Times New Roman"/>
                <w:sz w:val="24"/>
                <w:szCs w:val="24"/>
                <w:vertAlign w:val="subscript"/>
              </w:rPr>
              <w:t>Tot</w:t>
            </w:r>
          </w:p>
        </w:tc>
      </w:tr>
      <w:tr w:rsidR="00CD3C59" w:rsidRPr="00CC0821" w14:paraId="60685B52" w14:textId="77777777" w:rsidTr="00CD3C59">
        <w:trPr>
          <w:trHeight w:val="297"/>
        </w:trPr>
        <w:tc>
          <w:tcPr>
            <w:tcW w:w="720" w:type="dxa"/>
          </w:tcPr>
          <w:p w14:paraId="04F99A9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76ACDB5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2E55A7EB" w14:textId="77777777" w:rsidTr="00CD3C59">
        <w:trPr>
          <w:trHeight w:val="297"/>
        </w:trPr>
        <w:tc>
          <w:tcPr>
            <w:tcW w:w="720" w:type="dxa"/>
          </w:tcPr>
          <w:p w14:paraId="1E843F3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527A066F" w14:textId="3162933F"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 xml:space="preserve">Tot </w:t>
            </w:r>
            <w:r w:rsidRPr="00196B38">
              <w:rPr>
                <w:rFonts w:ascii="Times New Roman" w:eastAsia="Times New Roman" w:hAnsi="Times New Roman" w:cs="Times New Roman"/>
                <w:sz w:val="24"/>
                <w:szCs w:val="24"/>
              </w:rPr>
              <w:t xml:space="preserve">=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r w:rsidRPr="00196B38">
              <w:rPr>
                <w:rFonts w:ascii="Times New Roman" w:eastAsia="Times New Roman" w:hAnsi="Times New Roman" w:cs="Times New Roman"/>
                <w:sz w:val="24"/>
                <w:szCs w:val="24"/>
              </w:rPr>
              <w:t xml:space="preserve"> +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
        </w:tc>
      </w:tr>
      <w:tr w:rsidR="00CD3C59" w:rsidRPr="00CC0821" w14:paraId="0076F857" w14:textId="77777777" w:rsidTr="00CD3C59">
        <w:trPr>
          <w:trHeight w:val="324"/>
        </w:trPr>
        <w:tc>
          <w:tcPr>
            <w:tcW w:w="720" w:type="dxa"/>
          </w:tcPr>
          <w:p w14:paraId="2717A2D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0CDC12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 xml:space="preserve"> – O</w:t>
            </w:r>
            <w:r w:rsidRPr="00196B38">
              <w:rPr>
                <w:rFonts w:ascii="Times New Roman" w:eastAsia="Times New Roman" w:hAnsi="Times New Roman" w:cs="Times New Roman"/>
                <w:sz w:val="24"/>
                <w:szCs w:val="24"/>
                <w:vertAlign w:val="subscript"/>
              </w:rPr>
              <w:t>2Sat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13911512" w14:textId="77777777" w:rsidTr="00CD3C59">
        <w:trPr>
          <w:trHeight w:val="324"/>
        </w:trPr>
        <w:tc>
          <w:tcPr>
            <w:tcW w:w="720" w:type="dxa"/>
          </w:tcPr>
          <w:p w14:paraId="6F21E3EA"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2317EB3" w14:textId="0B292E8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3FD64D4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1B5E813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18EE76FB" w14:textId="77777777" w:rsidR="00CD3C59" w:rsidRDefault="00CD3C59">
      <w:pPr>
        <w:rPr>
          <w:rFonts w:ascii="Times New Roman" w:eastAsia="Times New Roman" w:hAnsi="Times New Roman" w:cs="Times New Roman"/>
          <w:b/>
          <w:sz w:val="24"/>
          <w:szCs w:val="24"/>
        </w:rPr>
      </w:pPr>
    </w:p>
    <w:p w14:paraId="15FF4D7B" w14:textId="77777777" w:rsidR="00CD3C59" w:rsidRDefault="00CD3C59">
      <w:pPr>
        <w:rPr>
          <w:rFonts w:ascii="Times New Roman" w:eastAsia="Times New Roman" w:hAnsi="Times New Roman" w:cs="Times New Roman"/>
          <w:b/>
          <w:sz w:val="24"/>
          <w:szCs w:val="24"/>
        </w:rPr>
      </w:pPr>
    </w:p>
    <w:p w14:paraId="27845DEF" w14:textId="77777777" w:rsidR="00307267" w:rsidRDefault="00307267" w:rsidP="00CD3C59">
      <w:pPr>
        <w:rPr>
          <w:rFonts w:ascii="Times New Roman" w:eastAsia="Times New Roman" w:hAnsi="Times New Roman" w:cs="Times New Roman"/>
          <w:b/>
          <w:sz w:val="24"/>
          <w:szCs w:val="24"/>
        </w:rPr>
        <w:sectPr w:rsidR="00307267" w:rsidSect="009E6D7D">
          <w:pgSz w:w="12240" w:h="15840"/>
          <w:pgMar w:top="1440" w:right="1440" w:bottom="1440" w:left="1440" w:header="720" w:footer="720" w:gutter="0"/>
          <w:cols w:space="720"/>
          <w:docGrid w:linePitch="299"/>
        </w:sectPr>
      </w:pPr>
    </w:p>
    <w:p w14:paraId="7E587A7F" w14:textId="5A7F07A6"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lastRenderedPageBreak/>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r w:rsidR="0080108A">
        <w:rPr>
          <w:rFonts w:ascii="Times New Roman" w:eastAsia="Times New Roman" w:hAnsi="Times New Roman" w:cs="Times New Roman"/>
          <w:b/>
          <w:sz w:val="24"/>
          <w:szCs w:val="24"/>
        </w:rPr>
        <w:t>RMSE = root mean squarederror, NSE = Nash-Sutcliffe Efficiency score</w:t>
      </w:r>
      <w:bookmarkStart w:id="34" w:name="_GoBack"/>
      <w:bookmarkEnd w:id="34"/>
    </w:p>
    <w:p w14:paraId="7E4C13AA"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390E872D" w14:textId="77777777" w:rsidTr="00355090">
        <w:trPr>
          <w:trHeight w:val="316"/>
        </w:trPr>
        <w:tc>
          <w:tcPr>
            <w:tcW w:w="1008" w:type="dxa"/>
            <w:noWrap/>
            <w:vAlign w:val="center"/>
            <w:hideMark/>
          </w:tcPr>
          <w:p w14:paraId="2360646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43F7BC06" w14:textId="4826C02C"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1F50368" w14:textId="54832774"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7F905C5B"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60341C5F"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A31588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
        </w:tc>
        <w:tc>
          <w:tcPr>
            <w:tcW w:w="1530" w:type="dxa"/>
            <w:vAlign w:val="center"/>
          </w:tcPr>
          <w:p w14:paraId="621E2216"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
        </w:tc>
      </w:tr>
      <w:tr w:rsidR="006C071F" w:rsidRPr="00E71A86" w14:paraId="5251663C" w14:textId="77777777" w:rsidTr="00355090">
        <w:trPr>
          <w:trHeight w:val="352"/>
        </w:trPr>
        <w:tc>
          <w:tcPr>
            <w:tcW w:w="1008" w:type="dxa"/>
            <w:noWrap/>
            <w:vAlign w:val="center"/>
            <w:hideMark/>
          </w:tcPr>
          <w:p w14:paraId="7D649360"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1676B56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6319D6B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714EB09F" w14:textId="67F81702"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72DABFEA" w14:textId="596DE65F"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4D017376" w14:textId="2B50B43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4BB74EA8" w14:textId="0CCBDEEA"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097B4925" w14:textId="77777777" w:rsidTr="00592FE6">
        <w:trPr>
          <w:trHeight w:val="350"/>
        </w:trPr>
        <w:tc>
          <w:tcPr>
            <w:tcW w:w="1008" w:type="dxa"/>
            <w:noWrap/>
            <w:vAlign w:val="center"/>
            <w:hideMark/>
          </w:tcPr>
          <w:p w14:paraId="17CBF88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0709CF4D"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1E626D4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410802E2" w14:textId="3171061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6B635EC2" w14:textId="2DE115BF"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5E371D54" w14:textId="18E61D2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36D0C3E" w14:textId="0A82E009"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472ECFCE" w14:textId="77777777" w:rsidTr="00355090">
        <w:trPr>
          <w:trHeight w:val="305"/>
        </w:trPr>
        <w:tc>
          <w:tcPr>
            <w:tcW w:w="1008" w:type="dxa"/>
            <w:noWrap/>
            <w:vAlign w:val="center"/>
            <w:hideMark/>
          </w:tcPr>
          <w:p w14:paraId="59B1C0C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Toolik</w:t>
            </w:r>
          </w:p>
        </w:tc>
        <w:tc>
          <w:tcPr>
            <w:tcW w:w="990" w:type="dxa"/>
            <w:noWrap/>
            <w:vAlign w:val="center"/>
            <w:hideMark/>
          </w:tcPr>
          <w:p w14:paraId="133D257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2BD37FF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6BE17EAC" w14:textId="2DF0AB28"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44C5790E" w14:textId="1B8C7989"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66C1EF91" w14:textId="175CAB0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39107394" w14:textId="11A7DD53"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F81B88A" w14:textId="77777777" w:rsidTr="00355090">
        <w:trPr>
          <w:trHeight w:val="305"/>
        </w:trPr>
        <w:tc>
          <w:tcPr>
            <w:tcW w:w="1008" w:type="dxa"/>
            <w:noWrap/>
            <w:vAlign w:val="center"/>
            <w:hideMark/>
          </w:tcPr>
          <w:p w14:paraId="69E6DFE9"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5928D1D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0E065FE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598CE26" w14:textId="50C0866A"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72293D00" w14:textId="69C45379"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331627DB" w14:textId="3ECF600C"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7403C3F6" w14:textId="0733F2C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6596EEE6" w14:textId="77777777" w:rsidTr="00D33FA4">
        <w:trPr>
          <w:trHeight w:val="359"/>
        </w:trPr>
        <w:tc>
          <w:tcPr>
            <w:tcW w:w="1008" w:type="dxa"/>
            <w:noWrap/>
            <w:vAlign w:val="center"/>
            <w:hideMark/>
          </w:tcPr>
          <w:p w14:paraId="3E916FD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6C7D09B6" w14:textId="394E72B1"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13EA6D3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236C0E87" w14:textId="028B220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03761216" w14:textId="11396FE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63A07C94" w14:textId="2BC53BF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1ED82883" w14:textId="74B8C6C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2F98DA66" w14:textId="77777777" w:rsidR="00CD3C59" w:rsidRDefault="00CD3C59" w:rsidP="00CD3C59">
      <w:pPr>
        <w:rPr>
          <w:rFonts w:ascii="Times New Roman" w:eastAsia="Times New Roman" w:hAnsi="Times New Roman" w:cs="Times New Roman"/>
          <w:sz w:val="24"/>
          <w:szCs w:val="24"/>
        </w:rPr>
      </w:pPr>
    </w:p>
    <w:p w14:paraId="78ECA8F5"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EC0A72" w14:textId="20960D2D"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xml:space="preserve">, including allochthonous (Alloch) and autochthonous (Autoch) loads, respiration (Resp),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80108A">
        <w:rPr>
          <w:rFonts w:ascii="Times New Roman" w:eastAsia="Times New Roman" w:hAnsi="Times New Roman" w:cs="Times New Roman"/>
          <w:sz w:val="24"/>
          <w:szCs w:val="24"/>
        </w:rPr>
        <w:t xml:space="preserve"> of load by source and</w:t>
      </w:r>
      <w:r w:rsidR="00196B38">
        <w:rPr>
          <w:rFonts w:ascii="Times New Roman" w:eastAsia="Times New Roman" w:hAnsi="Times New Roman" w:cs="Times New Roman"/>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0BEB937"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1092366"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69FC0C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B40330"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Autoch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9EB214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426810A"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314C5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F4A4ED3"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0097F88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FD42E2C"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C3ADC"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6ABA79"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D76E4C"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F468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534A" w14:textId="77777777" w:rsidR="00672ADB" w:rsidRPr="00A64025" w:rsidRDefault="00672ADB">
            <w:pPr>
              <w:rPr>
                <w:rFonts w:ascii="Times New Roman" w:hAnsi="Times New Roman" w:cs="Times New Roman"/>
                <w:sz w:val="24"/>
                <w:szCs w:val="24"/>
              </w:rPr>
            </w:pPr>
          </w:p>
        </w:tc>
      </w:tr>
      <w:tr w:rsidR="00672ADB" w:rsidRPr="00A64025" w14:paraId="23C3203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127272E"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16EBC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F6F9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875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9E66" w14:textId="7049E61F"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8714B" w14:textId="3490C1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EFCE1D" w14:textId="1C4DDC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69DE52C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B7338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23F69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5B96FD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049C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C45F1" w14:textId="5BC0476A"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84076A" w14:textId="7678349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996E4" w14:textId="7D3BBC7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784C090C"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1ADE6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140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02F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F634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AC4183F" w14:textId="0A02424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30893" w14:textId="37F21B50"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4F4663" w14:textId="048B267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1643A56E"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03FD5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C1A75F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E2CD8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E68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0AC3DF3" w14:textId="772456D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15883" w14:textId="2F78CE3C"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09F80" w14:textId="264815D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4CEBA99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E1BB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FEA22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3AA5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8F3A1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D7C597" w14:textId="7C552DC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6C3E987" w14:textId="71AE1AC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5877C" w14:textId="219D434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790CC17A"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7D6D8C3" w14:textId="296E8E30"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465375"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B50C13"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9CFB90"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5F820B" w14:textId="77777777" w:rsidR="00672ADB" w:rsidRPr="00A64025" w:rsidRDefault="00672ADB">
            <w:pPr>
              <w:rPr>
                <w:rFonts w:ascii="Times New Roman" w:hAnsi="Times New Roman" w:cs="Times New Roman"/>
                <w:sz w:val="24"/>
                <w:szCs w:val="24"/>
              </w:rPr>
            </w:pPr>
          </w:p>
        </w:tc>
      </w:tr>
      <w:tr w:rsidR="00672ADB" w:rsidRPr="00A64025" w14:paraId="5877A087"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674B3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ABDA4C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66018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55CFE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6CDEE2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13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52AB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18312C5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6405A"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7EF5F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2359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ED16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BC17C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8D9A2D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06FD5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342E5D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377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2224C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BC88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CD842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954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2A0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AF46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294BEDC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C4A6D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40CB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CC38E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B0E23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689CB7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4E44E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206C8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49663E49"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EDDFF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B58C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E4836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92CDD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463BDB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273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7E579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78CF16E5"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270644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448B1"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1259806"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FAB61B"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292F07"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DB36B8" w14:textId="77777777" w:rsidR="00672ADB" w:rsidRPr="00A64025" w:rsidRDefault="00672ADB">
            <w:pPr>
              <w:rPr>
                <w:rFonts w:ascii="Times New Roman" w:hAnsi="Times New Roman" w:cs="Times New Roman"/>
                <w:sz w:val="24"/>
                <w:szCs w:val="24"/>
              </w:rPr>
            </w:pPr>
          </w:p>
        </w:tc>
      </w:tr>
      <w:tr w:rsidR="00672ADB" w:rsidRPr="00A64025" w14:paraId="6FA95B8F"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E382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5AD8F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E6819F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B7FB9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67B73E2" w14:textId="7B9BEC5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96C23" w14:textId="3762A99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56528B" w14:textId="7BF079E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5723915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2A7E9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46B08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F372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3EC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FF51C12" w14:textId="4D96ADE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2B9CD" w14:textId="6566FDF6"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FC9F5" w14:textId="5D2F4445"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1EF09AC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8BD8E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20CDA0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2151CA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F911E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8672139" w14:textId="6F48723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72587A" w14:textId="4812494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D37306" w14:textId="25CBBF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0860348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6F7A5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2B573E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2D7C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A03A63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037083" w14:textId="486E52B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001F84" w14:textId="4CF63AE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5D17A0" w14:textId="12AA58A4"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4F87F269"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DCB4D4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B612FE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A7896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F3A37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D0D67C" w14:textId="37D8D56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4C1149D" w14:textId="55095F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35D88" w14:textId="3E218AB2"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6A283501" w14:textId="2D6B955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23865223"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7309DC55" w14:textId="77777777" w:rsidR="000233C2" w:rsidRDefault="000233C2" w:rsidP="000233C2">
      <w:pPr>
        <w:spacing w:line="480" w:lineRule="auto"/>
        <w:rPr>
          <w:rFonts w:ascii="Times New Roman" w:eastAsia="Times New Roman" w:hAnsi="Times New Roman" w:cs="Times New Roman"/>
          <w:b/>
          <w:sz w:val="24"/>
          <w:szCs w:val="24"/>
        </w:rPr>
      </w:pPr>
      <w:commentRangeStart w:id="35"/>
      <w:commentRangeStart w:id="36"/>
      <w:r w:rsidRPr="000233C2">
        <w:rPr>
          <w:rFonts w:ascii="Times New Roman" w:eastAsia="Times New Roman" w:hAnsi="Times New Roman" w:cs="Times New Roman"/>
          <w:b/>
          <w:sz w:val="24"/>
          <w:szCs w:val="24"/>
        </w:rPr>
        <w:lastRenderedPageBreak/>
        <w:t>FIGURE CAPTIONS</w:t>
      </w:r>
      <w:commentRangeEnd w:id="35"/>
      <w:r w:rsidR="0004438D">
        <w:rPr>
          <w:rStyle w:val="CommentReference"/>
        </w:rPr>
        <w:commentReference w:id="35"/>
      </w:r>
      <w:commentRangeEnd w:id="36"/>
      <w:r w:rsidR="00653233">
        <w:rPr>
          <w:rStyle w:val="CommentReference"/>
        </w:rPr>
        <w:commentReference w:id="36"/>
      </w:r>
    </w:p>
    <w:p w14:paraId="5C569DFE" w14:textId="77777777" w:rsidR="000233C2" w:rsidRDefault="000233C2" w:rsidP="000233C2">
      <w:pPr>
        <w:spacing w:line="480" w:lineRule="auto"/>
        <w:rPr>
          <w:rFonts w:ascii="Times New Roman" w:eastAsia="Times New Roman" w:hAnsi="Times New Roman" w:cs="Times New Roman"/>
          <w:sz w:val="24"/>
          <w:szCs w:val="24"/>
        </w:rPr>
      </w:pPr>
    </w:p>
    <w:p w14:paraId="01F7EF85" w14:textId="77777777" w:rsidR="00664D73" w:rsidRDefault="00664D73">
      <w:pPr>
        <w:rPr>
          <w:rFonts w:ascii="Times New Roman" w:eastAsia="Times New Roman" w:hAnsi="Times New Roman" w:cs="Times New Roman"/>
          <w:sz w:val="24"/>
          <w:szCs w:val="24"/>
        </w:rPr>
      </w:pPr>
      <w:r>
        <w:br w:type="page"/>
      </w:r>
    </w:p>
    <w:p w14:paraId="1FAC776B"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366DFCE5" w14:textId="052C80E0" w:rsidR="00664D73" w:rsidRDefault="00BE2E7F" w:rsidP="000233C2">
      <w:pPr>
        <w:pStyle w:val="NormalWeb"/>
        <w:spacing w:before="0" w:beforeAutospacing="0" w:after="0" w:afterAutospacing="0" w:line="480" w:lineRule="auto"/>
      </w:pPr>
      <w:r>
        <w:rPr>
          <w:noProof/>
        </w:rPr>
        <w:drawing>
          <wp:inline distT="0" distB="0" distL="0" distR="0" wp14:anchorId="1758BC29" wp14:editId="02EFF9AF">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48BB070" w14:textId="13AA2DE9"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DFC8AF5" w14:textId="157F565A"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allocthonous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 xml:space="preserve">alloch;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(autoch</w:t>
      </w:r>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B</w:t>
      </w:r>
      <w:r w:rsidR="002C01C0" w:rsidRPr="002C01C0">
        <w:rPr>
          <w:rFonts w:ascii="Times New Roman" w:eastAsia="Times New Roman" w:hAnsi="Times New Roman" w:cs="Times New Roman"/>
          <w:sz w:val="24"/>
          <w:szCs w:val="24"/>
          <w:vertAlign w:val="subscript"/>
        </w:rPr>
        <w:t>POCAutoch</w:t>
      </w:r>
      <w:r>
        <w:rPr>
          <w:rFonts w:ascii="Times New Roman" w:eastAsia="Times New Roman" w:hAnsi="Times New Roman" w:cs="Times New Roman"/>
          <w:sz w:val="24"/>
          <w:szCs w:val="24"/>
        </w:rPr>
        <w:t>, and B</w:t>
      </w:r>
      <w:r w:rsidR="002C01C0" w:rsidRPr="002C01C0">
        <w:rPr>
          <w:rFonts w:ascii="Times New Roman" w:eastAsia="Times New Roman" w:hAnsi="Times New Roman" w:cs="Times New Roman"/>
          <w:sz w:val="24"/>
          <w:szCs w:val="24"/>
          <w:vertAlign w:val="subscript"/>
        </w:rPr>
        <w:t>POCAlloch</w:t>
      </w:r>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0C6BC3C8" w14:textId="77777777" w:rsidR="0004438D" w:rsidRPr="00B90A7A" w:rsidRDefault="0004438D" w:rsidP="000233C2">
      <w:pPr>
        <w:pStyle w:val="NormalWeb"/>
        <w:spacing w:before="0" w:beforeAutospacing="0" w:after="0" w:afterAutospacing="0" w:line="480" w:lineRule="auto"/>
        <w:rPr>
          <w:b/>
        </w:rPr>
      </w:pPr>
    </w:p>
    <w:p w14:paraId="1AC1CBA1" w14:textId="1C20B02C"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2D133B16" wp14:editId="7BB8B5FD">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7"/>
                    <a:stretch>
                      <a:fillRect/>
                    </a:stretch>
                  </pic:blipFill>
                  <pic:spPr>
                    <a:xfrm>
                      <a:off x="0" y="0"/>
                      <a:ext cx="5943600" cy="8172450"/>
                    </a:xfrm>
                    <a:prstGeom prst="rect">
                      <a:avLst/>
                    </a:prstGeom>
                  </pic:spPr>
                </pic:pic>
              </a:graphicData>
            </a:graphic>
          </wp:inline>
        </w:drawing>
      </w:r>
      <w:r w:rsidR="00EC2FCC">
        <w:rPr>
          <w:rStyle w:val="CommentReference"/>
        </w:rPr>
        <w:commentReference w:id="37"/>
      </w:r>
      <w:r w:rsidR="006628ED">
        <w:rPr>
          <w:rStyle w:val="CommentReference"/>
        </w:rPr>
        <w:commentReference w:id="38"/>
      </w:r>
    </w:p>
    <w:p w14:paraId="17ADB18A" w14:textId="059A27CB"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7D80AAA2" w14:textId="3B5A9D09"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 xml:space="preserve">For some lakes, years differed between DOC and DO based on </w:t>
      </w:r>
      <w:r w:rsidR="004177CF">
        <w:rPr>
          <w:rFonts w:ascii="Times New Roman" w:eastAsia="Times New Roman" w:hAnsi="Times New Roman" w:cs="Times New Roman"/>
          <w:sz w:val="24"/>
          <w:szCs w:val="24"/>
        </w:rPr>
        <w:t>availability of observed data (AppendixS1)</w:t>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Toolik data are temporally clustered due to short ice-free season.</w:t>
      </w:r>
    </w:p>
    <w:p w14:paraId="4C1F0F33" w14:textId="77777777" w:rsidR="0004438D" w:rsidRDefault="0004438D" w:rsidP="0004438D">
      <w:pPr>
        <w:spacing w:line="480" w:lineRule="auto"/>
        <w:rPr>
          <w:rFonts w:ascii="Times New Roman" w:eastAsia="Times New Roman" w:hAnsi="Times New Roman" w:cs="Times New Roman"/>
          <w:sz w:val="24"/>
          <w:szCs w:val="24"/>
        </w:rPr>
      </w:pPr>
    </w:p>
    <w:p w14:paraId="5E96E53A" w14:textId="77777777" w:rsidR="00B90A7A" w:rsidRDefault="00B90A7A">
      <w:pPr>
        <w:rPr>
          <w:rFonts w:ascii="Times New Roman" w:eastAsia="Times New Roman" w:hAnsi="Times New Roman" w:cs="Times New Roman"/>
          <w:b/>
          <w:color w:val="auto"/>
          <w:sz w:val="24"/>
          <w:szCs w:val="24"/>
        </w:rPr>
      </w:pPr>
    </w:p>
    <w:p w14:paraId="5DE4C9C5" w14:textId="109F0469"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3F78FAD9" wp14:editId="6CDE5BF4">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8"/>
                    <a:stretch>
                      <a:fillRect/>
                    </a:stretch>
                  </pic:blipFill>
                  <pic:spPr>
                    <a:xfrm>
                      <a:off x="0" y="0"/>
                      <a:ext cx="3291840" cy="8229600"/>
                    </a:xfrm>
                    <a:prstGeom prst="rect">
                      <a:avLst/>
                    </a:prstGeom>
                  </pic:spPr>
                </pic:pic>
              </a:graphicData>
            </a:graphic>
          </wp:inline>
        </w:drawing>
      </w:r>
    </w:p>
    <w:p w14:paraId="2D1D7364" w14:textId="7B03C18B"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5DE0A196" w14:textId="56276625"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0DA3E4AB" w14:textId="77777777" w:rsidR="00B90A7A" w:rsidRDefault="00B90A7A">
      <w:pPr>
        <w:rPr>
          <w:rFonts w:ascii="Times New Roman" w:eastAsia="Times New Roman" w:hAnsi="Times New Roman" w:cs="Times New Roman"/>
          <w:b/>
          <w:color w:val="auto"/>
          <w:sz w:val="24"/>
          <w:szCs w:val="24"/>
        </w:rPr>
      </w:pPr>
    </w:p>
    <w:p w14:paraId="63881A2F" w14:textId="2DEB4B47" w:rsidR="00B90A7A" w:rsidRDefault="00C77D3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6B39F09" wp14:editId="717F7031">
            <wp:extent cx="5943600"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fates_fluxesAllLakes2.png"/>
                    <pic:cNvPicPr/>
                  </pic:nvPicPr>
                  <pic:blipFill>
                    <a:blip r:embed="rId19"/>
                    <a:stretch>
                      <a:fillRect/>
                    </a:stretch>
                  </pic:blipFill>
                  <pic:spPr>
                    <a:xfrm>
                      <a:off x="0" y="0"/>
                      <a:ext cx="5943600" cy="8172450"/>
                    </a:xfrm>
                    <a:prstGeom prst="rect">
                      <a:avLst/>
                    </a:prstGeom>
                  </pic:spPr>
                </pic:pic>
              </a:graphicData>
            </a:graphic>
          </wp:inline>
        </w:drawing>
      </w:r>
    </w:p>
    <w:p w14:paraId="77616166" w14:textId="0FB028A4"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6DE28E92" w14:textId="465C762A"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Toolik Lake plots were truncated to enable visualization of relatively lower fluxes. Maximum autochthony and export for Toolik Lake were 1369 </w:t>
      </w:r>
      <w:r w:rsidR="003A1DB2">
        <w:t xml:space="preserve">and </w:t>
      </w:r>
      <w:r w:rsidR="002F30EF">
        <w:t>-</w:t>
      </w:r>
      <w:r w:rsidR="003A1DB2">
        <w:t>848 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27847572" w14:textId="6E687EDC"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9D7A912" wp14:editId="269FE616">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F9A5A60" w14:textId="5A82272B"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6A6BB9BC" w14:textId="43454A62"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-transformed allochthony/autochthony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41C152E3" w14:textId="77777777" w:rsidR="00A15A39" w:rsidRDefault="00A15A39" w:rsidP="0004438D">
      <w:pPr>
        <w:pStyle w:val="NormalWeb"/>
        <w:spacing w:before="0" w:beforeAutospacing="0" w:after="0" w:afterAutospacing="0" w:line="480" w:lineRule="auto"/>
        <w:rPr>
          <w:color w:val="000000"/>
        </w:rPr>
      </w:pPr>
    </w:p>
    <w:p w14:paraId="3095B664" w14:textId="5364F625"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mmccull@gmail.com" w:date="2017-10-31T13:36:00Z" w:initials="i">
    <w:p w14:paraId="0C4DD7C5" w14:textId="62ED99BD" w:rsidR="00307267" w:rsidRDefault="00307267">
      <w:pPr>
        <w:pStyle w:val="CommentText"/>
      </w:pPr>
      <w:r>
        <w:rPr>
          <w:rStyle w:val="CommentReference"/>
        </w:rPr>
        <w:annotationRef/>
      </w:r>
      <w:r>
        <w:t>ALL: please check your name and affiliation</w:t>
      </w:r>
    </w:p>
  </w:comment>
  <w:comment w:id="2" w:author="Ian Mccullough" w:date="2017-04-16T11:22:00Z" w:initials="">
    <w:p w14:paraId="6DAE9462" w14:textId="175D4A24" w:rsidR="00307267" w:rsidRDefault="00307267">
      <w:pPr>
        <w:widowControl w:val="0"/>
        <w:spacing w:line="240" w:lineRule="auto"/>
      </w:pPr>
      <w:r>
        <w:t>350 word limit for Ecol Appl</w:t>
      </w:r>
    </w:p>
    <w:p w14:paraId="70F216CD" w14:textId="2DEBDEA2" w:rsidR="00307267" w:rsidRDefault="00307267">
      <w:pPr>
        <w:widowControl w:val="0"/>
        <w:spacing w:line="240" w:lineRule="auto"/>
      </w:pPr>
    </w:p>
    <w:p w14:paraId="4CC8A63F" w14:textId="58569C5D" w:rsidR="00307267" w:rsidRDefault="00307267">
      <w:pPr>
        <w:widowControl w:val="0"/>
        <w:spacing w:line="240" w:lineRule="auto"/>
      </w:pPr>
      <w:r>
        <w:t>At 286 in Nov 2017</w:t>
      </w:r>
    </w:p>
  </w:comment>
  <w:comment w:id="3" w:author="Derek Charles Roberts" w:date="2017-11-01T10:37:00Z" w:initials="DCR">
    <w:p w14:paraId="45C8843E" w14:textId="77C88DD4" w:rsidR="00307267" w:rsidRDefault="00307267">
      <w:pPr>
        <w:pStyle w:val="CommentText"/>
      </w:pPr>
      <w:r>
        <w:rPr>
          <w:rStyle w:val="CommentReference"/>
        </w:rPr>
        <w:annotationRef/>
      </w:r>
      <w:r>
        <w:t>This sounds like “made up X% of the loads.” I think we mean “removed” or some such thing, right?</w:t>
      </w:r>
    </w:p>
  </w:comment>
  <w:comment w:id="4" w:author="Ian Mccullough" w:date="2017-04-16T11:22:00Z" w:initials="">
    <w:p w14:paraId="4E1DE3A0" w14:textId="77777777" w:rsidR="00307267" w:rsidRDefault="00307267">
      <w:pPr>
        <w:widowControl w:val="0"/>
        <w:spacing w:line="240" w:lineRule="auto"/>
      </w:pPr>
      <w:r>
        <w:t>up to 12, suggestions welcome (in no particular order right now)</w:t>
      </w:r>
    </w:p>
  </w:comment>
  <w:comment w:id="15" w:author="Paul Hanson" w:date="2017-07-13T11:20:00Z" w:initials="PH">
    <w:p w14:paraId="27DEF8A2" w14:textId="77777777" w:rsidR="00307267" w:rsidRDefault="00307267" w:rsidP="00324768">
      <w:pPr>
        <w:pStyle w:val="CommentText"/>
      </w:pPr>
      <w:r>
        <w:rPr>
          <w:rStyle w:val="CommentReference"/>
        </w:rPr>
        <w:annotationRef/>
      </w:r>
      <w:r>
        <w:t>Double-check these categorizations, as one or more may be mesotrophic?</w:t>
      </w:r>
    </w:p>
  </w:comment>
  <w:comment w:id="16" w:author="immccull@gmail.com" w:date="2017-10-16T19:55:00Z" w:initials="i">
    <w:p w14:paraId="2FF53000" w14:textId="77777777" w:rsidR="00307267" w:rsidRDefault="00307267" w:rsidP="00324768">
      <w:pPr>
        <w:pStyle w:val="CommentText"/>
      </w:pPr>
      <w:r>
        <w:rPr>
          <w:rStyle w:val="CommentReference"/>
        </w:rPr>
        <w:annotationRef/>
      </w:r>
      <w:r>
        <w:t>I need to defer to co-authors on this who know these systems much better than I do</w:t>
      </w:r>
    </w:p>
  </w:comment>
  <w:comment w:id="17" w:author="Facundo" w:date="2017-11-04T18:08:00Z" w:initials="F">
    <w:p w14:paraId="6C3F3EF9" w14:textId="77777777" w:rsidR="00307267" w:rsidRDefault="00307267" w:rsidP="00324768">
      <w:pPr>
        <w:pStyle w:val="CommentText"/>
      </w:pPr>
      <w:r>
        <w:rPr>
          <w:rStyle w:val="CommentReference"/>
        </w:rPr>
        <w:annotationRef/>
      </w:r>
      <w:r>
        <w:t xml:space="preserve">Harp is oligotrhopic </w:t>
      </w:r>
    </w:p>
  </w:comment>
  <w:comment w:id="19" w:author="Derek Charles Roberts" w:date="2017-11-01T13:20:00Z" w:initials="DCR">
    <w:p w14:paraId="71293786" w14:textId="4CCA7994" w:rsidR="00307267" w:rsidRDefault="00307267">
      <w:pPr>
        <w:pStyle w:val="CommentText"/>
      </w:pPr>
      <w:r>
        <w:rPr>
          <w:rStyle w:val="CommentReference"/>
        </w:rPr>
        <w:annotationRef/>
      </w:r>
      <w:r>
        <w:t xml:space="preserve">In the intro we cite some literature where the proportion-of-watershed-that-is-wetland is used for this calculation. How do we justify the perimeter based approach? </w:t>
      </w:r>
    </w:p>
  </w:comment>
  <w:comment w:id="20" w:author="immccull@gmail.com" w:date="2017-11-04T08:15:00Z" w:initials="i">
    <w:p w14:paraId="6AFCB543" w14:textId="214E8668" w:rsidR="00307267" w:rsidRDefault="00307267">
      <w:pPr>
        <w:pStyle w:val="CommentText"/>
      </w:pPr>
      <w:r>
        <w:rPr>
          <w:rStyle w:val="CommentReference"/>
        </w:rPr>
        <w:annotationRef/>
      </w:r>
      <w:r>
        <w:t>This is addressed in the last paragraph of this section. We could move that text up if people think there’s a need. We have it lower down so we can explain the method for wetland and forest at the same time</w:t>
      </w:r>
    </w:p>
  </w:comment>
  <w:comment w:id="35" w:author="HILARY A DUGAN" w:date="2017-04-16T11:22:00Z" w:initials="HAD">
    <w:p w14:paraId="4E151060" w14:textId="77777777" w:rsidR="00307267" w:rsidRDefault="00307267">
      <w:pPr>
        <w:pStyle w:val="CommentText"/>
      </w:pPr>
      <w:r>
        <w:rPr>
          <w:rStyle w:val="CommentReference"/>
        </w:rPr>
        <w:annotationRef/>
      </w:r>
      <w:r>
        <w:t xml:space="preserve">Moved these inline with figures. Much easier for editing. (and reviewing). </w:t>
      </w:r>
    </w:p>
  </w:comment>
  <w:comment w:id="36" w:author="immccull@gmail.com" w:date="2017-04-16T11:22:00Z" w:initials="i">
    <w:p w14:paraId="19222033" w14:textId="77777777" w:rsidR="00307267" w:rsidRDefault="00307267">
      <w:pPr>
        <w:pStyle w:val="CommentText"/>
      </w:pPr>
      <w:r>
        <w:rPr>
          <w:rStyle w:val="CommentReference"/>
        </w:rPr>
        <w:annotationRef/>
      </w:r>
      <w:r>
        <w:t>The journal for some reason wants them the way I had them, so I’ll just move them back prior to submission</w:t>
      </w:r>
    </w:p>
  </w:comment>
  <w:comment w:id="37" w:author="Derek Charles Roberts" w:date="2017-11-02T12:11:00Z" w:initials="DCR">
    <w:p w14:paraId="5ABB1CA2" w14:textId="3FF028DA" w:rsidR="00307267" w:rsidRDefault="00307267">
      <w:pPr>
        <w:pStyle w:val="CommentText"/>
      </w:pPr>
      <w:r>
        <w:rPr>
          <w:rStyle w:val="CommentReference"/>
        </w:rPr>
        <w:annotationRef/>
      </w:r>
      <w:r>
        <w:t>Consider getting the DOC and DO time ticks the same for Vanern and Toolik. Pedantic, yes.</w:t>
      </w:r>
    </w:p>
  </w:comment>
  <w:comment w:id="38" w:author="immccull@gmail.com" w:date="2017-11-04T13:51:00Z" w:initials="i">
    <w:p w14:paraId="64B37BDD" w14:textId="1DEAF3EC" w:rsidR="00307267" w:rsidRDefault="00307267">
      <w:pPr>
        <w:pStyle w:val="CommentText"/>
      </w:pPr>
      <w:r>
        <w:rPr>
          <w:rStyle w:val="CommentReference"/>
        </w:rPr>
        <w:annotationRef/>
      </w:r>
      <w:r>
        <w:t>I straightened out Vanern, but I left Toolik due to the year differences between DO and DOC. With similar axes, it’s hard to see the DOC time series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4DD7C5" w15:done="0"/>
  <w15:commentEx w15:paraId="4CC8A63F" w15:done="0"/>
  <w15:commentEx w15:paraId="45C8843E" w15:done="0"/>
  <w15:commentEx w15:paraId="4E1DE3A0" w15:done="0"/>
  <w15:commentEx w15:paraId="27DEF8A2" w15:done="0"/>
  <w15:commentEx w15:paraId="2FF53000" w15:paraIdParent="27DEF8A2" w15:done="0"/>
  <w15:commentEx w15:paraId="6C3F3EF9" w15:paraIdParent="27DEF8A2" w15:done="0"/>
  <w15:commentEx w15:paraId="71293786" w15:done="0"/>
  <w15:commentEx w15:paraId="6AFCB543" w15:paraIdParent="71293786" w15:done="0"/>
  <w15:commentEx w15:paraId="4E151060" w15:done="0"/>
  <w15:commentEx w15:paraId="19222033" w15:done="0"/>
  <w15:commentEx w15:paraId="5ABB1CA2" w15:done="0"/>
  <w15:commentEx w15:paraId="64B37BDD" w15:paraIdParent="5ABB1C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5C8843E" w16cid:durableId="1DA7F510"/>
  <w16cid:commentId w16cid:paraId="4E1DE3A0" w16cid:durableId="1D05B70B"/>
  <w16cid:commentId w16cid:paraId="27DEF8A2" w16cid:durableId="1DA9B7F3"/>
  <w16cid:commentId w16cid:paraId="2FF53000" w16cid:durableId="1DA9B7F4"/>
  <w16cid:commentId w16cid:paraId="6C3F3EF9" w16cid:durableId="1DA9B7F5"/>
  <w16cid:commentId w16cid:paraId="71293786" w16cid:durableId="1DA7F514"/>
  <w16cid:commentId w16cid:paraId="6AFCB543" w16cid:durableId="1DA7F5A4"/>
  <w16cid:commentId w16cid:paraId="4E151060" w16cid:durableId="1D05B76C"/>
  <w16cid:commentId w16cid:paraId="19222033" w16cid:durableId="1D05B7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A07AE" w14:textId="77777777" w:rsidR="00F7696E" w:rsidRDefault="00F7696E">
      <w:pPr>
        <w:spacing w:line="240" w:lineRule="auto"/>
      </w:pPr>
      <w:r>
        <w:separator/>
      </w:r>
    </w:p>
  </w:endnote>
  <w:endnote w:type="continuationSeparator" w:id="0">
    <w:p w14:paraId="169A1D2C" w14:textId="77777777" w:rsidR="00F7696E" w:rsidRDefault="00F769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Grande">
    <w:altName w:val="Franklin Gothic Medium Cond"/>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B7BED" w14:textId="77777777" w:rsidR="00F7696E" w:rsidRDefault="00F7696E">
      <w:pPr>
        <w:spacing w:line="240" w:lineRule="auto"/>
      </w:pPr>
      <w:r>
        <w:separator/>
      </w:r>
    </w:p>
  </w:footnote>
  <w:footnote w:type="continuationSeparator" w:id="0">
    <w:p w14:paraId="589A492F" w14:textId="77777777" w:rsidR="00F7696E" w:rsidRDefault="00F7696E">
      <w:pPr>
        <w:spacing w:line="240" w:lineRule="auto"/>
      </w:pPr>
      <w:r>
        <w:continuationSeparator/>
      </w:r>
    </w:p>
  </w:footnote>
  <w:footnote w:id="1">
    <w:p w14:paraId="57E31991" w14:textId="05344B68" w:rsidR="00307267" w:rsidRPr="00692587" w:rsidRDefault="00307267" w:rsidP="00692587">
      <w:pPr>
        <w:spacing w:line="240" w:lineRule="auto"/>
        <w:rPr>
          <w:rStyle w:val="FootnoteReference"/>
          <w:rFonts w:ascii="Times New Roman" w:eastAsia="Times New Roman" w:hAnsi="Times New Roman" w:cs="Times New Roman"/>
          <w:sz w:val="24"/>
          <w:szCs w:val="24"/>
          <w:vertAlign w:val="baseline"/>
        </w:rPr>
      </w:pPr>
      <w:r w:rsidRPr="00692587">
        <w:rPr>
          <w:sz w:val="20"/>
          <w:szCs w:val="20"/>
          <w:vertAlign w:val="superscript"/>
        </w:rPr>
        <w:t>^</w:t>
      </w:r>
      <w:r>
        <w:rPr>
          <w:sz w:val="20"/>
          <w:szCs w:val="20"/>
        </w:rP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p w14:paraId="4654D1C8" w14:textId="5422D8C6" w:rsidR="00307267" w:rsidRDefault="00307267" w:rsidP="00692587">
      <w:pPr>
        <w:spacing w:line="240" w:lineRule="auto"/>
        <w:rPr>
          <w:sz w:val="20"/>
          <w:szCs w:val="20"/>
        </w:rPr>
      </w:pPr>
      <w:r>
        <w:rPr>
          <w:rStyle w:val="FootnoteReference"/>
          <w:sz w:val="20"/>
          <w:szCs w:val="20"/>
        </w:rPr>
        <w:t>^^</w:t>
      </w:r>
      <w:r>
        <w:rPr>
          <w:sz w:val="20"/>
          <w:szCs w:val="20"/>
        </w:rPr>
        <w:t xml:space="preserve"> </w:t>
      </w:r>
      <w:r>
        <w:rPr>
          <w:rFonts w:ascii="Times New Roman" w:eastAsia="Times New Roman" w:hAnsi="Times New Roman" w:cs="Times New Roman"/>
          <w:sz w:val="24"/>
          <w:szCs w:val="24"/>
        </w:rPr>
        <w:t>Current address: Rubenstein School of Environment and Natural Resources, University of Vermont, 81 Carrigan Dr., Burlington, VT, 05405,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7293"/>
      <w:docPartObj>
        <w:docPartGallery w:val="Page Numbers (Top of Page)"/>
        <w:docPartUnique/>
      </w:docPartObj>
    </w:sdtPr>
    <w:sdtEndPr>
      <w:rPr>
        <w:noProof/>
      </w:rPr>
    </w:sdtEndPr>
    <w:sdtContent>
      <w:p w14:paraId="45961BED" w14:textId="546A96EB" w:rsidR="00307267" w:rsidRDefault="00307267">
        <w:pPr>
          <w:pStyle w:val="Header"/>
          <w:jc w:val="right"/>
        </w:pPr>
        <w:r>
          <w:fldChar w:fldCharType="begin"/>
        </w:r>
        <w:r>
          <w:instrText xml:space="preserve"> PAGE   \* MERGEFORMAT </w:instrText>
        </w:r>
        <w:r>
          <w:fldChar w:fldCharType="separate"/>
        </w:r>
        <w:r w:rsidR="0080108A">
          <w:rPr>
            <w:noProof/>
          </w:rPr>
          <w:t>30</w:t>
        </w:r>
        <w:r>
          <w:rPr>
            <w:noProof/>
          </w:rPr>
          <w:fldChar w:fldCharType="end"/>
        </w:r>
      </w:p>
    </w:sdtContent>
  </w:sdt>
  <w:p w14:paraId="2ABA34E1" w14:textId="77777777" w:rsidR="00307267" w:rsidRDefault="0030726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Ian Mccullough">
    <w15:presenceInfo w15:providerId="AD" w15:userId="S-1-5-21-1370310607-832243074-25523724-576167253"/>
  </w15:person>
  <w15:person w15:author="Facundo">
    <w15:presenceInfo w15:providerId="None" w15:userId="Facundo"/>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9C"/>
    <w:rsid w:val="0000458B"/>
    <w:rsid w:val="00005F46"/>
    <w:rsid w:val="000060E3"/>
    <w:rsid w:val="00006463"/>
    <w:rsid w:val="0001345B"/>
    <w:rsid w:val="000219DF"/>
    <w:rsid w:val="0002338E"/>
    <w:rsid w:val="000233C2"/>
    <w:rsid w:val="000238AE"/>
    <w:rsid w:val="000238DD"/>
    <w:rsid w:val="000247C7"/>
    <w:rsid w:val="00024AC8"/>
    <w:rsid w:val="00031C1B"/>
    <w:rsid w:val="0003294D"/>
    <w:rsid w:val="00032ED8"/>
    <w:rsid w:val="00034A7C"/>
    <w:rsid w:val="00034D1A"/>
    <w:rsid w:val="0003575B"/>
    <w:rsid w:val="0003621D"/>
    <w:rsid w:val="0004438D"/>
    <w:rsid w:val="0005465B"/>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4C16"/>
    <w:rsid w:val="000B53D5"/>
    <w:rsid w:val="000B7541"/>
    <w:rsid w:val="000C2F61"/>
    <w:rsid w:val="000C7A1B"/>
    <w:rsid w:val="000C7E80"/>
    <w:rsid w:val="000D0C63"/>
    <w:rsid w:val="000D0D2C"/>
    <w:rsid w:val="000D12C7"/>
    <w:rsid w:val="000D2AA3"/>
    <w:rsid w:val="000D77C1"/>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D54"/>
    <w:rsid w:val="00230399"/>
    <w:rsid w:val="002310A7"/>
    <w:rsid w:val="00231A1D"/>
    <w:rsid w:val="00231C87"/>
    <w:rsid w:val="00237336"/>
    <w:rsid w:val="00241CCD"/>
    <w:rsid w:val="00242C45"/>
    <w:rsid w:val="00243CD3"/>
    <w:rsid w:val="00244C82"/>
    <w:rsid w:val="00247969"/>
    <w:rsid w:val="0025116D"/>
    <w:rsid w:val="00251EB1"/>
    <w:rsid w:val="002529BF"/>
    <w:rsid w:val="002565E5"/>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E2102"/>
    <w:rsid w:val="002E3AD9"/>
    <w:rsid w:val="002F1392"/>
    <w:rsid w:val="002F1D1D"/>
    <w:rsid w:val="002F30EF"/>
    <w:rsid w:val="002F709E"/>
    <w:rsid w:val="002F729A"/>
    <w:rsid w:val="002F7782"/>
    <w:rsid w:val="00300D1E"/>
    <w:rsid w:val="00301945"/>
    <w:rsid w:val="003071E2"/>
    <w:rsid w:val="00307267"/>
    <w:rsid w:val="00307F27"/>
    <w:rsid w:val="0031151D"/>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6BE"/>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400B1D"/>
    <w:rsid w:val="004014B0"/>
    <w:rsid w:val="00402B63"/>
    <w:rsid w:val="00403280"/>
    <w:rsid w:val="004032ED"/>
    <w:rsid w:val="00403D04"/>
    <w:rsid w:val="00413341"/>
    <w:rsid w:val="00413E34"/>
    <w:rsid w:val="004177CF"/>
    <w:rsid w:val="00420B74"/>
    <w:rsid w:val="00420E53"/>
    <w:rsid w:val="00422866"/>
    <w:rsid w:val="00423667"/>
    <w:rsid w:val="00423770"/>
    <w:rsid w:val="00423D1F"/>
    <w:rsid w:val="00424B61"/>
    <w:rsid w:val="00426BF6"/>
    <w:rsid w:val="004271D5"/>
    <w:rsid w:val="00427402"/>
    <w:rsid w:val="00430173"/>
    <w:rsid w:val="00431DAE"/>
    <w:rsid w:val="00432C53"/>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5FF0"/>
    <w:rsid w:val="0053770E"/>
    <w:rsid w:val="005405AB"/>
    <w:rsid w:val="00543B13"/>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66F9"/>
    <w:rsid w:val="005F7F3E"/>
    <w:rsid w:val="00600B15"/>
    <w:rsid w:val="00606B70"/>
    <w:rsid w:val="0060710A"/>
    <w:rsid w:val="0061096A"/>
    <w:rsid w:val="00612B1F"/>
    <w:rsid w:val="00614236"/>
    <w:rsid w:val="00616887"/>
    <w:rsid w:val="00627559"/>
    <w:rsid w:val="0063315F"/>
    <w:rsid w:val="00635222"/>
    <w:rsid w:val="00636CED"/>
    <w:rsid w:val="00640159"/>
    <w:rsid w:val="0064154F"/>
    <w:rsid w:val="0065142A"/>
    <w:rsid w:val="00653233"/>
    <w:rsid w:val="006535DD"/>
    <w:rsid w:val="0065369D"/>
    <w:rsid w:val="00654ABC"/>
    <w:rsid w:val="00655213"/>
    <w:rsid w:val="00656127"/>
    <w:rsid w:val="00656E9C"/>
    <w:rsid w:val="0065707F"/>
    <w:rsid w:val="00657C84"/>
    <w:rsid w:val="00657FE2"/>
    <w:rsid w:val="006602FE"/>
    <w:rsid w:val="00660A44"/>
    <w:rsid w:val="00660F33"/>
    <w:rsid w:val="00660F4B"/>
    <w:rsid w:val="006628ED"/>
    <w:rsid w:val="00664D73"/>
    <w:rsid w:val="00665075"/>
    <w:rsid w:val="00665918"/>
    <w:rsid w:val="00672ADB"/>
    <w:rsid w:val="00674147"/>
    <w:rsid w:val="00674400"/>
    <w:rsid w:val="0068107E"/>
    <w:rsid w:val="00682298"/>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B1B"/>
    <w:rsid w:val="007351D8"/>
    <w:rsid w:val="00735D13"/>
    <w:rsid w:val="007363C3"/>
    <w:rsid w:val="00740A97"/>
    <w:rsid w:val="00743504"/>
    <w:rsid w:val="007445CA"/>
    <w:rsid w:val="0074502F"/>
    <w:rsid w:val="00750233"/>
    <w:rsid w:val="00750AD2"/>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F132D"/>
    <w:rsid w:val="007F6933"/>
    <w:rsid w:val="0080108A"/>
    <w:rsid w:val="00801593"/>
    <w:rsid w:val="00801E3B"/>
    <w:rsid w:val="00804377"/>
    <w:rsid w:val="00805661"/>
    <w:rsid w:val="00806A18"/>
    <w:rsid w:val="00810640"/>
    <w:rsid w:val="0081311E"/>
    <w:rsid w:val="00813828"/>
    <w:rsid w:val="00814E86"/>
    <w:rsid w:val="00817925"/>
    <w:rsid w:val="00817BB2"/>
    <w:rsid w:val="008203A4"/>
    <w:rsid w:val="008218BE"/>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1449"/>
    <w:rsid w:val="009618D3"/>
    <w:rsid w:val="0096235B"/>
    <w:rsid w:val="009634CE"/>
    <w:rsid w:val="00963B9D"/>
    <w:rsid w:val="00964861"/>
    <w:rsid w:val="0096518E"/>
    <w:rsid w:val="009666D8"/>
    <w:rsid w:val="00970050"/>
    <w:rsid w:val="00970704"/>
    <w:rsid w:val="009712EC"/>
    <w:rsid w:val="009722CC"/>
    <w:rsid w:val="00974653"/>
    <w:rsid w:val="009751C5"/>
    <w:rsid w:val="00975680"/>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4C73"/>
    <w:rsid w:val="00B274D9"/>
    <w:rsid w:val="00B31768"/>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502C"/>
    <w:rsid w:val="00B850EB"/>
    <w:rsid w:val="00B85B77"/>
    <w:rsid w:val="00B85DC9"/>
    <w:rsid w:val="00B864A0"/>
    <w:rsid w:val="00B90A7A"/>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41C"/>
    <w:rsid w:val="00C22873"/>
    <w:rsid w:val="00C2440C"/>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B20"/>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25232"/>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6860"/>
    <w:rsid w:val="00EF7F88"/>
    <w:rsid w:val="00F028E6"/>
    <w:rsid w:val="00F04862"/>
    <w:rsid w:val="00F060B1"/>
    <w:rsid w:val="00F064E8"/>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5FEA"/>
    <w:rsid w:val="00F574F9"/>
    <w:rsid w:val="00F620F1"/>
    <w:rsid w:val="00F63154"/>
    <w:rsid w:val="00F63265"/>
    <w:rsid w:val="00F716AE"/>
    <w:rsid w:val="00F73558"/>
    <w:rsid w:val="00F7401E"/>
    <w:rsid w:val="00F76965"/>
    <w:rsid w:val="00F7696E"/>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26D8"/>
    <w:rsid w:val="00FD398F"/>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A47AE3"/>
  <w15:docId w15:val="{7BB44320-DDE8-4614-B255-0634D476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styleId="UnresolvedMention">
    <w:name w:val="Unresolved Mention"/>
    <w:basedOn w:val="DefaultParagraphFont"/>
    <w:uiPriority w:val="99"/>
    <w:semiHidden/>
    <w:unhideWhenUsed/>
    <w:rsid w:val="00E25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ter.limnology.wisc.edu/datacatalog/search"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218C3-111F-4229-A3EC-87DDFCB6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46</Pages>
  <Words>8791</Words>
  <Characters>50115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30</cp:revision>
  <cp:lastPrinted>2017-11-01T00:31:00Z</cp:lastPrinted>
  <dcterms:created xsi:type="dcterms:W3CDTF">2017-11-04T12:27:00Z</dcterms:created>
  <dcterms:modified xsi:type="dcterms:W3CDTF">2017-11-12T22:41:00Z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