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 xml:space="preserve">Instituto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67B862B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0AB6D6C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5570B65A"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5524A9" w:rsidRPr="006F4EC1" w:rsidRDefault="005524A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5524A9" w:rsidRDefault="005524A9"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5524A9" w:rsidRDefault="005524A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5524A9" w:rsidRDefault="005524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5524A9" w:rsidRPr="006F4EC1" w:rsidRDefault="005524A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5524A9" w:rsidRDefault="005524A9"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5524A9" w:rsidRDefault="005524A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5524A9" w:rsidRDefault="005524A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5524A9" w:rsidRDefault="005524A9"/>
                  </w:txbxContent>
                </v:textbox>
                <w10:wrap type="square"/>
              </v:shape>
            </w:pict>
          </mc:Fallback>
        </mc:AlternateContent>
      </w:r>
      <w:r w:rsidR="00152F60">
        <w:rPr>
          <w:rFonts w:ascii="Times New Roman" w:eastAsia="Times New Roman" w:hAnsi="Times New Roman" w:cs="Times New Roman"/>
          <w:sz w:val="24"/>
          <w:szCs w:val="24"/>
        </w:rPr>
        <w:t>Lakes described as carbon sources have generally been classified in terms of the flux of carbon dioxide (</w:t>
      </w:r>
      <w:proofErr w:type="spellStart"/>
      <w:r w:rsidR="00152F60">
        <w:rPr>
          <w:rFonts w:ascii="Times New Roman" w:eastAsia="Times New Roman" w:hAnsi="Times New Roman" w:cs="Times New Roman"/>
          <w:sz w:val="24"/>
          <w:szCs w:val="24"/>
        </w:rPr>
        <w:t>Striegl</w:t>
      </w:r>
      <w:proofErr w:type="spellEnd"/>
      <w:r w:rsidR="00152F60">
        <w:rPr>
          <w:rFonts w:ascii="Times New Roman" w:eastAsia="Times New Roman" w:hAnsi="Times New Roman" w:cs="Times New Roman"/>
          <w:sz w:val="24"/>
          <w:szCs w:val="24"/>
        </w:rPr>
        <w:t xml:space="preserve"> et al. 2001, </w:t>
      </w:r>
      <w:proofErr w:type="spellStart"/>
      <w:r w:rsidR="00152F60">
        <w:rPr>
          <w:rFonts w:ascii="Times New Roman" w:eastAsia="Times New Roman" w:hAnsi="Times New Roman" w:cs="Times New Roman"/>
          <w:sz w:val="24"/>
          <w:szCs w:val="24"/>
        </w:rPr>
        <w:t>Rantakari</w:t>
      </w:r>
      <w:proofErr w:type="spellEnd"/>
      <w:r w:rsidR="00152F60">
        <w:rPr>
          <w:rFonts w:ascii="Times New Roman" w:eastAsia="Times New Roman" w:hAnsi="Times New Roman" w:cs="Times New Roman"/>
          <w:sz w:val="24"/>
          <w:szCs w:val="24"/>
        </w:rPr>
        <w:t xml:space="preserve"> and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2005,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proofErr w:type="spellStart"/>
      <w:r>
        <w:rPr>
          <w:rFonts w:ascii="Times New Roman" w:eastAsia="Times New Roman" w:hAnsi="Times New Roman" w:cs="Times New Roman"/>
          <w:i/>
          <w:color w:val="000000"/>
          <w:sz w:val="24"/>
          <w:szCs w:val="24"/>
        </w:rPr>
        <w:t>Allochthony</w:t>
      </w:r>
      <w:proofErr w:type="spellEnd"/>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5D76643"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 xml:space="preserve">total phosphorus (TP) (Hanson et al. 2004) or chlorophyll-A (ChlA)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76D03BB0"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3A88EB6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4" w:name="_d5wy3t4llow9" w:colFirst="0" w:colLast="0"/>
      <w:bookmarkEnd w:id="24"/>
      <w:r>
        <w:rPr>
          <w:rFonts w:ascii="Times New Roman" w:eastAsia="Times New Roman" w:hAnsi="Times New Roman" w:cs="Times New Roman"/>
          <w:b/>
          <w:sz w:val="24"/>
          <w:szCs w:val="24"/>
        </w:rPr>
        <w:lastRenderedPageBreak/>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 w:name="_hvnmkjqwqiaq" w:colFirst="0" w:colLast="0"/>
      <w:bookmarkEnd w:id="25"/>
      <w:r>
        <w:rPr>
          <w:rFonts w:ascii="Times New Roman" w:eastAsia="Times New Roman" w:hAnsi="Times New Roman" w:cs="Times New Roman"/>
          <w:i/>
          <w:sz w:val="24"/>
          <w:szCs w:val="24"/>
        </w:rPr>
        <w:t>Study lakes and data sources</w:t>
      </w:r>
    </w:p>
    <w:p w14:paraId="6C8B092E" w14:textId="4CD9953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6" w:name="_zhqmebn7y8o8" w:colFirst="0" w:colLast="0"/>
      <w:bookmarkEnd w:id="26"/>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27"/>
      <w:r>
        <w:rPr>
          <w:rFonts w:ascii="Times New Roman" w:eastAsia="Times New Roman" w:hAnsi="Times New Roman" w:cs="Times New Roman"/>
          <w:i/>
          <w:sz w:val="24"/>
          <w:szCs w:val="24"/>
        </w:rPr>
        <w:t>General model approach</w:t>
      </w:r>
      <w:commentRangeEnd w:id="27"/>
      <w:r>
        <w:commentReference w:id="27"/>
      </w:r>
    </w:p>
    <w:p w14:paraId="6D23F43C" w14:textId="2104458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w:t>
      </w:r>
      <w:r>
        <w:rPr>
          <w:rFonts w:ascii="Times New Roman" w:eastAsia="Times New Roman" w:hAnsi="Times New Roman" w:cs="Times New Roman"/>
          <w:sz w:val="24"/>
          <w:szCs w:val="24"/>
        </w:rPr>
        <w:lastRenderedPageBreak/>
        <w:t xml:space="preserve">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28"/>
      <w:r w:rsidR="00080925">
        <w:rPr>
          <w:rFonts w:ascii="Times New Roman" w:eastAsia="Times New Roman" w:hAnsi="Times New Roman" w:cs="Times New Roman"/>
          <w:sz w:val="24"/>
          <w:szCs w:val="24"/>
        </w:rPr>
        <w:t>A small amount of water</w:t>
      </w:r>
      <w:commentRangeEnd w:id="28"/>
      <w:r w:rsidR="00080925">
        <w:commentReference w:id="28"/>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9" w:name="_e3qajp1968u" w:colFirst="0" w:colLast="0"/>
      <w:bookmarkEnd w:id="29"/>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w:t>
      </w:r>
      <w:r w:rsidR="002D28EA">
        <w:rPr>
          <w:rFonts w:ascii="Times New Roman" w:eastAsia="Times New Roman" w:hAnsi="Times New Roman" w:cs="Times New Roman"/>
          <w:sz w:val="24"/>
          <w:szCs w:val="24"/>
        </w:rPr>
        <w:lastRenderedPageBreak/>
        <w:t xml:space="preserve">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0" w:name="_6mc5pfc13zyv" w:colFirst="0" w:colLast="0"/>
      <w:bookmarkEnd w:id="30"/>
      <w:r>
        <w:rPr>
          <w:rFonts w:ascii="Times New Roman" w:eastAsia="Times New Roman" w:hAnsi="Times New Roman" w:cs="Times New Roman"/>
          <w:i/>
          <w:color w:val="000000"/>
          <w:sz w:val="24"/>
          <w:szCs w:val="24"/>
        </w:rPr>
        <w:t xml:space="preserve">Autochthonous DOC and POC: primary production </w:t>
      </w:r>
    </w:p>
    <w:p w14:paraId="515F4F31" w14:textId="42E1636A"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 ChlA and TP concentrations were converted from volume to areal units by multiplying by photic depth, which was estimated from Secchi depth (m; Wetzel 1975). Autotrophic </w:t>
      </w:r>
      <w:r>
        <w:rPr>
          <w:rFonts w:ascii="Times New Roman" w:eastAsia="Times New Roman" w:hAnsi="Times New Roman" w:cs="Times New Roman"/>
          <w:sz w:val="24"/>
          <w:szCs w:val="24"/>
        </w:rPr>
        <w:lastRenderedPageBreak/>
        <w:t>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31"/>
      <w:r>
        <w:rPr>
          <w:rFonts w:ascii="Times New Roman" w:eastAsia="Times New Roman" w:hAnsi="Times New Roman" w:cs="Times New Roman"/>
          <w:sz w:val="24"/>
          <w:szCs w:val="24"/>
        </w:rPr>
        <w:t>add some citations</w:t>
      </w:r>
      <w:commentRangeEnd w:id="31"/>
      <w:r w:rsidR="00F55FEA">
        <w:rPr>
          <w:rStyle w:val="CommentReference"/>
        </w:rPr>
        <w:commentReference w:id="31"/>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2" w:name="_ny5h27mmaq7k" w:colFirst="0" w:colLast="0"/>
      <w:bookmarkEnd w:id="32"/>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3"/>
      <w:r>
        <w:rPr>
          <w:rFonts w:ascii="Times New Roman" w:eastAsia="Times New Roman" w:hAnsi="Times New Roman" w:cs="Times New Roman"/>
          <w:sz w:val="24"/>
          <w:szCs w:val="24"/>
        </w:rPr>
        <w:t>resuspension estimates</w:t>
      </w:r>
      <w:commentRangeEnd w:id="33"/>
      <w:r>
        <w:commentReference w:id="33"/>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4" w:name="_l03fr54i2e0u" w:colFirst="0" w:colLast="0"/>
      <w:bookmarkEnd w:id="34"/>
      <w:r>
        <w:rPr>
          <w:rFonts w:ascii="Times New Roman" w:eastAsia="Times New Roman" w:hAnsi="Times New Roman" w:cs="Times New Roman"/>
          <w:i/>
          <w:sz w:val="24"/>
          <w:szCs w:val="24"/>
        </w:rPr>
        <w:t xml:space="preserve">Model output and calibration </w:t>
      </w:r>
    </w:p>
    <w:p w14:paraId="2F876694" w14:textId="5755C62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5" w:name="_ocy0aysirc6j" w:colFirst="0" w:colLast="0"/>
      <w:bookmarkEnd w:id="35"/>
      <w:r>
        <w:rPr>
          <w:rFonts w:ascii="Times New Roman" w:eastAsia="Times New Roman" w:hAnsi="Times New Roman" w:cs="Times New Roman"/>
          <w:b/>
          <w:sz w:val="24"/>
          <w:szCs w:val="24"/>
        </w:rPr>
        <w:lastRenderedPageBreak/>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6" w:name="_5q3azwjwpxro" w:colFirst="0" w:colLast="0"/>
      <w:bookmarkEnd w:id="36"/>
      <w:r>
        <w:rPr>
          <w:rFonts w:ascii="Times New Roman" w:eastAsia="Times New Roman" w:hAnsi="Times New Roman" w:cs="Times New Roman"/>
          <w:i/>
          <w:sz w:val="24"/>
          <w:szCs w:val="24"/>
        </w:rPr>
        <w:t>Model performance, parameter estimates and sensitivity analysis</w:t>
      </w:r>
    </w:p>
    <w:p w14:paraId="0183F9C1" w14:textId="61CF425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Modeled DOC and DO 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(i.e., days to weeks). Nonetheless, long-term model performance indicated the ability to account for lake variability in DOC and DO from seasonal to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time scales.</w:t>
      </w:r>
    </w:p>
    <w:p w14:paraId="3F110D52" w14:textId="76F5F1C3"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leached to DOC in these two lakes.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w:t>
      </w:r>
      <w:proofErr w:type="spellStart"/>
      <w:r w:rsidR="009C27E9">
        <w:rPr>
          <w:rFonts w:ascii="Times New Roman" w:eastAsia="Times New Roman" w:hAnsi="Times New Roman" w:cs="Times New Roman"/>
          <w:sz w:val="24"/>
          <w:szCs w:val="24"/>
        </w:rPr>
        <w:t>allochthonous</w:t>
      </w:r>
      <w:proofErr w:type="spellEnd"/>
      <w:r w:rsidR="009C27E9">
        <w:rPr>
          <w:rFonts w:ascii="Times New Roman" w:eastAsia="Times New Roman" w:hAnsi="Times New Roman" w:cs="Times New Roman"/>
          <w:sz w:val="24"/>
          <w:szCs w:val="24"/>
        </w:rPr>
        <w:t xml:space="preserve"> DOC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2A5CB71B" w:rsidR="0032009C" w:rsidRDefault="002C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four free parameters,</w:t>
      </w:r>
      <w:r w:rsidR="00BE121D">
        <w:rPr>
          <w:rFonts w:ascii="Times New Roman" w:eastAsia="Times New Roman" w:hAnsi="Times New Roman" w:cs="Times New Roman"/>
          <w:sz w:val="24"/>
          <w:szCs w:val="24"/>
        </w:rPr>
        <w:t xml:space="preserve"> modeled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modeled DOC across lakes. Harp and Monona were the only </w:t>
      </w:r>
      <w:r w:rsidR="00B80037">
        <w:rPr>
          <w:rFonts w:ascii="Times New Roman" w:eastAsia="Times New Roman" w:hAnsi="Times New Roman" w:cs="Times New Roman"/>
          <w:sz w:val="24"/>
          <w:szCs w:val="24"/>
        </w:rPr>
        <w:lastRenderedPageBreak/>
        <w:t xml:space="preserve">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37"/>
      <w:r w:rsidR="00B80037">
        <w:rPr>
          <w:rFonts w:ascii="Times New Roman" w:eastAsia="Times New Roman" w:hAnsi="Times New Roman" w:cs="Times New Roman"/>
          <w:sz w:val="24"/>
          <w:szCs w:val="24"/>
        </w:rPr>
        <w:t>Overall</w:t>
      </w:r>
      <w:commentRangeEnd w:id="37"/>
      <w:r w:rsidR="00B80037">
        <w:commentReference w:id="37"/>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xlemxvr7c40e" w:colFirst="0" w:colLast="0"/>
      <w:bookmarkEnd w:id="38"/>
      <w:r>
        <w:rPr>
          <w:rFonts w:ascii="Times New Roman" w:eastAsia="Times New Roman" w:hAnsi="Times New Roman" w:cs="Times New Roman"/>
          <w:i/>
          <w:sz w:val="24"/>
          <w:szCs w:val="24"/>
        </w:rPr>
        <w:t>Summary of fluxes and fates</w:t>
      </w:r>
    </w:p>
    <w:p w14:paraId="12517D3C" w14:textId="74AF4EEE"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39"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39"/>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of which was 60% </w:t>
      </w:r>
      <w:proofErr w:type="spellStart"/>
      <w:r w:rsidR="005255DD">
        <w:rPr>
          <w:rFonts w:ascii="Times New Roman" w:eastAsia="Times New Roman" w:hAnsi="Times New Roman" w:cs="Times New Roman"/>
          <w:sz w:val="24"/>
          <w:szCs w:val="24"/>
        </w:rPr>
        <w:t>allochthonous</w:t>
      </w:r>
      <w:proofErr w:type="spellEnd"/>
      <w:r w:rsidR="005255DD">
        <w:rPr>
          <w:rFonts w:ascii="Times New Roman" w:eastAsia="Times New Roman" w:hAnsi="Times New Roman" w:cs="Times New Roman"/>
          <w:sz w:val="24"/>
          <w:szCs w:val="24"/>
        </w:rPr>
        <w:t xml:space="preserve">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r w:rsidR="00A80E1F">
        <w:rPr>
          <w:rFonts w:ascii="Times New Roman" w:eastAsia="Times New Roman" w:hAnsi="Times New Roman" w:cs="Times New Roman"/>
          <w:sz w:val="24"/>
          <w:szCs w:val="24"/>
        </w:rPr>
        <w:t xml:space="preserve">87% </w:t>
      </w:r>
      <w:proofErr w:type="spellStart"/>
      <w:r w:rsidR="00A80E1F">
        <w:rPr>
          <w:rFonts w:ascii="Times New Roman" w:eastAsia="Times New Roman" w:hAnsi="Times New Roman" w:cs="Times New Roman"/>
          <w:sz w:val="24"/>
          <w:szCs w:val="24"/>
        </w:rPr>
        <w:t>allochthonous</w:t>
      </w:r>
      <w:proofErr w:type="spellEnd"/>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summertime peaks; </w:t>
      </w:r>
      <w:r w:rsidR="00770DFB">
        <w:rPr>
          <w:rFonts w:ascii="Times New Roman" w:eastAsia="Times New Roman" w:hAnsi="Times New Roman" w:cs="Times New Roman"/>
          <w:sz w:val="24"/>
          <w:szCs w:val="24"/>
        </w:rPr>
        <w:t xml:space="preserve">64% of this load was exported downstream, mostly during the summer. </w:t>
      </w:r>
    </w:p>
    <w:p w14:paraId="2AC97DE6" w14:textId="3E079085"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fits show</w:t>
      </w:r>
      <w:r w:rsidR="003B681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w:t>
      </w:r>
      <w:proofErr w:type="spellStart"/>
      <w:r w:rsidR="00796693">
        <w:rPr>
          <w:rFonts w:ascii="Times New Roman" w:eastAsia="Times New Roman" w:hAnsi="Times New Roman" w:cs="Times New Roman"/>
          <w:sz w:val="24"/>
          <w:szCs w:val="24"/>
        </w:rPr>
        <w:t>inter</w:t>
      </w:r>
      <w:r w:rsidR="00B80037">
        <w:rPr>
          <w:rFonts w:ascii="Times New Roman" w:eastAsia="Times New Roman" w:hAnsi="Times New Roman" w:cs="Times New Roman"/>
          <w:sz w:val="24"/>
          <w:szCs w:val="24"/>
        </w:rPr>
        <w:t>annual</w:t>
      </w:r>
      <w:proofErr w:type="spellEnd"/>
      <w:r w:rsidR="00B80037">
        <w:rPr>
          <w:rFonts w:ascii="Times New Roman" w:eastAsia="Times New Roman" w:hAnsi="Times New Roman" w:cs="Times New Roman"/>
          <w:sz w:val="24"/>
          <w:szCs w:val="24"/>
        </w:rPr>
        <w:t xml:space="preserve"> fluctuations. On average across years, with the exception of Trout, lake OC budgets were predominantly driven by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0" w:name="_23giog1xmb1e" w:colFirst="0" w:colLast="0"/>
      <w:bookmarkEnd w:id="40"/>
      <w:r>
        <w:rPr>
          <w:rFonts w:ascii="Times New Roman" w:eastAsia="Times New Roman" w:hAnsi="Times New Roman" w:cs="Times New Roman"/>
          <w:i/>
          <w:sz w:val="24"/>
          <w:szCs w:val="24"/>
        </w:rPr>
        <w:t>Seasonal fates</w:t>
      </w:r>
    </w:p>
    <w:p w14:paraId="1A5EEDF1" w14:textId="5D78F91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status (Fig. 5).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1" w:name="_3o4ewidztyp5" w:colFirst="0" w:colLast="0"/>
      <w:bookmarkEnd w:id="41"/>
      <w:r>
        <w:rPr>
          <w:rFonts w:ascii="Times New Roman" w:eastAsia="Times New Roman" w:hAnsi="Times New Roman" w:cs="Times New Roman"/>
          <w:b/>
          <w:sz w:val="24"/>
          <w:szCs w:val="24"/>
        </w:rPr>
        <w:t>DISCUSSION</w:t>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42" w:name="_a3c9orcnsv16" w:colFirst="0" w:colLast="0"/>
      <w:bookmarkEnd w:id="42"/>
      <w:r>
        <w:rPr>
          <w:rFonts w:ascii="Times New Roman" w:eastAsia="Times New Roman" w:hAnsi="Times New Roman" w:cs="Times New Roman"/>
          <w:i/>
          <w:sz w:val="24"/>
          <w:szCs w:val="24"/>
        </w:rPr>
        <w:t>Capturing lake processes</w:t>
      </w:r>
    </w:p>
    <w:p w14:paraId="0B4FA302" w14:textId="57A722C0"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w:t>
      </w:r>
      <w:r>
        <w:rPr>
          <w:rFonts w:ascii="Times New Roman" w:eastAsia="Times New Roman" w:hAnsi="Times New Roman" w:cs="Times New Roman"/>
          <w:sz w:val="24"/>
          <w:szCs w:val="24"/>
        </w:rPr>
        <w:lastRenderedPageBreak/>
        <w:t>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1D625C">
        <w:rPr>
          <w:rFonts w:ascii="Times New Roman" w:eastAsia="Times New Roman" w:hAnsi="Times New Roman" w:cs="Times New Roman"/>
          <w:sz w:val="24"/>
          <w:szCs w:val="24"/>
        </w:rPr>
        <w:t>flexible</w:t>
      </w:r>
      <w:r>
        <w:rPr>
          <w:rFonts w:ascii="Times New Roman" w:eastAsia="Times New Roman" w:hAnsi="Times New Roman" w:cs="Times New Roman"/>
          <w:sz w:val="24"/>
          <w:szCs w:val="24"/>
        </w:rPr>
        <w:t xml:space="preserve"> nature of our modeling approach. Further, the flux rates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13.77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burial and export, but not for respiration.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5.240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16.722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this was not true for </w:t>
      </w:r>
      <w:commentRangeStart w:id="43"/>
      <w:commentRangeStart w:id="44"/>
      <w:r>
        <w:rPr>
          <w:rFonts w:ascii="Times New Roman" w:eastAsia="Times New Roman" w:hAnsi="Times New Roman" w:cs="Times New Roman"/>
          <w:sz w:val="24"/>
          <w:szCs w:val="24"/>
        </w:rPr>
        <w:t>autochthony and respiration</w:t>
      </w:r>
      <w:commentRangeEnd w:id="43"/>
      <w:r w:rsidR="009E4CF0">
        <w:rPr>
          <w:rStyle w:val="CommentReference"/>
        </w:rPr>
        <w:commentReference w:id="43"/>
      </w:r>
      <w:commentRangeEnd w:id="44"/>
      <w:r w:rsidR="00D117AE">
        <w:rPr>
          <w:rStyle w:val="CommentReference"/>
        </w:rPr>
        <w:commentReference w:id="44"/>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commentRangeStart w:id="45"/>
      <w:r>
        <w:rPr>
          <w:rFonts w:ascii="Times New Roman" w:eastAsia="Times New Roman" w:hAnsi="Times New Roman" w:cs="Times New Roman"/>
          <w:i/>
          <w:sz w:val="24"/>
          <w:szCs w:val="24"/>
        </w:rPr>
        <w:t>Are lakes sources or sinks of organic carbon?</w:t>
      </w:r>
      <w:commentRangeEnd w:id="45"/>
      <w:r w:rsidR="004D6AB9">
        <w:rPr>
          <w:rStyle w:val="CommentReference"/>
          <w:color w:val="000000"/>
        </w:rPr>
        <w:commentReference w:id="45"/>
      </w:r>
    </w:p>
    <w:p w14:paraId="50E8AF3E" w14:textId="72ECE9B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w:t>
      </w:r>
      <w:r>
        <w:rPr>
          <w:rFonts w:ascii="Times New Roman" w:eastAsia="Times New Roman" w:hAnsi="Times New Roman" w:cs="Times New Roman"/>
          <w:sz w:val="24"/>
          <w:szCs w:val="24"/>
        </w:rPr>
        <w:lastRenderedPageBreak/>
        <w:t>parameters, the range of potential burial amounts essentially exist</w:t>
      </w:r>
      <w:r w:rsidR="007B59E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 w:name="_3s028hwr8v82" w:colFirst="0" w:colLast="0"/>
      <w:bookmarkStart w:id="47" w:name="_vg8pldrl49h3" w:colFirst="0" w:colLast="0"/>
      <w:bookmarkEnd w:id="46"/>
      <w:bookmarkEnd w:id="47"/>
      <w:r>
        <w:rPr>
          <w:rFonts w:ascii="Times New Roman" w:eastAsia="Times New Roman" w:hAnsi="Times New Roman" w:cs="Times New Roman"/>
          <w:i/>
          <w:sz w:val="24"/>
          <w:szCs w:val="24"/>
        </w:rPr>
        <w:t>On-going research needs and future implications</w:t>
      </w:r>
    </w:p>
    <w:p w14:paraId="3E34E684" w14:textId="7CF1F38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w:t>
      </w:r>
      <w:r w:rsidR="004D6AB9">
        <w:rPr>
          <w:rFonts w:ascii="Times New Roman" w:eastAsia="Times New Roman" w:hAnsi="Times New Roman" w:cs="Times New Roman"/>
          <w:sz w:val="24"/>
          <w:szCs w:val="24"/>
        </w:rPr>
        <w:lastRenderedPageBreak/>
        <w:t>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bookmarkStart w:id="48" w:name="_GoBack"/>
      <w:bookmarkEnd w:id="48"/>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lastRenderedPageBreak/>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49" w:name="_jodkgtnyf02z" w:colFirst="0" w:colLast="0"/>
      <w:bookmarkEnd w:id="49"/>
      <w:r>
        <w:rPr>
          <w:rFonts w:ascii="Times New Roman" w:eastAsia="Times New Roman" w:hAnsi="Times New Roman" w:cs="Times New Roman"/>
          <w:b/>
          <w:sz w:val="24"/>
          <w:szCs w:val="24"/>
        </w:rPr>
        <w:t xml:space="preserve"> </w:t>
      </w:r>
      <w:commentRangeStart w:id="50"/>
      <w:commentRangeStart w:id="51"/>
      <w:commentRangeStart w:id="52"/>
      <w:r>
        <w:rPr>
          <w:rFonts w:ascii="Times New Roman" w:eastAsia="Times New Roman" w:hAnsi="Times New Roman" w:cs="Times New Roman"/>
          <w:b/>
          <w:sz w:val="24"/>
          <w:szCs w:val="24"/>
        </w:rPr>
        <w:t>ACKNOWLEDGMENTS</w:t>
      </w:r>
      <w:commentRangeEnd w:id="50"/>
      <w:r>
        <w:commentReference w:id="50"/>
      </w:r>
      <w:commentRangeEnd w:id="51"/>
      <w:r w:rsidR="00AF5F3E">
        <w:rPr>
          <w:rStyle w:val="CommentReference"/>
        </w:rPr>
        <w:commentReference w:id="51"/>
      </w:r>
      <w:commentRangeEnd w:id="52"/>
      <w:r w:rsidR="00365809">
        <w:rPr>
          <w:rStyle w:val="CommentReference"/>
        </w:rPr>
        <w:commentReference w:id="52"/>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3" w:name="_j77eak7kbqvt" w:colFirst="0" w:colLast="0"/>
      <w:bookmarkEnd w:id="53"/>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54"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55"/>
            <w:r w:rsidRPr="00CC0821">
              <w:rPr>
                <w:rFonts w:ascii="Times New Roman" w:eastAsia="Times New Roman" w:hAnsi="Times New Roman" w:cs="Times New Roman"/>
                <w:sz w:val="24"/>
                <w:szCs w:val="24"/>
              </w:rPr>
              <w:t>1.08</w:t>
            </w:r>
            <w:commentRangeEnd w:id="55"/>
            <w:r w:rsidR="00E4126A">
              <w:rPr>
                <w:rStyle w:val="CommentReference"/>
              </w:rPr>
              <w:commentReference w:id="55"/>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ins w:id="56"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AB7902" w:rsidRPr="00E71A86" w14:paraId="1B5C0282" w14:textId="77777777" w:rsidTr="00AB1693">
        <w:trPr>
          <w:trHeight w:val="250"/>
        </w:trPr>
        <w:tc>
          <w:tcPr>
            <w:tcW w:w="1087" w:type="dxa"/>
            <w:tcBorders>
              <w:top w:val="nil"/>
              <w:left w:val="nil"/>
              <w:bottom w:val="nil"/>
              <w:right w:val="nil"/>
            </w:tcBorders>
            <w:shd w:val="clear" w:color="auto" w:fill="auto"/>
            <w:noWrap/>
            <w:vAlign w:val="bottom"/>
          </w:tcPr>
          <w:p w14:paraId="7FEF55CC" w14:textId="48B5EFC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tcPr>
          <w:p w14:paraId="1BBB5E09" w14:textId="01F6314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tcPr>
          <w:p w14:paraId="7E133A89" w14:textId="1F2A635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tcPr>
          <w:p w14:paraId="42B98D9C" w14:textId="12F0997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tcPr>
          <w:p w14:paraId="637A6C9E" w14:textId="314CB3D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tcPr>
          <w:p w14:paraId="6AA5C628" w14:textId="24FD0C53"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tcPr>
          <w:p w14:paraId="74AFE7C9" w14:textId="75B54552"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87.563</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7902">
        <w:trPr>
          <w:trHeight w:val="30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AB7902"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22F5A3D1"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6C56CA22" w14:textId="6CBE4512"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58956712" w14:textId="15C14E4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76A00CF4" w14:textId="508E227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751DF0A9" w14:textId="7A27A37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18A685B3" w14:textId="404B208B"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4763D2B5"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49B194CD"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13BC2C25" w14:textId="521985F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nil"/>
              <w:right w:val="nil"/>
            </w:tcBorders>
            <w:shd w:val="clear" w:color="auto" w:fill="auto"/>
            <w:noWrap/>
            <w:vAlign w:val="bottom"/>
            <w:hideMark/>
          </w:tcPr>
          <w:p w14:paraId="34F64E66" w14:textId="59AA539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nil"/>
              <w:right w:val="nil"/>
            </w:tcBorders>
            <w:shd w:val="clear" w:color="auto" w:fill="auto"/>
            <w:noWrap/>
            <w:vAlign w:val="bottom"/>
            <w:hideMark/>
          </w:tcPr>
          <w:p w14:paraId="682A796B" w14:textId="7F37A64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nil"/>
              <w:right w:val="nil"/>
            </w:tcBorders>
            <w:shd w:val="clear" w:color="auto" w:fill="auto"/>
            <w:noWrap/>
            <w:vAlign w:val="bottom"/>
            <w:hideMark/>
          </w:tcPr>
          <w:p w14:paraId="4080D9F5" w14:textId="734A19E8"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nil"/>
              <w:right w:val="nil"/>
            </w:tcBorders>
            <w:shd w:val="clear" w:color="auto" w:fill="auto"/>
            <w:noWrap/>
            <w:vAlign w:val="bottom"/>
            <w:hideMark/>
          </w:tcPr>
          <w:p w14:paraId="2A366EE9" w14:textId="712BF346"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nil"/>
              <w:right w:val="nil"/>
            </w:tcBorders>
            <w:shd w:val="clear" w:color="auto" w:fill="auto"/>
            <w:noWrap/>
            <w:vAlign w:val="bottom"/>
            <w:hideMark/>
          </w:tcPr>
          <w:p w14:paraId="0549B17F"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26BD18A7" w14:textId="77777777" w:rsidTr="005524A9">
        <w:trPr>
          <w:trHeight w:val="260"/>
        </w:trPr>
        <w:tc>
          <w:tcPr>
            <w:tcW w:w="1087" w:type="dxa"/>
            <w:tcBorders>
              <w:top w:val="nil"/>
              <w:left w:val="nil"/>
              <w:bottom w:val="single" w:sz="8" w:space="0" w:color="auto"/>
              <w:right w:val="nil"/>
            </w:tcBorders>
            <w:shd w:val="clear" w:color="auto" w:fill="auto"/>
            <w:noWrap/>
            <w:vAlign w:val="bottom"/>
            <w:hideMark/>
          </w:tcPr>
          <w:p w14:paraId="48E7E15A" w14:textId="08F95A0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single" w:sz="8" w:space="0" w:color="auto"/>
              <w:right w:val="nil"/>
            </w:tcBorders>
            <w:shd w:val="clear" w:color="auto" w:fill="auto"/>
            <w:noWrap/>
            <w:vAlign w:val="bottom"/>
            <w:hideMark/>
          </w:tcPr>
          <w:p w14:paraId="02BD27C5" w14:textId="673B779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38" w:type="dxa"/>
            <w:tcBorders>
              <w:top w:val="nil"/>
              <w:left w:val="nil"/>
              <w:bottom w:val="single" w:sz="8" w:space="0" w:color="auto"/>
              <w:right w:val="nil"/>
            </w:tcBorders>
            <w:shd w:val="clear" w:color="auto" w:fill="auto"/>
            <w:noWrap/>
            <w:vAlign w:val="bottom"/>
            <w:hideMark/>
          </w:tcPr>
          <w:p w14:paraId="2DAB5D86" w14:textId="574AA01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1024" w:type="dxa"/>
            <w:tcBorders>
              <w:top w:val="nil"/>
              <w:left w:val="nil"/>
              <w:bottom w:val="single" w:sz="8" w:space="0" w:color="auto"/>
              <w:right w:val="nil"/>
            </w:tcBorders>
            <w:shd w:val="clear" w:color="auto" w:fill="auto"/>
            <w:noWrap/>
            <w:vAlign w:val="bottom"/>
            <w:hideMark/>
          </w:tcPr>
          <w:p w14:paraId="222FB6EC" w14:textId="4F07ACB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24" w:type="dxa"/>
            <w:tcBorders>
              <w:top w:val="nil"/>
              <w:left w:val="nil"/>
              <w:bottom w:val="single" w:sz="8" w:space="0" w:color="auto"/>
              <w:right w:val="nil"/>
            </w:tcBorders>
            <w:shd w:val="clear" w:color="auto" w:fill="auto"/>
            <w:noWrap/>
            <w:vAlign w:val="bottom"/>
            <w:hideMark/>
          </w:tcPr>
          <w:p w14:paraId="1B895307" w14:textId="01B2AC5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020" w:type="dxa"/>
            <w:tcBorders>
              <w:top w:val="nil"/>
              <w:left w:val="nil"/>
              <w:bottom w:val="single" w:sz="8" w:space="0" w:color="auto"/>
              <w:right w:val="nil"/>
            </w:tcBorders>
            <w:shd w:val="clear" w:color="auto" w:fill="auto"/>
            <w:noWrap/>
            <w:vAlign w:val="bottom"/>
            <w:hideMark/>
          </w:tcPr>
          <w:p w14:paraId="7E42FE78" w14:textId="56BFB7AF"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6B293402" w14:textId="77777777"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57"/>
      <w:commentRangeStart w:id="58"/>
      <w:r w:rsidRPr="000233C2">
        <w:rPr>
          <w:rFonts w:ascii="Times New Roman" w:eastAsia="Times New Roman" w:hAnsi="Times New Roman" w:cs="Times New Roman"/>
          <w:b/>
          <w:sz w:val="24"/>
          <w:szCs w:val="24"/>
        </w:rPr>
        <w:lastRenderedPageBreak/>
        <w:t>FIGURE CAPTIONS</w:t>
      </w:r>
      <w:commentRangeEnd w:id="57"/>
      <w:r w:rsidR="0004438D">
        <w:rPr>
          <w:rStyle w:val="CommentReference"/>
        </w:rPr>
        <w:commentReference w:id="57"/>
      </w:r>
      <w:commentRangeEnd w:id="58"/>
      <w:r w:rsidR="00653233">
        <w:rPr>
          <w:rStyle w:val="CommentReference"/>
        </w:rPr>
        <w:commentReference w:id="58"/>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59"/>
      <w:r>
        <w:rPr>
          <w:b/>
        </w:rPr>
        <w:t>Fig. 4.</w:t>
      </w:r>
      <w:commentRangeEnd w:id="59"/>
      <w:r w:rsidR="00F25CE2">
        <w:rPr>
          <w:rStyle w:val="CommentReference"/>
          <w:rFonts w:ascii="Arial" w:eastAsia="Arial" w:hAnsi="Arial" w:cs="Arial"/>
          <w:color w:val="000000"/>
        </w:rPr>
        <w:commentReference w:id="59"/>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color w:val="000000"/>
        </w:rPr>
      </w:pPr>
      <w:r w:rsidRPr="000233C2">
        <w:rPr>
          <w:color w:val="000000"/>
        </w:rPr>
        <w:t xml:space="preserve">Fig. 5. Relationship between log-transformed (base 10)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3-31T16:12:00Z" w:initials="HAD">
    <w:p w14:paraId="2AA6A1BD" w14:textId="26DF87D3" w:rsidR="005524A9" w:rsidRDefault="005524A9">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5524A9" w:rsidRDefault="005524A9">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5524A9" w:rsidRDefault="005524A9">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5524A9" w:rsidRDefault="005524A9">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5524A9" w:rsidRDefault="005524A9">
      <w:pPr>
        <w:pStyle w:val="CommentText"/>
      </w:pPr>
      <w:r>
        <w:rPr>
          <w:rStyle w:val="CommentReference"/>
        </w:rPr>
        <w:annotationRef/>
      </w:r>
      <w:r>
        <w:t>I don’t care, I don’t have time to care, and I don’t want to argue with folks about this.</w:t>
      </w:r>
    </w:p>
    <w:p w14:paraId="34E10396" w14:textId="70FC8E8D" w:rsidR="005524A9" w:rsidRDefault="005524A9">
      <w:pPr>
        <w:pStyle w:val="CommentText"/>
      </w:pPr>
      <w:r>
        <w:t>I don’t care, I don’t have time to care and I don’t want to argue with folks about this.</w:t>
      </w:r>
    </w:p>
    <w:p w14:paraId="23F5B7F4" w14:textId="71F1A99D" w:rsidR="005524A9" w:rsidRDefault="005524A9">
      <w:pPr>
        <w:pStyle w:val="CommentText"/>
      </w:pPr>
      <w:r>
        <w:t>What’s the difference anyway?</w:t>
      </w:r>
    </w:p>
  </w:comment>
  <w:comment w:id="12" w:author="Ian McCullough" w:date="2017-03-29T04:38:00Z" w:initials="">
    <w:p w14:paraId="114EA248" w14:textId="77777777" w:rsidR="005524A9" w:rsidRDefault="005524A9">
      <w:pPr>
        <w:widowControl w:val="0"/>
        <w:spacing w:line="240" w:lineRule="auto"/>
      </w:pPr>
      <w:r>
        <w:t>executive order: this is the order</w:t>
      </w:r>
    </w:p>
  </w:comment>
  <w:comment w:id="14" w:author="Ian McCullough" w:date="2017-03-29T00:19:00Z" w:initials="">
    <w:p w14:paraId="10B46F76" w14:textId="77777777" w:rsidR="005524A9" w:rsidRDefault="005524A9">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15" w:author="Ian McCullough" w:date="2017-03-29T04:45:00Z" w:initials="">
    <w:p w14:paraId="7524CA65" w14:textId="77777777" w:rsidR="005524A9" w:rsidRDefault="005524A9">
      <w:pPr>
        <w:widowControl w:val="0"/>
        <w:spacing w:line="240" w:lineRule="auto"/>
      </w:pPr>
      <w:r>
        <w:t>up to 12, suggestions welcome (in no particular order right now)</w:t>
      </w:r>
    </w:p>
  </w:comment>
  <w:comment w:id="22" w:author="Ian McCullough" w:date="2017-03-30T02:43:00Z" w:initials="">
    <w:p w14:paraId="54159445" w14:textId="6519863F" w:rsidR="005524A9" w:rsidRDefault="005524A9">
      <w:pPr>
        <w:widowControl w:val="0"/>
        <w:spacing w:line="240" w:lineRule="auto"/>
      </w:pPr>
      <w:r>
        <w:t>whoever wrote this: it sounds like you knew what you were doing, so it would be helpful if you added the references</w:t>
      </w:r>
    </w:p>
  </w:comment>
  <w:comment w:id="27" w:author="Ian McCullough" w:date="2017-03-30T04:33:00Z" w:initials="">
    <w:p w14:paraId="436CD464" w14:textId="77777777" w:rsidR="005524A9" w:rsidRDefault="005524A9">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28" w:author="Ian McCullough" w:date="2017-03-29T06:32:00Z" w:initials="">
    <w:p w14:paraId="5F744690" w14:textId="77777777" w:rsidR="005524A9" w:rsidRDefault="005524A9" w:rsidP="00080925">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31" w:author="immccull@gmail.com" w:date="2017-03-29T20:08:00Z" w:initials="i">
    <w:p w14:paraId="0D382326" w14:textId="4F4027A8" w:rsidR="005524A9" w:rsidRDefault="005524A9">
      <w:pPr>
        <w:pStyle w:val="CommentText"/>
      </w:pPr>
      <w:r>
        <w:rPr>
          <w:rStyle w:val="CommentReference"/>
        </w:rPr>
        <w:annotationRef/>
      </w:r>
      <w:r>
        <w:t>Help here would be appreciated</w:t>
      </w:r>
      <w:r w:rsidR="004E3080">
        <w:t xml:space="preserve">; I don’t </w:t>
      </w:r>
      <w:r w:rsidR="004E3080">
        <w:t xml:space="preserve">actually understand this sentence. Why wouldn’t </w:t>
      </w:r>
      <w:proofErr w:type="spellStart"/>
      <w:r w:rsidR="004E3080">
        <w:t>DOCauto</w:t>
      </w:r>
      <w:proofErr w:type="spellEnd"/>
      <w:r w:rsidR="004E3080">
        <w:t xml:space="preserve"> be more autochthonous that DOC </w:t>
      </w:r>
      <w:proofErr w:type="spellStart"/>
      <w:r w:rsidR="004E3080">
        <w:t>alloch</w:t>
      </w:r>
      <w:proofErr w:type="spellEnd"/>
      <w:r w:rsidR="004E3080">
        <w:t>?</w:t>
      </w:r>
    </w:p>
  </w:comment>
  <w:comment w:id="33" w:author="Ian McCullough" w:date="2017-03-29T02:45:00Z" w:initials="">
    <w:p w14:paraId="739023A2" w14:textId="77777777" w:rsidR="005524A9" w:rsidRDefault="005524A9">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37" w:author="Ian McCullough" w:date="2017-03-30T04:44:00Z" w:initials="">
    <w:p w14:paraId="03AD0D41" w14:textId="77777777" w:rsidR="005524A9" w:rsidRDefault="005524A9">
      <w:pPr>
        <w:widowControl w:val="0"/>
        <w:spacing w:line="240" w:lineRule="auto"/>
      </w:pPr>
      <w:r>
        <w:t>want to say something here about bootstrapped parameter results to reassure people we used sensible parameter values?</w:t>
      </w:r>
    </w:p>
  </w:comment>
  <w:comment w:id="43" w:author="HILARY A DUGAN" w:date="2017-04-01T19:32:00Z" w:initials="HAD">
    <w:p w14:paraId="3D1AC480" w14:textId="144F2E0E" w:rsidR="005524A9" w:rsidRDefault="005524A9">
      <w:pPr>
        <w:pStyle w:val="CommentText"/>
      </w:pPr>
      <w:r>
        <w:rPr>
          <w:rStyle w:val="CommentReference"/>
        </w:rPr>
        <w:annotationRef/>
      </w:r>
      <w:r>
        <w:t xml:space="preserve">Do we underestimate or overestimate in comparison? </w:t>
      </w:r>
    </w:p>
  </w:comment>
  <w:comment w:id="44" w:author="immccull@gmail.com" w:date="2017-04-01T19:48:00Z" w:initials="i">
    <w:p w14:paraId="12A0DAF4" w14:textId="44D7D7FA" w:rsidR="005524A9" w:rsidRDefault="005524A9">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45" w:author="immccull@gmail.com" w:date="2017-03-29T20:26:00Z" w:initials="i">
    <w:p w14:paraId="23F67BED" w14:textId="55368871" w:rsidR="005524A9" w:rsidRDefault="005524A9">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50" w:author="Ian McCullough" w:date="2017-03-30T04:57:00Z" w:initials="">
    <w:p w14:paraId="20E237CE" w14:textId="77777777" w:rsidR="005524A9" w:rsidRDefault="005524A9">
      <w:pPr>
        <w:widowControl w:val="0"/>
        <w:spacing w:line="240" w:lineRule="auto"/>
      </w:pPr>
      <w:r>
        <w:t>how this journal spells it</w:t>
      </w:r>
    </w:p>
  </w:comment>
  <w:comment w:id="51" w:author="HILARY A DUGAN" w:date="2017-03-31T14:54:00Z" w:initials="HAD">
    <w:p w14:paraId="429774F1" w14:textId="74FB675B" w:rsidR="005524A9" w:rsidRDefault="005524A9">
      <w:pPr>
        <w:pStyle w:val="CommentText"/>
      </w:pPr>
      <w:r>
        <w:rPr>
          <w:rStyle w:val="CommentReference"/>
        </w:rPr>
        <w:annotationRef/>
      </w:r>
      <w:r>
        <w:t>Is this so Kathie and I don’t repeatedly change the spelling?</w:t>
      </w:r>
    </w:p>
  </w:comment>
  <w:comment w:id="52" w:author="immccull@gmail.com" w:date="2017-04-01T19:18:00Z" w:initials="i">
    <w:p w14:paraId="3A52C9F1" w14:textId="7C881699" w:rsidR="005524A9" w:rsidRDefault="005524A9">
      <w:pPr>
        <w:pStyle w:val="CommentText"/>
      </w:pPr>
      <w:r>
        <w:rPr>
          <w:rStyle w:val="CommentReference"/>
        </w:rPr>
        <w:annotationRef/>
      </w:r>
      <w:r>
        <w:t>I so want a Facebook-style like button right now. I wasn’t targeting HD and KW specifically</w:t>
      </w:r>
    </w:p>
  </w:comment>
  <w:comment w:id="55" w:author="immccull@gmail.com" w:date="2017-03-29T16:15:00Z" w:initials="i">
    <w:p w14:paraId="2B58E24A" w14:textId="6E6D49A6" w:rsidR="005524A9" w:rsidRDefault="005524A9">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57" w:author="HILARY A DUGAN" w:date="2017-03-31T15:05:00Z" w:initials="HAD">
    <w:p w14:paraId="0A18CC9A" w14:textId="37BD2C45" w:rsidR="005524A9" w:rsidRDefault="005524A9">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58" w:author="immccull@gmail.com" w:date="2017-04-01T19:30:00Z" w:initials="i">
    <w:p w14:paraId="25B6DB08" w14:textId="1000D4A9" w:rsidR="005524A9" w:rsidRDefault="005524A9">
      <w:pPr>
        <w:pStyle w:val="CommentText"/>
      </w:pPr>
      <w:r>
        <w:rPr>
          <w:rStyle w:val="CommentReference"/>
        </w:rPr>
        <w:annotationRef/>
      </w:r>
      <w:r>
        <w:t>The journal for some reason wants them the way I had them, so I’ll just move them back prior to submission</w:t>
      </w:r>
    </w:p>
  </w:comment>
  <w:comment w:id="59" w:author="HILARY A DUGAN" w:date="2017-03-31T15:13:00Z" w:initials="HAD">
    <w:p w14:paraId="641D2814" w14:textId="4538662D" w:rsidR="005524A9" w:rsidRDefault="005524A9">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436CD464" w15:done="0"/>
  <w15:commentEx w15:paraId="5F744690" w15:done="0"/>
  <w15:commentEx w15:paraId="0D382326" w15:done="0"/>
  <w15:commentEx w15:paraId="739023A2" w15:done="0"/>
  <w15:commentEx w15:paraId="03AD0D41" w15:done="0"/>
  <w15:commentEx w15:paraId="3D1AC480" w15:done="0"/>
  <w15:commentEx w15:paraId="12A0DAF4" w15:paraIdParent="3D1AC480" w15:done="0"/>
  <w15:commentEx w15:paraId="23F67BED"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7D8E2" w14:textId="77777777" w:rsidR="00B47A2B" w:rsidRDefault="00B47A2B">
      <w:pPr>
        <w:spacing w:line="240" w:lineRule="auto"/>
      </w:pPr>
      <w:r>
        <w:separator/>
      </w:r>
    </w:p>
  </w:endnote>
  <w:endnote w:type="continuationSeparator" w:id="0">
    <w:p w14:paraId="2AAAA5EB" w14:textId="77777777" w:rsidR="00B47A2B" w:rsidRDefault="00B4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53B11" w14:textId="77777777" w:rsidR="00B47A2B" w:rsidRDefault="00B47A2B">
      <w:pPr>
        <w:spacing w:line="240" w:lineRule="auto"/>
      </w:pPr>
      <w:r>
        <w:separator/>
      </w:r>
    </w:p>
  </w:footnote>
  <w:footnote w:type="continuationSeparator" w:id="0">
    <w:p w14:paraId="1D46E810" w14:textId="77777777" w:rsidR="00B47A2B" w:rsidRDefault="00B47A2B">
      <w:pPr>
        <w:spacing w:line="240" w:lineRule="auto"/>
      </w:pPr>
      <w:r>
        <w:continuationSeparator/>
      </w:r>
    </w:p>
  </w:footnote>
  <w:footnote w:id="1">
    <w:p w14:paraId="4ED0ACE4" w14:textId="4E1F6725" w:rsidR="005524A9" w:rsidRDefault="005524A9">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79B539E6" w:rsidR="005524A9" w:rsidRDefault="005524A9">
    <w:pPr>
      <w:jc w:val="right"/>
    </w:pPr>
    <w:r>
      <w:fldChar w:fldCharType="begin"/>
    </w:r>
    <w:r>
      <w:instrText>PAGE</w:instrText>
    </w:r>
    <w:r>
      <w:fldChar w:fldCharType="separate"/>
    </w:r>
    <w:r w:rsidR="00D70D5F">
      <w:rPr>
        <w:noProof/>
      </w:rP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33C2"/>
    <w:rsid w:val="00034A7C"/>
    <w:rsid w:val="0003575B"/>
    <w:rsid w:val="0004438D"/>
    <w:rsid w:val="000772AC"/>
    <w:rsid w:val="000779E8"/>
    <w:rsid w:val="00080925"/>
    <w:rsid w:val="000D12C7"/>
    <w:rsid w:val="000F2BC7"/>
    <w:rsid w:val="000F4672"/>
    <w:rsid w:val="00132174"/>
    <w:rsid w:val="00152F60"/>
    <w:rsid w:val="00195C20"/>
    <w:rsid w:val="00196059"/>
    <w:rsid w:val="001D3328"/>
    <w:rsid w:val="001D625C"/>
    <w:rsid w:val="00222217"/>
    <w:rsid w:val="002529BF"/>
    <w:rsid w:val="002577C0"/>
    <w:rsid w:val="00261DF2"/>
    <w:rsid w:val="002730E8"/>
    <w:rsid w:val="0027392A"/>
    <w:rsid w:val="00274190"/>
    <w:rsid w:val="0028403D"/>
    <w:rsid w:val="002B082E"/>
    <w:rsid w:val="002C4056"/>
    <w:rsid w:val="002D28EA"/>
    <w:rsid w:val="002D35AE"/>
    <w:rsid w:val="0032009C"/>
    <w:rsid w:val="00363C56"/>
    <w:rsid w:val="00365809"/>
    <w:rsid w:val="003A0D4C"/>
    <w:rsid w:val="003B6814"/>
    <w:rsid w:val="003B6F6D"/>
    <w:rsid w:val="003D3BA1"/>
    <w:rsid w:val="00450B34"/>
    <w:rsid w:val="004561A2"/>
    <w:rsid w:val="00473547"/>
    <w:rsid w:val="00484047"/>
    <w:rsid w:val="004A2486"/>
    <w:rsid w:val="004B4238"/>
    <w:rsid w:val="004D38EC"/>
    <w:rsid w:val="004D6AB9"/>
    <w:rsid w:val="004E3080"/>
    <w:rsid w:val="004E6102"/>
    <w:rsid w:val="005009AE"/>
    <w:rsid w:val="00514EF2"/>
    <w:rsid w:val="00517950"/>
    <w:rsid w:val="005255DD"/>
    <w:rsid w:val="0053770E"/>
    <w:rsid w:val="005524A9"/>
    <w:rsid w:val="00564156"/>
    <w:rsid w:val="00590BA0"/>
    <w:rsid w:val="005A467E"/>
    <w:rsid w:val="005A7FAB"/>
    <w:rsid w:val="005D06E6"/>
    <w:rsid w:val="005D206D"/>
    <w:rsid w:val="005E3BC0"/>
    <w:rsid w:val="005E4D89"/>
    <w:rsid w:val="0060710A"/>
    <w:rsid w:val="00612B1F"/>
    <w:rsid w:val="00653233"/>
    <w:rsid w:val="00664D73"/>
    <w:rsid w:val="006B3937"/>
    <w:rsid w:val="006F064B"/>
    <w:rsid w:val="006F4EC1"/>
    <w:rsid w:val="006F4FA3"/>
    <w:rsid w:val="00716E85"/>
    <w:rsid w:val="00723980"/>
    <w:rsid w:val="0073204D"/>
    <w:rsid w:val="00735D13"/>
    <w:rsid w:val="00761959"/>
    <w:rsid w:val="00770DFB"/>
    <w:rsid w:val="007811FB"/>
    <w:rsid w:val="0079056D"/>
    <w:rsid w:val="00796693"/>
    <w:rsid w:val="00797426"/>
    <w:rsid w:val="007B59E6"/>
    <w:rsid w:val="007B7D1F"/>
    <w:rsid w:val="007C3BD2"/>
    <w:rsid w:val="007F6933"/>
    <w:rsid w:val="00801593"/>
    <w:rsid w:val="0083120A"/>
    <w:rsid w:val="0084170F"/>
    <w:rsid w:val="008535B2"/>
    <w:rsid w:val="0085523A"/>
    <w:rsid w:val="008B57C5"/>
    <w:rsid w:val="009147CB"/>
    <w:rsid w:val="0098243D"/>
    <w:rsid w:val="009870ED"/>
    <w:rsid w:val="009876C9"/>
    <w:rsid w:val="00992D19"/>
    <w:rsid w:val="009B39CD"/>
    <w:rsid w:val="009C27E9"/>
    <w:rsid w:val="009D3F69"/>
    <w:rsid w:val="009E4CF0"/>
    <w:rsid w:val="009F2196"/>
    <w:rsid w:val="00A227A3"/>
    <w:rsid w:val="00A3739C"/>
    <w:rsid w:val="00A555DD"/>
    <w:rsid w:val="00A55681"/>
    <w:rsid w:val="00A74EDC"/>
    <w:rsid w:val="00A80E1F"/>
    <w:rsid w:val="00A843CF"/>
    <w:rsid w:val="00A947A9"/>
    <w:rsid w:val="00AA296E"/>
    <w:rsid w:val="00AB1693"/>
    <w:rsid w:val="00AB7902"/>
    <w:rsid w:val="00AD6663"/>
    <w:rsid w:val="00AD72FF"/>
    <w:rsid w:val="00AE4616"/>
    <w:rsid w:val="00AF3A99"/>
    <w:rsid w:val="00AF5F3E"/>
    <w:rsid w:val="00B47A2B"/>
    <w:rsid w:val="00B51FBD"/>
    <w:rsid w:val="00B629D3"/>
    <w:rsid w:val="00B80037"/>
    <w:rsid w:val="00B85B77"/>
    <w:rsid w:val="00B90A7A"/>
    <w:rsid w:val="00BD5691"/>
    <w:rsid w:val="00BD7652"/>
    <w:rsid w:val="00BE121D"/>
    <w:rsid w:val="00BE5431"/>
    <w:rsid w:val="00BF7C2F"/>
    <w:rsid w:val="00C01BC6"/>
    <w:rsid w:val="00C1238B"/>
    <w:rsid w:val="00C2241C"/>
    <w:rsid w:val="00C22873"/>
    <w:rsid w:val="00C30946"/>
    <w:rsid w:val="00C40E0D"/>
    <w:rsid w:val="00C64C78"/>
    <w:rsid w:val="00C65AEE"/>
    <w:rsid w:val="00C73B00"/>
    <w:rsid w:val="00CC0821"/>
    <w:rsid w:val="00CD0058"/>
    <w:rsid w:val="00CD2D20"/>
    <w:rsid w:val="00CD35AF"/>
    <w:rsid w:val="00CE1572"/>
    <w:rsid w:val="00CF610B"/>
    <w:rsid w:val="00D117AE"/>
    <w:rsid w:val="00D466A1"/>
    <w:rsid w:val="00D64296"/>
    <w:rsid w:val="00D70D5F"/>
    <w:rsid w:val="00D94302"/>
    <w:rsid w:val="00DB37D5"/>
    <w:rsid w:val="00DB4104"/>
    <w:rsid w:val="00DD7B9E"/>
    <w:rsid w:val="00DF5DF6"/>
    <w:rsid w:val="00E24120"/>
    <w:rsid w:val="00E309C7"/>
    <w:rsid w:val="00E34F08"/>
    <w:rsid w:val="00E4126A"/>
    <w:rsid w:val="00E71A86"/>
    <w:rsid w:val="00E96E72"/>
    <w:rsid w:val="00F028E6"/>
    <w:rsid w:val="00F25CE2"/>
    <w:rsid w:val="00F26A51"/>
    <w:rsid w:val="00F55FEA"/>
    <w:rsid w:val="00F7401E"/>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B361C-29A5-4504-81BE-B08EC381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39</Pages>
  <Words>7731</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93</cp:revision>
  <dcterms:created xsi:type="dcterms:W3CDTF">2017-03-29T20:05:00Z</dcterms:created>
  <dcterms:modified xsi:type="dcterms:W3CDTF">2017-04-03T02:13:00Z</dcterms:modified>
</cp:coreProperties>
</file>