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200"/>
        <w:ind w:firstLine="0"/>
        <w:jc w:val="center"/>
      </w:pPr>
      <w:r>
        <w:rPr>
          <w:rFonts w:ascii="Times New Roman" w:hAnsi="Times New Roman"/>
          <w:sz w:val="48"/>
        </w:rPr>
        <w:t>Adversarial Attack and Robustness Analysis of AI-Based Cataract Surgical Instrument Segmentation</w:t>
      </w:r>
    </w:p>
    <w:p>
      <w:pPr>
        <w:pStyle w:val="BodyText"/>
        <w:ind w:firstLine="0"/>
        <w:jc w:val="center"/>
      </w:pPr>
      <w:r>
        <w:rPr>
          <w:sz w:val="22"/>
        </w:rPr>
        <w:t>Parikshat Singh, Venu Kulshreshtha, Sayyad Ahsan, and Jolly Parikh</w:t>
      </w:r>
    </w:p>
    <w:p>
      <w:pPr>
        <w:pStyle w:val="BodyText"/>
        <w:spacing w:after="280"/>
        <w:ind w:firstLine="0"/>
        <w:jc w:val="center"/>
      </w:pPr>
      <w:r>
        <w:rPr>
          <w:sz w:val="20"/>
        </w:rPr>
        <w:t>Department of Computer Science and Engineering</w:t>
      </w:r>
      <w:r>
        <w:rPr>
          <w:sz w:val="20"/>
        </w:rPr>
        <w:br/>
      </w:r>
      <w:r>
        <w:rPr>
          <w:sz w:val="20"/>
        </w:rPr>
        <w:t>Bharati Vidyapeeth’s College of Engineering (affiliated to GGSIPU), New Delhi, India</w:t>
      </w:r>
    </w:p>
    <w:p>
      <w:pPr>
        <w:spacing w:before="0" w:after="0"/>
        <w:sectPr>
          <w:type w:val="nextPage"/>
          <w:pgSz w:w="12240" w:h="15840"/>
          <w:pgMar w:top="1080" w:bottom="1440" w:left="900" w:right="900" w:header="432" w:footer="432" w:gutter="0"/>
          <w:cols w:num="1" w:space="360"/>
        </w:sectPr>
      </w:pPr>
    </w:p>
    <w:p>
      <w:pPr>
        <w:pStyle w:val="BodyText"/>
        <w:spacing w:after="120"/>
        <w:ind w:firstLine="0"/>
      </w:pPr>
      <w:r>
        <w:rPr>
          <w:b/>
          <w:bCs/>
          <w:i/>
          <w:iCs/>
          <w:sz w:val="18"/>
        </w:rPr>
        <w:t xml:space="preserve">Abstract</w:t>
      </w:r>
      <w:r>
        <w:rPr>
          <w:b/>
          <w:bCs/>
          <w:sz w:val="18"/>
        </w:rPr>
        <w:t xml:space="preserve">—Segmentation networks that label surgical instruments and ocular anatomy in cataract surgery videos are increasingly used as part of computer-assisted surgery systems. Existing results on the Cataract-1K dataset are, however, reported for clean frames only, and the behaviour of these models under adversarial perturbation has not been studied. In this work we train a DeepLabV3+ network with a ResNet-50 encoder on the Cataract-1K segmentation subset and evaluate it on the official held-out patient fold (561 frames), where it obtains a mean intersection-over-union (mIoU) of 79.35%, which is comparable to or better than the published baseline for all three anatomical structures. The model is then attacked with white-box FGSM, PGD and SegPGD perturbations with an</w:t>
      </w:r>
      <w:r>
        <w:rPr>
          <w:b/>
          <w:bCs/>
          <w:sz w:val="18"/>
        </w:rPr>
        <w:t xml:space="preserve"> </w:t>
      </w:r>
      <m:oMath>
        <m:sSub>
          <m:e>
            <m:r>
              <m:t>L</m:t>
            </m:r>
          </m:e>
          <m:sub>
            <m:r>
              <m:rPr>
                <m:sty m:val="p"/>
              </m:rPr>
              <m:t>∞</m:t>
            </m:r>
          </m:sub>
        </m:sSub>
      </m:oMath>
      <w:r>
        <w:rPr>
          <w:b/>
          <w:bCs/>
          <w:sz w:val="18"/>
        </w:rPr>
        <w:t xml:space="preserve"> </w:t>
      </w:r>
      <w:r>
        <w:rPr>
          <w:b/>
          <w:bCs/>
          <w:sz w:val="18"/>
        </w:rPr>
        <w:t xml:space="preserve">budget of</w:t>
      </w:r>
      <w:r>
        <w:rPr>
          <w:b/>
          <w:bCs/>
          <w:sz w:val="18"/>
        </w:rPr>
        <w:t xml:space="preserve"> </w:t>
      </w:r>
      <m:oMath>
        <m:r>
          <m:t>ε</m:t>
        </m:r>
        <m:r>
          <m:rPr>
            <m:sty m:val="p"/>
          </m:rPr>
          <m:t>∈</m:t>
        </m:r>
        <m:r>
          <m:rPr>
            <m:sty m:val="p"/>
          </m:rPr>
          <m:t>{</m:t>
        </m:r>
        <m:r>
          <m:t>1</m:t>
        </m:r>
        <m:r>
          <m:rPr>
            <m:sty m:val="p"/>
          </m:rPr>
          <m:t>,</m:t>
        </m:r>
        <m:r>
          <m:t>2</m:t>
        </m:r>
        <m:r>
          <m:rPr>
            <m:sty m:val="p"/>
          </m:rPr>
          <m:t>,</m:t>
        </m:r>
        <m:r>
          <m:t>4</m:t>
        </m:r>
        <m:r>
          <m:rPr>
            <m:sty m:val="p"/>
          </m:rPr>
          <m:t>,</m:t>
        </m:r>
        <m:r>
          <m:t>8</m:t>
        </m:r>
        <m:r>
          <m:rPr>
            <m:sty m:val="p"/>
          </m:rPr>
          <m:t>}</m:t>
        </m:r>
        <m:r>
          <m:rPr>
            <m:sty m:val="p"/>
          </m:rPr>
          <m:t>/</m:t>
        </m:r>
        <m:r>
          <m:t>255</m:t>
        </m:r>
      </m:oMath>
      <w:r>
        <w:rPr>
          <w:b/>
          <w:bCs/>
          <w:sz w:val="18"/>
        </w:rPr>
        <w:t xml:space="preserve">. We also include a random-noise control, a step-count ablation, budgets smaller than one 8-bit intensity level and a test with 8-bit quantised adversarial frames, which gives 41 evaluation runs in total. Changing each pixel by at most one intensity level (PSNR of about 51.2 dB) lowers the mIoU to 4.35% with PGD-20 and to 3.88% with SegPGD-20, a relative drop of about 95%, whereas random noise with eight times this budget reduces it by only 5.2%. Rounding the adversarial frames to 8-bit values does not weaken the attack. Under the iterative attacks the network predicts large spurious regions and labels roughly half of all pixels as pupil. When the two groups of classes are compared within the same frames, the instruments lose a larger fraction of their clean accuracy than the cornea, pupil and lens for every type of attack, by up to 20.7 percentage points, and this holds in each of the six test videos even after hallucinated pixels are discounted. The main observations are also reproduced in an earlier, independent run on 908 frames. Our results show that a high clean accuracy says little about how reliable a cataract segmentation model is.</w:t>
      </w:r>
    </w:p>
    <w:p>
      <w:pPr>
        <w:pStyle w:val="BodyText"/>
        <w:spacing w:after="120"/>
        <w:ind w:firstLine="0"/>
      </w:pPr>
      <w:r>
        <w:rPr>
          <w:b/>
          <w:bCs/>
          <w:i/>
          <w:iCs/>
          <w:sz w:val="18"/>
        </w:rPr>
        <w:t xml:space="preserve">Index Terms</w:t>
      </w:r>
      <w:r>
        <w:rPr>
          <w:b/>
          <w:bCs/>
          <w:sz w:val="18"/>
        </w:rPr>
        <w:t xml:space="preserve">—Adversarial robustness, semantic segmentation, cataract surgery, surgical instrument segmentation, medical image analysis, SegPGD.</w:t>
      </w:r>
    </w:p>
    <w:bookmarkStart w:id="9" w:name="i.-introduction"/>
    <w:p>
      <w:pPr>
        <w:pStyle w:val="Heading1"/>
      </w:pPr>
      <w:r>
        <w:t xml:space="preserve">I. Introduction</w:t>
      </w:r>
    </w:p>
    <w:p>
      <w:pPr>
        <w:pStyle w:val="FirstParagraph"/>
      </w:pPr>
      <w:r>
        <w:t xml:space="preserve">Cataract surgery is one of the most common surgical procedures performed worldwide, and the video recorded through the operating microscope is now widely used for computer-assisted analysis. Many of these applications, for example instrument tracking, recognition of the surgical phase and assessment of surgical skill, depend on a pixel-level description of the scene in which each pixel is assigned to the cornea, the pupil, the intraocular lens or one of the instruments in use [1], [2]. The release of large annotated datasets such as Cataract-1K [1] has made it possible to train such segmentation models, and recent methods such as RP-SAM2 [3] report steady improvements in clean accuracy.</w:t>
      </w:r>
    </w:p>
    <w:p>
      <w:pPr>
        <w:pStyle w:val="BodyText"/>
      </w:pPr>
      <w:r>
        <w:t xml:space="preserve">On the other hand, it is well known that deep networks can be misled by adversarial examples, that is, by inputs to which a small and carefully computed perturbation has been added [4]–[6]. Such a perturbation is usually invisible to a human observer but can change the prediction completely. Semantic segmentation models are affected in the same way [7]–[9], and several studies have reported that models for medical images are at least as sensitive as models trained on natural images [10]–[12]. A further difficulty is that a weak attack can make a model look considerably more robust than it actually is [13], [14].</w:t>
      </w:r>
    </w:p>
    <w:p>
      <w:pPr>
        <w:pStyle w:val="BodyText"/>
      </w:pPr>
      <w:r>
        <w:t xml:space="preserve">To the best of our knowledge, the adversarial robustness of cataract surgical segmentation has not been evaluated so far. Work on adversarial attacks against medical segmentation has mostly used radiological volumes and diagnostic images [15]–[17]. The main robustness benchmark for surgical tool segmentation considers only natural corruptions [18], and adversarial studies in surgery have dealt with action recognition, tool detection and robot control on laparoscopic or robotic data [19]–[21]. The models published for Cataract-1K have all been evaluated on unperturbed frames [1], [3].</w:t>
      </w:r>
    </w:p>
    <w:p>
      <w:pPr>
        <w:pStyle w:val="BodyText"/>
      </w:pPr>
      <w:r>
        <w:t xml:space="preserve">In this paper we measure this robustness directly, using a controlled protocol with statistical confidence estimates. The main contributions are as follows.</w:t>
      </w:r>
    </w:p>
    <w:p>
      <w:pPr>
        <w:numPr>
          <w:ilvl w:val="0"/>
          <w:numId w:val="1001"/>
        </w:numPr>
      </w:pPr>
      <w:r>
        <w:t xml:space="preserve">We evaluate a strong Cataract-1K segmentation baseline under FGSM, PGD and SegPGD at four specified and two sub-8-bit budgets, together with a random-noise control, a step-count ablation and an 8-bit storage check, in 41 runs on the complete held-out fold.</w:t>
      </w:r>
    </w:p>
    <w:p>
      <w:pPr>
        <w:numPr>
          <w:ilvl w:val="0"/>
          <w:numId w:val="1001"/>
        </w:numPr>
      </w:pPr>
      <w:r>
        <w:t xml:space="preserve">We compare the vulnerability of the anatomical structures and of the instruments within the same frames, using paired bootstrap confidence intervals, per-video consistency and an additional analysis that separates actual segmentation errors from hallucinated predictions.</w:t>
      </w:r>
    </w:p>
    <w:p>
      <w:pPr>
        <w:numPr>
          <w:ilvl w:val="0"/>
          <w:numId w:val="1001"/>
        </w:numPr>
      </w:pPr>
      <w:r>
        <w:t xml:space="preserve">We analyse the type of failure and show that iterative attacks lead the model to predict large and confident but non-existent structures rather than empty masks.</w:t>
      </w:r>
    </w:p>
    <w:p>
      <w:pPr>
        <w:numPr>
          <w:ilvl w:val="0"/>
          <w:numId w:val="1001"/>
        </w:numPr>
      </w:pPr>
      <w:r>
        <w:t xml:space="preserve">We repeat the study on an independent 908-frame run in order to identify which of the conclusions are stable.</w:t>
      </w:r>
    </w:p>
    <w:bookmarkEnd w:id="9"/>
    <w:bookmarkStart w:id="14" w:name="ii.-related-work"/>
    <w:p>
      <w:pPr>
        <w:pStyle w:val="Heading1"/>
      </w:pPr>
      <w:r>
        <w:t xml:space="preserve">II. Related Work</w:t>
      </w:r>
    </w:p>
    <w:bookmarkStart w:id="10" w:name="a.-cataract-surgical-scene-segmentation"/>
    <w:p>
      <w:pPr>
        <w:pStyle w:val="Heading2"/>
      </w:pPr>
      <w:r>
        <w:t xml:space="preserve">A. Cataract surgical scene segmentation</w:t>
      </w:r>
    </w:p>
    <w:p>
      <w:pPr>
        <w:pStyle w:val="FirstParagraph"/>
      </w:pPr>
      <w:r>
        <w:t xml:space="preserve">The CATARACTS challenge [22] was one of the first efforts on semantic segmentation of cataract surgery. Cataract-1K [1] contains 2,256 annotated frames from 30 videos, with three anatomical and nine instrument classes and a split into five patient-disjoint folds; its authors also benchmarked eleven networks, among them DeepLabV3+. On the same data, RP-SAM2 [3] improves the stability of prompt-based segmentation with SAM2, and Sinha</w:t>
      </w:r>
      <w:r>
        <w:t xml:space="preserve"> </w:t>
      </w:r>
      <w:r>
        <w:rPr>
          <w:i/>
          <w:iCs/>
        </w:rPr>
        <w:t xml:space="preserve">et al.</w:t>
      </w:r>
      <w:r>
        <w:t xml:space="preserve"> </w:t>
      </w:r>
      <w:r>
        <w:t xml:space="preserve">[2] proposed a network for real-time instrument identification in cataract videos. These works focus on accuracy and stability for clean frames, and none of them reports results on perturbed inputs.</w:t>
      </w:r>
    </w:p>
    <w:bookmarkEnd w:id="10"/>
    <w:bookmarkStart w:id="11" w:name="X349a1d124465b8412704ff149be15e0109697de"/>
    <w:p>
      <w:pPr>
        <w:pStyle w:val="Heading2"/>
      </w:pPr>
      <w:r>
        <w:t xml:space="preserve">B. Adversarial attacks on semantic segmentation</w:t>
      </w:r>
    </w:p>
    <w:p>
      <w:pPr>
        <w:pStyle w:val="FirstParagraph"/>
      </w:pPr>
      <w:r>
        <w:t xml:space="preserve">The fast gradient sign method (FGSM) [5] and projected gradient descent (PGD) [6] are still the standard first-order attacks, while Carlini and Wagner [23] proposed stronger optimisation-based variants. Xie</w:t>
      </w:r>
      <w:r>
        <w:t xml:space="preserve"> </w:t>
      </w:r>
      <w:r>
        <w:rPr>
          <w:i/>
          <w:iCs/>
        </w:rPr>
        <w:t xml:space="preserve">et al.</w:t>
      </w:r>
      <w:r>
        <w:t xml:space="preserve"> </w:t>
      </w:r>
      <w:r>
        <w:t xml:space="preserve">[7] were the first to attack dense prediction models, and Arnab</w:t>
      </w:r>
      <w:r>
        <w:t xml:space="preserve"> </w:t>
      </w:r>
      <w:r>
        <w:rPr>
          <w:i/>
          <w:iCs/>
        </w:rPr>
        <w:t xml:space="preserve">et al.</w:t>
      </w:r>
      <w:r>
        <w:t xml:space="preserve"> </w:t>
      </w:r>
      <w:r>
        <w:t xml:space="preserve">[8] carried out a systematic study of the robustness of segmentation networks. SegPGD [9] modifies the PGD loss by weighting correctly and incorrectly classified pixels differently, which makes the attack more effective for segmentation. Croce</w:t>
      </w:r>
      <w:r>
        <w:t xml:space="preserve"> </w:t>
      </w:r>
      <w:r>
        <w:rPr>
          <w:i/>
          <w:iCs/>
        </w:rPr>
        <w:t xml:space="preserve">et al.</w:t>
      </w:r>
      <w:r>
        <w:t xml:space="preserve"> </w:t>
      </w:r>
      <w:r>
        <w:t xml:space="preserve">[14] showed that commonly used attacks overestimate the robustness of segmentation models. For prompt-based foundation models the situation is less clear, since FGSM and PGD are often reported to be ineffective against SAM [24]. With such a model, a small drop in accuracy could be caused by a weak attack rather than by a robust model.</w:t>
      </w:r>
    </w:p>
    <w:bookmarkEnd w:id="11"/>
    <w:bookmarkStart w:id="12" w:name="X7fba158480058029f9cead027c565c5d6768ee6"/>
    <w:p>
      <w:pPr>
        <w:pStyle w:val="Heading2"/>
      </w:pPr>
      <w:r>
        <w:t xml:space="preserve">C. Adversarial robustness in medical imaging</w:t>
      </w:r>
    </w:p>
    <w:p>
      <w:pPr>
        <w:pStyle w:val="FirstParagraph"/>
      </w:pPr>
      <w:r>
        <w:t xml:space="preserve">Finlayson</w:t>
      </w:r>
      <w:r>
        <w:t xml:space="preserve"> </w:t>
      </w:r>
      <w:r>
        <w:rPr>
          <w:i/>
          <w:iCs/>
        </w:rPr>
        <w:t xml:space="preserve">et al.</w:t>
      </w:r>
      <w:r>
        <w:t xml:space="preserve"> </w:t>
      </w:r>
      <w:r>
        <w:t xml:space="preserve">[10] were among the first to point out the risk of adversarial attacks for medical deep learning. Ma</w:t>
      </w:r>
      <w:r>
        <w:t xml:space="preserve"> </w:t>
      </w:r>
      <w:r>
        <w:rPr>
          <w:i/>
          <w:iCs/>
        </w:rPr>
        <w:t xml:space="preserve">et al.</w:t>
      </w:r>
      <w:r>
        <w:t xml:space="preserve"> </w:t>
      </w:r>
      <w:r>
        <w:t xml:space="preserve">[11] reported that medical models are more vulnerable than models for natural images, and Bortsova</w:t>
      </w:r>
      <w:r>
        <w:t xml:space="preserve"> </w:t>
      </w:r>
      <w:r>
        <w:rPr>
          <w:i/>
          <w:iCs/>
        </w:rPr>
        <w:t xml:space="preserve">et al.</w:t>
      </w:r>
      <w:r>
        <w:t xml:space="preserve"> </w:t>
      </w:r>
      <w:r>
        <w:t xml:space="preserve">[12] investigated which factors influence this vulnerability. Malik</w:t>
      </w:r>
      <w:r>
        <w:t xml:space="preserve"> </w:t>
      </w:r>
      <w:r>
        <w:rPr>
          <w:i/>
          <w:iCs/>
        </w:rPr>
        <w:t xml:space="preserve">et al.</w:t>
      </w:r>
      <w:r>
        <w:t xml:space="preserve"> </w:t>
      </w:r>
      <w:r>
        <w:t xml:space="preserve">[15] evaluated volumetric medical segmentation under pixel-domain and frequency-domain attacks, Dietrich and McShannon [16] examined thyroid nodule segmentation in ultrasound, and Dong</w:t>
      </w:r>
      <w:r>
        <w:t xml:space="preserve"> </w:t>
      </w:r>
      <w:r>
        <w:rPr>
          <w:i/>
          <w:iCs/>
        </w:rPr>
        <w:t xml:space="preserve">et al.</w:t>
      </w:r>
      <w:r>
        <w:t xml:space="preserve"> </w:t>
      </w:r>
      <w:r>
        <w:t xml:space="preserve">[17] give a survey of the area. All of these studies deal with diagnostic images rather than with video recorded during surgery.</w:t>
      </w:r>
    </w:p>
    <w:bookmarkEnd w:id="12"/>
    <w:bookmarkStart w:id="13" w:name="d.-robustness-in-surgical-ai"/>
    <w:p>
      <w:pPr>
        <w:pStyle w:val="Heading2"/>
      </w:pPr>
      <w:r>
        <w:t xml:space="preserve">D. Robustness in surgical AI</w:t>
      </w:r>
    </w:p>
    <w:p>
      <w:pPr>
        <w:pStyle w:val="FirstParagraph"/>
      </w:pPr>
      <w:r>
        <w:t xml:space="preserve">SegSTRONG-C [18] evaluates surgical tool segmentation under smoke, bleeding and low brightness, and Shen</w:t>
      </w:r>
      <w:r>
        <w:t xml:space="preserve"> </w:t>
      </w:r>
      <w:r>
        <w:rPr>
          <w:i/>
          <w:iCs/>
        </w:rPr>
        <w:t xml:space="preserve">et al.</w:t>
      </w:r>
      <w:r>
        <w:t xml:space="preserve"> </w:t>
      </w:r>
      <w:r>
        <w:t xml:space="preserve">[25] tested SAM2 on surgical video with similar non-adversarial corruptions. Adversarial perturbations have been used to analyse surgical action-triplet recognition [19], a defence for tool detection in robot-assisted surgery has been proposed [20], and learned telesurgery policies have been shown to be vulnerable to attacks [21]. As far as we are aware, the adversarial vulnerability of cataract scene segmentation has not been addressed, and the same holds for the question of whether anatomy and instruments in the same frame differ in their vulnerability.</w:t>
      </w:r>
    </w:p>
    <w:bookmarkEnd w:id="13"/>
    <w:bookmarkEnd w:id="14"/>
    <w:bookmarkStart w:id="24" w:name="iii.-materials-and-methods"/>
    <w:p>
      <w:pPr>
        <w:pStyle w:val="Heading1"/>
      </w:pPr>
      <w:r>
        <w:t xml:space="preserve">III. Materials and Methods</w:t>
      </w:r>
    </w:p>
    <w:bookmarkStart w:id="15" w:name="a.-dataset-and-split"/>
    <w:p>
      <w:pPr>
        <w:pStyle w:val="Heading2"/>
      </w:pPr>
      <w:r>
        <w:t xml:space="preserve">A. Dataset and split</w:t>
      </w:r>
    </w:p>
    <w:p>
      <w:pPr>
        <w:pStyle w:val="FirstParagraph"/>
      </w:pPr>
      <w:r>
        <w:t xml:space="preserve">We used the segmentation subset of Cataract-1K [1], which consists of 2,256 frames with a resolution of</w:t>
      </w:r>
      <w:r>
        <w:t xml:space="preserve"> </w:t>
      </w:r>
      <m:oMath>
        <m:r>
          <m:t>1024</m:t>
        </m:r>
        <m:r>
          <m:rPr>
            <m:sty m:val="p"/>
          </m:rPr>
          <m:t>×</m:t>
        </m:r>
        <m:r>
          <m:t>768</m:t>
        </m:r>
      </m:oMath>
      <w:r>
        <w:t xml:space="preserve">, taken from 30 surgery videos at intervals of five seconds and annotated with Supervisely polygons. The polygons were rasterised into 13 classes, namely background, cornea (referred to as iris in [1]), pupil, intraocular lens (IOL) and nine instrument classes. As in the original benchmark, the slit knife and the incision knife share one class. Instruments were drawn after the anatomy, so that an instrument covering the eye keeps its own label. We followed the official protocol and used fold 1 (6 videos, 561 frames) as the held-out test set. From each of the other four folds one video was taken for validation (283 frames in total), and the remaining 20 videos were used for training (1,412 frames), so that no patient appears in more than one split. All frames were resized to</w:t>
      </w:r>
      <w:r>
        <w:t xml:space="preserve"> </w:t>
      </w:r>
      <m:oMath>
        <m:r>
          <m:t>512</m:t>
        </m:r>
        <m:r>
          <m:rPr>
            <m:sty m:val="p"/>
          </m:rPr>
          <m:t>×</m:t>
        </m:r>
        <m:r>
          <m:t>512</m:t>
        </m:r>
      </m:oMath>
      <w:r>
        <w:t xml:space="preserve">. Two classes occur only rarely in the test fold, the slit/incision knife (12 frames) and the Katena forceps (8 frames). They are reported separately, and the headline means are computed over the other 10 foreground classes (3 anatomical and 7 instrument classes).</w:t>
      </w:r>
    </w:p>
    <w:bookmarkEnd w:id="15"/>
    <w:bookmarkStart w:id="16" w:name="b.-segmentation-model-and-training"/>
    <w:p>
      <w:pPr>
        <w:pStyle w:val="Heading2"/>
      </w:pPr>
      <w:r>
        <w:t xml:space="preserve">B. Segmentation model and training</w:t>
      </w:r>
    </w:p>
    <w:p>
      <w:pPr>
        <w:pStyle w:val="FirstParagraph"/>
      </w:pPr>
      <w:r>
        <w:t xml:space="preserve">We used DeepLabV3+ [26] with a ResNet-50 encoder [27] pretrained on ImageNet [28], an output stride of 16, an ASPP module with rates 6, 12 and 18 and a low-level decoder, which gives 40.35 M parameters. The ImageNet normalisation is implemented inside the model, so the network takes images in</w:t>
      </w:r>
      <w:r>
        <w:t xml:space="preserve"> </w:t>
      </w:r>
      <m:oMath>
        <m:r>
          <m:rPr>
            <m:sty m:val="p"/>
          </m:rPr>
          <m:t>[</m:t>
        </m:r>
        <m:r>
          <m:t>0</m:t>
        </m:r>
        <m:r>
          <m:rPr>
            <m:sty m:val="p"/>
          </m:rPr>
          <m:t>,</m:t>
        </m:r>
        <m:r>
          <m:t>1</m:t>
        </m:r>
        <m:r>
          <m:rPr>
            <m:sty m:val="p"/>
          </m:rPr>
          <m:t>]</m:t>
        </m:r>
      </m:oMath>
      <w:r>
        <w:t xml:space="preserve"> </w:t>
      </w:r>
      <w:r>
        <w:t xml:space="preserve">RGB space as input, and the perturbation is therefore also defined in this space. We chose DeepLabV3+ for two reasons. It is one of the architectures benchmarked in [1], which allows us to compare our clean results with published numbers, and as a conventional encoder–decoder it does not share the problem of prompt-based models, for which standard attacks may be ineffective [24].</w:t>
      </w:r>
    </w:p>
    <w:p>
      <w:pPr>
        <w:pStyle w:val="BodyText"/>
      </w:pPr>
      <w:r>
        <w:t xml:space="preserve">The training loss was the sum of the cross-entropy and 0.8 times the soft Dice loss, following [1]. We used AdamW [29] with a learning rate of</w:t>
      </w:r>
      <w:r>
        <w:t xml:space="preserve"> </w:t>
      </w:r>
      <m:oMath>
        <m:sSup>
          <m:e>
            <m:r>
              <m:t>10</m:t>
            </m:r>
          </m:e>
          <m:sup>
            <m:r>
              <m:rPr>
                <m:sty m:val="p"/>
              </m:rPr>
              <m:t>−</m:t>
            </m:r>
            <m:r>
              <m:t>4</m:t>
            </m:r>
          </m:sup>
        </m:sSup>
      </m:oMath>
      <w:r>
        <w:t xml:space="preserve"> </w:t>
      </w:r>
      <w:r>
        <w:t xml:space="preserve">for the encoder and</w:t>
      </w:r>
      <w:r>
        <w:t xml:space="preserve"> </w:t>
      </w:r>
      <m:oMath>
        <m:r>
          <m:t>5</m:t>
        </m:r>
        <m:r>
          <m:rPr>
            <m:sty m:val="p"/>
          </m:rPr>
          <m:t>×</m:t>
        </m:r>
        <m:sSup>
          <m:e>
            <m:r>
              <m:t>10</m:t>
            </m:r>
          </m:e>
          <m:sup>
            <m:r>
              <m:rPr>
                <m:sty m:val="p"/>
              </m:rPr>
              <m:t>−</m:t>
            </m:r>
            <m:r>
              <m:t>4</m:t>
            </m:r>
          </m:sup>
        </m:sSup>
      </m:oMath>
      <w:r>
        <w:t xml:space="preserve"> </w:t>
      </w:r>
      <w:r>
        <w:t xml:space="preserve">for the decoder, a weight decay of</w:t>
      </w:r>
      <w:r>
        <w:t xml:space="preserve"> </w:t>
      </w:r>
      <m:oMath>
        <m:sSup>
          <m:e>
            <m:r>
              <m:t>10</m:t>
            </m:r>
          </m:e>
          <m:sup>
            <m:r>
              <m:rPr>
                <m:sty m:val="p"/>
              </m:rPr>
              <m:t>−</m:t>
            </m:r>
            <m:r>
              <m:t>4</m:t>
            </m:r>
          </m:sup>
        </m:sSup>
      </m:oMath>
      <w:r>
        <w:t xml:space="preserve">, one epoch of linear warm-up followed by cosine decay, a batch size of 8 and 40 epochs. For augmentation we applied random flips, random affine transformations (scale 0.75–1.25, rotation</w:t>
      </w:r>
      <w:r>
        <w:t xml:space="preserve"> </w:t>
      </w:r>
      <m:oMath>
        <m:r>
          <m:rPr>
            <m:sty m:val="p"/>
          </m:rPr>
          <m:t>±</m:t>
        </m:r>
        <m:sSup>
          <m:e>
            <m:r>
              <m:t>15</m:t>
            </m:r>
          </m:e>
          <m:sup>
            <m:r>
              <m:rPr>
                <m:sty m:val="p"/>
              </m:rPr>
              <m:t>∘</m:t>
            </m:r>
          </m:sup>
        </m:sSup>
      </m:oMath>
      <w:r>
        <w:t xml:space="preserve">, translation</w:t>
      </w:r>
      <w:r>
        <w:t xml:space="preserve"> </w:t>
      </w:r>
      <m:oMath>
        <m:r>
          <m:rPr>
            <m:sty m:val="p"/>
          </m:rPr>
          <m:t>±</m:t>
        </m:r>
        <m:r>
          <m:t>10</m:t>
        </m:r>
        <m:r>
          <m:rPr>
            <m:sty m:val="p"/>
          </m:rPr>
          <m:t>%</m:t>
        </m:r>
      </m:oMath>
      <w:r>
        <w:t xml:space="preserve">), colour jitter and, occasionally, Gaussian blur. The checkpoint with the highest validation mIoU (epoch 36, 75.82%) was used in all experiments. Training took about 55 min on an NVIDIA RTX 3060 Laptop GPU.</w:t>
      </w:r>
    </w:p>
    <w:bookmarkEnd w:id="16"/>
    <w:bookmarkStart w:id="20" w:name="c.-threat-model"/>
    <w:p>
      <w:pPr>
        <w:pStyle w:val="Heading2"/>
      </w:pPr>
      <w:r>
        <w:t xml:space="preserve">C. Threat model</w:t>
      </w:r>
    </w:p>
    <w:p>
      <w:pPr>
        <w:pStyle w:val="FirstParagraph"/>
      </w:pPr>
      <w:r>
        <w:t xml:space="preserve">We assume a white-box attacker, who has full access to the architecture, the weights and the gradients, and whose goal is untargeted, which means that any incorrect prediction counts as a success. For a clean frame</w:t>
      </w:r>
      <w:r>
        <w:t xml:space="preserve"> </w:t>
      </w:r>
      <m:oMath>
        <m:r>
          <m:t>x</m:t>
        </m:r>
        <m:r>
          <m:rPr>
            <m:sty m:val="p"/>
          </m:rPr>
          <m:t>∈</m:t>
        </m:r>
        <m:r>
          <m:rPr>
            <m:sty m:val="p"/>
          </m:rPr>
          <m:t>[</m:t>
        </m:r>
        <m:r>
          <m:t>0</m:t>
        </m:r>
        <m:r>
          <m:rPr>
            <m:sty m:val="p"/>
          </m:rPr>
          <m:t>,</m:t>
        </m:r>
        <m:r>
          <m:t>1</m:t>
        </m:r>
        <m:sSup>
          <m:e>
            <m:r>
              <m:rPr>
                <m:sty m:val="p"/>
              </m:rPr>
              <m:t>]</m:t>
            </m:r>
          </m:e>
          <m:sup>
            <m:r>
              <m:t>3</m:t>
            </m:r>
            <m:r>
              <m:rPr>
                <m:sty m:val="p"/>
              </m:rPr>
              <m:t>×</m:t>
            </m:r>
            <m:r>
              <m:t>H</m:t>
            </m:r>
            <m:r>
              <m:rPr>
                <m:sty m:val="p"/>
              </m:rPr>
              <m:t>×</m:t>
            </m:r>
            <m:r>
              <m:t>W</m:t>
            </m:r>
          </m:sup>
        </m:sSup>
      </m:oMath>
      <w:r>
        <w:t xml:space="preserve"> </w:t>
      </w:r>
      <w:r>
        <w:t xml:space="preserve">with ground-truth mask</w:t>
      </w:r>
      <w:r>
        <w:t xml:space="preserve"> </w:t>
      </w:r>
      <m:oMath>
        <m:r>
          <m:t>y</m:t>
        </m:r>
      </m:oMath>
      <w:r>
        <w:t xml:space="preserve">, the attacker searches for a perturbation</w:t>
      </w:r>
      <w:r>
        <w:t xml:space="preserve"> </w:t>
      </w:r>
      <m:oMath>
        <m:r>
          <m:t>δ</m:t>
        </m:r>
      </m:oMath>
      <w:r>
        <w:t xml:space="preserve"> </w:t>
      </w:r>
      <w:r>
        <w:t xml:space="preserve">with</w:t>
      </w:r>
      <w:r>
        <w:t xml:space="preserve"> </w:t>
      </w:r>
      <m:oMath>
        <m:r>
          <m:rPr>
            <m:sty m:val="p"/>
          </m:rPr>
          <m:t>∥</m:t>
        </m:r>
        <m:r>
          <m:t>δ</m:t>
        </m:r>
        <m:sSub>
          <m:e>
            <m:r>
              <m:rPr>
                <m:sty m:val="p"/>
              </m:rPr>
              <m:t>∥</m:t>
            </m:r>
          </m:e>
          <m:sub>
            <m:r>
              <m:rPr>
                <m:sty m:val="p"/>
              </m:rPr>
              <m:t>∞</m:t>
            </m:r>
          </m:sub>
        </m:sSub>
        <m:r>
          <m:rPr>
            <m:sty m:val="p"/>
          </m:rPr>
          <m:t>≤</m:t>
        </m:r>
        <m:r>
          <m:t>ε</m:t>
        </m:r>
      </m:oMath>
      <w:r>
        <w:t xml:space="preserve"> </w:t>
      </w:r>
      <w:r>
        <w:t xml:space="preserve">and</w:t>
      </w:r>
      <w:r>
        <w:t xml:space="preserve"> </w:t>
      </w:r>
      <m:oMath>
        <m:r>
          <m:t>x</m:t>
        </m:r>
        <m:r>
          <m:rPr>
            <m:sty m:val="p"/>
          </m:rPr>
          <m:t>+</m:t>
        </m:r>
        <m:r>
          <m:t>δ</m:t>
        </m:r>
        <m:r>
          <m:rPr>
            <m:sty m:val="p"/>
          </m:rPr>
          <m:t>∈</m:t>
        </m:r>
        <m:r>
          <m:rPr>
            <m:sty m:val="p"/>
          </m:rPr>
          <m:t>[</m:t>
        </m:r>
        <m:r>
          <m:t>0</m:t>
        </m:r>
        <m:r>
          <m:rPr>
            <m:sty m:val="p"/>
          </m:rPr>
          <m:t>,</m:t>
        </m:r>
        <m:r>
          <m:t>1</m:t>
        </m:r>
        <m:sSup>
          <m:e>
            <m:r>
              <m:rPr>
                <m:sty m:val="p"/>
              </m:rPr>
              <m:t>]</m:t>
            </m:r>
          </m:e>
          <m:sup>
            <m:r>
              <m:t>3</m:t>
            </m:r>
            <m:r>
              <m:rPr>
                <m:sty m:val="p"/>
              </m:rPr>
              <m:t>×</m:t>
            </m:r>
            <m:r>
              <m:t>H</m:t>
            </m:r>
            <m:r>
              <m:rPr>
                <m:sty m:val="p"/>
              </m:rPr>
              <m:t>×</m:t>
            </m:r>
            <m:r>
              <m:t>W</m:t>
            </m:r>
          </m:sup>
        </m:sSup>
      </m:oMath>
      <w:r>
        <w:t xml:space="preserve"> </w:t>
      </w:r>
      <w:r>
        <w:t xml:space="preserve">that maximises the segmentation error. We give the budgets in 8-bit units, so that</w:t>
      </w:r>
      <w:r>
        <w:t xml:space="preserve"> </w:t>
      </w:r>
      <m:oMath>
        <m:r>
          <m:t>ε</m:t>
        </m:r>
        <m:r>
          <m:rPr>
            <m:sty m:val="p"/>
          </m:rPr>
          <m:t>=</m:t>
        </m:r>
        <m:r>
          <m:t>1</m:t>
        </m:r>
        <m:r>
          <m:rPr>
            <m:sty m:val="p"/>
          </m:rPr>
          <m:t>/</m:t>
        </m:r>
        <m:r>
          <m:t>255</m:t>
        </m:r>
      </m:oMath>
      <w:r>
        <w:t xml:space="preserve"> </w:t>
      </w:r>
      <w:r>
        <w:t xml:space="preserve">allows each pixel channel to change by at most one intensity level. The perturbation is added digitally to the decoded frame, before normalisation. Fig. 1 shows the resulting attack and evaluation loop.</w:t>
      </w:r>
    </w:p>
    <w:p>
      <w:pPr>
        <w:pStyle w:val="BodyText"/>
      </w:pPr>
      <w:r>
        <w:drawing>
          <wp:inline>
            <wp:extent cx="3108960" cy="1604064"/>
            <wp:effectExtent b="0" l="0" r="0" t="0"/>
            <wp:docPr descr="image" title="" id="18" name="Picture"/>
            <a:graphic>
              <a:graphicData uri="http://schemas.openxmlformats.org/drawingml/2006/picture">
                <pic:pic>
                  <pic:nvPicPr>
                    <pic:cNvPr descr="C:/Users/dahyp/AppData/Local/Temp/docx_export_cabhermj/fig_pipeline.png" id="19" name="Picture"/>
                    <pic:cNvPicPr>
                      <a:picLocks noChangeArrowheads="1" noChangeAspect="1"/>
                    </pic:cNvPicPr>
                  </pic:nvPicPr>
                  <pic:blipFill>
                    <a:blip r:embed="rId17"/>
                    <a:stretch>
                      <a:fillRect/>
                    </a:stretch>
                  </pic:blipFill>
                  <pic:spPr bwMode="auto">
                    <a:xfrm>
                      <a:off x="0" y="0"/>
                      <a:ext cx="3108960" cy="1604064"/>
                    </a:xfrm>
                    <a:prstGeom prst="rect">
                      <a:avLst/>
                    </a:prstGeom>
                    <a:noFill/>
                    <a:ln w="9525">
                      <a:noFill/>
                      <a:headEnd/>
                      <a:tailEnd/>
                    </a:ln>
                  </pic:spPr>
                </pic:pic>
              </a:graphicData>
            </a:graphic>
          </wp:inline>
        </w:drawing>
      </w:r>
    </w:p>
    <w:p>
      <w:pPr>
        <w:pStyle w:val="BodyText"/>
        <w:spacing w:after="160"/>
        <w:ind w:firstLine="0"/>
        <w:jc w:val="both"/>
      </w:pPr>
      <w:r>
        <w:rPr>
          <w:sz w:val="16"/>
        </w:rPr>
        <w:t xml:space="preserve">Fig. 1.</w:t>
      </w:r>
      <w:r>
        <w:rPr>
          <w:sz w:val="16"/>
        </w:rPr>
        <w:t xml:space="preserve"> White-box attack and evaluation loop. The perturbation is added in</w:t>
      </w:r>
      <w:r>
        <w:rPr>
          <w:sz w:val="16"/>
        </w:rPr>
        <w:t xml:space="preserve"> </w:t>
      </w:r>
      <m:oMath>
        <m:r>
          <m:rPr>
            <m:sty m:val="p"/>
          </m:rPr>
          <m:t>[</m:t>
        </m:r>
        <m:r>
          <m:t>0</m:t>
        </m:r>
        <m:r>
          <m:rPr>
            <m:sty m:val="p"/>
          </m:rPr>
          <m:t>,</m:t>
        </m:r>
        <m:r>
          <m:t>1</m:t>
        </m:r>
        <m:r>
          <m:rPr>
            <m:sty m:val="p"/>
          </m:rPr>
          <m:t>]</m:t>
        </m:r>
      </m:oMath>
      <w:r>
        <w:rPr>
          <w:sz w:val="16"/>
        </w:rPr>
        <w:t xml:space="preserve"> </w:t>
      </w:r>
      <w:r>
        <w:rPr>
          <w:sz w:val="16"/>
        </w:rPr>
        <w:t>RGB space before normalisation and is projected back onto the</w:t>
      </w:r>
      <w:r>
        <w:rPr>
          <w:sz w:val="16"/>
        </w:rPr>
        <w:t xml:space="preserve"> </w:t>
      </w:r>
      <m:oMath>
        <m:sSub>
          <m:e>
            <m:r>
              <m:t>L</m:t>
            </m:r>
          </m:e>
          <m:sub>
            <m:r>
              <m:rPr>
                <m:sty m:val="p"/>
              </m:rPr>
              <m:t>∞</m:t>
            </m:r>
          </m:sub>
        </m:sSub>
      </m:oMath>
      <w:r>
        <w:rPr>
          <w:sz w:val="16"/>
        </w:rPr>
        <w:t xml:space="preserve"> </w:t>
      </w:r>
      <w:r>
        <w:rPr>
          <w:sz w:val="16"/>
        </w:rPr>
        <w:t>ball after each step. FGSM corresponds to a single step of size</w:t>
      </w:r>
      <w:r>
        <w:rPr>
          <w:sz w:val="16"/>
        </w:rPr>
        <w:t xml:space="preserve"> </w:t>
      </w:r>
      <m:oMath>
        <m:r>
          <m:t>ε</m:t>
        </m:r>
      </m:oMath>
      <w:r>
        <w:rPr>
          <w:sz w:val="16"/>
        </w:rPr>
        <w:t>.</w:t>
      </w:r>
    </w:p>
    <w:bookmarkEnd w:id="20"/>
    <w:bookmarkStart w:id="21" w:name="d.-attacks"/>
    <w:p>
      <w:pPr>
        <w:pStyle w:val="Heading2"/>
      </w:pPr>
      <w:r>
        <w:t xml:space="preserve">D. Attacks</w:t>
      </w:r>
    </w:p>
    <w:p>
      <w:pPr>
        <w:pStyle w:val="FirstParagraph"/>
      </w:pPr>
      <w:r>
        <w:t xml:space="preserve">Let</w:t>
      </w:r>
      <w:r>
        <w:t xml:space="preserve"> </w:t>
      </w:r>
      <m:oMath>
        <m:r>
          <m:t>L</m:t>
        </m:r>
        <m:r>
          <m:rPr>
            <m:sty m:val="p"/>
          </m:rPr>
          <m:t>(</m:t>
        </m:r>
        <m:r>
          <m:t>x</m:t>
        </m:r>
        <m:r>
          <m:rPr>
            <m:sty m:val="p"/>
          </m:rPr>
          <m:t>)</m:t>
        </m:r>
        <m:r>
          <m:rPr>
            <m:sty m:val="p"/>
          </m:rPr>
          <m:t>=</m:t>
        </m:r>
        <m:nary>
          <m:naryPr>
            <m:chr m:val="∑"/>
            <m:limLoc m:val="undOvr"/>
            <m:subHide m:val="off"/>
            <m:supHide m:val="on"/>
          </m:naryPr>
          <m:sub>
            <m:r>
              <m:t>i</m:t>
            </m:r>
          </m:sub>
          <m:sup>
            <m:r>
              <m:t>​</m:t>
            </m:r>
          </m:sup>
          <m:e>
            <m:r>
              <m:rPr>
                <m:sty m:val="p"/>
              </m:rPr>
              <m:t>C</m:t>
            </m:r>
            <m:r>
              <m:rPr>
                <m:sty m:val="p"/>
              </m:rPr>
              <m:t>E</m:t>
            </m:r>
          </m:e>
        </m:nary>
        <m:r>
          <m:rPr>
            <m:sty m:val="p"/>
          </m:rPr>
          <m:t>(</m:t>
        </m:r>
        <m:r>
          <m:t>f</m:t>
        </m:r>
        <m:r>
          <m:rPr>
            <m:sty m:val="p"/>
          </m:rPr>
          <m:t>(</m:t>
        </m:r>
        <m:r>
          <m:t>x</m:t>
        </m:r>
        <m:sSub>
          <m:e>
            <m:r>
              <m:rPr>
                <m:sty m:val="p"/>
              </m:rPr>
              <m:t>)</m:t>
            </m:r>
          </m:e>
          <m:sub>
            <m:r>
              <m:t>i</m:t>
            </m:r>
          </m:sub>
        </m:sSub>
        <m:r>
          <m:rPr>
            <m:sty m:val="p"/>
          </m:rPr>
          <m:t>,</m:t>
        </m:r>
        <m:sSub>
          <m:e>
            <m:r>
              <m:t>y</m:t>
            </m:r>
          </m:e>
          <m:sub>
            <m:r>
              <m:t>i</m:t>
            </m:r>
          </m:sub>
        </m:sSub>
        <m:r>
          <m:rPr>
            <m:sty m:val="p"/>
          </m:rPr>
          <m:t>)</m:t>
        </m:r>
      </m:oMath>
      <w:r>
        <w:t xml:space="preserve"> </w:t>
      </w:r>
      <w:r>
        <w:t xml:space="preserve">denote the pixel-wise cross-entropy summed over all pixels</w:t>
      </w:r>
      <w:r>
        <w:t xml:space="preserve"> </w:t>
      </w:r>
      <m:oMath>
        <m:r>
          <m:t>i</m:t>
        </m:r>
      </m:oMath>
      <w:r>
        <w:t xml:space="preserve">. We use the sum instead of the mean because the sign of the gradient stays the same while numerical underflow is avoided.</w:t>
      </w:r>
      <w:r>
        <w:t xml:space="preserve"> </w:t>
      </w:r>
      <m:oMath>
        <m:r>
          <m:rPr>
            <m:sty m:val="p"/>
          </m:rPr>
          <m:t>Π</m:t>
        </m:r>
      </m:oMath>
      <w:r>
        <w:t xml:space="preserve"> </w:t>
      </w:r>
      <w:r>
        <w:t xml:space="preserve">denotes the projection onto the feasible set.</w:t>
      </w:r>
      <w:r>
        <w:t xml:space="preserve"> </w:t>
      </w:r>
      <w:r>
        <w:rPr>
          <w:b/>
          <w:bCs/>
        </w:rPr>
        <w:t xml:space="preserve">FGSM</w:t>
      </w:r>
      <w:r>
        <w:t xml:space="preserve"> </w:t>
      </w:r>
      <w:r>
        <w:t xml:space="preserve">[5] performs a single step,</w:t>
      </w:r>
    </w:p>
    <w:p>
      <w:pPr>
        <w:pStyle w:val="BodyText"/>
        <w:tabs>
          <w:tab w:val="right" w:pos="4939"/>
        </w:tabs>
      </w:pPr>
      <m:oMathPara>
        <m:oMathParaPr>
          <m:jc m:val="center"/>
        </m:oMathParaPr>
        <m:oMath>
          <m:sSup>
            <m:e>
              <m:r>
                <m:t>x</m:t>
              </m:r>
            </m:e>
            <m:sup>
              <m:r>
                <m:rPr>
                  <m:sty m:val="p"/>
                </m:rPr>
                <m:t>′</m:t>
              </m:r>
            </m:sup>
          </m:sSup>
          <m:r>
            <m:rPr>
              <m:sty m:val="p"/>
            </m:rPr>
            <m:t>=</m:t>
          </m:r>
          <m:r>
            <m:rPr>
              <m:sty m:val="p"/>
            </m:rPr>
            <m:t>Π</m:t>
          </m:r>
          <m:d>
            <m:dPr>
              <m:begChr m:val="("/>
              <m:sepChr m:val=""/>
              <m:endChr m:val=")"/>
              <m:grow/>
            </m:dPr>
            <m:e>
              <m:r>
                <m:t>x</m:t>
              </m:r>
              <m:r>
                <m:rPr>
                  <m:sty m:val="p"/>
                </m:rPr>
                <m:t>+</m:t>
              </m:r>
              <m:r>
                <m:t>ε</m:t>
              </m:r>
              <m:r>
                <m:t> </m:t>
              </m:r>
              <m:r>
                <m:rPr>
                  <m:sty m:val="p"/>
                </m:rPr>
                <m:t>s</m:t>
              </m:r>
              <m:r>
                <m:rPr>
                  <m:sty m:val="p"/>
                </m:rPr>
                <m:t>i</m:t>
              </m:r>
              <m:r>
                <m:rPr>
                  <m:sty m:val="p"/>
                </m:rPr>
                <m:t>g</m:t>
              </m:r>
              <m:r>
                <m:rPr>
                  <m:sty m:val="p"/>
                </m:rPr>
                <m:t>n</m:t>
              </m:r>
              <m:r>
                <m:rPr>
                  <m:sty m:val="p"/>
                </m:rPr>
                <m:t>(</m:t>
              </m:r>
              <m:sSub>
                <m:e>
                  <m:r>
                    <m:rPr>
                      <m:sty m:val="p"/>
                    </m:rPr>
                    <m:t>∇</m:t>
                  </m:r>
                </m:e>
                <m:sub>
                  <m:r>
                    <m:t>x</m:t>
                  </m:r>
                </m:sub>
              </m:sSub>
              <m:r>
                <m:t>L</m:t>
              </m:r>
              <m:r>
                <m:rPr>
                  <m:sty m:val="p"/>
                </m:rPr>
                <m:t>(</m:t>
              </m:r>
              <m:r>
                <m:t>x</m:t>
              </m:r>
              <m:r>
                <m:rPr>
                  <m:sty m:val="p"/>
                </m:rPr>
                <m:t>)</m:t>
              </m:r>
              <m:r>
                <m:rPr>
                  <m:sty m:val="p"/>
                </m:rPr>
                <m:t>)</m:t>
              </m:r>
            </m:e>
          </m:d>
          <m:r>
            <m:rPr>
              <m:sty m:val="p"/>
            </m:rPr>
            <m:t>.</m:t>
          </m:r>
        </m:oMath>
      </m:oMathPara>
      <w:r>
        <w:t xml:space="preserve">	(1)</w:t>
      </w:r>
    </w:p>
    <w:p>
      <w:pPr>
        <w:pStyle w:val="BodyText"/>
      </w:pPr>
      <w:r>
        <w:rPr>
          <w:b/>
          <w:bCs/>
        </w:rPr>
        <w:t xml:space="preserve">PGD-</w:t>
      </w:r>
      <m:oMath>
        <m:r>
          <m:t>T</m:t>
        </m:r>
      </m:oMath>
      <w:r>
        <w:t xml:space="preserve"> </w:t>
      </w:r>
      <w:r>
        <w:t xml:space="preserve">[6] is initialised at</w:t>
      </w:r>
      <w:r>
        <w:t xml:space="preserve"> </w:t>
      </w:r>
      <m:oMath>
        <m:sSup>
          <m:e>
            <m:r>
              <m:t>x</m:t>
            </m:r>
          </m:e>
          <m:sup>
            <m:r>
              <m:t>0</m:t>
            </m:r>
          </m:sup>
        </m:sSup>
        <m:r>
          <m:rPr>
            <m:sty m:val="p"/>
          </m:rPr>
          <m:t>=</m:t>
        </m:r>
        <m:r>
          <m:rPr>
            <m:sty m:val="p"/>
          </m:rPr>
          <m:t>Π</m:t>
        </m:r>
        <m:r>
          <m:rPr>
            <m:sty m:val="p"/>
          </m:rPr>
          <m:t>(</m:t>
        </m:r>
        <m:r>
          <m:t>x</m:t>
        </m:r>
        <m:r>
          <m:rPr>
            <m:sty m:val="p"/>
          </m:rPr>
          <m:t>+</m:t>
        </m:r>
        <m:r>
          <m:t>u</m:t>
        </m:r>
        <m:r>
          <m:rPr>
            <m:sty m:val="p"/>
          </m:rPr>
          <m:t>)</m:t>
        </m:r>
      </m:oMath>
      <w:r>
        <w:t xml:space="preserve"> </w:t>
      </w:r>
      <w:r>
        <w:t xml:space="preserve">with</w:t>
      </w:r>
      <w:r>
        <w:t xml:space="preserve"> </w:t>
      </w:r>
      <m:oMath>
        <m:r>
          <m:t>u</m:t>
        </m:r>
        <m:r>
          <m:rPr>
            <m:sty m:val="p"/>
          </m:rPr>
          <m:t>∼</m:t>
        </m:r>
        <m:r>
          <m:rPr>
            <m:scr m:val="script"/>
            <m:sty m:val="p"/>
          </m:rPr>
          <m:t>U</m:t>
        </m:r>
        <m:r>
          <m:rPr>
            <m:sty m:val="p"/>
          </m:rPr>
          <m:t>(</m:t>
        </m:r>
        <m:r>
          <m:rPr>
            <m:sty m:val="p"/>
          </m:rPr>
          <m:t>−</m:t>
        </m:r>
        <m:r>
          <m:t>ε</m:t>
        </m:r>
        <m:r>
          <m:rPr>
            <m:sty m:val="p"/>
          </m:rPr>
          <m:t>,</m:t>
        </m:r>
        <m:r>
          <m:t>ε</m:t>
        </m:r>
        <m:r>
          <m:rPr>
            <m:sty m:val="p"/>
          </m:rPr>
          <m:t>)</m:t>
        </m:r>
      </m:oMath>
      <w:r>
        <w:t xml:space="preserve"> </w:t>
      </w:r>
      <w:r>
        <w:t xml:space="preserve">and then iterates</w:t>
      </w:r>
    </w:p>
    <w:p>
      <w:pPr>
        <w:pStyle w:val="BodyText"/>
        <w:tabs>
          <w:tab w:val="right" w:pos="4939"/>
        </w:tabs>
      </w:pPr>
      <m:oMathPara>
        <m:oMathParaPr>
          <m:jc m:val="center"/>
        </m:oMathParaPr>
        <m:oMath>
          <m:sSup>
            <m:e>
              <m:r>
                <m:t>x</m:t>
              </m:r>
            </m:e>
            <m:sup>
              <m:r>
                <m:t>t</m:t>
              </m:r>
              <m:r>
                <m:rPr>
                  <m:sty m:val="p"/>
                </m:rPr>
                <m:t>+</m:t>
              </m:r>
              <m:r>
                <m:t>1</m:t>
              </m:r>
            </m:sup>
          </m:sSup>
          <m:r>
            <m:rPr>
              <m:sty m:val="p"/>
            </m:rPr>
            <m:t>=</m:t>
          </m:r>
          <m:r>
            <m:rPr>
              <m:sty m:val="p"/>
            </m:rPr>
            <m:t>Π</m:t>
          </m:r>
          <m:d>
            <m:dPr>
              <m:begChr m:val="("/>
              <m:sepChr m:val=""/>
              <m:endChr m:val=")"/>
              <m:grow/>
            </m:dPr>
            <m:e>
              <m:sSup>
                <m:e>
                  <m:r>
                    <m:t>x</m:t>
                  </m:r>
                </m:e>
                <m:sup>
                  <m:r>
                    <m:t>t</m:t>
                  </m:r>
                </m:sup>
              </m:sSup>
              <m:r>
                <m:rPr>
                  <m:sty m:val="p"/>
                </m:rPr>
                <m:t>+</m:t>
              </m:r>
              <m:r>
                <m:t>α</m:t>
              </m:r>
              <m:r>
                <m:t> </m:t>
              </m:r>
              <m:r>
                <m:rPr>
                  <m:sty m:val="p"/>
                </m:rPr>
                <m:t>s</m:t>
              </m:r>
              <m:r>
                <m:rPr>
                  <m:sty m:val="p"/>
                </m:rPr>
                <m:t>i</m:t>
              </m:r>
              <m:r>
                <m:rPr>
                  <m:sty m:val="p"/>
                </m:rPr>
                <m:t>g</m:t>
              </m:r>
              <m:r>
                <m:rPr>
                  <m:sty m:val="p"/>
                </m:rPr>
                <m:t>n</m:t>
              </m:r>
              <m:r>
                <m:rPr>
                  <m:sty m:val="p"/>
                </m:rPr>
                <m:t>(</m:t>
              </m:r>
              <m:sSub>
                <m:e>
                  <m:r>
                    <m:rPr>
                      <m:sty m:val="p"/>
                    </m:rPr>
                    <m:t>∇</m:t>
                  </m:r>
                </m:e>
                <m:sub>
                  <m:r>
                    <m:t>x</m:t>
                  </m:r>
                </m:sub>
              </m:sSub>
              <m:r>
                <m:t>L</m:t>
              </m:r>
              <m:r>
                <m:rPr>
                  <m:sty m:val="p"/>
                </m:rPr>
                <m:t>(</m:t>
              </m:r>
              <m:sSup>
                <m:e>
                  <m:r>
                    <m:t>x</m:t>
                  </m:r>
                </m:e>
                <m:sup>
                  <m:r>
                    <m:t>t</m:t>
                  </m:r>
                </m:sup>
              </m:sSup>
              <m:r>
                <m:rPr>
                  <m:sty m:val="p"/>
                </m:rPr>
                <m:t>)</m:t>
              </m:r>
              <m:r>
                <m:rPr>
                  <m:sty m:val="p"/>
                </m:rPr>
                <m:t>)</m:t>
              </m:r>
            </m:e>
          </m:d>
          <m:r>
            <m:rPr>
              <m:sty m:val="p"/>
            </m:rPr>
            <m:t>,</m:t>
          </m:r>
          <m:r>
            <m:t>  </m:t>
          </m:r>
          <m:r>
            <m:t>α</m:t>
          </m:r>
          <m:r>
            <m:rPr>
              <m:sty m:val="p"/>
            </m:rPr>
            <m:t>=</m:t>
          </m:r>
          <m:r>
            <m:t>ε</m:t>
          </m:r>
          <m:r>
            <m:rPr>
              <m:sty m:val="p"/>
            </m:rPr>
            <m:t>/</m:t>
          </m:r>
          <m:r>
            <m:t>4</m:t>
          </m:r>
          <m:r>
            <m:rPr>
              <m:sty m:val="p"/>
            </m:rPr>
            <m:t>.</m:t>
          </m:r>
        </m:oMath>
      </m:oMathPara>
      <w:r>
        <w:t xml:space="preserve">	(2)</w:t>
      </w:r>
    </w:p>
    <w:p>
      <w:pPr>
        <w:pStyle w:val="BodyText"/>
      </w:pPr>
      <w:r>
        <w:rPr>
          <w:b/>
          <w:bCs/>
        </w:rPr>
        <w:t xml:space="preserve">SegPGD-</w:t>
      </w:r>
      <m:oMath>
        <m:r>
          <m:t>T</m:t>
        </m:r>
      </m:oMath>
      <w:r>
        <w:t xml:space="preserve"> </w:t>
      </w:r>
      <w:r>
        <w:t xml:space="preserve">[9] uses the same update but changes the loss over the iterations,</w:t>
      </w:r>
    </w:p>
    <w:p>
      <w:pPr>
        <w:pStyle w:val="BodyText"/>
        <w:tabs>
          <w:tab w:val="right" w:pos="4939"/>
        </w:tabs>
      </w:pPr>
      <m:oMathPara>
        <m:oMathParaPr>
          <m:jc m:val="center"/>
        </m:oMathParaPr>
        <m:oMath>
          <m:sSub>
            <m:e>
              <m:r>
                <m:t>L</m:t>
              </m:r>
            </m:e>
            <m:sub>
              <m:r>
                <m:t>t</m:t>
              </m:r>
            </m:sub>
          </m:sSub>
          <m:r>
            <m:rPr>
              <m:sty m:val="p"/>
            </m:rPr>
            <m:t>(</m:t>
          </m:r>
          <m:r>
            <m:t>x</m:t>
          </m:r>
          <m:r>
            <m:rPr>
              <m:sty m:val="p"/>
            </m:rPr>
            <m:t>)</m:t>
          </m:r>
          <m:r>
            <m:rPr>
              <m:sty m:val="p"/>
            </m:rPr>
            <m:t>=</m:t>
          </m:r>
          <m:r>
            <m:rPr>
              <m:sty m:val="p"/>
            </m:rPr>
            <m:t>(</m:t>
          </m:r>
          <m:r>
            <m:t>1</m:t>
          </m:r>
          <m:r>
            <m:rPr>
              <m:sty m:val="p"/>
            </m:rPr>
            <m:t>−</m:t>
          </m:r>
          <m:sSub>
            <m:e>
              <m:r>
                <m:t>λ</m:t>
              </m:r>
            </m:e>
            <m:sub>
              <m:r>
                <m:t>t</m:t>
              </m:r>
            </m:sub>
          </m:sSub>
          <m:r>
            <m:rPr>
              <m:sty m:val="p"/>
            </m:rPr>
            <m:t>)</m:t>
          </m:r>
          <m:r>
            <m:t>​</m:t>
          </m:r>
          <m:r>
            <m:t>​</m:t>
          </m:r>
          <m:nary>
            <m:naryPr>
              <m:chr m:val="∑"/>
              <m:limLoc m:val="undOvr"/>
              <m:subHide m:val="off"/>
              <m:supHide m:val="on"/>
            </m:naryPr>
            <m:sub>
              <m:r>
                <m:t>i</m:t>
              </m:r>
              <m:r>
                <m:rPr>
                  <m:sty m:val="p"/>
                </m:rPr>
                <m:t>∈</m:t>
              </m:r>
              <m:sSub>
                <m:e>
                  <m:r>
                    <m:rPr>
                      <m:scr m:val="script"/>
                      <m:sty m:val="p"/>
                    </m:rPr>
                    <m:t>C</m:t>
                  </m:r>
                </m:e>
                <m:sub>
                  <m:r>
                    <m:t>t</m:t>
                  </m:r>
                </m:sub>
              </m:sSub>
            </m:sub>
            <m:sup>
              <m:r>
                <m:t>​</m:t>
              </m:r>
            </m:sup>
            <m:e>
              <m:r>
                <m:t>​</m:t>
              </m:r>
            </m:e>
          </m:nary>
          <m:sSub>
            <m:e>
              <m:r>
                <m:rPr>
                  <m:sty m:val="p"/>
                </m:rPr>
                <m:t>C</m:t>
              </m:r>
              <m:r>
                <m:rPr>
                  <m:sty m:val="p"/>
                </m:rPr>
                <m:t>E</m:t>
              </m:r>
            </m:e>
            <m:sub>
              <m:r>
                <m:t>i</m:t>
              </m:r>
            </m:sub>
          </m:sSub>
          <m:r>
            <m:rPr>
              <m:sty m:val="p"/>
            </m:rPr>
            <m:t>+</m:t>
          </m:r>
          <m:sSub>
            <m:e>
              <m:r>
                <m:t>λ</m:t>
              </m:r>
            </m:e>
            <m:sub>
              <m:r>
                <m:t>t</m:t>
              </m:r>
            </m:sub>
          </m:sSub>
          <m:r>
            <m:t>​</m:t>
          </m:r>
          <m:r>
            <m:t>​</m:t>
          </m:r>
          <m:nary>
            <m:naryPr>
              <m:chr m:val="∑"/>
              <m:limLoc m:val="undOvr"/>
              <m:subHide m:val="off"/>
              <m:supHide m:val="on"/>
            </m:naryPr>
            <m:sub>
              <m:r>
                <m:t>i</m:t>
              </m:r>
              <m:r>
                <m:rPr>
                  <m:sty m:val="p"/>
                </m:rPr>
                <m:t>∉</m:t>
              </m:r>
              <m:sSub>
                <m:e>
                  <m:r>
                    <m:rPr>
                      <m:scr m:val="script"/>
                      <m:sty m:val="p"/>
                    </m:rPr>
                    <m:t>C</m:t>
                  </m:r>
                </m:e>
                <m:sub>
                  <m:r>
                    <m:t>t</m:t>
                  </m:r>
                </m:sub>
              </m:sSub>
            </m:sub>
            <m:sup>
              <m:r>
                <m:t>​</m:t>
              </m:r>
            </m:sup>
            <m:e>
              <m:r>
                <m:t>​</m:t>
              </m:r>
            </m:e>
          </m:nary>
          <m:sSub>
            <m:e>
              <m:r>
                <m:rPr>
                  <m:sty m:val="p"/>
                </m:rPr>
                <m:t>C</m:t>
              </m:r>
              <m:r>
                <m:rPr>
                  <m:sty m:val="p"/>
                </m:rPr>
                <m:t>E</m:t>
              </m:r>
            </m:e>
            <m:sub>
              <m:r>
                <m:t>i</m:t>
              </m:r>
            </m:sub>
          </m:sSub>
          <m:r>
            <m:rPr>
              <m:sty m:val="p"/>
            </m:rPr>
            <m:t>,</m:t>
          </m:r>
          <m:r>
            <m:t> </m:t>
          </m:r>
          <m:sSub>
            <m:e>
              <m:r>
                <m:t>λ</m:t>
              </m:r>
            </m:e>
            <m:sub>
              <m:r>
                <m:t>t</m:t>
              </m:r>
            </m:sub>
          </m:sSub>
          <m:r>
            <m:rPr>
              <m:sty m:val="p"/>
            </m:rPr>
            <m:t>=</m:t>
          </m:r>
          <m:f>
            <m:fPr>
              <m:type m:val="bar"/>
            </m:fPr>
            <m:num>
              <m:r>
                <m:t>t</m:t>
              </m:r>
              <m:r>
                <m:rPr>
                  <m:sty m:val="p"/>
                </m:rPr>
                <m:t>−</m:t>
              </m:r>
              <m:r>
                <m:t>1</m:t>
              </m:r>
            </m:num>
            <m:den>
              <m:r>
                <m:t>2</m:t>
              </m:r>
              <m:r>
                <m:t>T</m:t>
              </m:r>
            </m:den>
          </m:f>
          <m:r>
            <m:rPr>
              <m:sty m:val="p"/>
            </m:rPr>
            <m:t>,</m:t>
          </m:r>
        </m:oMath>
      </m:oMathPara>
      <w:r>
        <w:t xml:space="preserve">	(3)</w:t>
      </w:r>
    </w:p>
    <w:p>
      <w:pPr>
        <w:pStyle w:val="BodyText"/>
      </w:pPr>
      <w:r>
        <w:t xml:space="preserve">where</w:t>
      </w:r>
      <w:r>
        <w:t xml:space="preserve"> </w:t>
      </w:r>
      <m:oMath>
        <m:sSub>
          <m:e>
            <m:r>
              <m:rPr>
                <m:scr m:val="script"/>
                <m:sty m:val="p"/>
              </m:rPr>
              <m:t>C</m:t>
            </m:r>
          </m:e>
          <m:sub>
            <m:r>
              <m:t>t</m:t>
            </m:r>
          </m:sub>
        </m:sSub>
      </m:oMath>
      <w:r>
        <w:t xml:space="preserve"> </w:t>
      </w:r>
      <w:r>
        <w:t xml:space="preserve">is the set of pixels that are still classified correctly at step </w:t>
      </w:r>
      <m:oMath>
        <m:r>
          <m:t>t</m:t>
        </m:r>
      </m:oMath>
      <w:r>
        <w:t xml:space="preserve">. In the first steps the attack therefore concentrates on pixels that have not been flipped yet. Unless stated otherwise, we use</w:t>
      </w:r>
      <w:r>
        <w:t xml:space="preserve"> </w:t>
      </w:r>
      <m:oMath>
        <m:r>
          <m:t>T</m:t>
        </m:r>
        <m:r>
          <m:rPr>
            <m:sty m:val="p"/>
          </m:rPr>
          <m:t>=</m:t>
        </m:r>
        <m:r>
          <m:t>20</m:t>
        </m:r>
      </m:oMath>
      <w:r>
        <w:t xml:space="preserve"> </w:t>
      </w:r>
      <w:r>
        <w:t xml:space="preserve">for both iterative attacks. As a</w:t>
      </w:r>
      <w:r>
        <w:t xml:space="preserve"> </w:t>
      </w:r>
      <w:r>
        <w:rPr>
          <w:b/>
          <w:bCs/>
        </w:rPr>
        <w:t xml:space="preserve">random-noise control</w:t>
      </w:r>
      <w:r>
        <w:t xml:space="preserve"> </w:t>
      </w:r>
      <w:r>
        <w:t xml:space="preserve">we add</w:t>
      </w:r>
      <w:r>
        <w:t xml:space="preserve"> </w:t>
      </w:r>
      <m:oMath>
        <m:r>
          <m:t>ε</m:t>
        </m:r>
        <m:r>
          <m:t> </m:t>
        </m:r>
        <m:r>
          <m:t>s</m:t>
        </m:r>
      </m:oMath>
      <w:r>
        <w:t xml:space="preserve">, where</w:t>
      </w:r>
      <w:r>
        <w:t xml:space="preserve"> </w:t>
      </w:r>
      <m:oMath>
        <m:r>
          <m:t>s</m:t>
        </m:r>
      </m:oMath>
      <w:r>
        <w:t xml:space="preserve"> </w:t>
      </w:r>
      <w:r>
        <w:t xml:space="preserve">is drawn uniformly from</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for every pixel and channel. This perturbation has the same</w:t>
      </w:r>
      <w:r>
        <w:t xml:space="preserve"> </w:t>
      </w:r>
      <m:oMath>
        <m:sSub>
          <m:e>
            <m:r>
              <m:t>L</m:t>
            </m:r>
          </m:e>
          <m:sub>
            <m:r>
              <m:rPr>
                <m:sty m:val="p"/>
              </m:rPr>
              <m:t>∞</m:t>
            </m:r>
          </m:sub>
        </m:sSub>
      </m:oMath>
      <w:r>
        <w:t xml:space="preserve"> </w:t>
      </w:r>
      <w:r>
        <w:t xml:space="preserve">budget and the largest possible</w:t>
      </w:r>
      <w:r>
        <w:t xml:space="preserve"> </w:t>
      </w:r>
      <m:oMath>
        <m:sSub>
          <m:e>
            <m:r>
              <m:t>L</m:t>
            </m:r>
          </m:e>
          <m:sub>
            <m:r>
              <m:t>2</m:t>
            </m:r>
          </m:sub>
        </m:sSub>
      </m:oMath>
      <w:r>
        <w:t xml:space="preserve"> </w:t>
      </w:r>
      <w:r>
        <w:t xml:space="preserve">norm, but it carries no gradient information. All attacks and evaluations were run in 32-bit floating point with the model in evaluation mode. The budget and the pixel range were checked for every batch, and in every attacked run the measured</w:t>
      </w:r>
      <w:r>
        <w:t xml:space="preserve"> </w:t>
      </w:r>
      <m:oMath>
        <m:r>
          <m:rPr>
            <m:sty m:val="p"/>
          </m:rPr>
          <m:t>∥</m:t>
        </m:r>
        <m:r>
          <m:t>δ</m:t>
        </m:r>
        <m:sSub>
          <m:e>
            <m:r>
              <m:rPr>
                <m:sty m:val="p"/>
              </m:rPr>
              <m:t>∥</m:t>
            </m:r>
          </m:e>
          <m:sub>
            <m:r>
              <m:rPr>
                <m:sty m:val="p"/>
              </m:rPr>
              <m:t>∞</m:t>
            </m:r>
          </m:sub>
        </m:sSub>
      </m:oMath>
      <w:r>
        <w:t xml:space="preserve"> </w:t>
      </w:r>
      <w:r>
        <w:t xml:space="preserve">was exactly</w:t>
      </w:r>
      <w:r>
        <w:t xml:space="preserve"> </w:t>
      </w:r>
      <m:oMath>
        <m:r>
          <m:t>ε</m:t>
        </m:r>
      </m:oMath>
      <w:r>
        <w:t xml:space="preserve">.</w:t>
      </w:r>
    </w:p>
    <w:bookmarkEnd w:id="21"/>
    <w:bookmarkStart w:id="22" w:name="e.-evaluation-protocol"/>
    <w:p>
      <w:pPr>
        <w:pStyle w:val="Heading2"/>
      </w:pPr>
      <w:r>
        <w:t xml:space="preserve">E. Evaluation protocol</w:t>
      </w:r>
    </w:p>
    <w:p>
      <w:pPr>
        <w:pStyle w:val="FirstParagraph"/>
      </w:pPr>
      <w:r>
        <w:t xml:space="preserve">Per-class IoU and Dice were computed from pixel counts accumulated over all test frames. The headline mIoU is the mean over the 10 non-rare classes, and the anatomy and instrument means are taken over the 3 and 7 classes of the respective group. As the attack does not change the ground truth, the clean and the attacked runs are averaged over exactly the same classes. We report the degradation both as</w:t>
      </w:r>
      <w:r>
        <w:t xml:space="preserve"> </w:t>
      </w:r>
      <m:oMath>
        <m:r>
          <m:rPr>
            <m:sty m:val="p"/>
          </m:rPr>
          <m:t>Δ</m:t>
        </m:r>
        <m:r>
          <m:rPr>
            <m:sty m:val="p"/>
          </m:rPr>
          <m:t>m</m:t>
        </m:r>
        <m:r>
          <m:rPr>
            <m:sty m:val="p"/>
          </m:rPr>
          <m:t>I</m:t>
        </m:r>
        <m:r>
          <m:rPr>
            <m:sty m:val="p"/>
          </m:rPr>
          <m:t>o</m:t>
        </m:r>
        <m:r>
          <m:rPr>
            <m:sty m:val="p"/>
          </m:rPr>
          <m:t>U</m:t>
        </m:r>
        <m:r>
          <m:rPr>
            <m:sty m:val="p"/>
          </m:rPr>
          <m:t>=</m:t>
        </m:r>
        <m:sSub>
          <m:e>
            <m:r>
              <m:rPr>
                <m:sty m:val="p"/>
              </m:rPr>
              <m:t>m</m:t>
            </m:r>
            <m:r>
              <m:rPr>
                <m:sty m:val="p"/>
              </m:rPr>
              <m:t>I</m:t>
            </m:r>
            <m:r>
              <m:rPr>
                <m:sty m:val="p"/>
              </m:rPr>
              <m:t>o</m:t>
            </m:r>
            <m:r>
              <m:rPr>
                <m:sty m:val="p"/>
              </m:rPr>
              <m:t>U</m:t>
            </m:r>
          </m:e>
          <m:sub>
            <m:r>
              <m:rPr>
                <m:nor/>
                <m:sty m:val="p"/>
              </m:rPr>
              <m:t>clean</m:t>
            </m:r>
          </m:sub>
        </m:sSub>
        <m:r>
          <m:rPr>
            <m:sty m:val="p"/>
          </m:rPr>
          <m:t>−</m:t>
        </m:r>
        <m:sSub>
          <m:e>
            <m:r>
              <m:rPr>
                <m:sty m:val="p"/>
              </m:rPr>
              <m:t>m</m:t>
            </m:r>
            <m:r>
              <m:rPr>
                <m:sty m:val="p"/>
              </m:rPr>
              <m:t>I</m:t>
            </m:r>
            <m:r>
              <m:rPr>
                <m:sty m:val="p"/>
              </m:rPr>
              <m:t>o</m:t>
            </m:r>
            <m:r>
              <m:rPr>
                <m:sty m:val="p"/>
              </m:rPr>
              <m:t>U</m:t>
            </m:r>
          </m:e>
          <m:sub>
            <m:r>
              <m:rPr>
                <m:nor/>
                <m:sty m:val="p"/>
              </m:rPr>
              <m:t>adv</m:t>
            </m:r>
          </m:sub>
        </m:sSub>
      </m:oMath>
      <w:r>
        <w:t xml:space="preserve"> </w:t>
      </w:r>
      <w:r>
        <w:t xml:space="preserve">and as the relative fall</w:t>
      </w:r>
      <w:r>
        <w:t xml:space="preserve"> </w:t>
      </w:r>
      <m:oMath>
        <m:r>
          <m:rPr>
            <m:sty m:val="p"/>
          </m:rPr>
          <m:t>Δ</m:t>
        </m:r>
        <m:r>
          <m:rPr>
            <m:sty m:val="p"/>
          </m:rPr>
          <m:t>m</m:t>
        </m:r>
        <m:r>
          <m:rPr>
            <m:sty m:val="p"/>
          </m:rPr>
          <m:t>I</m:t>
        </m:r>
        <m:r>
          <m:rPr>
            <m:sty m:val="p"/>
          </m:rPr>
          <m:t>o</m:t>
        </m:r>
        <m:r>
          <m:rPr>
            <m:sty m:val="p"/>
          </m:rPr>
          <m:t>U</m:t>
        </m:r>
        <m:r>
          <m:rPr>
            <m:sty m:val="p"/>
          </m:rPr>
          <m:t>/</m:t>
        </m:r>
        <m:sSub>
          <m:e>
            <m:r>
              <m:rPr>
                <m:sty m:val="p"/>
              </m:rPr>
              <m:t>m</m:t>
            </m:r>
            <m:r>
              <m:rPr>
                <m:sty m:val="p"/>
              </m:rPr>
              <m:t>I</m:t>
            </m:r>
            <m:r>
              <m:rPr>
                <m:sty m:val="p"/>
              </m:rPr>
              <m:t>o</m:t>
            </m:r>
            <m:r>
              <m:rPr>
                <m:sty m:val="p"/>
              </m:rPr>
              <m:t>U</m:t>
            </m:r>
          </m:e>
          <m:sub>
            <m:r>
              <m:rPr>
                <m:nor/>
                <m:sty m:val="p"/>
              </m:rPr>
              <m:t>clean</m:t>
            </m:r>
          </m:sub>
        </m:sSub>
      </m:oMath>
      <w:r>
        <w:t xml:space="preserve">. In addition we give the fraction of pixels that were correct on the clean frame but became wrong after the attack (</w:t>
      </w:r>
      <w:r>
        <w:rPr>
          <w:i/>
          <w:iCs/>
        </w:rPr>
        <w:t xml:space="preserve">correct</w:t>
      </w:r>
      <m:oMath>
        <m:r>
          <m:rPr>
            <m:sty m:val="p"/>
          </m:rPr>
          <m:t>→</m:t>
        </m:r>
      </m:oMath>
      <w:r>
        <w:rPr>
          <w:i/>
          <w:iCs/>
        </w:rPr>
        <w:t xml:space="preserve">wrong</w:t>
      </w:r>
      <w:r>
        <w:t xml:space="preserve">), as well as the PSNR of the adversarial frame. The 95% confidence intervals (CIs) were obtained with a paired bootstrap over frames with 2,000 resamples [30], in which the same resampled frames are used for the clean and for the attacked run. Since frames from the same video are correlated, we also count in how many of the six test videos an effect points in the same direction, and we report a one-sided sign test over frames. To distinguish real segmentation errors from hallucinated pixels, we further compute a</w:t>
      </w:r>
      <w:r>
        <w:t xml:space="preserve"> </w:t>
      </w:r>
      <w:r>
        <w:rPr>
          <w:i/>
          <w:iCs/>
        </w:rPr>
        <w:t xml:space="preserve">present-frames-only</w:t>
      </w:r>
      <w:r>
        <w:t xml:space="preserve"> </w:t>
      </w:r>
      <w:r>
        <w:t xml:space="preserve">variant in which each class is scored only on the frames that contain it. Finally, the relation between object size and vulnerability is measured by the Spearman correlation, across classes, between the mean ground-truth area and the relative fall.</w:t>
      </w:r>
    </w:p>
    <w:bookmarkEnd w:id="22"/>
    <w:bookmarkStart w:id="23" w:name="f.-experiment-grid"/>
    <w:p>
      <w:pPr>
        <w:pStyle w:val="Heading2"/>
      </w:pPr>
      <w:r>
        <w:t xml:space="preserve">F. Experiment grid</w:t>
      </w:r>
    </w:p>
    <w:p>
      <w:pPr>
        <w:pStyle w:val="FirstParagraph"/>
      </w:pPr>
      <w:r>
        <w:t xml:space="preserve">In total we carried out 41 runs, each on all 561 test frames: the clean model; the specified grid with FGSM, PGD-20 and SegPGD-20 at</w:t>
      </w:r>
      <w:r>
        <w:t xml:space="preserve"> </w:t>
      </w:r>
      <m:oMath>
        <m:r>
          <m:t>ε</m:t>
        </m:r>
        <m:r>
          <m:rPr>
            <m:sty m:val="p"/>
          </m:rPr>
          <m:t>∈</m:t>
        </m:r>
        <m:r>
          <m:rPr>
            <m:sty m:val="p"/>
          </m:rPr>
          <m:t>{</m:t>
        </m:r>
        <m:r>
          <m:t>1</m:t>
        </m:r>
        <m:r>
          <m:rPr>
            <m:sty m:val="p"/>
          </m:rPr>
          <m:t>,</m:t>
        </m:r>
        <m:r>
          <m:t>2</m:t>
        </m:r>
        <m:r>
          <m:rPr>
            <m:sty m:val="p"/>
          </m:rPr>
          <m:t>,</m:t>
        </m:r>
        <m:r>
          <m:t>4</m:t>
        </m:r>
        <m:r>
          <m:rPr>
            <m:sty m:val="p"/>
          </m:rPr>
          <m:t>,</m:t>
        </m:r>
        <m:r>
          <m:t>8</m:t>
        </m:r>
        <m:r>
          <m:rPr>
            <m:sty m:val="p"/>
          </m:rPr>
          <m:t>}</m:t>
        </m:r>
        <m:r>
          <m:rPr>
            <m:sty m:val="p"/>
          </m:rPr>
          <m:t>/</m:t>
        </m:r>
        <m:r>
          <m:t>255</m:t>
        </m:r>
      </m:oMath>
      <w:r>
        <w:t xml:space="preserve">; the noise control at the same budgets; step-count ablations with</w:t>
      </w:r>
      <w:r>
        <w:t xml:space="preserve"> </w:t>
      </w:r>
      <m:oMath>
        <m:r>
          <m:t>T</m:t>
        </m:r>
        <m:r>
          <m:rPr>
            <m:sty m:val="p"/>
          </m:rPr>
          <m:t>∈</m:t>
        </m:r>
        <m:r>
          <m:rPr>
            <m:sty m:val="p"/>
          </m:rPr>
          <m:t>{</m:t>
        </m:r>
        <m:r>
          <m:t>5</m:t>
        </m:r>
        <m:r>
          <m:rPr>
            <m:sty m:val="p"/>
          </m:rPr>
          <m:t>,</m:t>
        </m:r>
        <m:r>
          <m:t>10</m:t>
        </m:r>
        <m:r>
          <m:rPr>
            <m:sty m:val="p"/>
          </m:rPr>
          <m:t>,</m:t>
        </m:r>
        <m:r>
          <m:t>40</m:t>
        </m:r>
        <m:r>
          <m:rPr>
            <m:sty m:val="p"/>
          </m:rPr>
          <m:t>}</m:t>
        </m:r>
      </m:oMath>
      <w:r>
        <w:t xml:space="preserve"> </w:t>
      </w:r>
      <w:r>
        <w:t xml:space="preserve">for PGD and SegPGD at</w:t>
      </w:r>
      <w:r>
        <w:t xml:space="preserve"> </w:t>
      </w:r>
      <m:oMath>
        <m:r>
          <m:t>ε</m:t>
        </m:r>
        <m:r>
          <m:rPr>
            <m:sty m:val="p"/>
          </m:rPr>
          <m:t>=</m:t>
        </m:r>
        <m:r>
          <m:t>4</m:t>
        </m:r>
        <m:r>
          <m:rPr>
            <m:sty m:val="p"/>
          </m:rPr>
          <m:t>/</m:t>
        </m:r>
        <m:r>
          <m:t>255</m:t>
        </m:r>
      </m:oMath>
      <w:r>
        <w:t xml:space="preserve"> </w:t>
      </w:r>
      <w:r>
        <w:t xml:space="preserve">and</w:t>
      </w:r>
      <w:r>
        <w:t xml:space="preserve"> </w:t>
      </w:r>
      <m:oMath>
        <m:r>
          <m:t>1</m:t>
        </m:r>
        <m:r>
          <m:rPr>
            <m:sty m:val="p"/>
          </m:rPr>
          <m:t>/</m:t>
        </m:r>
        <m:r>
          <m:t>255</m:t>
        </m:r>
      </m:oMath>
      <w:r>
        <w:t xml:space="preserve">; the three attacks at the sub-8-bit budgets</w:t>
      </w:r>
      <w:r>
        <w:t xml:space="preserve"> </w:t>
      </w:r>
      <m:oMath>
        <m:r>
          <m:t>ε</m:t>
        </m:r>
        <m:r>
          <m:rPr>
            <m:sty m:val="p"/>
          </m:rPr>
          <m:t>∈</m:t>
        </m:r>
        <m:r>
          <m:rPr>
            <m:sty m:val="p"/>
          </m:rPr>
          <m:t>{</m:t>
        </m:r>
        <m:r>
          <m:rPr>
            <m:sty m:val="p"/>
          </m:rPr>
          <m:t>¼</m:t>
        </m:r>
        <m:r>
          <m:rPr>
            <m:sty m:val="p"/>
          </m:rPr>
          <m:t>,</m:t>
        </m:r>
        <m:r>
          <m:rPr>
            <m:sty m:val="p"/>
          </m:rPr>
          <m:t>½</m:t>
        </m:r>
        <m:r>
          <m:rPr>
            <m:sty m:val="p"/>
          </m:rPr>
          <m:t>}</m:t>
        </m:r>
        <m:r>
          <m:rPr>
            <m:sty m:val="p"/>
          </m:rPr>
          <m:t>/</m:t>
        </m:r>
        <m:r>
          <m:t>255</m:t>
        </m:r>
      </m:oMath>
      <w:r>
        <w:t xml:space="preserve">; and the three attacks at</w:t>
      </w:r>
      <w:r>
        <w:t xml:space="preserve"> </w:t>
      </w:r>
      <m:oMath>
        <m:r>
          <m:t>ε</m:t>
        </m:r>
        <m:r>
          <m:rPr>
            <m:sty m:val="p"/>
          </m:rPr>
          <m:t>∈</m:t>
        </m:r>
        <m:r>
          <m:rPr>
            <m:sty m:val="p"/>
          </m:rPr>
          <m:t>{</m:t>
        </m:r>
        <m:r>
          <m:t>1</m:t>
        </m:r>
        <m:r>
          <m:rPr>
            <m:sty m:val="p"/>
          </m:rPr>
          <m:t>,</m:t>
        </m:r>
        <m:r>
          <m:t>2</m:t>
        </m:r>
        <m:r>
          <m:rPr>
            <m:sty m:val="p"/>
          </m:rPr>
          <m:t>}</m:t>
        </m:r>
        <m:r>
          <m:rPr>
            <m:sty m:val="p"/>
          </m:rPr>
          <m:t>/</m:t>
        </m:r>
        <m:r>
          <m:t>255</m:t>
        </m:r>
      </m:oMath>
      <w:r>
        <w:t xml:space="preserve"> </w:t>
      </w:r>
      <w:r>
        <w:t xml:space="preserve">with the adversarial frame rounded to 8-bit values before inference.</w:t>
      </w:r>
    </w:p>
    <w:bookmarkEnd w:id="23"/>
    <w:bookmarkEnd w:id="24"/>
    <w:bookmarkStart w:id="46" w:name="iv.-results"/>
    <w:p>
      <w:pPr>
        <w:pStyle w:val="Heading1"/>
      </w:pPr>
      <w:r>
        <w:t xml:space="preserve">IV. Results</w:t>
      </w:r>
    </w:p>
    <w:bookmarkStart w:id="25" w:name="a.-clean-baseline"/>
    <w:p>
      <w:pPr>
        <w:pStyle w:val="Heading2"/>
      </w:pPr>
      <w:r>
        <w:t xml:space="preserve">A. Clean baseline</w:t>
      </w:r>
    </w:p>
    <w:p>
      <w:pPr>
        <w:pStyle w:val="FirstParagraph"/>
      </w:pPr>
      <w:r>
        <w:t xml:space="preserve">The clean results are listed in Table I. On the test fold the model reaches a headline mIoU of 79.35% (95% CI 77.34–81.01) and a mean Dice of 88.27%; the mIoU is 87.84% for the anatomical classes and 75.71% for the instruments. For all three anatomical structures the IoU is equal to or higher than the DeepLabV3+ result reported in [1] (iris 84.55 vs. 79.97, pupil 92.42 vs. 86.24, lens 86.55 vs. 77.23). This comparison should be taken as indicative only, because [1] reports an average over five folds obtained with a different training procedure, whereas we evaluate on the official fold 1. The rare Katena forceps is mostly missed even on clean frames. Overall the baseline is well trained, and the vulnerability described below cannot be explained by a weak model.</w:t>
      </w:r>
    </w:p>
    <w:p>
      <w:pPr>
        <w:pStyle w:val="BodyText"/>
        <w:spacing w:before="120" w:after="0"/>
        <w:ind w:firstLine="0"/>
        <w:jc w:val="center"/>
      </w:pPr>
      <w:r>
        <w:rPr>
          <w:sz w:val="16"/>
        </w:rPr>
        <w:t>TABLE I</w:t>
      </w:r>
    </w:p>
    <w:p>
      <w:pPr>
        <w:pStyle w:val="BodyText"/>
        <w:spacing w:before="0" w:after="80"/>
        <w:ind w:firstLine="0"/>
        <w:jc w:val="center"/>
      </w:pPr>
      <w:r>
        <w:rPr>
          <w:smallCaps/>
          <w:sz w:val="16"/>
        </w:rPr>
        <w:t>Clean results on the held-out test fold (561 frames). IoU and Dice in %; Frames is the number of test frames that contain the class. Ref.: DeepLabV3+ result reported in [1] (mean over five folds).</w:t>
      </w:r>
      <w:r>
        <w:rPr>
          <w:smallCaps/>
          <w:sz w:val="16"/>
        </w:rPr>
        <w:t xml:space="preserve"> </w:t>
      </w:r>
      <m:oMath>
        <m:sSup>
          <m:e>
            <m:r>
              <m:t>​</m:t>
            </m:r>
          </m:e>
          <m:sup>
            <m:r>
              <m:rPr>
                <m:sty m:val="p"/>
              </m:rPr>
              <m:t>*</m:t>
            </m:r>
          </m:sup>
        </m:sSup>
      </m:oMath>
      <w:r>
        <w:rPr>
          <w:smallCaps/>
          <w:sz w:val="16"/>
        </w:rPr>
        <w:t>Rare class, not included in the means.</w:t>
      </w:r>
    </w:p>
    <w:tbl>
      <w:tblPr>
        <w:tblStyle w:val="Table"/>
        <w:tblW w:type="auto" w:w="0"/>
        <w:jc w:val="center"/>
        <w:tblLook w:firstRow="1" w:lastRow="0" w:firstColumn="0" w:lastColumn="0" w:noHBand="0" w:noVBand="0" w:val="0020"/>
        <w:tblBorders>
          <w:top w:val="single" w:sz="8" w:color="000000"/>
          <w:bottom w:val="single" w:sz="8" w:color="000000"/>
          <w:insideH w:val="nil"/>
          <w:insideV w:val="nil"/>
          <w:left w:val="nil"/>
          <w:right w:val="nil"/>
        </w:tblBorders>
      </w:tblPr>
      <w:tblGrid>
        <w:gridCol w:w="1320"/>
        <w:gridCol w:w="1320"/>
        <w:gridCol w:w="1320"/>
        <w:gridCol w:w="1320"/>
        <w:gridCol w:w="1320"/>
        <w:gridCol w:w="1320"/>
      </w:tblGrid>
      <w:tr>
        <w:trPr>
          <w:tblHeader w:val="on"/>
        </w:trPr>
        <w:tc>
          <w:tcPr>
            <w:tcBorders>
              <w:bottom w:val="single" w:sz="4" w:color="000000"/>
            </w:tcBorders>
          </w:tcPr>
          <w:p>
            <w:pPr>
              <w:pStyle w:val="Compact"/>
              <w:spacing w:before="0" w:after="0"/>
              <w:ind w:firstLine="0"/>
              <w:jc w:val="left"/>
            </w:pPr>
            <w:r>
              <w:rPr>
                <w:rFonts w:ascii="Times New Roman" w:hAnsi="Times New Roman"/>
                <w:sz w:val="14"/>
              </w:rPr>
              <w:t xml:space="preserve">Class</w:t>
            </w:r>
          </w:p>
        </w:tc>
        <w:tc>
          <w:tcPr>
            <w:tcBorders>
              <w:bottom w:val="single" w:sz="4" w:color="000000"/>
            </w:tcBorders>
          </w:tcPr>
          <w:p>
            <w:pPr>
              <w:pStyle w:val="Compact"/>
              <w:spacing w:before="0" w:after="0"/>
              <w:ind w:firstLine="0"/>
              <w:jc w:val="left"/>
            </w:pPr>
            <w:r>
              <w:rPr>
                <w:rFonts w:ascii="Times New Roman" w:hAnsi="Times New Roman"/>
                <w:sz w:val="14"/>
              </w:rPr>
              <w:t xml:space="preserve">Group</w:t>
            </w:r>
          </w:p>
        </w:tc>
        <w:tc>
          <w:tcPr>
            <w:tcBorders>
              <w:bottom w:val="single" w:sz="4" w:color="000000"/>
            </w:tcBorders>
          </w:tcPr>
          <w:p>
            <w:pPr>
              <w:pStyle w:val="Compact"/>
              <w:spacing w:before="0" w:after="0"/>
              <w:ind w:firstLine="0"/>
              <w:jc w:val="right"/>
            </w:pPr>
            <w:r>
              <w:rPr>
                <w:rFonts w:ascii="Times New Roman" w:hAnsi="Times New Roman"/>
                <w:sz w:val="14"/>
              </w:rPr>
              <w:t xml:space="preserve">Frames</w:t>
            </w:r>
          </w:p>
        </w:tc>
        <w:tc>
          <w:tcPr>
            <w:tcBorders>
              <w:bottom w:val="single" w:sz="4" w:color="000000"/>
            </w:tcBorders>
          </w:tcPr>
          <w:p>
            <w:pPr>
              <w:pStyle w:val="Compact"/>
              <w:spacing w:before="0" w:after="0"/>
              <w:ind w:firstLine="0"/>
              <w:jc w:val="right"/>
            </w:pPr>
            <w:r>
              <w:rPr>
                <w:rFonts w:ascii="Times New Roman" w:hAnsi="Times New Roman"/>
                <w:sz w:val="14"/>
              </w:rPr>
              <w:t xml:space="preserve">IoU</w:t>
            </w:r>
          </w:p>
        </w:tc>
        <w:tc>
          <w:tcPr>
            <w:tcBorders>
              <w:bottom w:val="single" w:sz="4" w:color="000000"/>
            </w:tcBorders>
          </w:tcPr>
          <w:p>
            <w:pPr>
              <w:pStyle w:val="Compact"/>
              <w:spacing w:before="0" w:after="0"/>
              <w:ind w:firstLine="0"/>
              <w:jc w:val="right"/>
            </w:pPr>
            <w:r>
              <w:rPr>
                <w:rFonts w:ascii="Times New Roman" w:hAnsi="Times New Roman"/>
                <w:sz w:val="14"/>
              </w:rPr>
              <w:t xml:space="preserve">Dice</w:t>
            </w:r>
          </w:p>
        </w:tc>
        <w:tc>
          <w:tcPr>
            <w:tcBorders>
              <w:bottom w:val="single" w:sz="4" w:color="000000"/>
            </w:tcBorders>
          </w:tcPr>
          <w:p>
            <w:pPr>
              <w:pStyle w:val="Compact"/>
              <w:spacing w:before="0" w:after="0"/>
              <w:ind w:firstLine="0"/>
              <w:jc w:val="right"/>
            </w:pPr>
            <w:r>
              <w:rPr>
                <w:rFonts w:ascii="Times New Roman" w:hAnsi="Times New Roman"/>
                <w:sz w:val="14"/>
              </w:rPr>
              <w:t xml:space="preserve">Ref. [1]</w:t>
            </w:r>
          </w:p>
        </w:tc>
      </w:tr>
      <w:tr>
        <w:tc>
          <w:tcPr/>
          <w:p>
            <w:pPr>
              <w:pStyle w:val="Compact"/>
              <w:spacing w:before="0" w:after="0"/>
              <w:ind w:firstLine="0"/>
              <w:jc w:val="left"/>
            </w:pPr>
            <w:r>
              <w:rPr>
                <w:rFonts w:ascii="Times New Roman" w:hAnsi="Times New Roman"/>
                <w:sz w:val="14"/>
              </w:rPr>
              <w:t xml:space="preserve">Cornea</w:t>
            </w:r>
          </w:p>
        </w:tc>
        <w:tc>
          <w:tcPr/>
          <w:p>
            <w:pPr>
              <w:pStyle w:val="Compact"/>
              <w:spacing w:before="0" w:after="0"/>
              <w:ind w:firstLine="0"/>
              <w:jc w:val="left"/>
            </w:pPr>
            <w:r>
              <w:rPr>
                <w:rFonts w:ascii="Times New Roman" w:hAnsi="Times New Roman"/>
                <w:sz w:val="14"/>
              </w:rPr>
              <w:t xml:space="preserve">Anat.</w:t>
            </w:r>
          </w:p>
        </w:tc>
        <w:tc>
          <w:tcPr/>
          <w:p>
            <w:pPr>
              <w:pStyle w:val="Compact"/>
              <w:spacing w:before="0" w:after="0"/>
              <w:ind w:firstLine="0"/>
              <w:jc w:val="right"/>
            </w:pPr>
            <w:r>
              <w:rPr>
                <w:rFonts w:ascii="Times New Roman" w:hAnsi="Times New Roman"/>
                <w:sz w:val="14"/>
              </w:rPr>
              <w:t xml:space="preserve">561</w:t>
            </w:r>
          </w:p>
        </w:tc>
        <w:tc>
          <w:tcPr/>
          <w:p>
            <w:pPr>
              <w:pStyle w:val="Compact"/>
              <w:spacing w:before="0" w:after="0"/>
              <w:ind w:firstLine="0"/>
              <w:jc w:val="right"/>
            </w:pPr>
            <w:r>
              <w:rPr>
                <w:rFonts w:ascii="Times New Roman" w:hAnsi="Times New Roman"/>
                <w:sz w:val="14"/>
              </w:rPr>
              <w:t xml:space="preserve">84.55</w:t>
            </w:r>
          </w:p>
        </w:tc>
        <w:tc>
          <w:tcPr/>
          <w:p>
            <w:pPr>
              <w:pStyle w:val="Compact"/>
              <w:spacing w:before="0" w:after="0"/>
              <w:ind w:firstLine="0"/>
              <w:jc w:val="right"/>
            </w:pPr>
            <w:r>
              <w:rPr>
                <w:rFonts w:ascii="Times New Roman" w:hAnsi="Times New Roman"/>
                <w:sz w:val="14"/>
              </w:rPr>
              <w:t xml:space="preserve">91.63</w:t>
            </w:r>
          </w:p>
        </w:tc>
        <w:tc>
          <w:tcPr/>
          <w:p>
            <w:pPr>
              <w:pStyle w:val="Compact"/>
              <w:spacing w:before="0" w:after="0"/>
              <w:ind w:firstLine="0"/>
              <w:jc w:val="right"/>
            </w:pPr>
            <w:r>
              <w:rPr>
                <w:rFonts w:ascii="Times New Roman" w:hAnsi="Times New Roman"/>
                <w:sz w:val="14"/>
              </w:rPr>
              <w:t xml:space="preserve">79.97</w:t>
            </w:r>
          </w:p>
        </w:tc>
      </w:tr>
      <w:tr>
        <w:tc>
          <w:tcPr/>
          <w:p>
            <w:pPr>
              <w:pStyle w:val="Compact"/>
              <w:spacing w:before="0" w:after="0"/>
              <w:ind w:firstLine="0"/>
              <w:jc w:val="left"/>
            </w:pPr>
            <w:r>
              <w:rPr>
                <w:rFonts w:ascii="Times New Roman" w:hAnsi="Times New Roman"/>
                <w:sz w:val="14"/>
              </w:rPr>
              <w:t xml:space="preserve">Pupil</w:t>
            </w:r>
          </w:p>
        </w:tc>
        <w:tc>
          <w:tcPr/>
          <w:p>
            <w:pPr>
              <w:pStyle w:val="Compact"/>
              <w:spacing w:before="0" w:after="0"/>
              <w:ind w:firstLine="0"/>
              <w:jc w:val="left"/>
            </w:pPr>
            <w:r>
              <w:rPr>
                <w:rFonts w:ascii="Times New Roman" w:hAnsi="Times New Roman"/>
                <w:sz w:val="14"/>
              </w:rPr>
              <w:t xml:space="preserve">Anat.</w:t>
            </w:r>
          </w:p>
        </w:tc>
        <w:tc>
          <w:tcPr/>
          <w:p>
            <w:pPr>
              <w:pStyle w:val="Compact"/>
              <w:spacing w:before="0" w:after="0"/>
              <w:ind w:firstLine="0"/>
              <w:jc w:val="right"/>
            </w:pPr>
            <w:r>
              <w:rPr>
                <w:rFonts w:ascii="Times New Roman" w:hAnsi="Times New Roman"/>
                <w:sz w:val="14"/>
              </w:rPr>
              <w:t xml:space="preserve">561</w:t>
            </w:r>
          </w:p>
        </w:tc>
        <w:tc>
          <w:tcPr/>
          <w:p>
            <w:pPr>
              <w:pStyle w:val="Compact"/>
              <w:spacing w:before="0" w:after="0"/>
              <w:ind w:firstLine="0"/>
              <w:jc w:val="right"/>
            </w:pPr>
            <w:r>
              <w:rPr>
                <w:rFonts w:ascii="Times New Roman" w:hAnsi="Times New Roman"/>
                <w:sz w:val="14"/>
              </w:rPr>
              <w:t xml:space="preserve">92.42</w:t>
            </w:r>
          </w:p>
        </w:tc>
        <w:tc>
          <w:tcPr/>
          <w:p>
            <w:pPr>
              <w:pStyle w:val="Compact"/>
              <w:spacing w:before="0" w:after="0"/>
              <w:ind w:firstLine="0"/>
              <w:jc w:val="right"/>
            </w:pPr>
            <w:r>
              <w:rPr>
                <w:rFonts w:ascii="Times New Roman" w:hAnsi="Times New Roman"/>
                <w:sz w:val="14"/>
              </w:rPr>
              <w:t xml:space="preserve">96.06</w:t>
            </w:r>
          </w:p>
        </w:tc>
        <w:tc>
          <w:tcPr/>
          <w:p>
            <w:pPr>
              <w:pStyle w:val="Compact"/>
              <w:spacing w:before="0" w:after="0"/>
              <w:ind w:firstLine="0"/>
              <w:jc w:val="right"/>
            </w:pPr>
            <w:r>
              <w:rPr>
                <w:rFonts w:ascii="Times New Roman" w:hAnsi="Times New Roman"/>
                <w:sz w:val="14"/>
              </w:rPr>
              <w:t xml:space="preserve">86.24</w:t>
            </w:r>
          </w:p>
        </w:tc>
      </w:tr>
      <w:tr>
        <w:tc>
          <w:tcPr/>
          <w:p>
            <w:pPr>
              <w:pStyle w:val="Compact"/>
              <w:spacing w:before="0" w:after="0"/>
              <w:ind w:firstLine="0"/>
              <w:jc w:val="left"/>
            </w:pPr>
            <w:r>
              <w:rPr>
                <w:rFonts w:ascii="Times New Roman" w:hAnsi="Times New Roman"/>
                <w:sz w:val="14"/>
              </w:rPr>
              <w:t xml:space="preserve">Lens (IOL)</w:t>
            </w:r>
          </w:p>
        </w:tc>
        <w:tc>
          <w:tcPr/>
          <w:p>
            <w:pPr>
              <w:pStyle w:val="Compact"/>
              <w:spacing w:before="0" w:after="0"/>
              <w:ind w:firstLine="0"/>
              <w:jc w:val="left"/>
            </w:pPr>
            <w:r>
              <w:rPr>
                <w:rFonts w:ascii="Times New Roman" w:hAnsi="Times New Roman"/>
                <w:sz w:val="14"/>
              </w:rPr>
              <w:t xml:space="preserve">Anat.</w:t>
            </w:r>
          </w:p>
        </w:tc>
        <w:tc>
          <w:tcPr/>
          <w:p>
            <w:pPr>
              <w:pStyle w:val="Compact"/>
              <w:spacing w:before="0" w:after="0"/>
              <w:ind w:firstLine="0"/>
              <w:jc w:val="right"/>
            </w:pPr>
            <w:r>
              <w:rPr>
                <w:rFonts w:ascii="Times New Roman" w:hAnsi="Times New Roman"/>
                <w:sz w:val="14"/>
              </w:rPr>
              <w:t xml:space="preserve">107</w:t>
            </w:r>
          </w:p>
        </w:tc>
        <w:tc>
          <w:tcPr/>
          <w:p>
            <w:pPr>
              <w:pStyle w:val="Compact"/>
              <w:spacing w:before="0" w:after="0"/>
              <w:ind w:firstLine="0"/>
              <w:jc w:val="right"/>
            </w:pPr>
            <w:r>
              <w:rPr>
                <w:rFonts w:ascii="Times New Roman" w:hAnsi="Times New Roman"/>
                <w:sz w:val="14"/>
              </w:rPr>
              <w:t xml:space="preserve">86.55</w:t>
            </w:r>
          </w:p>
        </w:tc>
        <w:tc>
          <w:tcPr/>
          <w:p>
            <w:pPr>
              <w:pStyle w:val="Compact"/>
              <w:spacing w:before="0" w:after="0"/>
              <w:ind w:firstLine="0"/>
              <w:jc w:val="right"/>
            </w:pPr>
            <w:r>
              <w:rPr>
                <w:rFonts w:ascii="Times New Roman" w:hAnsi="Times New Roman"/>
                <w:sz w:val="14"/>
              </w:rPr>
              <w:t xml:space="preserve">92.79</w:t>
            </w:r>
          </w:p>
        </w:tc>
        <w:tc>
          <w:tcPr/>
          <w:p>
            <w:pPr>
              <w:pStyle w:val="Compact"/>
              <w:spacing w:before="0" w:after="0"/>
              <w:ind w:firstLine="0"/>
              <w:jc w:val="right"/>
            </w:pPr>
            <w:r>
              <w:rPr>
                <w:rFonts w:ascii="Times New Roman" w:hAnsi="Times New Roman"/>
                <w:sz w:val="14"/>
              </w:rPr>
              <w:t xml:space="preserve">77.23</w:t>
            </w:r>
          </w:p>
        </w:tc>
      </w:tr>
      <w:tr>
        <w:tc>
          <w:tcPr/>
          <w:p>
            <w:pPr>
              <w:pStyle w:val="Compact"/>
              <w:spacing w:before="0" w:after="0"/>
              <w:ind w:firstLine="0"/>
              <w:jc w:val="left"/>
            </w:pPr>
            <w:r>
              <w:rPr>
                <w:rFonts w:ascii="Times New Roman" w:hAnsi="Times New Roman"/>
                <w:sz w:val="14"/>
              </w:rPr>
              <w:t xml:space="preserve">Slit/incision knife</w:t>
            </w:r>
            <m:oMath>
              <m:sSup>
                <m:e>
                  <m:r>
                    <m:t>​</m:t>
                  </m:r>
                </m:e>
                <m:sup>
                  <m:r>
                    <m:rPr>
                      <m:sty m:val="p"/>
                    </m:rPr>
                    <m:t>*</m:t>
                  </m:r>
                </m:sup>
              </m:sSup>
            </m:oMath>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12</w:t>
            </w:r>
          </w:p>
        </w:tc>
        <w:tc>
          <w:tcPr/>
          <w:p>
            <w:pPr>
              <w:pStyle w:val="Compact"/>
              <w:spacing w:before="0" w:after="0"/>
              <w:ind w:firstLine="0"/>
              <w:jc w:val="right"/>
            </w:pPr>
            <w:r>
              <w:rPr>
                <w:rFonts w:ascii="Times New Roman" w:hAnsi="Times New Roman"/>
                <w:sz w:val="14"/>
              </w:rPr>
              <w:t xml:space="preserve">79.16</w:t>
            </w:r>
          </w:p>
        </w:tc>
        <w:tc>
          <w:tcPr/>
          <w:p>
            <w:pPr>
              <w:pStyle w:val="Compact"/>
              <w:spacing w:before="0" w:after="0"/>
              <w:ind w:firstLine="0"/>
              <w:jc w:val="right"/>
            </w:pPr>
            <w:r>
              <w:rPr>
                <w:rFonts w:ascii="Times New Roman" w:hAnsi="Times New Roman"/>
                <w:sz w:val="14"/>
              </w:rPr>
              <w:t xml:space="preserve">88.37</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Gauge</w:t>
            </w:r>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103</w:t>
            </w:r>
          </w:p>
        </w:tc>
        <w:tc>
          <w:tcPr/>
          <w:p>
            <w:pPr>
              <w:pStyle w:val="Compact"/>
              <w:spacing w:before="0" w:after="0"/>
              <w:ind w:firstLine="0"/>
              <w:jc w:val="right"/>
            </w:pPr>
            <w:r>
              <w:rPr>
                <w:rFonts w:ascii="Times New Roman" w:hAnsi="Times New Roman"/>
                <w:sz w:val="14"/>
              </w:rPr>
              <w:t xml:space="preserve">70.37</w:t>
            </w:r>
          </w:p>
        </w:tc>
        <w:tc>
          <w:tcPr/>
          <w:p>
            <w:pPr>
              <w:pStyle w:val="Compact"/>
              <w:spacing w:before="0" w:after="0"/>
              <w:ind w:firstLine="0"/>
              <w:jc w:val="right"/>
            </w:pPr>
            <w:r>
              <w:rPr>
                <w:rFonts w:ascii="Times New Roman" w:hAnsi="Times New Roman"/>
                <w:sz w:val="14"/>
              </w:rPr>
              <w:t xml:space="preserve">82.61</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Caps. Cystotome</w:t>
            </w:r>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20</w:t>
            </w:r>
          </w:p>
        </w:tc>
        <w:tc>
          <w:tcPr/>
          <w:p>
            <w:pPr>
              <w:pStyle w:val="Compact"/>
              <w:spacing w:before="0" w:after="0"/>
              <w:ind w:firstLine="0"/>
              <w:jc w:val="right"/>
            </w:pPr>
            <w:r>
              <w:rPr>
                <w:rFonts w:ascii="Times New Roman" w:hAnsi="Times New Roman"/>
                <w:sz w:val="14"/>
              </w:rPr>
              <w:t xml:space="preserve">64.64</w:t>
            </w:r>
          </w:p>
        </w:tc>
        <w:tc>
          <w:tcPr/>
          <w:p>
            <w:pPr>
              <w:pStyle w:val="Compact"/>
              <w:spacing w:before="0" w:after="0"/>
              <w:ind w:firstLine="0"/>
              <w:jc w:val="right"/>
            </w:pPr>
            <w:r>
              <w:rPr>
                <w:rFonts w:ascii="Times New Roman" w:hAnsi="Times New Roman"/>
                <w:sz w:val="14"/>
              </w:rPr>
              <w:t xml:space="preserve">78.53</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Caps. Forceps</w:t>
            </w:r>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33</w:t>
            </w:r>
          </w:p>
        </w:tc>
        <w:tc>
          <w:tcPr/>
          <w:p>
            <w:pPr>
              <w:pStyle w:val="Compact"/>
              <w:spacing w:before="0" w:after="0"/>
              <w:ind w:firstLine="0"/>
              <w:jc w:val="right"/>
            </w:pPr>
            <w:r>
              <w:rPr>
                <w:rFonts w:ascii="Times New Roman" w:hAnsi="Times New Roman"/>
                <w:sz w:val="14"/>
              </w:rPr>
              <w:t xml:space="preserve">74.96</w:t>
            </w:r>
          </w:p>
        </w:tc>
        <w:tc>
          <w:tcPr/>
          <w:p>
            <w:pPr>
              <w:pStyle w:val="Compact"/>
              <w:spacing w:before="0" w:after="0"/>
              <w:ind w:firstLine="0"/>
              <w:jc w:val="right"/>
            </w:pPr>
            <w:r>
              <w:rPr>
                <w:rFonts w:ascii="Times New Roman" w:hAnsi="Times New Roman"/>
                <w:sz w:val="14"/>
              </w:rPr>
              <w:t xml:space="preserve">85.69</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Katena Forceps</w:t>
            </w:r>
            <m:oMath>
              <m:sSup>
                <m:e>
                  <m:r>
                    <m:t>​</m:t>
                  </m:r>
                </m:e>
                <m:sup>
                  <m:r>
                    <m:rPr>
                      <m:sty m:val="p"/>
                    </m:rPr>
                    <m:t>*</m:t>
                  </m:r>
                </m:sup>
              </m:sSup>
            </m:oMath>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8</w:t>
            </w:r>
          </w:p>
        </w:tc>
        <w:tc>
          <w:tcPr/>
          <w:p>
            <w:pPr>
              <w:pStyle w:val="Compact"/>
              <w:spacing w:before="0" w:after="0"/>
              <w:ind w:firstLine="0"/>
              <w:jc w:val="right"/>
            </w:pPr>
            <w:r>
              <w:rPr>
                <w:rFonts w:ascii="Times New Roman" w:hAnsi="Times New Roman"/>
                <w:sz w:val="14"/>
              </w:rPr>
              <w:t xml:space="preserve">4.08</w:t>
            </w:r>
          </w:p>
        </w:tc>
        <w:tc>
          <w:tcPr/>
          <w:p>
            <w:pPr>
              <w:pStyle w:val="Compact"/>
              <w:spacing w:before="0" w:after="0"/>
              <w:ind w:firstLine="0"/>
              <w:jc w:val="right"/>
            </w:pPr>
            <w:r>
              <w:rPr>
                <w:rFonts w:ascii="Times New Roman" w:hAnsi="Times New Roman"/>
                <w:sz w:val="14"/>
              </w:rPr>
              <w:t xml:space="preserve">7.85</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Spatula</w:t>
            </w:r>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212</w:t>
            </w:r>
          </w:p>
        </w:tc>
        <w:tc>
          <w:tcPr/>
          <w:p>
            <w:pPr>
              <w:pStyle w:val="Compact"/>
              <w:spacing w:before="0" w:after="0"/>
              <w:ind w:firstLine="0"/>
              <w:jc w:val="right"/>
            </w:pPr>
            <w:r>
              <w:rPr>
                <w:rFonts w:ascii="Times New Roman" w:hAnsi="Times New Roman"/>
                <w:sz w:val="14"/>
              </w:rPr>
              <w:t xml:space="preserve">74.36</w:t>
            </w:r>
          </w:p>
        </w:tc>
        <w:tc>
          <w:tcPr/>
          <w:p>
            <w:pPr>
              <w:pStyle w:val="Compact"/>
              <w:spacing w:before="0" w:after="0"/>
              <w:ind w:firstLine="0"/>
              <w:jc w:val="right"/>
            </w:pPr>
            <w:r>
              <w:rPr>
                <w:rFonts w:ascii="Times New Roman" w:hAnsi="Times New Roman"/>
                <w:sz w:val="14"/>
              </w:rPr>
              <w:t xml:space="preserve">85.30</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Phaco. Tip</w:t>
            </w:r>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148</w:t>
            </w:r>
          </w:p>
        </w:tc>
        <w:tc>
          <w:tcPr/>
          <w:p>
            <w:pPr>
              <w:pStyle w:val="Compact"/>
              <w:spacing w:before="0" w:after="0"/>
              <w:ind w:firstLine="0"/>
              <w:jc w:val="right"/>
            </w:pPr>
            <w:r>
              <w:rPr>
                <w:rFonts w:ascii="Times New Roman" w:hAnsi="Times New Roman"/>
                <w:sz w:val="14"/>
              </w:rPr>
              <w:t xml:space="preserve">82.93</w:t>
            </w:r>
          </w:p>
        </w:tc>
        <w:tc>
          <w:tcPr/>
          <w:p>
            <w:pPr>
              <w:pStyle w:val="Compact"/>
              <w:spacing w:before="0" w:after="0"/>
              <w:ind w:firstLine="0"/>
              <w:jc w:val="right"/>
            </w:pPr>
            <w:r>
              <w:rPr>
                <w:rFonts w:ascii="Times New Roman" w:hAnsi="Times New Roman"/>
                <w:sz w:val="14"/>
              </w:rPr>
              <w:t xml:space="preserve">90.67</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Irrigation-aspiration</w:t>
            </w:r>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120</w:t>
            </w:r>
          </w:p>
        </w:tc>
        <w:tc>
          <w:tcPr/>
          <w:p>
            <w:pPr>
              <w:pStyle w:val="Compact"/>
              <w:spacing w:before="0" w:after="0"/>
              <w:ind w:firstLine="0"/>
              <w:jc w:val="right"/>
            </w:pPr>
            <w:r>
              <w:rPr>
                <w:rFonts w:ascii="Times New Roman" w:hAnsi="Times New Roman"/>
                <w:sz w:val="14"/>
              </w:rPr>
              <w:t xml:space="preserve">84.12</w:t>
            </w:r>
          </w:p>
        </w:tc>
        <w:tc>
          <w:tcPr/>
          <w:p>
            <w:pPr>
              <w:pStyle w:val="Compact"/>
              <w:spacing w:before="0" w:after="0"/>
              <w:ind w:firstLine="0"/>
              <w:jc w:val="right"/>
            </w:pPr>
            <w:r>
              <w:rPr>
                <w:rFonts w:ascii="Times New Roman" w:hAnsi="Times New Roman"/>
                <w:sz w:val="14"/>
              </w:rPr>
              <w:t xml:space="preserve">91.37</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Lens Injector</w:t>
            </w:r>
          </w:p>
        </w:tc>
        <w:tc>
          <w:tcPr/>
          <w:p>
            <w:pPr>
              <w:pStyle w:val="Compact"/>
              <w:spacing w:before="0" w:after="0"/>
              <w:ind w:firstLine="0"/>
              <w:jc w:val="left"/>
            </w:pPr>
            <w:r>
              <w:rPr>
                <w:rFonts w:ascii="Times New Roman" w:hAnsi="Times New Roman"/>
                <w:sz w:val="14"/>
              </w:rPr>
              <w:t xml:space="preserve">Instr.</w:t>
            </w:r>
          </w:p>
        </w:tc>
        <w:tc>
          <w:tcPr/>
          <w:p>
            <w:pPr>
              <w:pStyle w:val="Compact"/>
              <w:spacing w:before="0" w:after="0"/>
              <w:ind w:firstLine="0"/>
              <w:jc w:val="right"/>
            </w:pPr>
            <w:r>
              <w:rPr>
                <w:rFonts w:ascii="Times New Roman" w:hAnsi="Times New Roman"/>
                <w:sz w:val="14"/>
              </w:rPr>
              <w:t xml:space="preserve">14</w:t>
            </w:r>
          </w:p>
        </w:tc>
        <w:tc>
          <w:tcPr/>
          <w:p>
            <w:pPr>
              <w:pStyle w:val="Compact"/>
              <w:spacing w:before="0" w:after="0"/>
              <w:ind w:firstLine="0"/>
              <w:jc w:val="right"/>
            </w:pPr>
            <w:r>
              <w:rPr>
                <w:rFonts w:ascii="Times New Roman" w:hAnsi="Times New Roman"/>
                <w:sz w:val="14"/>
              </w:rPr>
              <w:t xml:space="preserve">78.61</w:t>
            </w:r>
          </w:p>
        </w:tc>
        <w:tc>
          <w:tcPr/>
          <w:p>
            <w:pPr>
              <w:pStyle w:val="Compact"/>
              <w:spacing w:before="0" w:after="0"/>
              <w:ind w:firstLine="0"/>
              <w:jc w:val="right"/>
            </w:pPr>
            <w:r>
              <w:rPr>
                <w:rFonts w:ascii="Times New Roman" w:hAnsi="Times New Roman"/>
                <w:sz w:val="14"/>
              </w:rPr>
              <w:t xml:space="preserve">88.03</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Instruments merged</w:t>
            </w:r>
          </w:p>
        </w:tc>
        <w:tc>
          <w:tcPr/>
          <w:p>
            <w:pPr>
              <w:pStyle w:val="Compact"/>
              <w:spacing w:before="0" w:after="0"/>
              <w:ind w:firstLine="0"/>
              <w:jc w:val="left"/>
            </w:pPr>
            <w:r>
              <w:rPr>
                <w:rFonts w:ascii="Times New Roman" w:hAnsi="Times New Roman"/>
                <w:sz w:val="14"/>
              </w:rPr>
              <w:t xml:space="preserve">–</w:t>
            </w:r>
          </w:p>
        </w:tc>
        <w:tc>
          <w:tcPr/>
          <w:p>
            <w:pPr>
              <w:pStyle w:val="Compact"/>
              <w:spacing w:before="0" w:after="0"/>
              <w:ind w:firstLine="0"/>
              <w:jc w:val="right"/>
            </w:pPr>
            <w:r>
              <w:rPr>
                <w:rFonts w:ascii="Times New Roman" w:hAnsi="Times New Roman"/>
                <w:sz w:val="14"/>
              </w:rPr>
              <w:t xml:space="preserve">462</w:t>
            </w:r>
          </w:p>
        </w:tc>
        <w:tc>
          <w:tcPr/>
          <w:p>
            <w:pPr>
              <w:pStyle w:val="Compact"/>
              <w:spacing w:before="0" w:after="0"/>
              <w:ind w:firstLine="0"/>
              <w:jc w:val="right"/>
            </w:pPr>
            <w:r>
              <w:rPr>
                <w:rFonts w:ascii="Times New Roman" w:hAnsi="Times New Roman"/>
                <w:sz w:val="14"/>
              </w:rPr>
              <w:t xml:space="preserve">79.34</w:t>
            </w:r>
          </w:p>
        </w:tc>
        <w:tc>
          <w:tcPr/>
          <w:p>
            <w:pPr>
              <w:pStyle w:val="Compact"/>
              <w:spacing w:before="0" w:after="0"/>
              <w:ind w:firstLine="0"/>
              <w:jc w:val="right"/>
            </w:pPr>
            <w:r>
              <w:rPr>
                <w:rFonts w:ascii="Times New Roman" w:hAnsi="Times New Roman"/>
                <w:sz w:val="14"/>
              </w:rPr>
              <w:t xml:space="preserve">88.48</w:t>
            </w:r>
          </w:p>
        </w:tc>
        <w:tc>
          <w:tcPr/>
          <w:p>
            <w:pPr>
              <w:pStyle w:val="Compact"/>
              <w:spacing w:before="0" w:after="0"/>
              <w:ind w:firstLine="0"/>
              <w:jc w:val="right"/>
            </w:pPr>
            <w:r>
              <w:rPr>
                <w:rFonts w:ascii="Times New Roman" w:hAnsi="Times New Roman"/>
                <w:sz w:val="14"/>
              </w:rPr>
              <w:t xml:space="preserve">53.53</w:t>
            </w:r>
          </w:p>
        </w:tc>
      </w:tr>
      <w:tr>
        <w:tc>
          <w:tcPr/>
          <w:p>
            <w:pPr>
              <w:pStyle w:val="Compact"/>
              <w:spacing w:before="0" w:after="0"/>
              <w:ind w:firstLine="0"/>
              <w:jc w:val="left"/>
            </w:pPr>
            <w:r>
              <w:rPr>
                <w:rFonts w:ascii="Times New Roman" w:hAnsi="Times New Roman"/>
                <w:b/>
                <w:bCs/>
                <w:sz w:val="14"/>
              </w:rPr>
              <w:t xml:space="preserve">Headline mean</w:t>
            </w:r>
          </w:p>
        </w:tc>
        <w:tc>
          <w:tcPr/>
          <w:p>
            <w:pPr>
              <w:pStyle w:val="Compact"/>
              <w:spacing w:before="0" w:after="0"/>
              <w:ind w:firstLine="0"/>
              <w:jc w:val="left"/>
            </w:pPr>
            <w:r>
              <w:rPr>
                <w:rFonts w:ascii="Times New Roman" w:hAnsi="Times New Roman"/>
                <w:sz w:val="14"/>
              </w:rPr>
              <w:t xml:space="preserve">10 cl.</w:t>
            </w:r>
          </w:p>
        </w:tc>
        <w:tc>
          <w:tcPr/>
          <w:p>
            <w:pPr>
              <w:pStyle w:val="Compact"/>
              <w:spacing w:before="0" w:after="0"/>
              <w:ind w:firstLine="0"/>
              <w:jc w:val="right"/>
            </w:pPr>
            <w:r>
              <w:rPr>
                <w:rFonts w:ascii="Times New Roman" w:hAnsi="Times New Roman"/>
                <w:sz w:val="14"/>
              </w:rPr>
              <w:t xml:space="preserve">561</w:t>
            </w:r>
          </w:p>
        </w:tc>
        <w:tc>
          <w:tcPr/>
          <w:p>
            <w:pPr>
              <w:pStyle w:val="Compact"/>
              <w:spacing w:before="0" w:after="0"/>
              <w:ind w:firstLine="0"/>
              <w:jc w:val="right"/>
            </w:pPr>
            <w:r>
              <w:rPr>
                <w:rFonts w:ascii="Times New Roman" w:hAnsi="Times New Roman"/>
                <w:b/>
                <w:bCs/>
                <w:sz w:val="14"/>
              </w:rPr>
              <w:t xml:space="preserve">79.35</w:t>
            </w:r>
          </w:p>
        </w:tc>
        <w:tc>
          <w:tcPr/>
          <w:p>
            <w:pPr>
              <w:pStyle w:val="Compact"/>
              <w:spacing w:before="0" w:after="0"/>
              <w:ind w:firstLine="0"/>
              <w:jc w:val="right"/>
            </w:pPr>
            <w:r>
              <w:rPr>
                <w:rFonts w:ascii="Times New Roman" w:hAnsi="Times New Roman"/>
                <w:b/>
                <w:bCs/>
                <w:sz w:val="14"/>
              </w:rPr>
              <w:t xml:space="preserve">88.27</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Anatomy mean</w:t>
            </w:r>
          </w:p>
        </w:tc>
        <w:tc>
          <w:tcPr/>
          <w:p>
            <w:pPr>
              <w:pStyle w:val="Compact"/>
              <w:spacing w:before="0" w:after="0"/>
              <w:ind w:firstLine="0"/>
              <w:jc w:val="left"/>
            </w:pPr>
            <w:r>
              <w:rPr>
                <w:rFonts w:ascii="Times New Roman" w:hAnsi="Times New Roman"/>
                <w:sz w:val="14"/>
              </w:rPr>
              <w:t xml:space="preserve">3 cl.</w:t>
            </w:r>
          </w:p>
        </w:tc>
        <w:tc>
          <w:tcPr/>
          <w:p>
            <w:pPr>
              <w:pStyle w:val="Compact"/>
              <w:spacing w:before="0" w:after="0"/>
              <w:ind w:firstLine="0"/>
              <w:jc w:val="right"/>
            </w:pPr>
            <w:r>
              <w:rPr>
                <w:rFonts w:ascii="Times New Roman" w:hAnsi="Times New Roman"/>
                <w:sz w:val="14"/>
              </w:rPr>
              <w:t xml:space="preserve">561</w:t>
            </w:r>
          </w:p>
        </w:tc>
        <w:tc>
          <w:tcPr/>
          <w:p>
            <w:pPr>
              <w:pStyle w:val="Compact"/>
              <w:spacing w:before="0" w:after="0"/>
              <w:ind w:firstLine="0"/>
              <w:jc w:val="right"/>
            </w:pPr>
            <w:r>
              <w:rPr>
                <w:rFonts w:ascii="Times New Roman" w:hAnsi="Times New Roman"/>
                <w:sz w:val="14"/>
              </w:rPr>
              <w:t xml:space="preserve">87.84</w:t>
            </w:r>
          </w:p>
        </w:tc>
        <w:tc>
          <w:tcPr/>
          <w:p>
            <w:pPr>
              <w:pStyle w:val="Compact"/>
              <w:spacing w:before="0" w:after="0"/>
              <w:ind w:firstLine="0"/>
              <w:jc w:val="right"/>
            </w:pPr>
            <w:r>
              <w:rPr>
                <w:rFonts w:ascii="Times New Roman" w:hAnsi="Times New Roman"/>
                <w:sz w:val="14"/>
              </w:rPr>
              <w:t xml:space="preserve">93.49</w:t>
            </w:r>
          </w:p>
        </w:tc>
        <w:tc>
          <w:tcPr/>
          <w:p>
            <w:pPr>
              <w:pStyle w:val="Compact"/>
              <w:spacing w:before="0" w:after="0"/>
              <w:ind w:firstLine="0"/>
              <w:jc w:val="right"/>
            </w:pPr>
            <w:r>
              <w:rPr>
                <w:rFonts w:ascii="Times New Roman" w:hAnsi="Times New Roman"/>
                <w:sz w:val="14"/>
              </w:rPr>
              <w:t xml:space="preserve">–</w:t>
            </w:r>
          </w:p>
        </w:tc>
      </w:tr>
      <w:tr>
        <w:tc>
          <w:tcPr/>
          <w:p>
            <w:pPr>
              <w:pStyle w:val="Compact"/>
              <w:spacing w:before="0" w:after="0"/>
              <w:ind w:firstLine="0"/>
              <w:jc w:val="left"/>
            </w:pPr>
            <w:r>
              <w:rPr>
                <w:rFonts w:ascii="Times New Roman" w:hAnsi="Times New Roman"/>
                <w:sz w:val="14"/>
              </w:rPr>
              <w:t xml:space="preserve">Instrument mean</w:t>
            </w:r>
          </w:p>
        </w:tc>
        <w:tc>
          <w:tcPr/>
          <w:p>
            <w:pPr>
              <w:pStyle w:val="Compact"/>
              <w:spacing w:before="0" w:after="0"/>
              <w:ind w:firstLine="0"/>
              <w:jc w:val="left"/>
            </w:pPr>
            <w:r>
              <w:rPr>
                <w:rFonts w:ascii="Times New Roman" w:hAnsi="Times New Roman"/>
                <w:sz w:val="14"/>
              </w:rPr>
              <w:t xml:space="preserve">7 cl.</w:t>
            </w:r>
          </w:p>
        </w:tc>
        <w:tc>
          <w:tcPr/>
          <w:p>
            <w:pPr>
              <w:pStyle w:val="Compact"/>
              <w:spacing w:before="0" w:after="0"/>
              <w:ind w:firstLine="0"/>
              <w:jc w:val="right"/>
            </w:pPr>
            <w:r>
              <w:rPr>
                <w:rFonts w:ascii="Times New Roman" w:hAnsi="Times New Roman"/>
                <w:sz w:val="14"/>
              </w:rPr>
              <w:t xml:space="preserve">561</w:t>
            </w:r>
          </w:p>
        </w:tc>
        <w:tc>
          <w:tcPr/>
          <w:p>
            <w:pPr>
              <w:pStyle w:val="Compact"/>
              <w:spacing w:before="0" w:after="0"/>
              <w:ind w:firstLine="0"/>
              <w:jc w:val="right"/>
            </w:pPr>
            <w:r>
              <w:rPr>
                <w:rFonts w:ascii="Times New Roman" w:hAnsi="Times New Roman"/>
                <w:sz w:val="14"/>
              </w:rPr>
              <w:t xml:space="preserve">75.71</w:t>
            </w:r>
          </w:p>
        </w:tc>
        <w:tc>
          <w:tcPr/>
          <w:p>
            <w:pPr>
              <w:pStyle w:val="Compact"/>
              <w:spacing w:before="0" w:after="0"/>
              <w:ind w:firstLine="0"/>
              <w:jc w:val="right"/>
            </w:pPr>
            <w:r>
              <w:rPr>
                <w:rFonts w:ascii="Times New Roman" w:hAnsi="Times New Roman"/>
                <w:sz w:val="14"/>
              </w:rPr>
              <w:t xml:space="preserve">86.03</w:t>
            </w:r>
          </w:p>
        </w:tc>
        <w:tc>
          <w:tcPr/>
          <w:p>
            <w:pPr>
              <w:pStyle w:val="Compact"/>
              <w:spacing w:before="0" w:after="0"/>
              <w:ind w:firstLine="0"/>
              <w:jc w:val="right"/>
            </w:pPr>
            <w:r>
              <w:rPr>
                <w:rFonts w:ascii="Times New Roman" w:hAnsi="Times New Roman"/>
                <w:sz w:val="14"/>
              </w:rPr>
              <w:t xml:space="preserve">–</w:t>
            </w:r>
          </w:p>
        </w:tc>
      </w:tr>
    </w:tbl>
    <w:bookmarkEnd w:id="25"/>
    <w:bookmarkStart w:id="29" w:name="X5e258b023310d4eabb824eec7ececb95f84ae11"/>
    <w:p>
      <w:pPr>
        <w:pStyle w:val="Heading2"/>
      </w:pPr>
      <w:r>
        <w:t xml:space="preserve">B. Vulnerability to adversarial perturbation</w:t>
      </w:r>
    </w:p>
    <w:p>
      <w:pPr>
        <w:pStyle w:val="FirstParagraph"/>
      </w:pPr>
      <w:r>
        <w:t xml:space="preserve">Table II and Fig. 2 give the results of the main grid. The three types of perturbation behave very differently. Random noise has almost no effect and reduces the mIoU by 0.2% at</w:t>
      </w:r>
      <w:r>
        <w:t xml:space="preserve"> </w:t>
      </w:r>
      <m:oMath>
        <m:r>
          <m:t>ε</m:t>
        </m:r>
        <m:r>
          <m:rPr>
            <m:sty m:val="p"/>
          </m:rPr>
          <m:t>=</m:t>
        </m:r>
        <m:r>
          <m:t>1</m:t>
        </m:r>
        <m:r>
          <m:rPr>
            <m:sty m:val="p"/>
          </m:rPr>
          <m:t>/</m:t>
        </m:r>
        <m:r>
          <m:t>255</m:t>
        </m:r>
      </m:oMath>
      <w:r>
        <w:t xml:space="preserve"> </w:t>
      </w:r>
      <w:r>
        <w:t xml:space="preserve">and by 5.2% at</w:t>
      </w:r>
      <w:r>
        <w:t xml:space="preserve"> </w:t>
      </w:r>
      <m:oMath>
        <m:r>
          <m:t>8</m:t>
        </m:r>
        <m:r>
          <m:rPr>
            <m:sty m:val="p"/>
          </m:rPr>
          <m:t>/</m:t>
        </m:r>
        <m:r>
          <m:t>255</m:t>
        </m:r>
      </m:oMath>
      <w:r>
        <w:t xml:space="preserve">. FGSM removes between 29.1 and 30.6% at every budget, and its effect does not grow with</w:t>
      </w:r>
      <w:r>
        <w:t xml:space="preserve"> </w:t>
      </w:r>
      <m:oMath>
        <m:r>
          <m:t>ε</m:t>
        </m:r>
      </m:oMath>
      <w:r>
        <w:t xml:space="preserve">. This is what one would expect from a single linear step, which stops being effective once the loss surface is no longer approximately linear. The iterative attacks, in contrast, make the model fail almost completely. At</w:t>
      </w:r>
      <w:r>
        <w:t xml:space="preserve"> </w:t>
      </w:r>
      <m:oMath>
        <m:r>
          <m:t>ε</m:t>
        </m:r>
        <m:r>
          <m:rPr>
            <m:sty m:val="p"/>
          </m:rPr>
          <m:t>=</m:t>
        </m:r>
        <m:r>
          <m:t>1</m:t>
        </m:r>
        <m:r>
          <m:rPr>
            <m:sty m:val="p"/>
          </m:rPr>
          <m:t>/</m:t>
        </m:r>
        <m:r>
          <m:t>255</m:t>
        </m:r>
      </m:oMath>
      <w:r>
        <w:t xml:space="preserve">, PGD-20 and SegPGD-20 lower the mIoU to 4.35% and 3.88%, and at</w:t>
      </w:r>
      <w:r>
        <w:t xml:space="preserve"> </w:t>
      </w:r>
      <m:oMath>
        <m:r>
          <m:t>8</m:t>
        </m:r>
        <m:r>
          <m:rPr>
            <m:sty m:val="p"/>
          </m:rPr>
          <m:t>/</m:t>
        </m:r>
        <m:r>
          <m:t>255</m:t>
        </m:r>
      </m:oMath>
      <w:r>
        <w:t xml:space="preserve"> </w:t>
      </w:r>
      <w:r>
        <w:t xml:space="preserve">to 0.39% and 0.34%, which corresponds to a relative fall of 94.5–99.6% over the specified budgets.</w:t>
      </w:r>
    </w:p>
    <w:p>
      <w:pPr>
        <w:pStyle w:val="BodyText"/>
      </w:pPr>
      <w:r>
        <w:t xml:space="preserve">The comparison between noise and FGSM at</w:t>
      </w:r>
      <w:r>
        <w:t xml:space="preserve"> </w:t>
      </w:r>
      <m:oMath>
        <m:r>
          <m:t>ε</m:t>
        </m:r>
        <m:r>
          <m:rPr>
            <m:sty m:val="p"/>
          </m:rPr>
          <m:t>=</m:t>
        </m:r>
        <m:r>
          <m:t>1</m:t>
        </m:r>
        <m:r>
          <m:rPr>
            <m:sty m:val="p"/>
          </m:rPr>
          <m:t>/</m:t>
        </m:r>
        <m:r>
          <m:t>255</m:t>
        </m:r>
      </m:oMath>
      <w:r>
        <w:t xml:space="preserve"> </w:t>
      </w:r>
      <w:r>
        <w:t xml:space="preserve">is worth a closer look. In both cases every pixel channel is changed by exactly</w:t>
      </w:r>
      <w:r>
        <w:t xml:space="preserve"> </w:t>
      </w:r>
      <m:oMath>
        <m:r>
          <m:rPr>
            <m:sty m:val="p"/>
          </m:rPr>
          <m:t>±</m:t>
        </m:r>
        <m:r>
          <m:t>1</m:t>
        </m:r>
        <m:r>
          <m:rPr>
            <m:sty m:val="p"/>
          </m:rPr>
          <m:t>/</m:t>
        </m:r>
        <m:r>
          <m:t>255</m:t>
        </m:r>
      </m:oMath>
      <w:r>
        <w:t xml:space="preserve"> </w:t>
      </w:r>
      <w:r>
        <w:t xml:space="preserve">(PSNR 48.2 dB), but the noise costs only 0.2% of the mIoU while FGSM costs 29.1%. The model is therefore sensitive to the direction of the perturbation and not to small perturbations in general. The PGD perturbations are even harder to see (51.2 dB at</w:t>
      </w:r>
      <w:r>
        <w:t xml:space="preserve"> </w:t>
      </w:r>
      <m:oMath>
        <m:r>
          <m:t>1</m:t>
        </m:r>
        <m:r>
          <m:rPr>
            <m:sty m:val="p"/>
          </m:rPr>
          <m:t>/</m:t>
        </m:r>
        <m:r>
          <m:t>255</m:t>
        </m:r>
      </m:oMath>
      <w:r>
        <w:t xml:space="preserve">, since not all pixels reach</w:t>
      </w:r>
      <w:r>
        <w:t xml:space="preserve"> </w:t>
      </w:r>
      <m:oMath>
        <m:r>
          <m:rPr>
            <m:sty m:val="p"/>
          </m:rPr>
          <m:t>±</m:t>
        </m:r>
        <m:r>
          <m:t>ε</m:t>
        </m:r>
      </m:oMath>
      <w:r>
        <w:t xml:space="preserve">), and yet they do roughly three times as much damage as FGSM. Because the iterative attacks were already saturated at the smallest specified budget, we added two smaller budgets. Even at</w:t>
      </w:r>
      <w:r>
        <w:t xml:space="preserve"> </w:t>
      </w:r>
      <m:oMath>
        <m:r>
          <m:t>ε</m:t>
        </m:r>
        <m:r>
          <m:rPr>
            <m:sty m:val="p"/>
          </m:rPr>
          <m:t>=</m:t>
        </m:r>
        <m:r>
          <m:rPr>
            <m:sty m:val="p"/>
          </m:rPr>
          <m:t>¼</m:t>
        </m:r>
        <m:r>
          <m:rPr>
            <m:sty m:val="p"/>
          </m:rPr>
          <m:t>/</m:t>
        </m:r>
        <m:r>
          <m:t>255</m:t>
        </m:r>
      </m:oMath>
      <w:r>
        <w:t xml:space="preserve">, PGD-20 still removes 73.2% of the mIoU (Fig. 2).</w:t>
      </w:r>
    </w:p>
    <w:p>
      <w:pPr>
        <w:pStyle w:val="BodyText"/>
        <w:spacing w:before="0" w:after="0"/>
        <w:sectPr>
          <w:type w:val="continuous"/>
          <w:pgSz w:w="12240" w:h="15840"/>
          <w:pgMar w:top="1080" w:bottom="1440" w:left="900" w:right="900" w:header="432" w:footer="432" w:gutter="0"/>
          <w:cols w:num="2" w:space="360"/>
        </w:sectPr>
      </w:pPr>
      <w:r/>
    </w:p>
    <w:p>
      <w:pPr>
        <w:pStyle w:val="BodyText"/>
        <w:spacing w:before="120" w:after="0"/>
        <w:ind w:firstLine="0"/>
        <w:jc w:val="center"/>
      </w:pPr>
      <w:r>
        <w:rPr>
          <w:sz w:val="16"/>
        </w:rPr>
        <w:t>TABLE II</w:t>
      </w:r>
    </w:p>
    <w:p>
      <w:pPr>
        <w:pStyle w:val="BodyText"/>
        <w:spacing w:before="0" w:after="80"/>
        <w:ind w:firstLine="0"/>
        <w:jc w:val="center"/>
      </w:pPr>
      <w:r>
        <w:rPr>
          <w:smallCaps/>
          <w:sz w:val="16"/>
        </w:rPr>
        <w:t>Results on the held-out test fold (561 frames) without and with attack. PGD and SegPGD use</w:t>
      </w:r>
      <w:r>
        <w:rPr>
          <w:smallCaps/>
          <w:sz w:val="16"/>
        </w:rPr>
        <w:t xml:space="preserve"> </w:t>
      </w:r>
      <m:oMath>
        <m:r>
          <m:t>T</m:t>
        </m:r>
        <m:r>
          <m:rPr>
            <m:sty m:val="p"/>
          </m:rPr>
          <m:t>=</m:t>
        </m:r>
        <m:r>
          <m:t>20</m:t>
        </m:r>
      </m:oMath>
      <w:r>
        <w:rPr>
          <w:smallCaps/>
          <w:sz w:val="16"/>
        </w:rPr>
        <w:t>,</w:t>
      </w:r>
      <w:r>
        <w:rPr>
          <w:smallCaps/>
          <w:sz w:val="16"/>
        </w:rPr>
        <w:t xml:space="preserve"> </w:t>
      </w:r>
      <m:oMath>
        <m:r>
          <m:t>α</m:t>
        </m:r>
        <m:r>
          <m:rPr>
            <m:sty m:val="p"/>
          </m:rPr>
          <m:t>=</m:t>
        </m:r>
        <m:r>
          <m:t>ε</m:t>
        </m:r>
        <m:r>
          <m:rPr>
            <m:sty m:val="p"/>
          </m:rPr>
          <m:t>/</m:t>
        </m:r>
        <m:r>
          <m:t>4</m:t>
        </m:r>
      </m:oMath>
      <w:r>
        <w:rPr>
          <w:smallCaps/>
          <w:sz w:val="16"/>
        </w:rPr>
        <w:t xml:space="preserve"> </w:t>
      </w:r>
      <w:r>
        <w:rPr>
          <w:smallCaps/>
          <w:sz w:val="16"/>
        </w:rPr>
        <w:t>and a random start. The CIs were obtained with a paired bootstrap over frames (2,000 resamples). Corr.</w:t>
      </w:r>
      <m:oMath>
        <m:r>
          <m:rPr>
            <m:sty m:val="p"/>
          </m:rPr>
          <m:t>→</m:t>
        </m:r>
      </m:oMath>
      <w:r>
        <w:rPr>
          <w:smallCaps/>
          <w:sz w:val="16"/>
        </w:rPr>
        <w:t>wrong: fraction of pixels that were correct on the clean frame and are wrong after the attack.</w:t>
      </w:r>
    </w:p>
    <w:tbl>
      <w:tblPr>
        <w:tblStyle w:val="Table"/>
        <w:tblW w:type="auto" w:w="0"/>
        <w:jc w:val="center"/>
        <w:tblLook w:firstRow="0" w:lastRow="0" w:firstColumn="0" w:lastColumn="0" w:noHBand="0" w:noVBand="0" w:val="0000"/>
        <w:tblBorders>
          <w:top w:val="single" w:sz="8" w:color="000000"/>
          <w:bottom w:val="single" w:sz="8" w:color="000000"/>
          <w:insideH w:val="nil"/>
          <w:insideV w:val="nil"/>
          <w:left w:val="nil"/>
          <w:right w:val="nil"/>
        </w:tblBorders>
      </w:tblPr>
      <w:tblGrid>
        <w:gridCol w:w="792"/>
        <w:gridCol w:w="792"/>
        <w:gridCol w:w="792"/>
        <w:gridCol w:w="792"/>
        <w:gridCol w:w="792"/>
        <w:gridCol w:w="792"/>
        <w:gridCol w:w="792"/>
        <w:gridCol w:w="792"/>
        <w:gridCol w:w="792"/>
        <w:gridCol w:w="792"/>
      </w:tblGrid>
      <w:tr>
        <w:tc>
          <w:tcPr>
            <w:tcBorders>
              <w:bottom w:val="single" w:sz="4" w:color="000000"/>
            </w:tcBorders>
          </w:tcPr>
          <w:p>
            <w:pPr>
              <w:pStyle w:val="Compact"/>
              <w:spacing w:before="0" w:after="0"/>
              <w:ind w:firstLine="0"/>
              <w:jc w:val="left"/>
            </w:pPr>
            <w:r>
              <w:rPr>
                <w:rFonts w:ascii="Times New Roman" w:hAnsi="Times New Roman"/>
                <w:sz w:val="15"/>
              </w:rPr>
              <w:t xml:space="preserve">Attack</w:t>
            </w:r>
          </w:p>
        </w:tc>
        <w:tc>
          <w:tcPr>
            <w:tcBorders>
              <w:bottom w:val="single" w:sz="4" w:color="000000"/>
            </w:tcBorders>
          </w:tcPr>
          <w:p>
            <w:pPr>
              <w:pStyle w:val="Compact"/>
              <w:spacing w:before="0" w:after="0"/>
              <w:ind w:firstLine="0"/>
              <w:jc w:val="left"/>
            </w:pPr>
            <m:oMath>
              <m:r>
                <m:t>ε</m:t>
              </m:r>
            </m:oMath>
          </w:p>
        </w:tc>
        <w:tc>
          <w:tcPr>
            <w:tcBorders>
              <w:bottom w:val="single" w:sz="4" w:color="000000"/>
            </w:tcBorders>
          </w:tcPr>
          <w:p>
            <w:pPr>
              <w:pStyle w:val="Compact"/>
              <w:spacing w:before="0" w:after="0"/>
              <w:ind w:firstLine="0"/>
              <w:jc w:val="right"/>
            </w:pPr>
            <w:r>
              <w:rPr>
                <w:rFonts w:ascii="Times New Roman" w:hAnsi="Times New Roman"/>
                <w:sz w:val="15"/>
              </w:rPr>
              <w:t xml:space="preserve">mIoU [95% CI]</w:t>
            </w:r>
          </w:p>
        </w:tc>
        <w:tc>
          <w:tcPr>
            <w:tcBorders>
              <w:bottom w:val="single" w:sz="4" w:color="000000"/>
            </w:tcBorders>
          </w:tcPr>
          <w:p>
            <w:pPr>
              <w:pStyle w:val="Compact"/>
              <w:spacing w:before="0" w:after="0"/>
              <w:ind w:firstLine="0"/>
              <w:jc w:val="right"/>
            </w:pPr>
            <m:oMath>
              <m:r>
                <m:rPr>
                  <m:sty m:val="p"/>
                </m:rPr>
                <m:t>Δ</m:t>
              </m:r>
            </m:oMath>
            <w:r>
              <w:rPr>
                <w:rFonts w:ascii="Times New Roman" w:hAnsi="Times New Roman"/>
                <w:sz w:val="15"/>
              </w:rPr>
              <w:t xml:space="preserve">mIoU</w:t>
            </w:r>
          </w:p>
        </w:tc>
        <w:tc>
          <w:tcPr>
            <w:tcBorders>
              <w:bottom w:val="single" w:sz="4" w:color="000000"/>
            </w:tcBorders>
          </w:tcPr>
          <w:p>
            <w:pPr>
              <w:pStyle w:val="Compact"/>
              <w:spacing w:before="0" w:after="0"/>
              <w:ind w:firstLine="0"/>
              <w:jc w:val="right"/>
            </w:pPr>
            <w:r>
              <w:rPr>
                <w:rFonts w:ascii="Times New Roman" w:hAnsi="Times New Roman"/>
                <w:sz w:val="15"/>
              </w:rPr>
              <w:t xml:space="preserve">Rel. fall</w:t>
            </w:r>
          </w:p>
        </w:tc>
        <w:tc>
          <w:tcPr>
            <w:tcBorders>
              <w:bottom w:val="single" w:sz="4" w:color="000000"/>
            </w:tcBorders>
          </w:tcPr>
          <w:p>
            <w:pPr>
              <w:pStyle w:val="Compact"/>
              <w:spacing w:before="0" w:after="0"/>
              <w:ind w:firstLine="0"/>
              <w:jc w:val="right"/>
            </w:pPr>
            <w:r>
              <w:rPr>
                <w:rFonts w:ascii="Times New Roman" w:hAnsi="Times New Roman"/>
                <w:sz w:val="15"/>
              </w:rPr>
              <w:t xml:space="preserve">mDice</w:t>
            </w:r>
          </w:p>
        </w:tc>
        <w:tc>
          <w:tcPr>
            <w:tcBorders>
              <w:bottom w:val="single" w:sz="4" w:color="000000"/>
            </w:tcBorders>
          </w:tcPr>
          <w:p>
            <w:pPr>
              <w:pStyle w:val="Compact"/>
              <w:spacing w:before="0" w:after="0"/>
              <w:ind w:firstLine="0"/>
              <w:jc w:val="right"/>
            </w:pPr>
            <w:r>
              <w:rPr>
                <w:rFonts w:ascii="Times New Roman" w:hAnsi="Times New Roman"/>
                <w:sz w:val="15"/>
              </w:rPr>
              <w:t xml:space="preserve">Anat.</w:t>
            </w:r>
          </w:p>
        </w:tc>
        <w:tc>
          <w:tcPr>
            <w:tcBorders>
              <w:bottom w:val="single" w:sz="4" w:color="000000"/>
            </w:tcBorders>
          </w:tcPr>
          <w:p>
            <w:pPr>
              <w:pStyle w:val="Compact"/>
              <w:spacing w:before="0" w:after="0"/>
              <w:ind w:firstLine="0"/>
              <w:jc w:val="right"/>
            </w:pPr>
            <w:r>
              <w:rPr>
                <w:rFonts w:ascii="Times New Roman" w:hAnsi="Times New Roman"/>
                <w:sz w:val="15"/>
              </w:rPr>
              <w:t xml:space="preserve">Instr.</w:t>
            </w:r>
          </w:p>
        </w:tc>
        <w:tc>
          <w:tcPr>
            <w:tcBorders>
              <w:bottom w:val="single" w:sz="4" w:color="000000"/>
            </w:tcBorders>
          </w:tcPr>
          <w:p>
            <w:pPr>
              <w:pStyle w:val="Compact"/>
              <w:spacing w:before="0" w:after="0"/>
              <w:ind w:firstLine="0"/>
              <w:jc w:val="right"/>
            </w:pPr>
            <w:r>
              <w:rPr>
                <w:rFonts w:ascii="Times New Roman" w:hAnsi="Times New Roman"/>
                <w:sz w:val="15"/>
              </w:rPr>
              <w:t xml:space="preserve">Corr.</w:t>
            </w:r>
            <m:oMath>
              <m:r>
                <m:rPr>
                  <m:sty m:val="p"/>
                </m:rPr>
                <m:t>→</m:t>
              </m:r>
            </m:oMath>
            <w:r>
              <w:rPr>
                <w:rFonts w:ascii="Times New Roman" w:hAnsi="Times New Roman"/>
                <w:sz w:val="15"/>
              </w:rPr>
              <w:t xml:space="preserve">wrong</w:t>
            </w:r>
          </w:p>
        </w:tc>
        <w:tc>
          <w:tcPr>
            <w:tcBorders>
              <w:bottom w:val="single" w:sz="4" w:color="000000"/>
            </w:tcBorders>
          </w:tcPr>
          <w:p>
            <w:pPr>
              <w:pStyle w:val="Compact"/>
              <w:spacing w:before="0" w:after="0"/>
              <w:ind w:firstLine="0"/>
              <w:jc w:val="right"/>
            </w:pPr>
            <w:r>
              <w:rPr>
                <w:rFonts w:ascii="Times New Roman" w:hAnsi="Times New Roman"/>
                <w:sz w:val="15"/>
              </w:rPr>
              <w:t xml:space="preserve">PSNR</w:t>
            </w:r>
          </w:p>
        </w:tc>
      </w:tr>
      <w:tr>
        <w:tc>
          <w:tcPr/>
          <w:p>
            <w:pPr>
              <w:pStyle w:val="Compact"/>
              <w:spacing w:before="0" w:after="0"/>
              <w:ind w:firstLine="0"/>
            </w:pPr>
          </w:p>
        </w:tc>
        <w:tc>
          <w:tcPr/>
          <w:p>
            <w:pPr>
              <w:pStyle w:val="Compact"/>
              <w:spacing w:before="0" w:after="0"/>
              <w:ind w:firstLine="0"/>
              <w:jc w:val="left"/>
            </w:pPr>
            <w:r>
              <w:rPr>
                <w:rFonts w:ascii="Times New Roman" w:hAnsi="Times New Roman"/>
                <w:sz w:val="15"/>
              </w:rPr>
              <w:t xml:space="preserve">(×1/255)</w:t>
            </w:r>
          </w:p>
        </w:tc>
        <w:tc>
          <w:tcPr/>
          <w:p>
            <w:pPr>
              <w:pStyle w:val="Compact"/>
              <w:spacing w:before="0" w:after="0"/>
              <w:ind w:firstLine="0"/>
              <w:jc w:val="right"/>
            </w:pPr>
            <w:r>
              <w:rPr>
                <w:rFonts w:ascii="Times New Roman" w:hAnsi="Times New Roman"/>
                <w:sz w:val="15"/>
              </w:rPr>
              <w:t xml:space="preserve">(%)</w:t>
            </w:r>
          </w:p>
        </w:tc>
        <w:tc>
          <w:tcPr/>
          <w:p>
            <w:pPr>
              <w:pStyle w:val="Compact"/>
              <w:spacing w:before="0" w:after="0"/>
              <w:ind w:firstLine="0"/>
              <w:jc w:val="right"/>
            </w:pPr>
            <w:r>
              <w:rPr>
                <w:rFonts w:ascii="Times New Roman" w:hAnsi="Times New Roman"/>
                <w:sz w:val="15"/>
              </w:rPr>
              <w:t xml:space="preserve">(pp)</w:t>
            </w:r>
          </w:p>
        </w:tc>
        <w:tc>
          <w:tcPr/>
          <w:p>
            <w:pPr>
              <w:pStyle w:val="Compact"/>
              <w:spacing w:before="0" w:after="0"/>
              <w:ind w:firstLine="0"/>
              <w:jc w:val="right"/>
            </w:pPr>
            <w:r>
              <w:rPr>
                <w:rFonts w:ascii="Times New Roman" w:hAnsi="Times New Roman"/>
                <w:sz w:val="15"/>
              </w:rPr>
              <w:t xml:space="preserve">(%)</w:t>
            </w:r>
          </w:p>
        </w:tc>
        <w:tc>
          <w:tcPr/>
          <w:p>
            <w:pPr>
              <w:pStyle w:val="Compact"/>
              <w:spacing w:before="0" w:after="0"/>
              <w:ind w:firstLine="0"/>
              <w:jc w:val="right"/>
            </w:pPr>
            <w:r>
              <w:rPr>
                <w:rFonts w:ascii="Times New Roman" w:hAnsi="Times New Roman"/>
                <w:sz w:val="15"/>
              </w:rPr>
              <w:t xml:space="preserve">(%)</w:t>
            </w:r>
          </w:p>
        </w:tc>
        <w:tc>
          <w:tcPr/>
          <w:p>
            <w:pPr>
              <w:pStyle w:val="Compact"/>
              <w:spacing w:before="0" w:after="0"/>
              <w:ind w:firstLine="0"/>
              <w:jc w:val="right"/>
            </w:pPr>
            <w:r>
              <w:rPr>
                <w:rFonts w:ascii="Times New Roman" w:hAnsi="Times New Roman"/>
                <w:sz w:val="15"/>
              </w:rPr>
              <w:t xml:space="preserve">mIoU (%)</w:t>
            </w:r>
          </w:p>
        </w:tc>
        <w:tc>
          <w:tcPr/>
          <w:p>
            <w:pPr>
              <w:pStyle w:val="Compact"/>
              <w:spacing w:before="0" w:after="0"/>
              <w:ind w:firstLine="0"/>
              <w:jc w:val="right"/>
            </w:pPr>
            <w:r>
              <w:rPr>
                <w:rFonts w:ascii="Times New Roman" w:hAnsi="Times New Roman"/>
                <w:sz w:val="15"/>
              </w:rPr>
              <w:t xml:space="preserve">mIoU (%)</w:t>
            </w:r>
          </w:p>
        </w:tc>
        <w:tc>
          <w:tcPr/>
          <w:p>
            <w:pPr>
              <w:pStyle w:val="Compact"/>
              <w:spacing w:before="0" w:after="0"/>
              <w:ind w:firstLine="0"/>
              <w:jc w:val="right"/>
            </w:pPr>
            <w:r>
              <w:rPr>
                <w:rFonts w:ascii="Times New Roman" w:hAnsi="Times New Roman"/>
                <w:sz w:val="15"/>
              </w:rPr>
              <w:t xml:space="preserve">(%)</w:t>
            </w:r>
          </w:p>
        </w:tc>
        <w:tc>
          <w:tcPr/>
          <w:p>
            <w:pPr>
              <w:pStyle w:val="Compact"/>
              <w:spacing w:before="0" w:after="0"/>
              <w:ind w:firstLine="0"/>
              <w:jc w:val="right"/>
            </w:pPr>
            <w:r>
              <w:rPr>
                <w:rFonts w:ascii="Times New Roman" w:hAnsi="Times New Roman"/>
                <w:sz w:val="15"/>
              </w:rPr>
              <w:t xml:space="preserve">(dB)</w:t>
            </w:r>
          </w:p>
        </w:tc>
      </w:tr>
      <w:tr>
        <w:tc>
          <w:tcPr/>
          <w:p>
            <w:pPr>
              <w:pStyle w:val="Compact"/>
              <w:spacing w:before="0" w:after="0"/>
              <w:ind w:firstLine="0"/>
              <w:jc w:val="left"/>
            </w:pPr>
            <w:r>
              <w:rPr>
                <w:rFonts w:ascii="Times New Roman" w:hAnsi="Times New Roman"/>
                <w:b/>
                <w:bCs/>
                <w:sz w:val="15"/>
              </w:rPr>
              <w:t xml:space="preserve">Clean</w:t>
            </w:r>
          </w:p>
        </w:tc>
        <w:tc>
          <w:tcPr/>
          <w:p>
            <w:pPr>
              <w:pStyle w:val="Compact"/>
              <w:spacing w:before="0" w:after="0"/>
              <w:ind w:firstLine="0"/>
              <w:jc w:val="left"/>
            </w:pPr>
            <w:r>
              <w:rPr>
                <w:rFonts w:ascii="Times New Roman" w:hAnsi="Times New Roman"/>
                <w:sz w:val="15"/>
              </w:rPr>
              <w:t xml:space="preserve">–</w:t>
            </w:r>
          </w:p>
        </w:tc>
        <w:tc>
          <w:tcPr/>
          <w:p>
            <w:pPr>
              <w:pStyle w:val="Compact"/>
              <w:spacing w:before="0" w:after="0"/>
              <w:ind w:firstLine="0"/>
              <w:jc w:val="right"/>
            </w:pPr>
            <w:r>
              <w:rPr>
                <w:rFonts w:ascii="Times New Roman" w:hAnsi="Times New Roman"/>
                <w:b/>
                <w:bCs/>
                <w:sz w:val="15"/>
              </w:rPr>
              <w:t xml:space="preserve">79.35</w:t>
            </w:r>
            <w:r>
              <w:rPr>
                <w:rFonts w:ascii="Times New Roman" w:hAnsi="Times New Roman"/>
                <w:sz w:val="15"/>
              </w:rPr>
              <w:t xml:space="preserve"> </w:t>
            </w:r>
            <w:r>
              <w:rPr>
                <w:rFonts w:ascii="Times New Roman" w:hAnsi="Times New Roman"/>
                <w:sz w:val="15"/>
              </w:rPr>
              <w:t xml:space="preserve">[77.34, 81.01]</w:t>
            </w:r>
          </w:p>
        </w:tc>
        <w:tc>
          <w:tcPr/>
          <w:p>
            <w:pPr>
              <w:pStyle w:val="Compact"/>
              <w:spacing w:before="0" w:after="0"/>
              <w:ind w:firstLine="0"/>
              <w:jc w:val="right"/>
            </w:pPr>
            <w:r>
              <w:rPr>
                <w:rFonts w:ascii="Times New Roman" w:hAnsi="Times New Roman"/>
                <w:sz w:val="15"/>
              </w:rPr>
              <w:t xml:space="preserve">–</w:t>
            </w:r>
          </w:p>
        </w:tc>
        <w:tc>
          <w:tcPr/>
          <w:p>
            <w:pPr>
              <w:pStyle w:val="Compact"/>
              <w:spacing w:before="0" w:after="0"/>
              <w:ind w:firstLine="0"/>
              <w:jc w:val="right"/>
            </w:pPr>
            <w:r>
              <w:rPr>
                <w:rFonts w:ascii="Times New Roman" w:hAnsi="Times New Roman"/>
                <w:sz w:val="15"/>
              </w:rPr>
              <w:t xml:space="preserve">–</w:t>
            </w:r>
          </w:p>
        </w:tc>
        <w:tc>
          <w:tcPr/>
          <w:p>
            <w:pPr>
              <w:pStyle w:val="Compact"/>
              <w:spacing w:before="0" w:after="0"/>
              <w:ind w:firstLine="0"/>
              <w:jc w:val="right"/>
            </w:pPr>
            <w:r>
              <w:rPr>
                <w:rFonts w:ascii="Times New Roman" w:hAnsi="Times New Roman"/>
                <w:sz w:val="15"/>
              </w:rPr>
              <w:t xml:space="preserve">88.27</w:t>
            </w:r>
          </w:p>
        </w:tc>
        <w:tc>
          <w:tcPr/>
          <w:p>
            <w:pPr>
              <w:pStyle w:val="Compact"/>
              <w:spacing w:before="0" w:after="0"/>
              <w:ind w:firstLine="0"/>
              <w:jc w:val="right"/>
            </w:pPr>
            <w:r>
              <w:rPr>
                <w:rFonts w:ascii="Times New Roman" w:hAnsi="Times New Roman"/>
                <w:sz w:val="15"/>
              </w:rPr>
              <w:t xml:space="preserve">87.84</w:t>
            </w:r>
          </w:p>
        </w:tc>
        <w:tc>
          <w:tcPr/>
          <w:p>
            <w:pPr>
              <w:pStyle w:val="Compact"/>
              <w:spacing w:before="0" w:after="0"/>
              <w:ind w:firstLine="0"/>
              <w:jc w:val="right"/>
            </w:pPr>
            <w:r>
              <w:rPr>
                <w:rFonts w:ascii="Times New Roman" w:hAnsi="Times New Roman"/>
                <w:sz w:val="15"/>
              </w:rPr>
              <w:t xml:space="preserve">75.71</w:t>
            </w:r>
          </w:p>
        </w:tc>
        <w:tc>
          <w:tcPr/>
          <w:p>
            <w:pPr>
              <w:pStyle w:val="Compact"/>
              <w:spacing w:before="0" w:after="0"/>
              <w:ind w:firstLine="0"/>
              <w:jc w:val="right"/>
            </w:pPr>
            <w:r>
              <w:rPr>
                <w:rFonts w:ascii="Times New Roman" w:hAnsi="Times New Roman"/>
                <w:sz w:val="15"/>
              </w:rPr>
              <w:t xml:space="preserve">–</w:t>
            </w:r>
          </w:p>
        </w:tc>
        <w:tc>
          <w:tcPr/>
          <w:p>
            <w:pPr>
              <w:pStyle w:val="Compact"/>
              <w:spacing w:before="0" w:after="0"/>
              <w:ind w:firstLine="0"/>
              <w:jc w:val="right"/>
            </w:pPr>
            <w:r>
              <w:rPr>
                <w:rFonts w:ascii="Times New Roman" w:hAnsi="Times New Roman"/>
                <w:sz w:val="15"/>
              </w:rPr>
              <w:t xml:space="preserve">–</w:t>
            </w:r>
          </w:p>
        </w:tc>
      </w:tr>
      <w:tr>
        <w:tc>
          <w:tcPr/>
          <w:p>
            <w:pPr>
              <w:pStyle w:val="Compact"/>
              <w:spacing w:before="0" w:after="0"/>
              <w:ind w:firstLine="0"/>
              <w:jc w:val="left"/>
            </w:pPr>
            <w:r>
              <w:rPr>
                <w:rFonts w:ascii="Times New Roman" w:hAnsi="Times New Roman"/>
                <w:sz w:val="15"/>
              </w:rPr>
              <w:t xml:space="preserve">Random noise</w:t>
            </w:r>
          </w:p>
        </w:tc>
        <w:tc>
          <w:tcPr/>
          <w:p>
            <w:pPr>
              <w:pStyle w:val="Compact"/>
              <w:spacing w:before="0" w:after="0"/>
              <w:ind w:firstLine="0"/>
              <w:jc w:val="left"/>
            </w:pPr>
            <w:r>
              <w:rPr>
                <w:rFonts w:ascii="Times New Roman" w:hAnsi="Times New Roman"/>
                <w:sz w:val="15"/>
              </w:rPr>
              <w:t xml:space="preserve">1</w:t>
            </w:r>
          </w:p>
        </w:tc>
        <w:tc>
          <w:tcPr/>
          <w:p>
            <w:pPr>
              <w:pStyle w:val="Compact"/>
              <w:spacing w:before="0" w:after="0"/>
              <w:ind w:firstLine="0"/>
              <w:jc w:val="right"/>
            </w:pPr>
            <w:r>
              <w:rPr>
                <w:rFonts w:ascii="Times New Roman" w:hAnsi="Times New Roman"/>
                <w:sz w:val="15"/>
              </w:rPr>
              <w:t xml:space="preserve">79.17 [77.19, 80.84]</w:t>
            </w:r>
          </w:p>
        </w:tc>
        <w:tc>
          <w:tcPr/>
          <w:p>
            <w:pPr>
              <w:pStyle w:val="Compact"/>
              <w:spacing w:before="0" w:after="0"/>
              <w:ind w:firstLine="0"/>
              <w:jc w:val="right"/>
            </w:pPr>
            <w:r>
              <w:rPr>
                <w:rFonts w:ascii="Times New Roman" w:hAnsi="Times New Roman"/>
                <w:sz w:val="15"/>
              </w:rPr>
              <w:t xml:space="preserve">0.18</w:t>
            </w:r>
          </w:p>
        </w:tc>
        <w:tc>
          <w:tcPr/>
          <w:p>
            <w:pPr>
              <w:pStyle w:val="Compact"/>
              <w:spacing w:before="0" w:after="0"/>
              <w:ind w:firstLine="0"/>
              <w:jc w:val="right"/>
            </w:pPr>
            <w:r>
              <w:rPr>
                <w:rFonts w:ascii="Times New Roman" w:hAnsi="Times New Roman"/>
                <w:sz w:val="15"/>
              </w:rPr>
              <w:t xml:space="preserve">0.2</w:t>
            </w:r>
          </w:p>
        </w:tc>
        <w:tc>
          <w:tcPr/>
          <w:p>
            <w:pPr>
              <w:pStyle w:val="Compact"/>
              <w:spacing w:before="0" w:after="0"/>
              <w:ind w:firstLine="0"/>
              <w:jc w:val="right"/>
            </w:pPr>
            <w:r>
              <w:rPr>
                <w:rFonts w:ascii="Times New Roman" w:hAnsi="Times New Roman"/>
                <w:sz w:val="15"/>
              </w:rPr>
              <w:t xml:space="preserve">88.16</w:t>
            </w:r>
          </w:p>
        </w:tc>
        <w:tc>
          <w:tcPr/>
          <w:p>
            <w:pPr>
              <w:pStyle w:val="Compact"/>
              <w:spacing w:before="0" w:after="0"/>
              <w:ind w:firstLine="0"/>
              <w:jc w:val="right"/>
            </w:pPr>
            <w:r>
              <w:rPr>
                <w:rFonts w:ascii="Times New Roman" w:hAnsi="Times New Roman"/>
                <w:sz w:val="15"/>
              </w:rPr>
              <w:t xml:space="preserve">87.78</w:t>
            </w:r>
          </w:p>
        </w:tc>
        <w:tc>
          <w:tcPr/>
          <w:p>
            <w:pPr>
              <w:pStyle w:val="Compact"/>
              <w:spacing w:before="0" w:after="0"/>
              <w:ind w:firstLine="0"/>
              <w:jc w:val="right"/>
            </w:pPr>
            <w:r>
              <w:rPr>
                <w:rFonts w:ascii="Times New Roman" w:hAnsi="Times New Roman"/>
                <w:sz w:val="15"/>
              </w:rPr>
              <w:t xml:space="preserve">75.48</w:t>
            </w:r>
          </w:p>
        </w:tc>
        <w:tc>
          <w:tcPr/>
          <w:p>
            <w:pPr>
              <w:pStyle w:val="Compact"/>
              <w:spacing w:before="0" w:after="0"/>
              <w:ind w:firstLine="0"/>
              <w:jc w:val="right"/>
            </w:pPr>
            <w:r>
              <w:rPr>
                <w:rFonts w:ascii="Times New Roman" w:hAnsi="Times New Roman"/>
                <w:sz w:val="15"/>
              </w:rPr>
              <w:t xml:space="preserve">0.1</w:t>
            </w:r>
          </w:p>
        </w:tc>
        <w:tc>
          <w:tcPr/>
          <w:p>
            <w:pPr>
              <w:pStyle w:val="Compact"/>
              <w:spacing w:before="0" w:after="0"/>
              <w:ind w:firstLine="0"/>
              <w:jc w:val="right"/>
            </w:pPr>
            <w:r>
              <w:rPr>
                <w:rFonts w:ascii="Times New Roman" w:hAnsi="Times New Roman"/>
                <w:sz w:val="15"/>
              </w:rPr>
              <w:t xml:space="preserve">48.2</w:t>
            </w:r>
          </w:p>
        </w:tc>
      </w:tr>
      <w:tr>
        <w:tc>
          <w:tcPr/>
          <w:p>
            <w:pPr>
              <w:pStyle w:val="Compact"/>
              <w:spacing w:before="0" w:after="0"/>
              <w:ind w:firstLine="0"/>
              <w:jc w:val="left"/>
            </w:pPr>
            <w:r>
              <w:rPr>
                <w:rFonts w:ascii="Times New Roman" w:hAnsi="Times New Roman"/>
                <w:sz w:val="15"/>
              </w:rPr>
              <w:t xml:space="preserve">Random noise</w:t>
            </w:r>
          </w:p>
        </w:tc>
        <w:tc>
          <w:tcPr/>
          <w:p>
            <w:pPr>
              <w:pStyle w:val="Compact"/>
              <w:spacing w:before="0" w:after="0"/>
              <w:ind w:firstLine="0"/>
              <w:jc w:val="left"/>
            </w:pPr>
            <w:r>
              <w:rPr>
                <w:rFonts w:ascii="Times New Roman" w:hAnsi="Times New Roman"/>
                <w:sz w:val="15"/>
              </w:rPr>
              <w:t xml:space="preserve">2</w:t>
            </w:r>
          </w:p>
        </w:tc>
        <w:tc>
          <w:tcPr/>
          <w:p>
            <w:pPr>
              <w:pStyle w:val="Compact"/>
              <w:spacing w:before="0" w:after="0"/>
              <w:ind w:firstLine="0"/>
              <w:jc w:val="right"/>
            </w:pPr>
            <w:r>
              <w:rPr>
                <w:rFonts w:ascii="Times New Roman" w:hAnsi="Times New Roman"/>
                <w:sz w:val="15"/>
              </w:rPr>
              <w:t xml:space="preserve">78.93 [76.92, 80.61]</w:t>
            </w:r>
          </w:p>
        </w:tc>
        <w:tc>
          <w:tcPr/>
          <w:p>
            <w:pPr>
              <w:pStyle w:val="Compact"/>
              <w:spacing w:before="0" w:after="0"/>
              <w:ind w:firstLine="0"/>
              <w:jc w:val="right"/>
            </w:pPr>
            <w:r>
              <w:rPr>
                <w:rFonts w:ascii="Times New Roman" w:hAnsi="Times New Roman"/>
                <w:sz w:val="15"/>
              </w:rPr>
              <w:t xml:space="preserve">0.43</w:t>
            </w:r>
          </w:p>
        </w:tc>
        <w:tc>
          <w:tcPr/>
          <w:p>
            <w:pPr>
              <w:pStyle w:val="Compact"/>
              <w:spacing w:before="0" w:after="0"/>
              <w:ind w:firstLine="0"/>
              <w:jc w:val="right"/>
            </w:pPr>
            <w:r>
              <w:rPr>
                <w:rFonts w:ascii="Times New Roman" w:hAnsi="Times New Roman"/>
                <w:sz w:val="15"/>
              </w:rPr>
              <w:t xml:space="preserve">0.5</w:t>
            </w:r>
          </w:p>
        </w:tc>
        <w:tc>
          <w:tcPr/>
          <w:p>
            <w:pPr>
              <w:pStyle w:val="Compact"/>
              <w:spacing w:before="0" w:after="0"/>
              <w:ind w:firstLine="0"/>
              <w:jc w:val="right"/>
            </w:pPr>
            <w:r>
              <w:rPr>
                <w:rFonts w:ascii="Times New Roman" w:hAnsi="Times New Roman"/>
                <w:sz w:val="15"/>
              </w:rPr>
              <w:t xml:space="preserve">87.99</w:t>
            </w:r>
          </w:p>
        </w:tc>
        <w:tc>
          <w:tcPr/>
          <w:p>
            <w:pPr>
              <w:pStyle w:val="Compact"/>
              <w:spacing w:before="0" w:after="0"/>
              <w:ind w:firstLine="0"/>
              <w:jc w:val="right"/>
            </w:pPr>
            <w:r>
              <w:rPr>
                <w:rFonts w:ascii="Times New Roman" w:hAnsi="Times New Roman"/>
                <w:sz w:val="15"/>
              </w:rPr>
              <w:t xml:space="preserve">87.53</w:t>
            </w:r>
          </w:p>
        </w:tc>
        <w:tc>
          <w:tcPr/>
          <w:p>
            <w:pPr>
              <w:pStyle w:val="Compact"/>
              <w:spacing w:before="0" w:after="0"/>
              <w:ind w:firstLine="0"/>
              <w:jc w:val="right"/>
            </w:pPr>
            <w:r>
              <w:rPr>
                <w:rFonts w:ascii="Times New Roman" w:hAnsi="Times New Roman"/>
                <w:sz w:val="15"/>
              </w:rPr>
              <w:t xml:space="preserve">75.24</w:t>
            </w:r>
          </w:p>
        </w:tc>
        <w:tc>
          <w:tcPr/>
          <w:p>
            <w:pPr>
              <w:pStyle w:val="Compact"/>
              <w:spacing w:before="0" w:after="0"/>
              <w:ind w:firstLine="0"/>
              <w:jc w:val="right"/>
            </w:pPr>
            <w:r>
              <w:rPr>
                <w:rFonts w:ascii="Times New Roman" w:hAnsi="Times New Roman"/>
                <w:sz w:val="15"/>
              </w:rPr>
              <w:t xml:space="preserve">0.2</w:t>
            </w:r>
          </w:p>
        </w:tc>
        <w:tc>
          <w:tcPr/>
          <w:p>
            <w:pPr>
              <w:pStyle w:val="Compact"/>
              <w:spacing w:before="0" w:after="0"/>
              <w:ind w:firstLine="0"/>
              <w:jc w:val="right"/>
            </w:pPr>
            <w:r>
              <w:rPr>
                <w:rFonts w:ascii="Times New Roman" w:hAnsi="Times New Roman"/>
                <w:sz w:val="15"/>
              </w:rPr>
              <w:t xml:space="preserve">42.2</w:t>
            </w:r>
          </w:p>
        </w:tc>
      </w:tr>
      <w:tr>
        <w:tc>
          <w:tcPr/>
          <w:p>
            <w:pPr>
              <w:pStyle w:val="Compact"/>
              <w:spacing w:before="0" w:after="0"/>
              <w:ind w:firstLine="0"/>
              <w:jc w:val="left"/>
            </w:pPr>
            <w:r>
              <w:rPr>
                <w:rFonts w:ascii="Times New Roman" w:hAnsi="Times New Roman"/>
                <w:sz w:val="15"/>
              </w:rPr>
              <w:t xml:space="preserve">Random noise</w:t>
            </w:r>
          </w:p>
        </w:tc>
        <w:tc>
          <w:tcPr/>
          <w:p>
            <w:pPr>
              <w:pStyle w:val="Compact"/>
              <w:spacing w:before="0" w:after="0"/>
              <w:ind w:firstLine="0"/>
              <w:jc w:val="left"/>
            </w:pPr>
            <w:r>
              <w:rPr>
                <w:rFonts w:ascii="Times New Roman" w:hAnsi="Times New Roman"/>
                <w:sz w:val="15"/>
              </w:rPr>
              <w:t xml:space="preserve">4</w:t>
            </w:r>
          </w:p>
        </w:tc>
        <w:tc>
          <w:tcPr/>
          <w:p>
            <w:pPr>
              <w:pStyle w:val="Compact"/>
              <w:spacing w:before="0" w:after="0"/>
              <w:ind w:firstLine="0"/>
              <w:jc w:val="right"/>
            </w:pPr>
            <w:r>
              <w:rPr>
                <w:rFonts w:ascii="Times New Roman" w:hAnsi="Times New Roman"/>
                <w:sz w:val="15"/>
              </w:rPr>
              <w:t xml:space="preserve">78.15 [76.17, 79.72]</w:t>
            </w:r>
          </w:p>
        </w:tc>
        <w:tc>
          <w:tcPr/>
          <w:p>
            <w:pPr>
              <w:pStyle w:val="Compact"/>
              <w:spacing w:before="0" w:after="0"/>
              <w:ind w:firstLine="0"/>
              <w:jc w:val="right"/>
            </w:pPr>
            <w:r>
              <w:rPr>
                <w:rFonts w:ascii="Times New Roman" w:hAnsi="Times New Roman"/>
                <w:sz w:val="15"/>
              </w:rPr>
              <w:t xml:space="preserve">1.20</w:t>
            </w:r>
          </w:p>
        </w:tc>
        <w:tc>
          <w:tcPr/>
          <w:p>
            <w:pPr>
              <w:pStyle w:val="Compact"/>
              <w:spacing w:before="0" w:after="0"/>
              <w:ind w:firstLine="0"/>
              <w:jc w:val="right"/>
            </w:pPr>
            <w:r>
              <w:rPr>
                <w:rFonts w:ascii="Times New Roman" w:hAnsi="Times New Roman"/>
                <w:sz w:val="15"/>
              </w:rPr>
              <w:t xml:space="preserve">1.5</w:t>
            </w:r>
          </w:p>
        </w:tc>
        <w:tc>
          <w:tcPr/>
          <w:p>
            <w:pPr>
              <w:pStyle w:val="Compact"/>
              <w:spacing w:before="0" w:after="0"/>
              <w:ind w:firstLine="0"/>
              <w:jc w:val="right"/>
            </w:pPr>
            <w:r>
              <w:rPr>
                <w:rFonts w:ascii="Times New Roman" w:hAnsi="Times New Roman"/>
                <w:sz w:val="15"/>
              </w:rPr>
              <w:t xml:space="preserve">87.50</w:t>
            </w:r>
          </w:p>
        </w:tc>
        <w:tc>
          <w:tcPr/>
          <w:p>
            <w:pPr>
              <w:pStyle w:val="Compact"/>
              <w:spacing w:before="0" w:after="0"/>
              <w:ind w:firstLine="0"/>
              <w:jc w:val="right"/>
            </w:pPr>
            <w:r>
              <w:rPr>
                <w:rFonts w:ascii="Times New Roman" w:hAnsi="Times New Roman"/>
                <w:sz w:val="15"/>
              </w:rPr>
              <w:t xml:space="preserve">86.98</w:t>
            </w:r>
          </w:p>
        </w:tc>
        <w:tc>
          <w:tcPr/>
          <w:p>
            <w:pPr>
              <w:pStyle w:val="Compact"/>
              <w:spacing w:before="0" w:after="0"/>
              <w:ind w:firstLine="0"/>
              <w:jc w:val="right"/>
            </w:pPr>
            <w:r>
              <w:rPr>
                <w:rFonts w:ascii="Times New Roman" w:hAnsi="Times New Roman"/>
                <w:sz w:val="15"/>
              </w:rPr>
              <w:t xml:space="preserve">74.36</w:t>
            </w:r>
          </w:p>
        </w:tc>
        <w:tc>
          <w:tcPr/>
          <w:p>
            <w:pPr>
              <w:pStyle w:val="Compact"/>
              <w:spacing w:before="0" w:after="0"/>
              <w:ind w:firstLine="0"/>
              <w:jc w:val="right"/>
            </w:pPr>
            <w:r>
              <w:rPr>
                <w:rFonts w:ascii="Times New Roman" w:hAnsi="Times New Roman"/>
                <w:sz w:val="15"/>
              </w:rPr>
              <w:t xml:space="preserve">0.4</w:t>
            </w:r>
          </w:p>
        </w:tc>
        <w:tc>
          <w:tcPr/>
          <w:p>
            <w:pPr>
              <w:pStyle w:val="Compact"/>
              <w:spacing w:before="0" w:after="0"/>
              <w:ind w:firstLine="0"/>
              <w:jc w:val="right"/>
            </w:pPr>
            <w:r>
              <w:rPr>
                <w:rFonts w:ascii="Times New Roman" w:hAnsi="Times New Roman"/>
                <w:sz w:val="15"/>
              </w:rPr>
              <w:t xml:space="preserve">36.2</w:t>
            </w:r>
          </w:p>
        </w:tc>
      </w:tr>
      <w:tr>
        <w:tc>
          <w:tcPr/>
          <w:p>
            <w:pPr>
              <w:pStyle w:val="Compact"/>
              <w:spacing w:before="0" w:after="0"/>
              <w:ind w:firstLine="0"/>
              <w:jc w:val="left"/>
            </w:pPr>
            <w:r>
              <w:rPr>
                <w:rFonts w:ascii="Times New Roman" w:hAnsi="Times New Roman"/>
                <w:sz w:val="15"/>
              </w:rPr>
              <w:t xml:space="preserve">Random noise</w:t>
            </w:r>
          </w:p>
        </w:tc>
        <w:tc>
          <w:tcPr/>
          <w:p>
            <w:pPr>
              <w:pStyle w:val="Compact"/>
              <w:spacing w:before="0" w:after="0"/>
              <w:ind w:firstLine="0"/>
              <w:jc w:val="left"/>
            </w:pPr>
            <w:r>
              <w:rPr>
                <w:rFonts w:ascii="Times New Roman" w:hAnsi="Times New Roman"/>
                <w:sz w:val="15"/>
              </w:rPr>
              <w:t xml:space="preserve">8</w:t>
            </w:r>
          </w:p>
        </w:tc>
        <w:tc>
          <w:tcPr/>
          <w:p>
            <w:pPr>
              <w:pStyle w:val="Compact"/>
              <w:spacing w:before="0" w:after="0"/>
              <w:ind w:firstLine="0"/>
              <w:jc w:val="right"/>
            </w:pPr>
            <w:r>
              <w:rPr>
                <w:rFonts w:ascii="Times New Roman" w:hAnsi="Times New Roman"/>
                <w:sz w:val="15"/>
              </w:rPr>
              <w:t xml:space="preserve">75.20 [73.21, 76.82]</w:t>
            </w:r>
          </w:p>
        </w:tc>
        <w:tc>
          <w:tcPr/>
          <w:p>
            <w:pPr>
              <w:pStyle w:val="Compact"/>
              <w:spacing w:before="0" w:after="0"/>
              <w:ind w:firstLine="0"/>
              <w:jc w:val="right"/>
            </w:pPr>
            <w:r>
              <w:rPr>
                <w:rFonts w:ascii="Times New Roman" w:hAnsi="Times New Roman"/>
                <w:sz w:val="15"/>
              </w:rPr>
              <w:t xml:space="preserve">4.15</w:t>
            </w:r>
          </w:p>
        </w:tc>
        <w:tc>
          <w:tcPr/>
          <w:p>
            <w:pPr>
              <w:pStyle w:val="Compact"/>
              <w:spacing w:before="0" w:after="0"/>
              <w:ind w:firstLine="0"/>
              <w:jc w:val="right"/>
            </w:pPr>
            <w:r>
              <w:rPr>
                <w:rFonts w:ascii="Times New Roman" w:hAnsi="Times New Roman"/>
                <w:sz w:val="15"/>
              </w:rPr>
              <w:t xml:space="preserve">5.2</w:t>
            </w:r>
          </w:p>
        </w:tc>
        <w:tc>
          <w:tcPr/>
          <w:p>
            <w:pPr>
              <w:pStyle w:val="Compact"/>
              <w:spacing w:before="0" w:after="0"/>
              <w:ind w:firstLine="0"/>
              <w:jc w:val="right"/>
            </w:pPr>
            <w:r>
              <w:rPr>
                <w:rFonts w:ascii="Times New Roman" w:hAnsi="Times New Roman"/>
                <w:sz w:val="15"/>
              </w:rPr>
              <w:t xml:space="preserve">85.58</w:t>
            </w:r>
          </w:p>
        </w:tc>
        <w:tc>
          <w:tcPr/>
          <w:p>
            <w:pPr>
              <w:pStyle w:val="Compact"/>
              <w:spacing w:before="0" w:after="0"/>
              <w:ind w:firstLine="0"/>
              <w:jc w:val="right"/>
            </w:pPr>
            <w:r>
              <w:rPr>
                <w:rFonts w:ascii="Times New Roman" w:hAnsi="Times New Roman"/>
                <w:sz w:val="15"/>
              </w:rPr>
              <w:t xml:space="preserve">85.38</w:t>
            </w:r>
          </w:p>
        </w:tc>
        <w:tc>
          <w:tcPr/>
          <w:p>
            <w:pPr>
              <w:pStyle w:val="Compact"/>
              <w:spacing w:before="0" w:after="0"/>
              <w:ind w:firstLine="0"/>
              <w:jc w:val="right"/>
            </w:pPr>
            <w:r>
              <w:rPr>
                <w:rFonts w:ascii="Times New Roman" w:hAnsi="Times New Roman"/>
                <w:sz w:val="15"/>
              </w:rPr>
              <w:t xml:space="preserve">70.84</w:t>
            </w:r>
          </w:p>
        </w:tc>
        <w:tc>
          <w:tcPr/>
          <w:p>
            <w:pPr>
              <w:pStyle w:val="Compact"/>
              <w:spacing w:before="0" w:after="0"/>
              <w:ind w:firstLine="0"/>
              <w:jc w:val="right"/>
            </w:pPr>
            <w:r>
              <w:rPr>
                <w:rFonts w:ascii="Times New Roman" w:hAnsi="Times New Roman"/>
                <w:sz w:val="15"/>
              </w:rPr>
              <w:t xml:space="preserve">0.7</w:t>
            </w:r>
          </w:p>
        </w:tc>
        <w:tc>
          <w:tcPr/>
          <w:p>
            <w:pPr>
              <w:pStyle w:val="Compact"/>
              <w:spacing w:before="0" w:after="0"/>
              <w:ind w:firstLine="0"/>
              <w:jc w:val="right"/>
            </w:pPr>
            <w:r>
              <w:rPr>
                <w:rFonts w:ascii="Times New Roman" w:hAnsi="Times New Roman"/>
                <w:sz w:val="15"/>
              </w:rPr>
              <w:t xml:space="preserve">30.2</w:t>
            </w:r>
          </w:p>
        </w:tc>
      </w:tr>
      <w:tr>
        <w:tc>
          <w:tcPr/>
          <w:p>
            <w:pPr>
              <w:pStyle w:val="Compact"/>
              <w:spacing w:before="0" w:after="0"/>
              <w:ind w:firstLine="0"/>
              <w:jc w:val="left"/>
            </w:pPr>
            <w:r>
              <w:rPr>
                <w:rFonts w:ascii="Times New Roman" w:hAnsi="Times New Roman"/>
                <w:sz w:val="15"/>
              </w:rPr>
              <w:t xml:space="preserve">FGSM</w:t>
            </w:r>
          </w:p>
        </w:tc>
        <w:tc>
          <w:tcPr/>
          <w:p>
            <w:pPr>
              <w:pStyle w:val="Compact"/>
              <w:spacing w:before="0" w:after="0"/>
              <w:ind w:firstLine="0"/>
              <w:jc w:val="left"/>
            </w:pPr>
            <w:r>
              <w:rPr>
                <w:rFonts w:ascii="Times New Roman" w:hAnsi="Times New Roman"/>
                <w:sz w:val="15"/>
              </w:rPr>
              <w:t xml:space="preserve">1</w:t>
            </w:r>
          </w:p>
        </w:tc>
        <w:tc>
          <w:tcPr/>
          <w:p>
            <w:pPr>
              <w:pStyle w:val="Compact"/>
              <w:spacing w:before="0" w:after="0"/>
              <w:ind w:firstLine="0"/>
              <w:jc w:val="right"/>
            </w:pPr>
            <w:r>
              <w:rPr>
                <w:rFonts w:ascii="Times New Roman" w:hAnsi="Times New Roman"/>
                <w:sz w:val="15"/>
              </w:rPr>
              <w:t xml:space="preserve">56.28 [54.00, 58.29]</w:t>
            </w:r>
          </w:p>
        </w:tc>
        <w:tc>
          <w:tcPr/>
          <w:p>
            <w:pPr>
              <w:pStyle w:val="Compact"/>
              <w:spacing w:before="0" w:after="0"/>
              <w:ind w:firstLine="0"/>
              <w:jc w:val="right"/>
            </w:pPr>
            <w:r>
              <w:rPr>
                <w:rFonts w:ascii="Times New Roman" w:hAnsi="Times New Roman"/>
                <w:sz w:val="15"/>
              </w:rPr>
              <w:t xml:space="preserve">23.07</w:t>
            </w:r>
          </w:p>
        </w:tc>
        <w:tc>
          <w:tcPr/>
          <w:p>
            <w:pPr>
              <w:pStyle w:val="Compact"/>
              <w:spacing w:before="0" w:after="0"/>
              <w:ind w:firstLine="0"/>
              <w:jc w:val="right"/>
            </w:pPr>
            <w:r>
              <w:rPr>
                <w:rFonts w:ascii="Times New Roman" w:hAnsi="Times New Roman"/>
                <w:sz w:val="15"/>
              </w:rPr>
              <w:t xml:space="preserve">29.1</w:t>
            </w:r>
          </w:p>
        </w:tc>
        <w:tc>
          <w:tcPr/>
          <w:p>
            <w:pPr>
              <w:pStyle w:val="Compact"/>
              <w:spacing w:before="0" w:after="0"/>
              <w:ind w:firstLine="0"/>
              <w:jc w:val="right"/>
            </w:pPr>
            <w:r>
              <w:rPr>
                <w:rFonts w:ascii="Times New Roman" w:hAnsi="Times New Roman"/>
                <w:sz w:val="15"/>
              </w:rPr>
              <w:t xml:space="preserve">71.45</w:t>
            </w:r>
          </w:p>
        </w:tc>
        <w:tc>
          <w:tcPr/>
          <w:p>
            <w:pPr>
              <w:pStyle w:val="Compact"/>
              <w:spacing w:before="0" w:after="0"/>
              <w:ind w:firstLine="0"/>
              <w:jc w:val="right"/>
            </w:pPr>
            <w:r>
              <w:rPr>
                <w:rFonts w:ascii="Times New Roman" w:hAnsi="Times New Roman"/>
                <w:sz w:val="15"/>
              </w:rPr>
              <w:t xml:space="preserve">69.24</w:t>
            </w:r>
          </w:p>
        </w:tc>
        <w:tc>
          <w:tcPr/>
          <w:p>
            <w:pPr>
              <w:pStyle w:val="Compact"/>
              <w:spacing w:before="0" w:after="0"/>
              <w:ind w:firstLine="0"/>
              <w:jc w:val="right"/>
            </w:pPr>
            <w:r>
              <w:rPr>
                <w:rFonts w:ascii="Times New Roman" w:hAnsi="Times New Roman"/>
                <w:sz w:val="15"/>
              </w:rPr>
              <w:t xml:space="preserve">50.73</w:t>
            </w:r>
          </w:p>
        </w:tc>
        <w:tc>
          <w:tcPr/>
          <w:p>
            <w:pPr>
              <w:pStyle w:val="Compact"/>
              <w:spacing w:before="0" w:after="0"/>
              <w:ind w:firstLine="0"/>
              <w:jc w:val="right"/>
            </w:pPr>
            <w:r>
              <w:rPr>
                <w:rFonts w:ascii="Times New Roman" w:hAnsi="Times New Roman"/>
                <w:sz w:val="15"/>
              </w:rPr>
              <w:t xml:space="preserve">2.7</w:t>
            </w:r>
          </w:p>
        </w:tc>
        <w:tc>
          <w:tcPr/>
          <w:p>
            <w:pPr>
              <w:pStyle w:val="Compact"/>
              <w:spacing w:before="0" w:after="0"/>
              <w:ind w:firstLine="0"/>
              <w:jc w:val="right"/>
            </w:pPr>
            <w:r>
              <w:rPr>
                <w:rFonts w:ascii="Times New Roman" w:hAnsi="Times New Roman"/>
                <w:sz w:val="15"/>
              </w:rPr>
              <w:t xml:space="preserve">48.2</w:t>
            </w:r>
          </w:p>
        </w:tc>
      </w:tr>
      <w:tr>
        <w:tc>
          <w:tcPr/>
          <w:p>
            <w:pPr>
              <w:pStyle w:val="Compact"/>
              <w:spacing w:before="0" w:after="0"/>
              <w:ind w:firstLine="0"/>
              <w:jc w:val="left"/>
            </w:pPr>
            <w:r>
              <w:rPr>
                <w:rFonts w:ascii="Times New Roman" w:hAnsi="Times New Roman"/>
                <w:sz w:val="15"/>
              </w:rPr>
              <w:t xml:space="preserve">FGSM</w:t>
            </w:r>
          </w:p>
        </w:tc>
        <w:tc>
          <w:tcPr/>
          <w:p>
            <w:pPr>
              <w:pStyle w:val="Compact"/>
              <w:spacing w:before="0" w:after="0"/>
              <w:ind w:firstLine="0"/>
              <w:jc w:val="left"/>
            </w:pPr>
            <w:r>
              <w:rPr>
                <w:rFonts w:ascii="Times New Roman" w:hAnsi="Times New Roman"/>
                <w:sz w:val="15"/>
              </w:rPr>
              <w:t xml:space="preserve">2</w:t>
            </w:r>
          </w:p>
        </w:tc>
        <w:tc>
          <w:tcPr/>
          <w:p>
            <w:pPr>
              <w:pStyle w:val="Compact"/>
              <w:spacing w:before="0" w:after="0"/>
              <w:ind w:firstLine="0"/>
              <w:jc w:val="right"/>
            </w:pPr>
            <w:r>
              <w:rPr>
                <w:rFonts w:ascii="Times New Roman" w:hAnsi="Times New Roman"/>
                <w:sz w:val="15"/>
              </w:rPr>
              <w:t xml:space="preserve">55.49 [53.24, 57.50]</w:t>
            </w:r>
          </w:p>
        </w:tc>
        <w:tc>
          <w:tcPr/>
          <w:p>
            <w:pPr>
              <w:pStyle w:val="Compact"/>
              <w:spacing w:before="0" w:after="0"/>
              <w:ind w:firstLine="0"/>
              <w:jc w:val="right"/>
            </w:pPr>
            <w:r>
              <w:rPr>
                <w:rFonts w:ascii="Times New Roman" w:hAnsi="Times New Roman"/>
                <w:sz w:val="15"/>
              </w:rPr>
              <w:t xml:space="preserve">23.86</w:t>
            </w:r>
          </w:p>
        </w:tc>
        <w:tc>
          <w:tcPr/>
          <w:p>
            <w:pPr>
              <w:pStyle w:val="Compact"/>
              <w:spacing w:before="0" w:after="0"/>
              <w:ind w:firstLine="0"/>
              <w:jc w:val="right"/>
            </w:pPr>
            <w:r>
              <w:rPr>
                <w:rFonts w:ascii="Times New Roman" w:hAnsi="Times New Roman"/>
                <w:sz w:val="15"/>
              </w:rPr>
              <w:t xml:space="preserve">30.1</w:t>
            </w:r>
          </w:p>
        </w:tc>
        <w:tc>
          <w:tcPr/>
          <w:p>
            <w:pPr>
              <w:pStyle w:val="Compact"/>
              <w:spacing w:before="0" w:after="0"/>
              <w:ind w:firstLine="0"/>
              <w:jc w:val="right"/>
            </w:pPr>
            <w:r>
              <w:rPr>
                <w:rFonts w:ascii="Times New Roman" w:hAnsi="Times New Roman"/>
                <w:sz w:val="15"/>
              </w:rPr>
              <w:t xml:space="preserve">70.77</w:t>
            </w:r>
          </w:p>
        </w:tc>
        <w:tc>
          <w:tcPr/>
          <w:p>
            <w:pPr>
              <w:pStyle w:val="Compact"/>
              <w:spacing w:before="0" w:after="0"/>
              <w:ind w:firstLine="0"/>
              <w:jc w:val="right"/>
            </w:pPr>
            <w:r>
              <w:rPr>
                <w:rFonts w:ascii="Times New Roman" w:hAnsi="Times New Roman"/>
                <w:sz w:val="15"/>
              </w:rPr>
              <w:t xml:space="preserve">69.09</w:t>
            </w:r>
          </w:p>
        </w:tc>
        <w:tc>
          <w:tcPr/>
          <w:p>
            <w:pPr>
              <w:pStyle w:val="Compact"/>
              <w:spacing w:before="0" w:after="0"/>
              <w:ind w:firstLine="0"/>
              <w:jc w:val="right"/>
            </w:pPr>
            <w:r>
              <w:rPr>
                <w:rFonts w:ascii="Times New Roman" w:hAnsi="Times New Roman"/>
                <w:sz w:val="15"/>
              </w:rPr>
              <w:t xml:space="preserve">49.66</w:t>
            </w:r>
          </w:p>
        </w:tc>
        <w:tc>
          <w:tcPr/>
          <w:p>
            <w:pPr>
              <w:pStyle w:val="Compact"/>
              <w:spacing w:before="0" w:after="0"/>
              <w:ind w:firstLine="0"/>
              <w:jc w:val="right"/>
            </w:pPr>
            <w:r>
              <w:rPr>
                <w:rFonts w:ascii="Times New Roman" w:hAnsi="Times New Roman"/>
                <w:sz w:val="15"/>
              </w:rPr>
              <w:t xml:space="preserve">2.7</w:t>
            </w:r>
          </w:p>
        </w:tc>
        <w:tc>
          <w:tcPr/>
          <w:p>
            <w:pPr>
              <w:pStyle w:val="Compact"/>
              <w:spacing w:before="0" w:after="0"/>
              <w:ind w:firstLine="0"/>
              <w:jc w:val="right"/>
            </w:pPr>
            <w:r>
              <w:rPr>
                <w:rFonts w:ascii="Times New Roman" w:hAnsi="Times New Roman"/>
                <w:sz w:val="15"/>
              </w:rPr>
              <w:t xml:space="preserve">42.2</w:t>
            </w:r>
          </w:p>
        </w:tc>
      </w:tr>
      <w:tr>
        <w:tc>
          <w:tcPr/>
          <w:p>
            <w:pPr>
              <w:pStyle w:val="Compact"/>
              <w:spacing w:before="0" w:after="0"/>
              <w:ind w:firstLine="0"/>
              <w:jc w:val="left"/>
            </w:pPr>
            <w:r>
              <w:rPr>
                <w:rFonts w:ascii="Times New Roman" w:hAnsi="Times New Roman"/>
                <w:sz w:val="15"/>
              </w:rPr>
              <w:t xml:space="preserve">FGSM</w:t>
            </w:r>
          </w:p>
        </w:tc>
        <w:tc>
          <w:tcPr/>
          <w:p>
            <w:pPr>
              <w:pStyle w:val="Compact"/>
              <w:spacing w:before="0" w:after="0"/>
              <w:ind w:firstLine="0"/>
              <w:jc w:val="left"/>
            </w:pPr>
            <w:r>
              <w:rPr>
                <w:rFonts w:ascii="Times New Roman" w:hAnsi="Times New Roman"/>
                <w:sz w:val="15"/>
              </w:rPr>
              <w:t xml:space="preserve">4</w:t>
            </w:r>
          </w:p>
        </w:tc>
        <w:tc>
          <w:tcPr/>
          <w:p>
            <w:pPr>
              <w:pStyle w:val="Compact"/>
              <w:spacing w:before="0" w:after="0"/>
              <w:ind w:firstLine="0"/>
              <w:jc w:val="right"/>
            </w:pPr>
            <w:r>
              <w:rPr>
                <w:rFonts w:ascii="Times New Roman" w:hAnsi="Times New Roman"/>
                <w:sz w:val="15"/>
              </w:rPr>
              <w:t xml:space="preserve">55.81 [53.54, 57.87]</w:t>
            </w:r>
          </w:p>
        </w:tc>
        <w:tc>
          <w:tcPr/>
          <w:p>
            <w:pPr>
              <w:pStyle w:val="Compact"/>
              <w:spacing w:before="0" w:after="0"/>
              <w:ind w:firstLine="0"/>
              <w:jc w:val="right"/>
            </w:pPr>
            <w:r>
              <w:rPr>
                <w:rFonts w:ascii="Times New Roman" w:hAnsi="Times New Roman"/>
                <w:sz w:val="15"/>
              </w:rPr>
              <w:t xml:space="preserve">23.54</w:t>
            </w:r>
          </w:p>
        </w:tc>
        <w:tc>
          <w:tcPr/>
          <w:p>
            <w:pPr>
              <w:pStyle w:val="Compact"/>
              <w:spacing w:before="0" w:after="0"/>
              <w:ind w:firstLine="0"/>
              <w:jc w:val="right"/>
            </w:pPr>
            <w:r>
              <w:rPr>
                <w:rFonts w:ascii="Times New Roman" w:hAnsi="Times New Roman"/>
                <w:sz w:val="15"/>
              </w:rPr>
              <w:t xml:space="preserve">29.7</w:t>
            </w:r>
          </w:p>
        </w:tc>
        <w:tc>
          <w:tcPr/>
          <w:p>
            <w:pPr>
              <w:pStyle w:val="Compact"/>
              <w:spacing w:before="0" w:after="0"/>
              <w:ind w:firstLine="0"/>
              <w:jc w:val="right"/>
            </w:pPr>
            <w:r>
              <w:rPr>
                <w:rFonts w:ascii="Times New Roman" w:hAnsi="Times New Roman"/>
                <w:sz w:val="15"/>
              </w:rPr>
              <w:t xml:space="preserve">71.03</w:t>
            </w:r>
          </w:p>
        </w:tc>
        <w:tc>
          <w:tcPr/>
          <w:p>
            <w:pPr>
              <w:pStyle w:val="Compact"/>
              <w:spacing w:before="0" w:after="0"/>
              <w:ind w:firstLine="0"/>
              <w:jc w:val="right"/>
            </w:pPr>
            <w:r>
              <w:rPr>
                <w:rFonts w:ascii="Times New Roman" w:hAnsi="Times New Roman"/>
                <w:sz w:val="15"/>
              </w:rPr>
              <w:t xml:space="preserve">69.92</w:t>
            </w:r>
          </w:p>
        </w:tc>
        <w:tc>
          <w:tcPr/>
          <w:p>
            <w:pPr>
              <w:pStyle w:val="Compact"/>
              <w:spacing w:before="0" w:after="0"/>
              <w:ind w:firstLine="0"/>
              <w:jc w:val="right"/>
            </w:pPr>
            <w:r>
              <w:rPr>
                <w:rFonts w:ascii="Times New Roman" w:hAnsi="Times New Roman"/>
                <w:sz w:val="15"/>
              </w:rPr>
              <w:t xml:space="preserve">49.76</w:t>
            </w:r>
          </w:p>
        </w:tc>
        <w:tc>
          <w:tcPr/>
          <w:p>
            <w:pPr>
              <w:pStyle w:val="Compact"/>
              <w:spacing w:before="0" w:after="0"/>
              <w:ind w:firstLine="0"/>
              <w:jc w:val="right"/>
            </w:pPr>
            <w:r>
              <w:rPr>
                <w:rFonts w:ascii="Times New Roman" w:hAnsi="Times New Roman"/>
                <w:sz w:val="15"/>
              </w:rPr>
              <w:t xml:space="preserve">2.6</w:t>
            </w:r>
          </w:p>
        </w:tc>
        <w:tc>
          <w:tcPr/>
          <w:p>
            <w:pPr>
              <w:pStyle w:val="Compact"/>
              <w:spacing w:before="0" w:after="0"/>
              <w:ind w:firstLine="0"/>
              <w:jc w:val="right"/>
            </w:pPr>
            <w:r>
              <w:rPr>
                <w:rFonts w:ascii="Times New Roman" w:hAnsi="Times New Roman"/>
                <w:sz w:val="15"/>
              </w:rPr>
              <w:t xml:space="preserve">36.2</w:t>
            </w:r>
          </w:p>
        </w:tc>
      </w:tr>
      <w:tr>
        <w:tc>
          <w:tcPr/>
          <w:p>
            <w:pPr>
              <w:pStyle w:val="Compact"/>
              <w:spacing w:before="0" w:after="0"/>
              <w:ind w:firstLine="0"/>
              <w:jc w:val="left"/>
            </w:pPr>
            <w:r>
              <w:rPr>
                <w:rFonts w:ascii="Times New Roman" w:hAnsi="Times New Roman"/>
                <w:sz w:val="15"/>
              </w:rPr>
              <w:t xml:space="preserve">FGSM</w:t>
            </w:r>
          </w:p>
        </w:tc>
        <w:tc>
          <w:tcPr/>
          <w:p>
            <w:pPr>
              <w:pStyle w:val="Compact"/>
              <w:spacing w:before="0" w:after="0"/>
              <w:ind w:firstLine="0"/>
              <w:jc w:val="left"/>
            </w:pPr>
            <w:r>
              <w:rPr>
                <w:rFonts w:ascii="Times New Roman" w:hAnsi="Times New Roman"/>
                <w:sz w:val="15"/>
              </w:rPr>
              <w:t xml:space="preserve">8</w:t>
            </w:r>
          </w:p>
        </w:tc>
        <w:tc>
          <w:tcPr/>
          <w:p>
            <w:pPr>
              <w:pStyle w:val="Compact"/>
              <w:spacing w:before="0" w:after="0"/>
              <w:ind w:firstLine="0"/>
              <w:jc w:val="right"/>
            </w:pPr>
            <w:r>
              <w:rPr>
                <w:rFonts w:ascii="Times New Roman" w:hAnsi="Times New Roman"/>
                <w:sz w:val="15"/>
              </w:rPr>
              <w:t xml:space="preserve">55.06 [52.89, 57.07]</w:t>
            </w:r>
          </w:p>
        </w:tc>
        <w:tc>
          <w:tcPr/>
          <w:p>
            <w:pPr>
              <w:pStyle w:val="Compact"/>
              <w:spacing w:before="0" w:after="0"/>
              <w:ind w:firstLine="0"/>
              <w:jc w:val="right"/>
            </w:pPr>
            <w:r>
              <w:rPr>
                <w:rFonts w:ascii="Times New Roman" w:hAnsi="Times New Roman"/>
                <w:sz w:val="15"/>
              </w:rPr>
              <w:t xml:space="preserve">24.29</w:t>
            </w:r>
          </w:p>
        </w:tc>
        <w:tc>
          <w:tcPr/>
          <w:p>
            <w:pPr>
              <w:pStyle w:val="Compact"/>
              <w:spacing w:before="0" w:after="0"/>
              <w:ind w:firstLine="0"/>
              <w:jc w:val="right"/>
            </w:pPr>
            <w:r>
              <w:rPr>
                <w:rFonts w:ascii="Times New Roman" w:hAnsi="Times New Roman"/>
                <w:sz w:val="15"/>
              </w:rPr>
              <w:t xml:space="preserve">30.6</w:t>
            </w:r>
          </w:p>
        </w:tc>
        <w:tc>
          <w:tcPr/>
          <w:p>
            <w:pPr>
              <w:pStyle w:val="Compact"/>
              <w:spacing w:before="0" w:after="0"/>
              <w:ind w:firstLine="0"/>
              <w:jc w:val="right"/>
            </w:pPr>
            <w:r>
              <w:rPr>
                <w:rFonts w:ascii="Times New Roman" w:hAnsi="Times New Roman"/>
                <w:sz w:val="15"/>
              </w:rPr>
              <w:t xml:space="preserve">70.27</w:t>
            </w:r>
          </w:p>
        </w:tc>
        <w:tc>
          <w:tcPr/>
          <w:p>
            <w:pPr>
              <w:pStyle w:val="Compact"/>
              <w:spacing w:before="0" w:after="0"/>
              <w:ind w:firstLine="0"/>
              <w:jc w:val="right"/>
            </w:pPr>
            <w:r>
              <w:rPr>
                <w:rFonts w:ascii="Times New Roman" w:hAnsi="Times New Roman"/>
                <w:sz w:val="15"/>
              </w:rPr>
              <w:t xml:space="preserve">70.73</w:t>
            </w:r>
          </w:p>
        </w:tc>
        <w:tc>
          <w:tcPr/>
          <w:p>
            <w:pPr>
              <w:pStyle w:val="Compact"/>
              <w:spacing w:before="0" w:after="0"/>
              <w:ind w:firstLine="0"/>
              <w:jc w:val="right"/>
            </w:pPr>
            <w:r>
              <w:rPr>
                <w:rFonts w:ascii="Times New Roman" w:hAnsi="Times New Roman"/>
                <w:sz w:val="15"/>
              </w:rPr>
              <w:t xml:space="preserve">48.35</w:t>
            </w:r>
          </w:p>
        </w:tc>
        <w:tc>
          <w:tcPr/>
          <w:p>
            <w:pPr>
              <w:pStyle w:val="Compact"/>
              <w:spacing w:before="0" w:after="0"/>
              <w:ind w:firstLine="0"/>
              <w:jc w:val="right"/>
            </w:pPr>
            <w:r>
              <w:rPr>
                <w:rFonts w:ascii="Times New Roman" w:hAnsi="Times New Roman"/>
                <w:sz w:val="15"/>
              </w:rPr>
              <w:t xml:space="preserve">2.6</w:t>
            </w:r>
          </w:p>
        </w:tc>
        <w:tc>
          <w:tcPr/>
          <w:p>
            <w:pPr>
              <w:pStyle w:val="Compact"/>
              <w:spacing w:before="0" w:after="0"/>
              <w:ind w:firstLine="0"/>
              <w:jc w:val="right"/>
            </w:pPr>
            <w:r>
              <w:rPr>
                <w:rFonts w:ascii="Times New Roman" w:hAnsi="Times New Roman"/>
                <w:sz w:val="15"/>
              </w:rPr>
              <w:t xml:space="preserve">30.2</w:t>
            </w:r>
          </w:p>
        </w:tc>
      </w:tr>
      <w:tr>
        <w:tc>
          <w:tcPr/>
          <w:p>
            <w:pPr>
              <w:pStyle w:val="Compact"/>
              <w:spacing w:before="0" w:after="0"/>
              <w:ind w:firstLine="0"/>
              <w:jc w:val="left"/>
            </w:pPr>
            <w:r>
              <w:rPr>
                <w:rFonts w:ascii="Times New Roman" w:hAnsi="Times New Roman"/>
                <w:sz w:val="15"/>
              </w:rPr>
              <w:t xml:space="preserve">PGD-20</w:t>
            </w:r>
          </w:p>
        </w:tc>
        <w:tc>
          <w:tcPr/>
          <w:p>
            <w:pPr>
              <w:pStyle w:val="Compact"/>
              <w:spacing w:before="0" w:after="0"/>
              <w:ind w:firstLine="0"/>
              <w:jc w:val="left"/>
            </w:pPr>
            <w:r>
              <w:rPr>
                <w:rFonts w:ascii="Times New Roman" w:hAnsi="Times New Roman"/>
                <w:sz w:val="15"/>
              </w:rPr>
              <w:t xml:space="preserve">1</w:t>
            </w:r>
          </w:p>
        </w:tc>
        <w:tc>
          <w:tcPr/>
          <w:p>
            <w:pPr>
              <w:pStyle w:val="Compact"/>
              <w:spacing w:before="0" w:after="0"/>
              <w:ind w:firstLine="0"/>
              <w:jc w:val="right"/>
            </w:pPr>
            <w:r>
              <w:rPr>
                <w:rFonts w:ascii="Times New Roman" w:hAnsi="Times New Roman"/>
                <w:sz w:val="15"/>
              </w:rPr>
              <w:t xml:space="preserve">4.35 [3.71, 4.98]</w:t>
            </w:r>
          </w:p>
        </w:tc>
        <w:tc>
          <w:tcPr/>
          <w:p>
            <w:pPr>
              <w:pStyle w:val="Compact"/>
              <w:spacing w:before="0" w:after="0"/>
              <w:ind w:firstLine="0"/>
              <w:jc w:val="right"/>
            </w:pPr>
            <w:r>
              <w:rPr>
                <w:rFonts w:ascii="Times New Roman" w:hAnsi="Times New Roman"/>
                <w:sz w:val="15"/>
              </w:rPr>
              <w:t xml:space="preserve">75.00</w:t>
            </w:r>
          </w:p>
        </w:tc>
        <w:tc>
          <w:tcPr/>
          <w:p>
            <w:pPr>
              <w:pStyle w:val="Compact"/>
              <w:spacing w:before="0" w:after="0"/>
              <w:ind w:firstLine="0"/>
              <w:jc w:val="right"/>
            </w:pPr>
            <w:r>
              <w:rPr>
                <w:rFonts w:ascii="Times New Roman" w:hAnsi="Times New Roman"/>
                <w:sz w:val="15"/>
              </w:rPr>
              <w:t xml:space="preserve">94.5</w:t>
            </w:r>
          </w:p>
        </w:tc>
        <w:tc>
          <w:tcPr/>
          <w:p>
            <w:pPr>
              <w:pStyle w:val="Compact"/>
              <w:spacing w:before="0" w:after="0"/>
              <w:ind w:firstLine="0"/>
              <w:jc w:val="right"/>
            </w:pPr>
            <w:r>
              <w:rPr>
                <w:rFonts w:ascii="Times New Roman" w:hAnsi="Times New Roman"/>
                <w:sz w:val="15"/>
              </w:rPr>
              <w:t xml:space="preserve">8.04</w:t>
            </w:r>
          </w:p>
        </w:tc>
        <w:tc>
          <w:tcPr/>
          <w:p>
            <w:pPr>
              <w:pStyle w:val="Compact"/>
              <w:spacing w:before="0" w:after="0"/>
              <w:ind w:firstLine="0"/>
              <w:jc w:val="right"/>
            </w:pPr>
            <w:r>
              <w:rPr>
                <w:rFonts w:ascii="Times New Roman" w:hAnsi="Times New Roman"/>
                <w:sz w:val="15"/>
              </w:rPr>
              <w:t xml:space="preserve">9.73</w:t>
            </w:r>
          </w:p>
        </w:tc>
        <w:tc>
          <w:tcPr/>
          <w:p>
            <w:pPr>
              <w:pStyle w:val="Compact"/>
              <w:spacing w:before="0" w:after="0"/>
              <w:ind w:firstLine="0"/>
              <w:jc w:val="right"/>
            </w:pPr>
            <w:r>
              <w:rPr>
                <w:rFonts w:ascii="Times New Roman" w:hAnsi="Times New Roman"/>
                <w:sz w:val="15"/>
              </w:rPr>
              <w:t xml:space="preserve">2.04</w:t>
            </w:r>
          </w:p>
        </w:tc>
        <w:tc>
          <w:tcPr/>
          <w:p>
            <w:pPr>
              <w:pStyle w:val="Compact"/>
              <w:spacing w:before="0" w:after="0"/>
              <w:ind w:firstLine="0"/>
              <w:jc w:val="right"/>
            </w:pPr>
            <w:r>
              <w:rPr>
                <w:rFonts w:ascii="Times New Roman" w:hAnsi="Times New Roman"/>
                <w:sz w:val="15"/>
              </w:rPr>
              <w:t xml:space="preserve">62.5</w:t>
            </w:r>
          </w:p>
        </w:tc>
        <w:tc>
          <w:tcPr/>
          <w:p>
            <w:pPr>
              <w:pStyle w:val="Compact"/>
              <w:spacing w:before="0" w:after="0"/>
              <w:ind w:firstLine="0"/>
              <w:jc w:val="right"/>
            </w:pPr>
            <w:r>
              <w:rPr>
                <w:rFonts w:ascii="Times New Roman" w:hAnsi="Times New Roman"/>
                <w:sz w:val="15"/>
              </w:rPr>
              <w:t xml:space="preserve">51.2</w:t>
            </w:r>
          </w:p>
        </w:tc>
      </w:tr>
      <w:tr>
        <w:tc>
          <w:tcPr/>
          <w:p>
            <w:pPr>
              <w:pStyle w:val="Compact"/>
              <w:spacing w:before="0" w:after="0"/>
              <w:ind w:firstLine="0"/>
              <w:jc w:val="left"/>
            </w:pPr>
            <w:r>
              <w:rPr>
                <w:rFonts w:ascii="Times New Roman" w:hAnsi="Times New Roman"/>
                <w:sz w:val="15"/>
              </w:rPr>
              <w:t xml:space="preserve">PGD-20</w:t>
            </w:r>
          </w:p>
        </w:tc>
        <w:tc>
          <w:tcPr/>
          <w:p>
            <w:pPr>
              <w:pStyle w:val="Compact"/>
              <w:spacing w:before="0" w:after="0"/>
              <w:ind w:firstLine="0"/>
              <w:jc w:val="left"/>
            </w:pPr>
            <w:r>
              <w:rPr>
                <w:rFonts w:ascii="Times New Roman" w:hAnsi="Times New Roman"/>
                <w:sz w:val="15"/>
              </w:rPr>
              <w:t xml:space="preserve">2</w:t>
            </w:r>
          </w:p>
        </w:tc>
        <w:tc>
          <w:tcPr/>
          <w:p>
            <w:pPr>
              <w:pStyle w:val="Compact"/>
              <w:spacing w:before="0" w:after="0"/>
              <w:ind w:firstLine="0"/>
              <w:jc w:val="right"/>
            </w:pPr>
            <w:r>
              <w:rPr>
                <w:rFonts w:ascii="Times New Roman" w:hAnsi="Times New Roman"/>
                <w:sz w:val="15"/>
              </w:rPr>
              <w:t xml:space="preserve">1.57 [1.25, 1.92]</w:t>
            </w:r>
          </w:p>
        </w:tc>
        <w:tc>
          <w:tcPr/>
          <w:p>
            <w:pPr>
              <w:pStyle w:val="Compact"/>
              <w:spacing w:before="0" w:after="0"/>
              <w:ind w:firstLine="0"/>
              <w:jc w:val="right"/>
            </w:pPr>
            <w:r>
              <w:rPr>
                <w:rFonts w:ascii="Times New Roman" w:hAnsi="Times New Roman"/>
                <w:sz w:val="15"/>
              </w:rPr>
              <w:t xml:space="preserve">77.78</w:t>
            </w:r>
          </w:p>
        </w:tc>
        <w:tc>
          <w:tcPr/>
          <w:p>
            <w:pPr>
              <w:pStyle w:val="Compact"/>
              <w:spacing w:before="0" w:after="0"/>
              <w:ind w:firstLine="0"/>
              <w:jc w:val="right"/>
            </w:pPr>
            <w:r>
              <w:rPr>
                <w:rFonts w:ascii="Times New Roman" w:hAnsi="Times New Roman"/>
                <w:sz w:val="15"/>
              </w:rPr>
              <w:t xml:space="preserve">98.0</w:t>
            </w:r>
          </w:p>
        </w:tc>
        <w:tc>
          <w:tcPr/>
          <w:p>
            <w:pPr>
              <w:pStyle w:val="Compact"/>
              <w:spacing w:before="0" w:after="0"/>
              <w:ind w:firstLine="0"/>
              <w:jc w:val="right"/>
            </w:pPr>
            <w:r>
              <w:rPr>
                <w:rFonts w:ascii="Times New Roman" w:hAnsi="Times New Roman"/>
                <w:sz w:val="15"/>
              </w:rPr>
              <w:t xml:space="preserve">3.04</w:t>
            </w:r>
          </w:p>
        </w:tc>
        <w:tc>
          <w:tcPr/>
          <w:p>
            <w:pPr>
              <w:pStyle w:val="Compact"/>
              <w:spacing w:before="0" w:after="0"/>
              <w:ind w:firstLine="0"/>
              <w:jc w:val="right"/>
            </w:pPr>
            <w:r>
              <w:rPr>
                <w:rFonts w:ascii="Times New Roman" w:hAnsi="Times New Roman"/>
                <w:sz w:val="15"/>
              </w:rPr>
              <w:t xml:space="preserve">3.62</w:t>
            </w:r>
          </w:p>
        </w:tc>
        <w:tc>
          <w:tcPr/>
          <w:p>
            <w:pPr>
              <w:pStyle w:val="Compact"/>
              <w:spacing w:before="0" w:after="0"/>
              <w:ind w:firstLine="0"/>
              <w:jc w:val="right"/>
            </w:pPr>
            <w:r>
              <w:rPr>
                <w:rFonts w:ascii="Times New Roman" w:hAnsi="Times New Roman"/>
                <w:sz w:val="15"/>
              </w:rPr>
              <w:t xml:space="preserve">0.69</w:t>
            </w:r>
          </w:p>
        </w:tc>
        <w:tc>
          <w:tcPr/>
          <w:p>
            <w:pPr>
              <w:pStyle w:val="Compact"/>
              <w:spacing w:before="0" w:after="0"/>
              <w:ind w:firstLine="0"/>
              <w:jc w:val="right"/>
            </w:pPr>
            <w:r>
              <w:rPr>
                <w:rFonts w:ascii="Times New Roman" w:hAnsi="Times New Roman"/>
                <w:sz w:val="15"/>
              </w:rPr>
              <w:t xml:space="preserve">70.5</w:t>
            </w:r>
          </w:p>
        </w:tc>
        <w:tc>
          <w:tcPr/>
          <w:p>
            <w:pPr>
              <w:pStyle w:val="Compact"/>
              <w:spacing w:before="0" w:after="0"/>
              <w:ind w:firstLine="0"/>
              <w:jc w:val="right"/>
            </w:pPr>
            <w:r>
              <w:rPr>
                <w:rFonts w:ascii="Times New Roman" w:hAnsi="Times New Roman"/>
                <w:sz w:val="15"/>
              </w:rPr>
              <w:t xml:space="preserve">45.6</w:t>
            </w:r>
          </w:p>
        </w:tc>
      </w:tr>
      <w:tr>
        <w:tc>
          <w:tcPr/>
          <w:p>
            <w:pPr>
              <w:pStyle w:val="Compact"/>
              <w:spacing w:before="0" w:after="0"/>
              <w:ind w:firstLine="0"/>
              <w:jc w:val="left"/>
            </w:pPr>
            <w:r>
              <w:rPr>
                <w:rFonts w:ascii="Times New Roman" w:hAnsi="Times New Roman"/>
                <w:sz w:val="15"/>
              </w:rPr>
              <w:t xml:space="preserve">PGD-20</w:t>
            </w:r>
          </w:p>
        </w:tc>
        <w:tc>
          <w:tcPr/>
          <w:p>
            <w:pPr>
              <w:pStyle w:val="Compact"/>
              <w:spacing w:before="0" w:after="0"/>
              <w:ind w:firstLine="0"/>
              <w:jc w:val="left"/>
            </w:pPr>
            <w:r>
              <w:rPr>
                <w:rFonts w:ascii="Times New Roman" w:hAnsi="Times New Roman"/>
                <w:sz w:val="15"/>
              </w:rPr>
              <w:t xml:space="preserve">4</w:t>
            </w:r>
          </w:p>
        </w:tc>
        <w:tc>
          <w:tcPr/>
          <w:p>
            <w:pPr>
              <w:pStyle w:val="Compact"/>
              <w:spacing w:before="0" w:after="0"/>
              <w:ind w:firstLine="0"/>
              <w:jc w:val="right"/>
            </w:pPr>
            <w:r>
              <w:rPr>
                <w:rFonts w:ascii="Times New Roman" w:hAnsi="Times New Roman"/>
                <w:sz w:val="15"/>
              </w:rPr>
              <w:t xml:space="preserve">0.84 [0.60, 1.11]</w:t>
            </w:r>
          </w:p>
        </w:tc>
        <w:tc>
          <w:tcPr/>
          <w:p>
            <w:pPr>
              <w:pStyle w:val="Compact"/>
              <w:spacing w:before="0" w:after="0"/>
              <w:ind w:firstLine="0"/>
              <w:jc w:val="right"/>
            </w:pPr>
            <w:r>
              <w:rPr>
                <w:rFonts w:ascii="Times New Roman" w:hAnsi="Times New Roman"/>
                <w:sz w:val="15"/>
              </w:rPr>
              <w:t xml:space="preserve">78.51</w:t>
            </w:r>
          </w:p>
        </w:tc>
        <w:tc>
          <w:tcPr/>
          <w:p>
            <w:pPr>
              <w:pStyle w:val="Compact"/>
              <w:spacing w:before="0" w:after="0"/>
              <w:ind w:firstLine="0"/>
              <w:jc w:val="right"/>
            </w:pPr>
            <w:r>
              <w:rPr>
                <w:rFonts w:ascii="Times New Roman" w:hAnsi="Times New Roman"/>
                <w:sz w:val="15"/>
              </w:rPr>
              <w:t xml:space="preserve">98.9</w:t>
            </w:r>
          </w:p>
        </w:tc>
        <w:tc>
          <w:tcPr/>
          <w:p>
            <w:pPr>
              <w:pStyle w:val="Compact"/>
              <w:spacing w:before="0" w:after="0"/>
              <w:ind w:firstLine="0"/>
              <w:jc w:val="right"/>
            </w:pPr>
            <w:r>
              <w:rPr>
                <w:rFonts w:ascii="Times New Roman" w:hAnsi="Times New Roman"/>
                <w:sz w:val="15"/>
              </w:rPr>
              <w:t xml:space="preserve">1.66</w:t>
            </w:r>
          </w:p>
        </w:tc>
        <w:tc>
          <w:tcPr/>
          <w:p>
            <w:pPr>
              <w:pStyle w:val="Compact"/>
              <w:spacing w:before="0" w:after="0"/>
              <w:ind w:firstLine="0"/>
              <w:jc w:val="right"/>
            </w:pPr>
            <w:r>
              <w:rPr>
                <w:rFonts w:ascii="Times New Roman" w:hAnsi="Times New Roman"/>
                <w:sz w:val="15"/>
              </w:rPr>
              <w:t xml:space="preserve">1.84</w:t>
            </w:r>
          </w:p>
        </w:tc>
        <w:tc>
          <w:tcPr/>
          <w:p>
            <w:pPr>
              <w:pStyle w:val="Compact"/>
              <w:spacing w:before="0" w:after="0"/>
              <w:ind w:firstLine="0"/>
              <w:jc w:val="right"/>
            </w:pPr>
            <w:r>
              <w:rPr>
                <w:rFonts w:ascii="Times New Roman" w:hAnsi="Times New Roman"/>
                <w:sz w:val="15"/>
              </w:rPr>
              <w:t xml:space="preserve">0.41</w:t>
            </w:r>
          </w:p>
        </w:tc>
        <w:tc>
          <w:tcPr/>
          <w:p>
            <w:pPr>
              <w:pStyle w:val="Compact"/>
              <w:spacing w:before="0" w:after="0"/>
              <w:ind w:firstLine="0"/>
              <w:jc w:val="right"/>
            </w:pPr>
            <w:r>
              <w:rPr>
                <w:rFonts w:ascii="Times New Roman" w:hAnsi="Times New Roman"/>
                <w:sz w:val="15"/>
              </w:rPr>
              <w:t xml:space="preserve">69.1</w:t>
            </w:r>
          </w:p>
        </w:tc>
        <w:tc>
          <w:tcPr/>
          <w:p>
            <w:pPr>
              <w:pStyle w:val="Compact"/>
              <w:spacing w:before="0" w:after="0"/>
              <w:ind w:firstLine="0"/>
              <w:jc w:val="right"/>
            </w:pPr>
            <w:r>
              <w:rPr>
                <w:rFonts w:ascii="Times New Roman" w:hAnsi="Times New Roman"/>
                <w:sz w:val="15"/>
              </w:rPr>
              <w:t xml:space="preserve">39.8</w:t>
            </w:r>
          </w:p>
        </w:tc>
      </w:tr>
      <w:tr>
        <w:tc>
          <w:tcPr/>
          <w:p>
            <w:pPr>
              <w:pStyle w:val="Compact"/>
              <w:spacing w:before="0" w:after="0"/>
              <w:ind w:firstLine="0"/>
              <w:jc w:val="left"/>
            </w:pPr>
            <w:r>
              <w:rPr>
                <w:rFonts w:ascii="Times New Roman" w:hAnsi="Times New Roman"/>
                <w:sz w:val="15"/>
              </w:rPr>
              <w:t xml:space="preserve">PGD-20</w:t>
            </w:r>
          </w:p>
        </w:tc>
        <w:tc>
          <w:tcPr/>
          <w:p>
            <w:pPr>
              <w:pStyle w:val="Compact"/>
              <w:spacing w:before="0" w:after="0"/>
              <w:ind w:firstLine="0"/>
              <w:jc w:val="left"/>
            </w:pPr>
            <w:r>
              <w:rPr>
                <w:rFonts w:ascii="Times New Roman" w:hAnsi="Times New Roman"/>
                <w:sz w:val="15"/>
              </w:rPr>
              <w:t xml:space="preserve">8</w:t>
            </w:r>
          </w:p>
        </w:tc>
        <w:tc>
          <w:tcPr/>
          <w:p>
            <w:pPr>
              <w:pStyle w:val="Compact"/>
              <w:spacing w:before="0" w:after="0"/>
              <w:ind w:firstLine="0"/>
              <w:jc w:val="right"/>
            </w:pPr>
            <w:r>
              <w:rPr>
                <w:rFonts w:ascii="Times New Roman" w:hAnsi="Times New Roman"/>
                <w:sz w:val="15"/>
              </w:rPr>
              <w:t xml:space="preserve">0.39 [0.24, 0.62]</w:t>
            </w:r>
          </w:p>
        </w:tc>
        <w:tc>
          <w:tcPr/>
          <w:p>
            <w:pPr>
              <w:pStyle w:val="Compact"/>
              <w:spacing w:before="0" w:after="0"/>
              <w:ind w:firstLine="0"/>
              <w:jc w:val="right"/>
            </w:pPr>
            <w:r>
              <w:rPr>
                <w:rFonts w:ascii="Times New Roman" w:hAnsi="Times New Roman"/>
                <w:sz w:val="15"/>
              </w:rPr>
              <w:t xml:space="preserve">78.96</w:t>
            </w:r>
          </w:p>
        </w:tc>
        <w:tc>
          <w:tcPr/>
          <w:p>
            <w:pPr>
              <w:pStyle w:val="Compact"/>
              <w:spacing w:before="0" w:after="0"/>
              <w:ind w:firstLine="0"/>
              <w:jc w:val="right"/>
            </w:pPr>
            <w:r>
              <w:rPr>
                <w:rFonts w:ascii="Times New Roman" w:hAnsi="Times New Roman"/>
                <w:sz w:val="15"/>
              </w:rPr>
              <w:t xml:space="preserve">99.5</w:t>
            </w:r>
          </w:p>
        </w:tc>
        <w:tc>
          <w:tcPr/>
          <w:p>
            <w:pPr>
              <w:pStyle w:val="Compact"/>
              <w:spacing w:before="0" w:after="0"/>
              <w:ind w:firstLine="0"/>
              <w:jc w:val="right"/>
            </w:pPr>
            <w:r>
              <w:rPr>
                <w:rFonts w:ascii="Times New Roman" w:hAnsi="Times New Roman"/>
                <w:sz w:val="15"/>
              </w:rPr>
              <w:t xml:space="preserve">0.77</w:t>
            </w:r>
          </w:p>
        </w:tc>
        <w:tc>
          <w:tcPr/>
          <w:p>
            <w:pPr>
              <w:pStyle w:val="Compact"/>
              <w:spacing w:before="0" w:after="0"/>
              <w:ind w:firstLine="0"/>
              <w:jc w:val="right"/>
            </w:pPr>
            <w:r>
              <w:rPr>
                <w:rFonts w:ascii="Times New Roman" w:hAnsi="Times New Roman"/>
                <w:sz w:val="15"/>
              </w:rPr>
              <w:t xml:space="preserve">0.83</w:t>
            </w:r>
          </w:p>
        </w:tc>
        <w:tc>
          <w:tcPr/>
          <w:p>
            <w:pPr>
              <w:pStyle w:val="Compact"/>
              <w:spacing w:before="0" w:after="0"/>
              <w:ind w:firstLine="0"/>
              <w:jc w:val="right"/>
            </w:pPr>
            <w:r>
              <w:rPr>
                <w:rFonts w:ascii="Times New Roman" w:hAnsi="Times New Roman"/>
                <w:sz w:val="15"/>
              </w:rPr>
              <w:t xml:space="preserve">0.20</w:t>
            </w:r>
          </w:p>
        </w:tc>
        <w:tc>
          <w:tcPr/>
          <w:p>
            <w:pPr>
              <w:pStyle w:val="Compact"/>
              <w:spacing w:before="0" w:after="0"/>
              <w:ind w:firstLine="0"/>
              <w:jc w:val="right"/>
            </w:pPr>
            <w:r>
              <w:rPr>
                <w:rFonts w:ascii="Times New Roman" w:hAnsi="Times New Roman"/>
                <w:sz w:val="15"/>
              </w:rPr>
              <w:t xml:space="preserve">65.5</w:t>
            </w:r>
          </w:p>
        </w:tc>
        <w:tc>
          <w:tcPr/>
          <w:p>
            <w:pPr>
              <w:pStyle w:val="Compact"/>
              <w:spacing w:before="0" w:after="0"/>
              <w:ind w:firstLine="0"/>
              <w:jc w:val="right"/>
            </w:pPr>
            <w:r>
              <w:rPr>
                <w:rFonts w:ascii="Times New Roman" w:hAnsi="Times New Roman"/>
                <w:sz w:val="15"/>
              </w:rPr>
              <w:t xml:space="preserve">33.8</w:t>
            </w:r>
          </w:p>
        </w:tc>
      </w:tr>
      <w:tr>
        <w:tc>
          <w:tcPr/>
          <w:p>
            <w:pPr>
              <w:pStyle w:val="Compact"/>
              <w:spacing w:before="0" w:after="0"/>
              <w:ind w:firstLine="0"/>
              <w:jc w:val="left"/>
            </w:pPr>
            <w:r>
              <w:rPr>
                <w:rFonts w:ascii="Times New Roman" w:hAnsi="Times New Roman"/>
                <w:sz w:val="15"/>
              </w:rPr>
              <w:t xml:space="preserve">SegPGD-20</w:t>
            </w:r>
          </w:p>
        </w:tc>
        <w:tc>
          <w:tcPr/>
          <w:p>
            <w:pPr>
              <w:pStyle w:val="Compact"/>
              <w:spacing w:before="0" w:after="0"/>
              <w:ind w:firstLine="0"/>
              <w:jc w:val="left"/>
            </w:pPr>
            <w:r>
              <w:rPr>
                <w:rFonts w:ascii="Times New Roman" w:hAnsi="Times New Roman"/>
                <w:sz w:val="15"/>
              </w:rPr>
              <w:t xml:space="preserve">1</w:t>
            </w:r>
          </w:p>
        </w:tc>
        <w:tc>
          <w:tcPr/>
          <w:p>
            <w:pPr>
              <w:pStyle w:val="Compact"/>
              <w:spacing w:before="0" w:after="0"/>
              <w:ind w:firstLine="0"/>
              <w:jc w:val="right"/>
            </w:pPr>
            <w:r>
              <w:rPr>
                <w:rFonts w:ascii="Times New Roman" w:hAnsi="Times New Roman"/>
                <w:sz w:val="15"/>
              </w:rPr>
              <w:t xml:space="preserve">3.88 [3.39, 4.42]</w:t>
            </w:r>
          </w:p>
        </w:tc>
        <w:tc>
          <w:tcPr/>
          <w:p>
            <w:pPr>
              <w:pStyle w:val="Compact"/>
              <w:spacing w:before="0" w:after="0"/>
              <w:ind w:firstLine="0"/>
              <w:jc w:val="right"/>
            </w:pPr>
            <w:r>
              <w:rPr>
                <w:rFonts w:ascii="Times New Roman" w:hAnsi="Times New Roman"/>
                <w:sz w:val="15"/>
              </w:rPr>
              <w:t xml:space="preserve">75.47</w:t>
            </w:r>
          </w:p>
        </w:tc>
        <w:tc>
          <w:tcPr/>
          <w:p>
            <w:pPr>
              <w:pStyle w:val="Compact"/>
              <w:spacing w:before="0" w:after="0"/>
              <w:ind w:firstLine="0"/>
              <w:jc w:val="right"/>
            </w:pPr>
            <w:r>
              <w:rPr>
                <w:rFonts w:ascii="Times New Roman" w:hAnsi="Times New Roman"/>
                <w:sz w:val="15"/>
              </w:rPr>
              <w:t xml:space="preserve">95.1</w:t>
            </w:r>
          </w:p>
        </w:tc>
        <w:tc>
          <w:tcPr/>
          <w:p>
            <w:pPr>
              <w:pStyle w:val="Compact"/>
              <w:spacing w:before="0" w:after="0"/>
              <w:ind w:firstLine="0"/>
              <w:jc w:val="right"/>
            </w:pPr>
            <w:r>
              <w:rPr>
                <w:rFonts w:ascii="Times New Roman" w:hAnsi="Times New Roman"/>
                <w:sz w:val="15"/>
              </w:rPr>
              <w:t xml:space="preserve">7.28</w:t>
            </w:r>
          </w:p>
        </w:tc>
        <w:tc>
          <w:tcPr/>
          <w:p>
            <w:pPr>
              <w:pStyle w:val="Compact"/>
              <w:spacing w:before="0" w:after="0"/>
              <w:ind w:firstLine="0"/>
              <w:jc w:val="right"/>
            </w:pPr>
            <w:r>
              <w:rPr>
                <w:rFonts w:ascii="Times New Roman" w:hAnsi="Times New Roman"/>
                <w:sz w:val="15"/>
              </w:rPr>
              <w:t xml:space="preserve">7.71</w:t>
            </w:r>
          </w:p>
        </w:tc>
        <w:tc>
          <w:tcPr/>
          <w:p>
            <w:pPr>
              <w:pStyle w:val="Compact"/>
              <w:spacing w:before="0" w:after="0"/>
              <w:ind w:firstLine="0"/>
              <w:jc w:val="right"/>
            </w:pPr>
            <w:r>
              <w:rPr>
                <w:rFonts w:ascii="Times New Roman" w:hAnsi="Times New Roman"/>
                <w:sz w:val="15"/>
              </w:rPr>
              <w:t xml:space="preserve">2.24</w:t>
            </w:r>
          </w:p>
        </w:tc>
        <w:tc>
          <w:tcPr/>
          <w:p>
            <w:pPr>
              <w:pStyle w:val="Compact"/>
              <w:spacing w:before="0" w:after="0"/>
              <w:ind w:firstLine="0"/>
              <w:jc w:val="right"/>
            </w:pPr>
            <w:r>
              <w:rPr>
                <w:rFonts w:ascii="Times New Roman" w:hAnsi="Times New Roman"/>
                <w:sz w:val="15"/>
              </w:rPr>
              <w:t xml:space="preserve">68.2</w:t>
            </w:r>
          </w:p>
        </w:tc>
        <w:tc>
          <w:tcPr/>
          <w:p>
            <w:pPr>
              <w:pStyle w:val="Compact"/>
              <w:spacing w:before="0" w:after="0"/>
              <w:ind w:firstLine="0"/>
              <w:jc w:val="right"/>
            </w:pPr>
            <w:r>
              <w:rPr>
                <w:rFonts w:ascii="Times New Roman" w:hAnsi="Times New Roman"/>
                <w:sz w:val="15"/>
              </w:rPr>
              <w:t xml:space="preserve">51.2</w:t>
            </w:r>
          </w:p>
        </w:tc>
      </w:tr>
      <w:tr>
        <w:tc>
          <w:tcPr/>
          <w:p>
            <w:pPr>
              <w:pStyle w:val="Compact"/>
              <w:spacing w:before="0" w:after="0"/>
              <w:ind w:firstLine="0"/>
              <w:jc w:val="left"/>
            </w:pPr>
            <w:r>
              <w:rPr>
                <w:rFonts w:ascii="Times New Roman" w:hAnsi="Times New Roman"/>
                <w:sz w:val="15"/>
              </w:rPr>
              <w:t xml:space="preserve">SegPGD-20</w:t>
            </w:r>
          </w:p>
        </w:tc>
        <w:tc>
          <w:tcPr/>
          <w:p>
            <w:pPr>
              <w:pStyle w:val="Compact"/>
              <w:spacing w:before="0" w:after="0"/>
              <w:ind w:firstLine="0"/>
              <w:jc w:val="left"/>
            </w:pPr>
            <w:r>
              <w:rPr>
                <w:rFonts w:ascii="Times New Roman" w:hAnsi="Times New Roman"/>
                <w:sz w:val="15"/>
              </w:rPr>
              <w:t xml:space="preserve">2</w:t>
            </w:r>
          </w:p>
        </w:tc>
        <w:tc>
          <w:tcPr/>
          <w:p>
            <w:pPr>
              <w:pStyle w:val="Compact"/>
              <w:spacing w:before="0" w:after="0"/>
              <w:ind w:firstLine="0"/>
              <w:jc w:val="right"/>
            </w:pPr>
            <w:r>
              <w:rPr>
                <w:rFonts w:ascii="Times New Roman" w:hAnsi="Times New Roman"/>
                <w:sz w:val="15"/>
              </w:rPr>
              <w:t xml:space="preserve">1.38 [1.10, 1.68]</w:t>
            </w:r>
          </w:p>
        </w:tc>
        <w:tc>
          <w:tcPr/>
          <w:p>
            <w:pPr>
              <w:pStyle w:val="Compact"/>
              <w:spacing w:before="0" w:after="0"/>
              <w:ind w:firstLine="0"/>
              <w:jc w:val="right"/>
            </w:pPr>
            <w:r>
              <w:rPr>
                <w:rFonts w:ascii="Times New Roman" w:hAnsi="Times New Roman"/>
                <w:sz w:val="15"/>
              </w:rPr>
              <w:t xml:space="preserve">77.97</w:t>
            </w:r>
          </w:p>
        </w:tc>
        <w:tc>
          <w:tcPr/>
          <w:p>
            <w:pPr>
              <w:pStyle w:val="Compact"/>
              <w:spacing w:before="0" w:after="0"/>
              <w:ind w:firstLine="0"/>
              <w:jc w:val="right"/>
            </w:pPr>
            <w:r>
              <w:rPr>
                <w:rFonts w:ascii="Times New Roman" w:hAnsi="Times New Roman"/>
                <w:sz w:val="15"/>
              </w:rPr>
              <w:t xml:space="preserve">98.3</w:t>
            </w:r>
          </w:p>
        </w:tc>
        <w:tc>
          <w:tcPr/>
          <w:p>
            <w:pPr>
              <w:pStyle w:val="Compact"/>
              <w:spacing w:before="0" w:after="0"/>
              <w:ind w:firstLine="0"/>
              <w:jc w:val="right"/>
            </w:pPr>
            <w:r>
              <w:rPr>
                <w:rFonts w:ascii="Times New Roman" w:hAnsi="Times New Roman"/>
                <w:sz w:val="15"/>
              </w:rPr>
              <w:t xml:space="preserve">2.70</w:t>
            </w:r>
          </w:p>
        </w:tc>
        <w:tc>
          <w:tcPr/>
          <w:p>
            <w:pPr>
              <w:pStyle w:val="Compact"/>
              <w:spacing w:before="0" w:after="0"/>
              <w:ind w:firstLine="0"/>
              <w:jc w:val="right"/>
            </w:pPr>
            <w:r>
              <w:rPr>
                <w:rFonts w:ascii="Times New Roman" w:hAnsi="Times New Roman"/>
                <w:sz w:val="15"/>
              </w:rPr>
              <w:t xml:space="preserve">2.75</w:t>
            </w:r>
          </w:p>
        </w:tc>
        <w:tc>
          <w:tcPr/>
          <w:p>
            <w:pPr>
              <w:pStyle w:val="Compact"/>
              <w:spacing w:before="0" w:after="0"/>
              <w:ind w:firstLine="0"/>
              <w:jc w:val="right"/>
            </w:pPr>
            <w:r>
              <w:rPr>
                <w:rFonts w:ascii="Times New Roman" w:hAnsi="Times New Roman"/>
                <w:sz w:val="15"/>
              </w:rPr>
              <w:t xml:space="preserve">0.79</w:t>
            </w:r>
          </w:p>
        </w:tc>
        <w:tc>
          <w:tcPr/>
          <w:p>
            <w:pPr>
              <w:pStyle w:val="Compact"/>
              <w:spacing w:before="0" w:after="0"/>
              <w:ind w:firstLine="0"/>
              <w:jc w:val="right"/>
            </w:pPr>
            <w:r>
              <w:rPr>
                <w:rFonts w:ascii="Times New Roman" w:hAnsi="Times New Roman"/>
                <w:sz w:val="15"/>
              </w:rPr>
              <w:t xml:space="preserve">76.5</w:t>
            </w:r>
          </w:p>
        </w:tc>
        <w:tc>
          <w:tcPr/>
          <w:p>
            <w:pPr>
              <w:pStyle w:val="Compact"/>
              <w:spacing w:before="0" w:after="0"/>
              <w:ind w:firstLine="0"/>
              <w:jc w:val="right"/>
            </w:pPr>
            <w:r>
              <w:rPr>
                <w:rFonts w:ascii="Times New Roman" w:hAnsi="Times New Roman"/>
                <w:sz w:val="15"/>
              </w:rPr>
              <w:t xml:space="preserve">45.6</w:t>
            </w:r>
          </w:p>
        </w:tc>
      </w:tr>
      <w:tr>
        <w:tc>
          <w:tcPr/>
          <w:p>
            <w:pPr>
              <w:pStyle w:val="Compact"/>
              <w:spacing w:before="0" w:after="0"/>
              <w:ind w:firstLine="0"/>
              <w:jc w:val="left"/>
            </w:pPr>
            <w:r>
              <w:rPr>
                <w:rFonts w:ascii="Times New Roman" w:hAnsi="Times New Roman"/>
                <w:sz w:val="15"/>
              </w:rPr>
              <w:t xml:space="preserve">SegPGD-20</w:t>
            </w:r>
          </w:p>
        </w:tc>
        <w:tc>
          <w:tcPr/>
          <w:p>
            <w:pPr>
              <w:pStyle w:val="Compact"/>
              <w:spacing w:before="0" w:after="0"/>
              <w:ind w:firstLine="0"/>
              <w:jc w:val="left"/>
            </w:pPr>
            <w:r>
              <w:rPr>
                <w:rFonts w:ascii="Times New Roman" w:hAnsi="Times New Roman"/>
                <w:sz w:val="15"/>
              </w:rPr>
              <w:t xml:space="preserve">4</w:t>
            </w:r>
          </w:p>
        </w:tc>
        <w:tc>
          <w:tcPr/>
          <w:p>
            <w:pPr>
              <w:pStyle w:val="Compact"/>
              <w:spacing w:before="0" w:after="0"/>
              <w:ind w:firstLine="0"/>
              <w:jc w:val="right"/>
            </w:pPr>
            <w:r>
              <w:rPr>
                <w:rFonts w:ascii="Times New Roman" w:hAnsi="Times New Roman"/>
                <w:sz w:val="15"/>
              </w:rPr>
              <w:t xml:space="preserve">0.68 [0.49, 0.93]</w:t>
            </w:r>
          </w:p>
        </w:tc>
        <w:tc>
          <w:tcPr/>
          <w:p>
            <w:pPr>
              <w:pStyle w:val="Compact"/>
              <w:spacing w:before="0" w:after="0"/>
              <w:ind w:firstLine="0"/>
              <w:jc w:val="right"/>
            </w:pPr>
            <w:r>
              <w:rPr>
                <w:rFonts w:ascii="Times New Roman" w:hAnsi="Times New Roman"/>
                <w:sz w:val="15"/>
              </w:rPr>
              <w:t xml:space="preserve">78.67</w:t>
            </w:r>
          </w:p>
        </w:tc>
        <w:tc>
          <w:tcPr/>
          <w:p>
            <w:pPr>
              <w:pStyle w:val="Compact"/>
              <w:spacing w:before="0" w:after="0"/>
              <w:ind w:firstLine="0"/>
              <w:jc w:val="right"/>
            </w:pPr>
            <w:r>
              <w:rPr>
                <w:rFonts w:ascii="Times New Roman" w:hAnsi="Times New Roman"/>
                <w:sz w:val="15"/>
              </w:rPr>
              <w:t xml:space="preserve">99.1</w:t>
            </w:r>
          </w:p>
        </w:tc>
        <w:tc>
          <w:tcPr/>
          <w:p>
            <w:pPr>
              <w:pStyle w:val="Compact"/>
              <w:spacing w:before="0" w:after="0"/>
              <w:ind w:firstLine="0"/>
              <w:jc w:val="right"/>
            </w:pPr>
            <w:r>
              <w:rPr>
                <w:rFonts w:ascii="Times New Roman" w:hAnsi="Times New Roman"/>
                <w:sz w:val="15"/>
              </w:rPr>
              <w:t xml:space="preserve">1.34</w:t>
            </w:r>
          </w:p>
        </w:tc>
        <w:tc>
          <w:tcPr/>
          <w:p>
            <w:pPr>
              <w:pStyle w:val="Compact"/>
              <w:spacing w:before="0" w:after="0"/>
              <w:ind w:firstLine="0"/>
              <w:jc w:val="right"/>
            </w:pPr>
            <w:r>
              <w:rPr>
                <w:rFonts w:ascii="Times New Roman" w:hAnsi="Times New Roman"/>
                <w:sz w:val="15"/>
              </w:rPr>
              <w:t xml:space="preserve">1.41</w:t>
            </w:r>
          </w:p>
        </w:tc>
        <w:tc>
          <w:tcPr/>
          <w:p>
            <w:pPr>
              <w:pStyle w:val="Compact"/>
              <w:spacing w:before="0" w:after="0"/>
              <w:ind w:firstLine="0"/>
              <w:jc w:val="right"/>
            </w:pPr>
            <w:r>
              <w:rPr>
                <w:rFonts w:ascii="Times New Roman" w:hAnsi="Times New Roman"/>
                <w:sz w:val="15"/>
              </w:rPr>
              <w:t xml:space="preserve">0.36</w:t>
            </w:r>
          </w:p>
        </w:tc>
        <w:tc>
          <w:tcPr/>
          <w:p>
            <w:pPr>
              <w:pStyle w:val="Compact"/>
              <w:spacing w:before="0" w:after="0"/>
              <w:ind w:firstLine="0"/>
              <w:jc w:val="right"/>
            </w:pPr>
            <w:r>
              <w:rPr>
                <w:rFonts w:ascii="Times New Roman" w:hAnsi="Times New Roman"/>
                <w:sz w:val="15"/>
              </w:rPr>
              <w:t xml:space="preserve">75.7</w:t>
            </w:r>
          </w:p>
        </w:tc>
        <w:tc>
          <w:tcPr/>
          <w:p>
            <w:pPr>
              <w:pStyle w:val="Compact"/>
              <w:spacing w:before="0" w:after="0"/>
              <w:ind w:firstLine="0"/>
              <w:jc w:val="right"/>
            </w:pPr>
            <w:r>
              <w:rPr>
                <w:rFonts w:ascii="Times New Roman" w:hAnsi="Times New Roman"/>
                <w:sz w:val="15"/>
              </w:rPr>
              <w:t xml:space="preserve">39.7</w:t>
            </w:r>
          </w:p>
        </w:tc>
      </w:tr>
      <w:tr>
        <w:tc>
          <w:tcPr/>
          <w:p>
            <w:pPr>
              <w:pStyle w:val="Compact"/>
              <w:spacing w:before="0" w:after="0"/>
              <w:ind w:firstLine="0"/>
              <w:jc w:val="left"/>
            </w:pPr>
            <w:r>
              <w:rPr>
                <w:rFonts w:ascii="Times New Roman" w:hAnsi="Times New Roman"/>
                <w:sz w:val="15"/>
              </w:rPr>
              <w:t xml:space="preserve">SegPGD-20</w:t>
            </w:r>
          </w:p>
        </w:tc>
        <w:tc>
          <w:tcPr/>
          <w:p>
            <w:pPr>
              <w:pStyle w:val="Compact"/>
              <w:spacing w:before="0" w:after="0"/>
              <w:ind w:firstLine="0"/>
              <w:jc w:val="left"/>
            </w:pPr>
            <w:r>
              <w:rPr>
                <w:rFonts w:ascii="Times New Roman" w:hAnsi="Times New Roman"/>
                <w:sz w:val="15"/>
              </w:rPr>
              <w:t xml:space="preserve">8</w:t>
            </w:r>
          </w:p>
        </w:tc>
        <w:tc>
          <w:tcPr/>
          <w:p>
            <w:pPr>
              <w:pStyle w:val="Compact"/>
              <w:spacing w:before="0" w:after="0"/>
              <w:ind w:firstLine="0"/>
              <w:jc w:val="right"/>
            </w:pPr>
            <w:r>
              <w:rPr>
                <w:rFonts w:ascii="Times New Roman" w:hAnsi="Times New Roman"/>
                <w:sz w:val="15"/>
              </w:rPr>
              <w:t xml:space="preserve">0.34 [0.23, 0.52]</w:t>
            </w:r>
          </w:p>
        </w:tc>
        <w:tc>
          <w:tcPr/>
          <w:p>
            <w:pPr>
              <w:pStyle w:val="Compact"/>
              <w:spacing w:before="0" w:after="0"/>
              <w:ind w:firstLine="0"/>
              <w:jc w:val="right"/>
            </w:pPr>
            <w:r>
              <w:rPr>
                <w:rFonts w:ascii="Times New Roman" w:hAnsi="Times New Roman"/>
                <w:sz w:val="15"/>
              </w:rPr>
              <w:t xml:space="preserve">79.01</w:t>
            </w:r>
          </w:p>
        </w:tc>
        <w:tc>
          <w:tcPr/>
          <w:p>
            <w:pPr>
              <w:pStyle w:val="Compact"/>
              <w:spacing w:before="0" w:after="0"/>
              <w:ind w:firstLine="0"/>
              <w:jc w:val="right"/>
            </w:pPr>
            <w:r>
              <w:rPr>
                <w:rFonts w:ascii="Times New Roman" w:hAnsi="Times New Roman"/>
                <w:sz w:val="15"/>
              </w:rPr>
              <w:t xml:space="preserve">99.6</w:t>
            </w:r>
          </w:p>
        </w:tc>
        <w:tc>
          <w:tcPr/>
          <w:p>
            <w:pPr>
              <w:pStyle w:val="Compact"/>
              <w:spacing w:before="0" w:after="0"/>
              <w:ind w:firstLine="0"/>
              <w:jc w:val="right"/>
            </w:pPr>
            <w:r>
              <w:rPr>
                <w:rFonts w:ascii="Times New Roman" w:hAnsi="Times New Roman"/>
                <w:sz w:val="15"/>
              </w:rPr>
              <w:t xml:space="preserve">0.68</w:t>
            </w:r>
          </w:p>
        </w:tc>
        <w:tc>
          <w:tcPr/>
          <w:p>
            <w:pPr>
              <w:pStyle w:val="Compact"/>
              <w:spacing w:before="0" w:after="0"/>
              <w:ind w:firstLine="0"/>
              <w:jc w:val="right"/>
            </w:pPr>
            <w:r>
              <w:rPr>
                <w:rFonts w:ascii="Times New Roman" w:hAnsi="Times New Roman"/>
                <w:sz w:val="15"/>
              </w:rPr>
              <w:t xml:space="preserve">0.71</w:t>
            </w:r>
          </w:p>
        </w:tc>
        <w:tc>
          <w:tcPr/>
          <w:p>
            <w:pPr>
              <w:pStyle w:val="Compact"/>
              <w:spacing w:before="0" w:after="0"/>
              <w:ind w:firstLine="0"/>
              <w:jc w:val="right"/>
            </w:pPr>
            <w:r>
              <w:rPr>
                <w:rFonts w:ascii="Times New Roman" w:hAnsi="Times New Roman"/>
                <w:sz w:val="15"/>
              </w:rPr>
              <w:t xml:space="preserve">0.18</w:t>
            </w:r>
          </w:p>
        </w:tc>
        <w:tc>
          <w:tcPr/>
          <w:p>
            <w:pPr>
              <w:pStyle w:val="Compact"/>
              <w:spacing w:before="0" w:after="0"/>
              <w:ind w:firstLine="0"/>
              <w:jc w:val="right"/>
            </w:pPr>
            <w:r>
              <w:rPr>
                <w:rFonts w:ascii="Times New Roman" w:hAnsi="Times New Roman"/>
                <w:sz w:val="15"/>
              </w:rPr>
              <w:t xml:space="preserve">74.0</w:t>
            </w:r>
          </w:p>
        </w:tc>
        <w:tc>
          <w:tcPr/>
          <w:p>
            <w:pPr>
              <w:pStyle w:val="Compact"/>
              <w:spacing w:before="0" w:after="0"/>
              <w:ind w:firstLine="0"/>
              <w:jc w:val="right"/>
            </w:pPr>
            <w:r>
              <w:rPr>
                <w:rFonts w:ascii="Times New Roman" w:hAnsi="Times New Roman"/>
                <w:sz w:val="15"/>
              </w:rPr>
              <w:t xml:space="preserve">33.8</w:t>
            </w:r>
          </w:p>
        </w:tc>
      </w:tr>
    </w:tbl>
    <w:p>
      <w:pPr>
        <w:pStyle w:val="BodyText"/>
        <w:spacing w:before="0" w:after="0"/>
        <w:sectPr>
          <w:type w:val="continuous"/>
          <w:pgSz w:w="12240" w:h="15840"/>
          <w:pgMar w:top="1080" w:bottom="1440" w:left="900" w:right="900" w:header="432" w:footer="432" w:gutter="0"/>
          <w:cols w:num="1" w:space="360"/>
        </w:sectPr>
      </w:pPr>
      <w:r/>
    </w:p>
    <w:p>
      <w:pPr>
        <w:pStyle w:val="BodyText"/>
      </w:pPr>
      <w:r>
        <w:drawing>
          <wp:inline>
            <wp:extent cx="3108960" cy="2154794"/>
            <wp:effectExtent b="0" l="0" r="0" t="0"/>
            <wp:docPr descr="image" title="" id="27" name="Picture"/>
            <a:graphic>
              <a:graphicData uri="http://schemas.openxmlformats.org/drawingml/2006/picture">
                <pic:pic>
                  <pic:nvPicPr>
                    <pic:cNvPr descr="C:/Users/dahyp/AppData/Local/Temp/docx_export_cabhermj/fig_miou_eps.png" id="28" name="Picture"/>
                    <pic:cNvPicPr>
                      <a:picLocks noChangeArrowheads="1" noChangeAspect="1"/>
                    </pic:cNvPicPr>
                  </pic:nvPicPr>
                  <pic:blipFill>
                    <a:blip r:embed="rId26"/>
                    <a:stretch>
                      <a:fillRect/>
                    </a:stretch>
                  </pic:blipFill>
                  <pic:spPr bwMode="auto">
                    <a:xfrm>
                      <a:off x="0" y="0"/>
                      <a:ext cx="3108960" cy="2154794"/>
                    </a:xfrm>
                    <a:prstGeom prst="rect">
                      <a:avLst/>
                    </a:prstGeom>
                    <a:noFill/>
                    <a:ln w="9525">
                      <a:noFill/>
                      <a:headEnd/>
                      <a:tailEnd/>
                    </a:ln>
                  </pic:spPr>
                </pic:pic>
              </a:graphicData>
            </a:graphic>
          </wp:inline>
        </w:drawing>
      </w:r>
    </w:p>
    <w:p>
      <w:pPr>
        <w:pStyle w:val="BodyText"/>
        <w:spacing w:after="160"/>
        <w:ind w:firstLine="0"/>
        <w:jc w:val="both"/>
      </w:pPr>
      <w:r>
        <w:rPr>
          <w:sz w:val="16"/>
        </w:rPr>
        <w:t xml:space="preserve">Fig. 2.</w:t>
      </w:r>
      <w:r>
        <w:rPr>
          <w:sz w:val="16"/>
        </w:rPr>
        <w:t xml:space="preserve"> Headline mIoU as a function of the</w:t>
      </w:r>
      <w:r>
        <w:rPr>
          <w:sz w:val="16"/>
        </w:rPr>
        <w:t xml:space="preserve"> </w:t>
      </w:r>
      <m:oMath>
        <m:sSub>
          <m:e>
            <m:r>
              <m:t>L</m:t>
            </m:r>
          </m:e>
          <m:sub>
            <m:r>
              <m:rPr>
                <m:sty m:val="p"/>
              </m:rPr>
              <m:t>∞</m:t>
            </m:r>
          </m:sub>
        </m:sSub>
      </m:oMath>
      <w:r>
        <w:rPr>
          <w:sz w:val="16"/>
        </w:rPr>
        <w:t xml:space="preserve"> </w:t>
      </w:r>
      <w:r>
        <w:rPr>
          <w:sz w:val="16"/>
        </w:rPr>
        <w:t>budget, with the 95% bootstrap CIs shaded. The grey band marks the additional budgets below one 8-bit intensity step.</w:t>
      </w:r>
    </w:p>
    <w:bookmarkEnd w:id="29"/>
    <w:bookmarkStart w:id="33" w:name="c.-effect-of-the-number-of-iterations"/>
    <w:p>
      <w:pPr>
        <w:pStyle w:val="Heading2"/>
      </w:pPr>
      <w:r>
        <w:t xml:space="preserve">C. Effect of the number of iterations</w:t>
      </w:r>
    </w:p>
    <w:p>
      <w:pPr>
        <w:pStyle w:val="FirstParagraph"/>
      </w:pPr>
      <w:r>
        <w:t xml:space="preserve">The effect of the number of iterations is shown in Table III and Fig. 3. The number of steps turns out to matter more than the budget: with five PGD steps at</w:t>
      </w:r>
      <w:r>
        <w:t xml:space="preserve"> </w:t>
      </w:r>
      <m:oMath>
        <m:r>
          <m:t>ε</m:t>
        </m:r>
        <m:r>
          <m:rPr>
            <m:sty m:val="p"/>
          </m:rPr>
          <m:t>=</m:t>
        </m:r>
        <m:r>
          <m:t>1</m:t>
        </m:r>
        <m:r>
          <m:rPr>
            <m:sty m:val="p"/>
          </m:rPr>
          <m:t>/</m:t>
        </m:r>
        <m:r>
          <m:t>255</m:t>
        </m:r>
      </m:oMath>
      <w:r>
        <w:t xml:space="preserve"> </w:t>
      </w:r>
      <w:r>
        <w:t xml:space="preserve">the mIoU already drops to 22.01% (</w:t>
      </w:r>
      <m:oMath>
        <m:r>
          <m:rPr>
            <m:sty m:val="p"/>
          </m:rPr>
          <m:t>−</m:t>
        </m:r>
      </m:oMath>
      <w:r>
        <w:t xml:space="preserve">72% relative), which is more than FGSM achieves with eight times the budget. The damage keeps increasing up to 40 steps (2.24% at</w:t>
      </w:r>
      <w:r>
        <w:t xml:space="preserve"> </w:t>
      </w:r>
      <m:oMath>
        <m:r>
          <m:t>1</m:t>
        </m:r>
        <m:r>
          <m:rPr>
            <m:sty m:val="p"/>
          </m:rPr>
          <m:t>/</m:t>
        </m:r>
        <m:r>
          <m:t>255</m:t>
        </m:r>
      </m:oMath>
      <w:r>
        <w:t xml:space="preserve">), so the results for 20 steps are conservative and should be read as an upper bound on the robustness of the model [14]. PGD and SegPGD give statistically indistinguishable mIoU values for every number of steps. SegPGD does, however, flip a larger share of the clean-correct pixels (68–77% compared with 63–71% at</w:t>
      </w:r>
      <w:r>
        <w:t xml:space="preserve"> </w:t>
      </w:r>
      <m:oMath>
        <m:r>
          <m:t>T</m:t>
        </m:r>
        <m:r>
          <m:rPr>
            <m:sty m:val="p"/>
          </m:rPr>
          <m:t>=</m:t>
        </m:r>
        <m:r>
          <m:t>20</m:t>
        </m:r>
      </m:oMath>
      <w:r>
        <w:t xml:space="preserve">; Table II), which is the behaviour its reweighted loss was designed for. For this model plain PGD is already strong enough to bring the mIoU close to zero, so the advantage of the segmentation-specific loss becomes visible in the pixel-flip rate rather than in the mIoU.</w:t>
      </w:r>
    </w:p>
    <w:p>
      <w:pPr>
        <w:pStyle w:val="BodyText"/>
        <w:spacing w:before="120" w:after="0"/>
        <w:ind w:firstLine="0"/>
        <w:jc w:val="center"/>
      </w:pPr>
      <w:r>
        <w:rPr>
          <w:sz w:val="16"/>
        </w:rPr>
        <w:t>TABLE III</w:t>
      </w:r>
    </w:p>
    <w:p>
      <w:pPr>
        <w:pStyle w:val="BodyText"/>
        <w:spacing w:before="0" w:after="80"/>
        <w:ind w:firstLine="0"/>
        <w:jc w:val="center"/>
      </w:pPr>
      <w:r>
        <w:rPr>
          <w:smallCaps/>
          <w:sz w:val="16"/>
        </w:rPr>
        <w:t>Headline mIoU (%) for different numbers of attack iterations</w:t>
      </w:r>
      <w:r>
        <w:rPr>
          <w:smallCaps/>
          <w:sz w:val="16"/>
        </w:rPr>
        <w:t xml:space="preserve"> </w:t>
      </w:r>
      <m:oMath>
        <m:r>
          <m:t>T</m:t>
        </m:r>
      </m:oMath>
      <w:r>
        <w:rPr>
          <w:smallCaps/>
          <w:sz w:val="16"/>
        </w:rPr>
        <w:t>.</w:t>
      </w:r>
      <w:r>
        <w:rPr>
          <w:smallCaps/>
          <w:sz w:val="16"/>
        </w:rPr>
        <w:t xml:space="preserve"> </w:t>
      </w:r>
      <m:oMath>
        <m:sSup>
          <m:e>
            <m:r>
              <m:t>​</m:t>
            </m:r>
          </m:e>
          <m:sup>
            <m:r>
              <m:rPr>
                <m:sty m:val="p"/>
              </m:rPr>
              <m:t>‡</m:t>
            </m:r>
          </m:sup>
        </m:sSup>
      </m:oMath>
      <w:r>
        <w:rPr>
          <w:smallCaps/>
          <w:sz w:val="16"/>
        </w:rPr>
        <w:t>FGSM, i.e. one step of size</w:t>
      </w:r>
      <w:r>
        <w:rPr>
          <w:smallCaps/>
          <w:sz w:val="16"/>
        </w:rPr>
        <w:t xml:space="preserve"> </w:t>
      </w:r>
      <m:oMath>
        <m:r>
          <m:t>ε</m:t>
        </m:r>
      </m:oMath>
      <w:r>
        <w:rPr>
          <w:smallCaps/>
          <w:sz w:val="16"/>
        </w:rPr>
        <w:t>.</w:t>
      </w:r>
    </w:p>
    <w:tbl>
      <w:tblPr>
        <w:tblStyle w:val="Table"/>
        <w:tblW w:type="auto" w:w="0"/>
        <w:jc w:val="center"/>
        <w:tblLook w:firstRow="1" w:lastRow="0" w:firstColumn="0" w:lastColumn="0" w:noHBand="0" w:noVBand="0" w:val="0020"/>
        <w:tblBorders>
          <w:top w:val="single" w:sz="8" w:color="000000"/>
          <w:bottom w:val="single" w:sz="8" w:color="000000"/>
          <w:insideH w:val="nil"/>
          <w:insideV w:val="nil"/>
          <w:left w:val="nil"/>
          <w:right w:val="nil"/>
        </w:tblBorders>
      </w:tblPr>
      <w:tblGrid>
        <w:gridCol w:w="1131"/>
        <w:gridCol w:w="1131"/>
        <w:gridCol w:w="1131"/>
        <w:gridCol w:w="1131"/>
        <w:gridCol w:w="1131"/>
        <w:gridCol w:w="1131"/>
        <w:gridCol w:w="1131"/>
      </w:tblGrid>
      <w:tr>
        <w:trPr>
          <w:tblHeader w:val="on"/>
        </w:trPr>
        <w:tc>
          <w:tcPr>
            <w:tcBorders>
              <w:bottom w:val="single" w:sz="4" w:color="000000"/>
            </w:tcBorders>
          </w:tcPr>
          <w:p>
            <w:pPr>
              <w:pStyle w:val="Compact"/>
              <w:spacing w:before="0" w:after="0"/>
              <w:ind w:firstLine="0"/>
              <w:jc w:val="left"/>
            </w:pPr>
            <m:oMath>
              <m:r>
                <m:t>ε</m:t>
              </m:r>
            </m:oMath>
          </w:p>
        </w:tc>
        <w:tc>
          <w:tcPr>
            <w:tcBorders>
              <w:bottom w:val="single" w:sz="4" w:color="000000"/>
            </w:tcBorders>
          </w:tcPr>
          <w:p>
            <w:pPr>
              <w:pStyle w:val="Compact"/>
              <w:spacing w:before="0" w:after="0"/>
              <w:ind w:firstLine="0"/>
              <w:jc w:val="left"/>
            </w:pPr>
            <w:r>
              <w:rPr>
                <w:rFonts w:ascii="Times New Roman" w:hAnsi="Times New Roman"/>
                <w:sz w:val="14"/>
              </w:rPr>
              <w:t xml:space="preserve">Attack</w:t>
            </w:r>
          </w:p>
        </w:tc>
        <w:tc>
          <w:tcPr>
            <w:tcBorders>
              <w:bottom w:val="single" w:sz="4" w:color="000000"/>
            </w:tcBorders>
          </w:tcPr>
          <w:p>
            <w:pPr>
              <w:pStyle w:val="Compact"/>
              <w:spacing w:before="0" w:after="0"/>
              <w:ind w:firstLine="0"/>
              <w:jc w:val="right"/>
            </w:pPr>
            <m:oMath>
              <m:r>
                <m:t>T</m:t>
              </m:r>
              <m:r>
                <m:rPr>
                  <m:sty m:val="p"/>
                </m:rPr>
                <m:t>=</m:t>
              </m:r>
              <m:r>
                <m:t>1</m:t>
              </m:r>
            </m:oMath>
          </w:p>
        </w:tc>
        <w:tc>
          <w:tcPr>
            <w:tcBorders>
              <w:bottom w:val="single" w:sz="4" w:color="000000"/>
            </w:tcBorders>
          </w:tcPr>
          <w:p>
            <w:pPr>
              <w:pStyle w:val="Compact"/>
              <w:spacing w:before="0" w:after="0"/>
              <w:ind w:firstLine="0"/>
              <w:jc w:val="right"/>
            </w:pPr>
            <w:r>
              <w:rPr>
                <w:rFonts w:ascii="Times New Roman" w:hAnsi="Times New Roman"/>
                <w:sz w:val="14"/>
              </w:rPr>
              <w:t xml:space="preserve">5</w:t>
            </w:r>
          </w:p>
        </w:tc>
        <w:tc>
          <w:tcPr>
            <w:tcBorders>
              <w:bottom w:val="single" w:sz="4" w:color="000000"/>
            </w:tcBorders>
          </w:tcPr>
          <w:p>
            <w:pPr>
              <w:pStyle w:val="Compact"/>
              <w:spacing w:before="0" w:after="0"/>
              <w:ind w:firstLine="0"/>
              <w:jc w:val="right"/>
            </w:pPr>
            <w:r>
              <w:rPr>
                <w:rFonts w:ascii="Times New Roman" w:hAnsi="Times New Roman"/>
                <w:sz w:val="14"/>
              </w:rPr>
              <w:t xml:space="preserve">10</w:t>
            </w:r>
          </w:p>
        </w:tc>
        <w:tc>
          <w:tcPr>
            <w:tcBorders>
              <w:bottom w:val="single" w:sz="4" w:color="000000"/>
            </w:tcBorders>
          </w:tcPr>
          <w:p>
            <w:pPr>
              <w:pStyle w:val="Compact"/>
              <w:spacing w:before="0" w:after="0"/>
              <w:ind w:firstLine="0"/>
              <w:jc w:val="right"/>
            </w:pPr>
            <w:r>
              <w:rPr>
                <w:rFonts w:ascii="Times New Roman" w:hAnsi="Times New Roman"/>
                <w:sz w:val="14"/>
              </w:rPr>
              <w:t xml:space="preserve">20</w:t>
            </w:r>
          </w:p>
        </w:tc>
        <w:tc>
          <w:tcPr>
            <w:tcBorders>
              <w:bottom w:val="single" w:sz="4" w:color="000000"/>
            </w:tcBorders>
          </w:tcPr>
          <w:p>
            <w:pPr>
              <w:pStyle w:val="Compact"/>
              <w:spacing w:before="0" w:after="0"/>
              <w:ind w:firstLine="0"/>
              <w:jc w:val="right"/>
            </w:pPr>
            <w:r>
              <w:rPr>
                <w:rFonts w:ascii="Times New Roman" w:hAnsi="Times New Roman"/>
                <w:sz w:val="14"/>
              </w:rPr>
              <w:t xml:space="preserve">40</w:t>
            </w:r>
          </w:p>
        </w:tc>
      </w:tr>
      <w:tr>
        <w:tc>
          <w:tcPr/>
          <w:p>
            <w:pPr>
              <w:pStyle w:val="Compact"/>
              <w:spacing w:before="0" w:after="0"/>
              <w:ind w:firstLine="0"/>
              <w:jc w:val="left"/>
            </w:pPr>
            <w:r>
              <w:rPr>
                <w:rFonts w:ascii="Times New Roman" w:hAnsi="Times New Roman"/>
                <w:sz w:val="14"/>
              </w:rPr>
              <w:t xml:space="preserve">1/255</w:t>
            </w:r>
          </w:p>
        </w:tc>
        <w:tc>
          <w:tcPr/>
          <w:p>
            <w:pPr>
              <w:pStyle w:val="Compact"/>
              <w:spacing w:before="0" w:after="0"/>
              <w:ind w:firstLine="0"/>
              <w:jc w:val="left"/>
            </w:pPr>
            <w:r>
              <w:rPr>
                <w:rFonts w:ascii="Times New Roman" w:hAnsi="Times New Roman"/>
                <w:sz w:val="14"/>
              </w:rPr>
              <w:t xml:space="preserve">PGD</w:t>
            </w:r>
          </w:p>
        </w:tc>
        <w:tc>
          <w:tcPr/>
          <w:p>
            <w:pPr>
              <w:pStyle w:val="Compact"/>
              <w:spacing w:before="0" w:after="0"/>
              <w:ind w:firstLine="0"/>
              <w:jc w:val="right"/>
            </w:pPr>
            <w:r>
              <w:rPr>
                <w:rFonts w:ascii="Times New Roman" w:hAnsi="Times New Roman"/>
                <w:sz w:val="14"/>
              </w:rPr>
              <w:t xml:space="preserve">56.28</w:t>
            </w:r>
            <m:oMath>
              <m:sSup>
                <m:e>
                  <m:r>
                    <m:t>​</m:t>
                  </m:r>
                </m:e>
                <m:sup>
                  <m:r>
                    <m:rPr>
                      <m:sty m:val="p"/>
                    </m:rPr>
                    <m:t>‡</m:t>
                  </m:r>
                </m:sup>
              </m:sSup>
            </m:oMath>
          </w:p>
        </w:tc>
        <w:tc>
          <w:tcPr/>
          <w:p>
            <w:pPr>
              <w:pStyle w:val="Compact"/>
              <w:spacing w:before="0" w:after="0"/>
              <w:ind w:firstLine="0"/>
              <w:jc w:val="right"/>
            </w:pPr>
            <w:r>
              <w:rPr>
                <w:rFonts w:ascii="Times New Roman" w:hAnsi="Times New Roman"/>
                <w:sz w:val="14"/>
              </w:rPr>
              <w:t xml:space="preserve">22.01</w:t>
            </w:r>
          </w:p>
        </w:tc>
        <w:tc>
          <w:tcPr/>
          <w:p>
            <w:pPr>
              <w:pStyle w:val="Compact"/>
              <w:spacing w:before="0" w:after="0"/>
              <w:ind w:firstLine="0"/>
              <w:jc w:val="right"/>
            </w:pPr>
            <w:r>
              <w:rPr>
                <w:rFonts w:ascii="Times New Roman" w:hAnsi="Times New Roman"/>
                <w:sz w:val="14"/>
              </w:rPr>
              <w:t xml:space="preserve">9.38</w:t>
            </w:r>
          </w:p>
        </w:tc>
        <w:tc>
          <w:tcPr/>
          <w:p>
            <w:pPr>
              <w:pStyle w:val="Compact"/>
              <w:spacing w:before="0" w:after="0"/>
              <w:ind w:firstLine="0"/>
              <w:jc w:val="right"/>
            </w:pPr>
            <w:r>
              <w:rPr>
                <w:rFonts w:ascii="Times New Roman" w:hAnsi="Times New Roman"/>
                <w:sz w:val="14"/>
              </w:rPr>
              <w:t xml:space="preserve">4.35</w:t>
            </w:r>
          </w:p>
        </w:tc>
        <w:tc>
          <w:tcPr/>
          <w:p>
            <w:pPr>
              <w:pStyle w:val="Compact"/>
              <w:spacing w:before="0" w:after="0"/>
              <w:ind w:firstLine="0"/>
              <w:jc w:val="right"/>
            </w:pPr>
            <w:r>
              <w:rPr>
                <w:rFonts w:ascii="Times New Roman" w:hAnsi="Times New Roman"/>
                <w:sz w:val="14"/>
              </w:rPr>
              <w:t xml:space="preserve">2.24</w:t>
            </w:r>
          </w:p>
        </w:tc>
      </w:tr>
      <w:tr>
        <w:tc>
          <w:tcPr/>
          <w:p>
            <w:pPr>
              <w:pStyle w:val="Compact"/>
              <w:spacing w:before="0" w:after="0"/>
              <w:ind w:firstLine="0"/>
              <w:jc w:val="left"/>
            </w:pPr>
            <w:r>
              <w:rPr>
                <w:rFonts w:ascii="Times New Roman" w:hAnsi="Times New Roman"/>
                <w:sz w:val="14"/>
              </w:rPr>
              <w:t xml:space="preserve">1/255</w:t>
            </w:r>
          </w:p>
        </w:tc>
        <w:tc>
          <w:tcPr/>
          <w:p>
            <w:pPr>
              <w:pStyle w:val="Compact"/>
              <w:spacing w:before="0" w:after="0"/>
              <w:ind w:firstLine="0"/>
              <w:jc w:val="left"/>
            </w:pPr>
            <w:r>
              <w:rPr>
                <w:rFonts w:ascii="Times New Roman" w:hAnsi="Times New Roman"/>
                <w:sz w:val="14"/>
              </w:rPr>
              <w:t xml:space="preserve">SegPGD</w:t>
            </w:r>
          </w:p>
        </w:tc>
        <w:tc>
          <w:tcPr/>
          <w:p>
            <w:pPr>
              <w:pStyle w:val="Compact"/>
              <w:spacing w:before="0" w:after="0"/>
              <w:ind w:firstLine="0"/>
              <w:jc w:val="right"/>
            </w:pPr>
            <w:r>
              <w:rPr>
                <w:rFonts w:ascii="Times New Roman" w:hAnsi="Times New Roman"/>
                <w:sz w:val="14"/>
              </w:rPr>
              <w:t xml:space="preserve">–</w:t>
            </w:r>
          </w:p>
        </w:tc>
        <w:tc>
          <w:tcPr/>
          <w:p>
            <w:pPr>
              <w:pStyle w:val="Compact"/>
              <w:spacing w:before="0" w:after="0"/>
              <w:ind w:firstLine="0"/>
              <w:jc w:val="right"/>
            </w:pPr>
            <w:r>
              <w:rPr>
                <w:rFonts w:ascii="Times New Roman" w:hAnsi="Times New Roman"/>
                <w:sz w:val="14"/>
              </w:rPr>
              <w:t xml:space="preserve">20.97</w:t>
            </w:r>
          </w:p>
        </w:tc>
        <w:tc>
          <w:tcPr/>
          <w:p>
            <w:pPr>
              <w:pStyle w:val="Compact"/>
              <w:spacing w:before="0" w:after="0"/>
              <w:ind w:firstLine="0"/>
              <w:jc w:val="right"/>
            </w:pPr>
            <w:r>
              <w:rPr>
                <w:rFonts w:ascii="Times New Roman" w:hAnsi="Times New Roman"/>
                <w:sz w:val="14"/>
              </w:rPr>
              <w:t xml:space="preserve">9.61</w:t>
            </w:r>
          </w:p>
        </w:tc>
        <w:tc>
          <w:tcPr/>
          <w:p>
            <w:pPr>
              <w:pStyle w:val="Compact"/>
              <w:spacing w:before="0" w:after="0"/>
              <w:ind w:firstLine="0"/>
              <w:jc w:val="right"/>
            </w:pPr>
            <w:r>
              <w:rPr>
                <w:rFonts w:ascii="Times New Roman" w:hAnsi="Times New Roman"/>
                <w:sz w:val="14"/>
              </w:rPr>
              <w:t xml:space="preserve">3.88</w:t>
            </w:r>
          </w:p>
        </w:tc>
        <w:tc>
          <w:tcPr/>
          <w:p>
            <w:pPr>
              <w:pStyle w:val="Compact"/>
              <w:spacing w:before="0" w:after="0"/>
              <w:ind w:firstLine="0"/>
              <w:jc w:val="right"/>
            </w:pPr>
            <w:r>
              <w:rPr>
                <w:rFonts w:ascii="Times New Roman" w:hAnsi="Times New Roman"/>
                <w:sz w:val="14"/>
              </w:rPr>
              <w:t xml:space="preserve">2.57</w:t>
            </w:r>
          </w:p>
        </w:tc>
      </w:tr>
      <w:tr>
        <w:tc>
          <w:tcPr/>
          <w:p>
            <w:pPr>
              <w:pStyle w:val="Compact"/>
              <w:spacing w:before="0" w:after="0"/>
              <w:ind w:firstLine="0"/>
              <w:jc w:val="left"/>
            </w:pPr>
            <w:r>
              <w:rPr>
                <w:rFonts w:ascii="Times New Roman" w:hAnsi="Times New Roman"/>
                <w:sz w:val="14"/>
              </w:rPr>
              <w:t xml:space="preserve">4/255</w:t>
            </w:r>
          </w:p>
        </w:tc>
        <w:tc>
          <w:tcPr/>
          <w:p>
            <w:pPr>
              <w:pStyle w:val="Compact"/>
              <w:spacing w:before="0" w:after="0"/>
              <w:ind w:firstLine="0"/>
              <w:jc w:val="left"/>
            </w:pPr>
            <w:r>
              <w:rPr>
                <w:rFonts w:ascii="Times New Roman" w:hAnsi="Times New Roman"/>
                <w:sz w:val="14"/>
              </w:rPr>
              <w:t xml:space="preserve">PGD</w:t>
            </w:r>
          </w:p>
        </w:tc>
        <w:tc>
          <w:tcPr/>
          <w:p>
            <w:pPr>
              <w:pStyle w:val="Compact"/>
              <w:spacing w:before="0" w:after="0"/>
              <w:ind w:firstLine="0"/>
              <w:jc w:val="right"/>
            </w:pPr>
            <w:r>
              <w:rPr>
                <w:rFonts w:ascii="Times New Roman" w:hAnsi="Times New Roman"/>
                <w:sz w:val="14"/>
              </w:rPr>
              <w:t xml:space="preserve">55.81</w:t>
            </w:r>
            <m:oMath>
              <m:sSup>
                <m:e>
                  <m:r>
                    <m:t>​</m:t>
                  </m:r>
                </m:e>
                <m:sup>
                  <m:r>
                    <m:rPr>
                      <m:sty m:val="p"/>
                    </m:rPr>
                    <m:t>‡</m:t>
                  </m:r>
                </m:sup>
              </m:sSup>
            </m:oMath>
          </w:p>
        </w:tc>
        <w:tc>
          <w:tcPr/>
          <w:p>
            <w:pPr>
              <w:pStyle w:val="Compact"/>
              <w:spacing w:before="0" w:after="0"/>
              <w:ind w:firstLine="0"/>
              <w:jc w:val="right"/>
            </w:pPr>
            <w:r>
              <w:rPr>
                <w:rFonts w:ascii="Times New Roman" w:hAnsi="Times New Roman"/>
                <w:sz w:val="14"/>
              </w:rPr>
              <w:t xml:space="preserve">9.71</w:t>
            </w:r>
          </w:p>
        </w:tc>
        <w:tc>
          <w:tcPr/>
          <w:p>
            <w:pPr>
              <w:pStyle w:val="Compact"/>
              <w:spacing w:before="0" w:after="0"/>
              <w:ind w:firstLine="0"/>
              <w:jc w:val="right"/>
            </w:pPr>
            <w:r>
              <w:rPr>
                <w:rFonts w:ascii="Times New Roman" w:hAnsi="Times New Roman"/>
                <w:sz w:val="14"/>
              </w:rPr>
              <w:t xml:space="preserve">2.73</w:t>
            </w:r>
          </w:p>
        </w:tc>
        <w:tc>
          <w:tcPr/>
          <w:p>
            <w:pPr>
              <w:pStyle w:val="Compact"/>
              <w:spacing w:before="0" w:after="0"/>
              <w:ind w:firstLine="0"/>
              <w:jc w:val="right"/>
            </w:pPr>
            <w:r>
              <w:rPr>
                <w:rFonts w:ascii="Times New Roman" w:hAnsi="Times New Roman"/>
                <w:sz w:val="14"/>
              </w:rPr>
              <w:t xml:space="preserve">0.84</w:t>
            </w:r>
          </w:p>
        </w:tc>
        <w:tc>
          <w:tcPr/>
          <w:p>
            <w:pPr>
              <w:pStyle w:val="Compact"/>
              <w:spacing w:before="0" w:after="0"/>
              <w:ind w:firstLine="0"/>
              <w:jc w:val="right"/>
            </w:pPr>
            <w:r>
              <w:rPr>
                <w:rFonts w:ascii="Times New Roman" w:hAnsi="Times New Roman"/>
                <w:sz w:val="14"/>
              </w:rPr>
              <w:t xml:space="preserve">0.34</w:t>
            </w:r>
          </w:p>
        </w:tc>
      </w:tr>
      <w:tr>
        <w:tc>
          <w:tcPr/>
          <w:p>
            <w:pPr>
              <w:pStyle w:val="Compact"/>
              <w:spacing w:before="0" w:after="0"/>
              <w:ind w:firstLine="0"/>
              <w:jc w:val="left"/>
            </w:pPr>
            <w:r>
              <w:rPr>
                <w:rFonts w:ascii="Times New Roman" w:hAnsi="Times New Roman"/>
                <w:sz w:val="14"/>
              </w:rPr>
              <w:t xml:space="preserve">4/255</w:t>
            </w:r>
          </w:p>
        </w:tc>
        <w:tc>
          <w:tcPr/>
          <w:p>
            <w:pPr>
              <w:pStyle w:val="Compact"/>
              <w:spacing w:before="0" w:after="0"/>
              <w:ind w:firstLine="0"/>
              <w:jc w:val="left"/>
            </w:pPr>
            <w:r>
              <w:rPr>
                <w:rFonts w:ascii="Times New Roman" w:hAnsi="Times New Roman"/>
                <w:sz w:val="14"/>
              </w:rPr>
              <w:t xml:space="preserve">SegPGD</w:t>
            </w:r>
          </w:p>
        </w:tc>
        <w:tc>
          <w:tcPr/>
          <w:p>
            <w:pPr>
              <w:pStyle w:val="Compact"/>
              <w:spacing w:before="0" w:after="0"/>
              <w:ind w:firstLine="0"/>
              <w:jc w:val="right"/>
            </w:pPr>
            <w:r>
              <w:rPr>
                <w:rFonts w:ascii="Times New Roman" w:hAnsi="Times New Roman"/>
                <w:sz w:val="14"/>
              </w:rPr>
              <w:t xml:space="preserve">–</w:t>
            </w:r>
          </w:p>
        </w:tc>
        <w:tc>
          <w:tcPr/>
          <w:p>
            <w:pPr>
              <w:pStyle w:val="Compact"/>
              <w:spacing w:before="0" w:after="0"/>
              <w:ind w:firstLine="0"/>
              <w:jc w:val="right"/>
            </w:pPr>
            <w:r>
              <w:rPr>
                <w:rFonts w:ascii="Times New Roman" w:hAnsi="Times New Roman"/>
                <w:sz w:val="14"/>
              </w:rPr>
              <w:t xml:space="preserve">8.99</w:t>
            </w:r>
          </w:p>
        </w:tc>
        <w:tc>
          <w:tcPr/>
          <w:p>
            <w:pPr>
              <w:pStyle w:val="Compact"/>
              <w:spacing w:before="0" w:after="0"/>
              <w:ind w:firstLine="0"/>
              <w:jc w:val="right"/>
            </w:pPr>
            <w:r>
              <w:rPr>
                <w:rFonts w:ascii="Times New Roman" w:hAnsi="Times New Roman"/>
                <w:sz w:val="14"/>
              </w:rPr>
              <w:t xml:space="preserve">2.48</w:t>
            </w:r>
          </w:p>
        </w:tc>
        <w:tc>
          <w:tcPr/>
          <w:p>
            <w:pPr>
              <w:pStyle w:val="Compact"/>
              <w:spacing w:before="0" w:after="0"/>
              <w:ind w:firstLine="0"/>
              <w:jc w:val="right"/>
            </w:pPr>
            <w:r>
              <w:rPr>
                <w:rFonts w:ascii="Times New Roman" w:hAnsi="Times New Roman"/>
                <w:sz w:val="14"/>
              </w:rPr>
              <w:t xml:space="preserve">0.68</w:t>
            </w:r>
          </w:p>
        </w:tc>
        <w:tc>
          <w:tcPr/>
          <w:p>
            <w:pPr>
              <w:pStyle w:val="Compact"/>
              <w:spacing w:before="0" w:after="0"/>
              <w:ind w:firstLine="0"/>
              <w:jc w:val="right"/>
            </w:pPr>
            <w:r>
              <w:rPr>
                <w:rFonts w:ascii="Times New Roman" w:hAnsi="Times New Roman"/>
                <w:sz w:val="14"/>
              </w:rPr>
              <w:t xml:space="preserve">0.33</w:t>
            </w:r>
          </w:p>
        </w:tc>
      </w:tr>
    </w:tbl>
    <w:p>
      <w:pPr>
        <w:pStyle w:val="BodyText"/>
      </w:pPr>
      <w:r>
        <w:drawing>
          <wp:inline>
            <wp:extent cx="3108960" cy="1322961"/>
            <wp:effectExtent b="0" l="0" r="0" t="0"/>
            <wp:docPr descr="image" title="" id="31" name="Picture"/>
            <a:graphic>
              <a:graphicData uri="http://schemas.openxmlformats.org/drawingml/2006/picture">
                <pic:pic>
                  <pic:nvPicPr>
                    <pic:cNvPr descr="C:/Users/dahyp/AppData/Local/Temp/docx_export_cabhermj/fig_ablation.png" id="32" name="Picture"/>
                    <pic:cNvPicPr>
                      <a:picLocks noChangeArrowheads="1" noChangeAspect="1"/>
                    </pic:cNvPicPr>
                  </pic:nvPicPr>
                  <pic:blipFill>
                    <a:blip r:embed="rId30"/>
                    <a:stretch>
                      <a:fillRect/>
                    </a:stretch>
                  </pic:blipFill>
                  <pic:spPr bwMode="auto">
                    <a:xfrm>
                      <a:off x="0" y="0"/>
                      <a:ext cx="3108960" cy="1322961"/>
                    </a:xfrm>
                    <a:prstGeom prst="rect">
                      <a:avLst/>
                    </a:prstGeom>
                    <a:noFill/>
                    <a:ln w="9525">
                      <a:noFill/>
                      <a:headEnd/>
                      <a:tailEnd/>
                    </a:ln>
                  </pic:spPr>
                </pic:pic>
              </a:graphicData>
            </a:graphic>
          </wp:inline>
        </w:drawing>
      </w:r>
    </w:p>
    <w:p>
      <w:pPr>
        <w:pStyle w:val="BodyText"/>
        <w:spacing w:after="160"/>
        <w:ind w:firstLine="0"/>
        <w:jc w:val="both"/>
      </w:pPr>
      <w:r>
        <w:rPr>
          <w:sz w:val="16"/>
        </w:rPr>
        <w:t xml:space="preserve">Fig. 3.</w:t>
      </w:r>
      <w:r>
        <w:rPr>
          <w:sz w:val="16"/>
        </w:rPr>
        <w:t xml:space="preserve"> Step-count ablation at</w:t>
      </w:r>
      <w:r>
        <w:rPr>
          <w:sz w:val="16"/>
        </w:rPr>
        <w:t xml:space="preserve"> </w:t>
      </w:r>
      <m:oMath>
        <m:r>
          <m:t>ε</m:t>
        </m:r>
        <m:r>
          <m:rPr>
            <m:sty m:val="p"/>
          </m:rPr>
          <m:t>=</m:t>
        </m:r>
        <m:r>
          <m:t>1</m:t>
        </m:r>
        <m:r>
          <m:rPr>
            <m:sty m:val="p"/>
          </m:rPr>
          <m:t>/</m:t>
        </m:r>
        <m:r>
          <m:t>255</m:t>
        </m:r>
      </m:oMath>
      <w:r>
        <w:rPr>
          <w:sz w:val="16"/>
        </w:rPr>
        <w:t xml:space="preserve"> </w:t>
      </w:r>
      <w:r>
        <w:rPr>
          <w:sz w:val="16"/>
        </w:rPr>
        <w:t>and</w:t>
      </w:r>
      <w:r>
        <w:rPr>
          <w:sz w:val="16"/>
        </w:rPr>
        <w:t xml:space="preserve"> </w:t>
      </w:r>
      <m:oMath>
        <m:r>
          <m:t>4</m:t>
        </m:r>
        <m:r>
          <m:rPr>
            <m:sty m:val="p"/>
          </m:rPr>
          <m:t>/</m:t>
        </m:r>
        <m:r>
          <m:t>255</m:t>
        </m:r>
      </m:oMath>
      <w:r>
        <w:rPr>
          <w:sz w:val="16"/>
        </w:rPr>
        <w:t>. The horizontal line shows the clean mIoU.</w:t>
      </w:r>
    </w:p>
    <w:bookmarkEnd w:id="33"/>
    <w:bookmarkStart w:id="40" w:name="d.-anatomy-versus-instruments"/>
    <w:p>
      <w:pPr>
        <w:pStyle w:val="Heading2"/>
      </w:pPr>
      <w:r>
        <w:t xml:space="preserve">D. Anatomy versus instruments</w:t>
      </w:r>
    </w:p>
    <w:p>
      <w:pPr>
        <w:pStyle w:val="FirstParagraph"/>
      </w:pPr>
      <w:r>
        <w:t xml:space="preserve">In Table IV and Fig. 4 we compare the relative fall of the anatomy and instrument group means. As long as an attack is not saturated, the instruments lose a larger part of their clean accuracy than the anatomical structures. The difference is</w:t>
      </w:r>
      <w:r>
        <w:t xml:space="preserve"> </w:t>
      </w:r>
      <m:oMath>
        <m:r>
          <m:rPr>
            <m:sty m:val="p"/>
          </m:rPr>
          <m:t>+</m:t>
        </m:r>
      </m:oMath>
      <w:r>
        <w:t xml:space="preserve">3.6 pp for noise at</w:t>
      </w:r>
      <w:r>
        <w:t xml:space="preserve"> </w:t>
      </w:r>
      <m:oMath>
        <m:r>
          <m:t>8</m:t>
        </m:r>
        <m:r>
          <m:rPr>
            <m:sty m:val="p"/>
          </m:rPr>
          <m:t>/</m:t>
        </m:r>
        <m:r>
          <m:t>255</m:t>
        </m:r>
      </m:oMath>
      <w:r>
        <w:t xml:space="preserve">, between</w:t>
      </w:r>
      <w:r>
        <w:t xml:space="preserve"> </w:t>
      </w:r>
      <m:oMath>
        <m:r>
          <m:rPr>
            <m:sty m:val="p"/>
          </m:rPr>
          <m:t>+</m:t>
        </m:r>
      </m:oMath>
      <w:r>
        <w:t xml:space="preserve">8.2 and</w:t>
      </w:r>
      <w:r>
        <w:t xml:space="preserve"> </w:t>
      </w:r>
      <m:oMath>
        <m:r>
          <m:rPr>
            <m:sty m:val="p"/>
          </m:rPr>
          <m:t>+</m:t>
        </m:r>
      </m:oMath>
      <w:r>
        <w:t xml:space="preserve">16.7 pp for FGSM, and</w:t>
      </w:r>
      <w:r>
        <w:t xml:space="preserve"> </w:t>
      </w:r>
      <m:oMath>
        <m:r>
          <m:rPr>
            <m:sty m:val="p"/>
          </m:rPr>
          <m:t>+</m:t>
        </m:r>
      </m:oMath>
      <w:r>
        <w:t xml:space="preserve">20.7 pp (PGD-20) and</w:t>
      </w:r>
      <w:r>
        <w:t xml:space="preserve"> </w:t>
      </w:r>
      <m:oMath>
        <m:r>
          <m:rPr>
            <m:sty m:val="p"/>
          </m:rPr>
          <m:t>+</m:t>
        </m:r>
      </m:oMath>
      <w:r>
        <w:t xml:space="preserve">16.1 pp (SegPGD-20) at</w:t>
      </w:r>
      <w:r>
        <w:t xml:space="preserve"> </w:t>
      </w:r>
      <m:oMath>
        <m:r>
          <m:t>ε</m:t>
        </m:r>
        <m:r>
          <m:rPr>
            <m:sty m:val="p"/>
          </m:rPr>
          <m:t>=</m:t>
        </m:r>
        <m:r>
          <m:rPr>
            <m:sty m:val="p"/>
          </m:rPr>
          <m:t>¼</m:t>
        </m:r>
        <m:r>
          <m:rPr>
            <m:sty m:val="p"/>
          </m:rPr>
          <m:t>/</m:t>
        </m:r>
        <m:r>
          <m:t>255</m:t>
        </m:r>
      </m:oMath>
      <w:r>
        <w:t xml:space="preserve">. In the last case the anatomy mIoU falls by 59.4% and the instrument mIoU by 80.1% under PGD-20. For all of these settings the bootstrap CI does not include zero, and the same direction is observed in all six test videos. The difference is also not caused by hallucinated instrument pixels. When each class is scored only on frames in which it is present, the gap at</w:t>
      </w:r>
      <w:r>
        <w:t xml:space="preserve"> </w:t>
      </w:r>
      <m:oMath>
        <m:r>
          <m:rPr>
            <m:sty m:val="p"/>
          </m:rPr>
          <m:t>¼</m:t>
        </m:r>
        <m:r>
          <m:rPr>
            <m:sty m:val="p"/>
          </m:rPr>
          <m:t>/</m:t>
        </m:r>
        <m:r>
          <m:t>255</m:t>
        </m:r>
      </m:oMath>
      <w:r>
        <w:t xml:space="preserve"> </w:t>
      </w:r>
      <w:r>
        <w:t xml:space="preserve">becomes smaller but remains clearly positive, at</w:t>
      </w:r>
      <w:r>
        <w:t xml:space="preserve"> </w:t>
      </w:r>
      <m:oMath>
        <m:r>
          <m:rPr>
            <m:sty m:val="p"/>
          </m:rPr>
          <m:t>+</m:t>
        </m:r>
      </m:oMath>
      <w:r>
        <w:t xml:space="preserve">14.6 pp for PGD-20 and</w:t>
      </w:r>
      <w:r>
        <w:t xml:space="preserve"> </w:t>
      </w:r>
      <m:oMath>
        <m:r>
          <m:rPr>
            <m:sty m:val="p"/>
          </m:rPr>
          <m:t>+</m:t>
        </m:r>
      </m:oMath>
      <w:r>
        <w:t xml:space="preserve">12.5 pp for SegPGD-20. Once the attacks saturate (</w:t>
      </w:r>
      <m:oMath>
        <m:r>
          <m:t>ε</m:t>
        </m:r>
        <m:r>
          <m:rPr>
            <m:sty m:val="p"/>
          </m:rPr>
          <m:t>≥</m:t>
        </m:r>
        <m:r>
          <m:t>4</m:t>
        </m:r>
        <m:r>
          <m:rPr>
            <m:sty m:val="p"/>
          </m:rPr>
          <m:t>/</m:t>
        </m:r>
        <m:r>
          <m:t>255</m:t>
        </m:r>
      </m:oMath>
      <w:r>
        <w:t xml:space="preserve">), both groups are close to zero and the difference disappears. It should also be noted that under strong attacks the anatomy loses more IoU in absolute terms, simply because its clean IoU is higher. Our question concerns how quickly each group degrades, and for this reason we use the relative fall as the main measure.</w:t>
      </w:r>
    </w:p>
    <w:p>
      <w:pPr>
        <w:pStyle w:val="BodyText"/>
        <w:spacing w:before="120" w:after="0"/>
        <w:ind w:firstLine="0"/>
        <w:jc w:val="center"/>
      </w:pPr>
      <w:r>
        <w:rPr>
          <w:sz w:val="16"/>
        </w:rPr>
        <w:t>TABLE IV</w:t>
      </w:r>
    </w:p>
    <w:p>
      <w:pPr>
        <w:pStyle w:val="BodyText"/>
        <w:spacing w:before="0" w:after="80"/>
        <w:ind w:firstLine="0"/>
        <w:jc w:val="center"/>
      </w:pPr>
      <w:r>
        <w:rPr>
          <w:smallCaps/>
          <w:sz w:val="16"/>
        </w:rPr>
        <w:t>Relative fall (%) of the anatomy and instrument group mIoU.</w:t>
      </w:r>
      <w:r>
        <w:rPr>
          <w:smallCaps/>
          <w:sz w:val="16"/>
        </w:rPr>
        <w:t xml:space="preserve"> </w:t>
      </w:r>
      <m:oMath>
        <m:r>
          <m:rPr>
            <m:sty m:val="p"/>
          </m:rPr>
          <m:t>Δ</m:t>
        </m:r>
      </m:oMath>
      <w:r>
        <w:rPr>
          <w:smallCaps/>
          <w:sz w:val="16"/>
        </w:rPr>
        <w:t xml:space="preserve"> </w:t>
      </w:r>
      <w:r>
        <w:rPr>
          <w:smallCaps/>
          <w:sz w:val="16"/>
        </w:rPr>
        <w:t>is the instrument value minus the anatomy value (pp) with a paired bootstrap 95% CI;</w:t>
      </w:r>
      <w:r>
        <w:rPr>
          <w:smallCaps/>
          <w:sz w:val="16"/>
        </w:rPr>
        <w:t xml:space="preserve"> </w:t>
      </w:r>
      <m:oMath>
        <m:sSub>
          <m:e>
            <m:r>
              <m:rPr>
                <m:sty m:val="p"/>
              </m:rPr>
              <m:t>Δ</m:t>
            </m:r>
          </m:e>
          <m:sub>
            <m:r>
              <m:rPr>
                <m:sty m:val="p"/>
              </m:rPr>
              <m:t>p</m:t>
            </m:r>
            <m:r>
              <m:rPr>
                <m:sty m:val="p"/>
              </m:rPr>
              <m:t>r</m:t>
            </m:r>
            <m:r>
              <m:rPr>
                <m:sty m:val="p"/>
              </m:rPr>
              <m:t>e</m:t>
            </m:r>
            <m:r>
              <m:rPr>
                <m:sty m:val="p"/>
              </m:rPr>
              <m:t>s</m:t>
            </m:r>
          </m:sub>
        </m:sSub>
      </m:oMath>
      <w:r>
        <w:rPr>
          <w:smallCaps/>
          <w:sz w:val="16"/>
        </w:rPr>
        <w:t xml:space="preserve"> </w:t>
      </w:r>
      <w:r>
        <w:rPr>
          <w:smallCaps/>
          <w:sz w:val="16"/>
        </w:rPr>
        <w:t>is the same difference when each class is scored only on frames in which it is present; Vid. is the number of test videos (out of 6) in which the instruments fall further.</w:t>
      </w:r>
      <w:r>
        <w:rPr>
          <w:smallCaps/>
          <w:sz w:val="16"/>
        </w:rPr>
        <w:t xml:space="preserve"> </w:t>
      </w:r>
      <m:oMath>
        <m:r>
          <m:t>ε</m:t>
        </m:r>
      </m:oMath>
      <w:r>
        <w:rPr>
          <w:smallCaps/>
          <w:sz w:val="16"/>
        </w:rPr>
        <w:t xml:space="preserve"> </w:t>
      </w:r>
      <w:r>
        <w:rPr>
          <w:smallCaps/>
          <w:sz w:val="16"/>
        </w:rPr>
        <w:t>in units of 1/255.</w:t>
      </w:r>
    </w:p>
    <w:tbl>
      <w:tblPr>
        <w:tblStyle w:val="Table"/>
        <w:tblW w:type="auto" w:w="0"/>
        <w:jc w:val="center"/>
        <w:tblLook w:firstRow="1" w:lastRow="0" w:firstColumn="0" w:lastColumn="0" w:noHBand="0" w:noVBand="0" w:val="0020"/>
        <w:tblBorders>
          <w:top w:val="single" w:sz="8" w:color="000000"/>
          <w:bottom w:val="single" w:sz="8" w:color="000000"/>
          <w:insideH w:val="nil"/>
          <w:insideV w:val="nil"/>
          <w:left w:val="nil"/>
          <w:right w:val="nil"/>
        </w:tblBorders>
      </w:tblPr>
      <w:tblGrid>
        <w:gridCol w:w="1131"/>
        <w:gridCol w:w="1131"/>
        <w:gridCol w:w="1131"/>
        <w:gridCol w:w="1131"/>
        <w:gridCol w:w="1131"/>
        <w:gridCol w:w="1131"/>
        <w:gridCol w:w="1131"/>
      </w:tblGrid>
      <w:tr>
        <w:trPr>
          <w:tblHeader w:val="on"/>
        </w:trPr>
        <w:tc>
          <w:tcPr>
            <w:tcBorders>
              <w:bottom w:val="single" w:sz="4" w:color="000000"/>
            </w:tcBorders>
          </w:tcPr>
          <w:p>
            <w:pPr>
              <w:pStyle w:val="Compact"/>
              <w:spacing w:before="0" w:after="0"/>
              <w:ind w:firstLine="0"/>
              <w:jc w:val="left"/>
            </w:pPr>
            <w:r>
              <w:rPr>
                <w:rFonts w:ascii="Times New Roman" w:hAnsi="Times New Roman"/>
                <w:sz w:val="14"/>
              </w:rPr>
              <w:t xml:space="preserve">Attack</w:t>
            </w:r>
          </w:p>
        </w:tc>
        <w:tc>
          <w:tcPr>
            <w:tcBorders>
              <w:bottom w:val="single" w:sz="4" w:color="000000"/>
            </w:tcBorders>
          </w:tcPr>
          <w:p>
            <w:pPr>
              <w:pStyle w:val="Compact"/>
              <w:spacing w:before="0" w:after="0"/>
              <w:ind w:firstLine="0"/>
              <w:jc w:val="right"/>
            </w:pPr>
            <m:oMath>
              <m:r>
                <m:t>ε</m:t>
              </m:r>
            </m:oMath>
          </w:p>
        </w:tc>
        <w:tc>
          <w:tcPr>
            <w:tcBorders>
              <w:bottom w:val="single" w:sz="4" w:color="000000"/>
            </w:tcBorders>
          </w:tcPr>
          <w:p>
            <w:pPr>
              <w:pStyle w:val="Compact"/>
              <w:spacing w:before="0" w:after="0"/>
              <w:ind w:firstLine="0"/>
              <w:jc w:val="right"/>
            </w:pPr>
            <w:r>
              <w:rPr>
                <w:rFonts w:ascii="Times New Roman" w:hAnsi="Times New Roman"/>
                <w:sz w:val="14"/>
              </w:rPr>
              <w:t xml:space="preserve">Anat.</w:t>
            </w:r>
          </w:p>
        </w:tc>
        <w:tc>
          <w:tcPr>
            <w:tcBorders>
              <w:bottom w:val="single" w:sz="4" w:color="000000"/>
            </w:tcBorders>
          </w:tcPr>
          <w:p>
            <w:pPr>
              <w:pStyle w:val="Compact"/>
              <w:spacing w:before="0" w:after="0"/>
              <w:ind w:firstLine="0"/>
              <w:jc w:val="right"/>
            </w:pPr>
            <w:r>
              <w:rPr>
                <w:rFonts w:ascii="Times New Roman" w:hAnsi="Times New Roman"/>
                <w:sz w:val="14"/>
              </w:rPr>
              <w:t xml:space="preserve">Instr.</w:t>
            </w:r>
          </w:p>
        </w:tc>
        <w:tc>
          <w:tcPr>
            <w:tcBorders>
              <w:bottom w:val="single" w:sz="4" w:color="000000"/>
            </w:tcBorders>
          </w:tcPr>
          <w:p>
            <w:pPr>
              <w:pStyle w:val="Compact"/>
              <w:spacing w:before="0" w:after="0"/>
              <w:ind w:firstLine="0"/>
              <w:jc w:val="right"/>
            </w:pPr>
            <m:oMath>
              <m:r>
                <m:rPr>
                  <m:sty m:val="p"/>
                </m:rPr>
                <m:t>Δ</m:t>
              </m:r>
            </m:oMath>
            <w:r>
              <w:rPr>
                <w:rFonts w:ascii="Times New Roman" w:hAnsi="Times New Roman"/>
                <w:sz w:val="14"/>
              </w:rPr>
              <w:t xml:space="preserve"> </w:t>
            </w:r>
            <w:r>
              <w:rPr>
                <w:rFonts w:ascii="Times New Roman" w:hAnsi="Times New Roman"/>
                <w:sz w:val="14"/>
              </w:rPr>
              <w:t xml:space="preserve">[95% CI]</w:t>
            </w:r>
          </w:p>
        </w:tc>
        <w:tc>
          <w:tcPr>
            <w:tcBorders>
              <w:bottom w:val="single" w:sz="4" w:color="000000"/>
            </w:tcBorders>
          </w:tcPr>
          <w:p>
            <w:pPr>
              <w:pStyle w:val="Compact"/>
              <w:spacing w:before="0" w:after="0"/>
              <w:ind w:firstLine="0"/>
              <w:jc w:val="right"/>
            </w:pPr>
            <m:oMath>
              <m:sSub>
                <m:e>
                  <m:r>
                    <m:rPr>
                      <m:sty m:val="p"/>
                    </m:rPr>
                    <m:t>Δ</m:t>
                  </m:r>
                </m:e>
                <m:sub>
                  <m:r>
                    <m:rPr>
                      <m:sty m:val="p"/>
                    </m:rPr>
                    <m:t>p</m:t>
                  </m:r>
                  <m:r>
                    <m:rPr>
                      <m:sty m:val="p"/>
                    </m:rPr>
                    <m:t>r</m:t>
                  </m:r>
                  <m:r>
                    <m:rPr>
                      <m:sty m:val="p"/>
                    </m:rPr>
                    <m:t>e</m:t>
                  </m:r>
                  <m:r>
                    <m:rPr>
                      <m:sty m:val="p"/>
                    </m:rPr>
                    <m:t>s</m:t>
                  </m:r>
                </m:sub>
              </m:sSub>
            </m:oMath>
          </w:p>
        </w:tc>
        <w:tc>
          <w:tcPr>
            <w:tcBorders>
              <w:bottom w:val="single" w:sz="4" w:color="000000"/>
            </w:tcBorders>
          </w:tcPr>
          <w:p>
            <w:pPr>
              <w:pStyle w:val="Compact"/>
              <w:spacing w:before="0" w:after="0"/>
              <w:ind w:firstLine="0"/>
              <w:jc w:val="right"/>
            </w:pPr>
            <w:r>
              <w:rPr>
                <w:rFonts w:ascii="Times New Roman" w:hAnsi="Times New Roman"/>
                <w:sz w:val="14"/>
              </w:rPr>
              <w:t xml:space="preserve">Vid.</w:t>
            </w:r>
          </w:p>
        </w:tc>
      </w:tr>
      <w:tr>
        <w:tc>
          <w:tcPr/>
          <w:p>
            <w:pPr>
              <w:pStyle w:val="Compact"/>
              <w:spacing w:before="0" w:after="0"/>
              <w:ind w:firstLine="0"/>
              <w:jc w:val="left"/>
            </w:pPr>
            <w:r>
              <w:rPr>
                <w:rFonts w:ascii="Times New Roman" w:hAnsi="Times New Roman"/>
                <w:sz w:val="14"/>
              </w:rPr>
              <w:t xml:space="preserve">Noise</w:t>
            </w:r>
          </w:p>
        </w:tc>
        <w:tc>
          <w:tcPr/>
          <w:p>
            <w:pPr>
              <w:pStyle w:val="Compact"/>
              <w:spacing w:before="0" w:after="0"/>
              <w:ind w:firstLine="0"/>
              <w:jc w:val="right"/>
            </w:pPr>
            <w:r>
              <w:rPr>
                <w:rFonts w:ascii="Times New Roman" w:hAnsi="Times New Roman"/>
                <w:sz w:val="14"/>
              </w:rPr>
              <w:t xml:space="preserve">8</w:t>
            </w:r>
          </w:p>
        </w:tc>
        <w:tc>
          <w:tcPr/>
          <w:p>
            <w:pPr>
              <w:pStyle w:val="Compact"/>
              <w:spacing w:before="0" w:after="0"/>
              <w:ind w:firstLine="0"/>
              <w:jc w:val="right"/>
            </w:pPr>
            <w:r>
              <w:rPr>
                <w:rFonts w:ascii="Times New Roman" w:hAnsi="Times New Roman"/>
                <w:sz w:val="14"/>
              </w:rPr>
              <w:t xml:space="preserve">2.8</w:t>
            </w:r>
          </w:p>
        </w:tc>
        <w:tc>
          <w:tcPr/>
          <w:p>
            <w:pPr>
              <w:pStyle w:val="Compact"/>
              <w:spacing w:before="0" w:after="0"/>
              <w:ind w:firstLine="0"/>
              <w:jc w:val="right"/>
            </w:pPr>
            <w:r>
              <w:rPr>
                <w:rFonts w:ascii="Times New Roman" w:hAnsi="Times New Roman"/>
                <w:sz w:val="14"/>
              </w:rPr>
              <w:t xml:space="preserve">6.4</w:t>
            </w:r>
          </w:p>
        </w:tc>
        <w:tc>
          <w:tcPr/>
          <w:p>
            <w:pPr>
              <w:pStyle w:val="Compact"/>
              <w:spacing w:before="0" w:after="0"/>
              <w:ind w:firstLine="0"/>
              <w:jc w:val="right"/>
            </w:pPr>
            <w:r>
              <w:rPr>
                <w:rFonts w:ascii="Times New Roman" w:hAnsi="Times New Roman"/>
                <w:sz w:val="14"/>
              </w:rPr>
              <w:t xml:space="preserve">+3.6 [+2.2, +5.1]</w:t>
            </w:r>
          </w:p>
        </w:tc>
        <w:tc>
          <w:tcPr/>
          <w:p>
            <w:pPr>
              <w:pStyle w:val="Compact"/>
              <w:spacing w:before="0" w:after="0"/>
              <w:ind w:firstLine="0"/>
              <w:jc w:val="right"/>
            </w:pPr>
            <w:r>
              <w:rPr>
                <w:rFonts w:ascii="Times New Roman" w:hAnsi="Times New Roman"/>
                <w:sz w:val="14"/>
              </w:rPr>
              <w:t xml:space="preserve">+3.9</w:t>
            </w:r>
          </w:p>
        </w:tc>
        <w:tc>
          <w:tcPr/>
          <w:p>
            <w:pPr>
              <w:pStyle w:val="Compact"/>
              <w:spacing w:before="0" w:after="0"/>
              <w:ind w:firstLine="0"/>
              <w:jc w:val="right"/>
            </w:pPr>
            <w:r>
              <w:rPr>
                <w:rFonts w:ascii="Times New Roman" w:hAnsi="Times New Roman"/>
                <w:sz w:val="14"/>
              </w:rPr>
              <w:t xml:space="preserve">6/6</w:t>
            </w:r>
          </w:p>
        </w:tc>
      </w:tr>
      <w:tr>
        <w:tc>
          <w:tcPr/>
          <w:p>
            <w:pPr>
              <w:pStyle w:val="Compact"/>
              <w:spacing w:before="0" w:after="0"/>
              <w:ind w:firstLine="0"/>
              <w:jc w:val="left"/>
            </w:pPr>
            <w:r>
              <w:rPr>
                <w:rFonts w:ascii="Times New Roman" w:hAnsi="Times New Roman"/>
                <w:sz w:val="14"/>
              </w:rPr>
              <w:t xml:space="preserve">FGSM</w:t>
            </w:r>
          </w:p>
        </w:tc>
        <w:tc>
          <w:tcPr/>
          <w:p>
            <w:pPr>
              <w:pStyle w:val="Compact"/>
              <w:spacing w:before="0" w:after="0"/>
              <w:ind w:firstLine="0"/>
              <w:jc w:val="right"/>
            </w:pPr>
            <w:r>
              <w:rPr>
                <w:rFonts w:ascii="Times New Roman" w:hAnsi="Times New Roman"/>
                <w:sz w:val="14"/>
              </w:rPr>
              <w:t xml:space="preserve">¼</w:t>
            </w:r>
          </w:p>
        </w:tc>
        <w:tc>
          <w:tcPr/>
          <w:p>
            <w:pPr>
              <w:pStyle w:val="Compact"/>
              <w:spacing w:before="0" w:after="0"/>
              <w:ind w:firstLine="0"/>
              <w:jc w:val="right"/>
            </w:pPr>
            <w:r>
              <w:rPr>
                <w:rFonts w:ascii="Times New Roman" w:hAnsi="Times New Roman"/>
                <w:sz w:val="14"/>
              </w:rPr>
              <w:t xml:space="preserve">15.3</w:t>
            </w:r>
          </w:p>
        </w:tc>
        <w:tc>
          <w:tcPr/>
          <w:p>
            <w:pPr>
              <w:pStyle w:val="Compact"/>
              <w:spacing w:before="0" w:after="0"/>
              <w:ind w:firstLine="0"/>
              <w:jc w:val="right"/>
            </w:pPr>
            <w:r>
              <w:rPr>
                <w:rFonts w:ascii="Times New Roman" w:hAnsi="Times New Roman"/>
                <w:sz w:val="14"/>
              </w:rPr>
              <w:t xml:space="preserve">23.6</w:t>
            </w:r>
          </w:p>
        </w:tc>
        <w:tc>
          <w:tcPr/>
          <w:p>
            <w:pPr>
              <w:pStyle w:val="Compact"/>
              <w:spacing w:before="0" w:after="0"/>
              <w:ind w:firstLine="0"/>
              <w:jc w:val="right"/>
            </w:pPr>
            <w:r>
              <w:rPr>
                <w:rFonts w:ascii="Times New Roman" w:hAnsi="Times New Roman"/>
                <w:sz w:val="14"/>
              </w:rPr>
              <w:t xml:space="preserve">+8.2 [+5.2, +11.2]</w:t>
            </w:r>
          </w:p>
        </w:tc>
        <w:tc>
          <w:tcPr/>
          <w:p>
            <w:pPr>
              <w:pStyle w:val="Compact"/>
              <w:spacing w:before="0" w:after="0"/>
              <w:ind w:firstLine="0"/>
              <w:jc w:val="right"/>
            </w:pPr>
            <w:r>
              <w:rPr>
                <w:rFonts w:ascii="Times New Roman" w:hAnsi="Times New Roman"/>
                <w:sz w:val="14"/>
              </w:rPr>
              <w:t xml:space="preserve">+7.1</w:t>
            </w:r>
          </w:p>
        </w:tc>
        <w:tc>
          <w:tcPr/>
          <w:p>
            <w:pPr>
              <w:pStyle w:val="Compact"/>
              <w:spacing w:before="0" w:after="0"/>
              <w:ind w:firstLine="0"/>
              <w:jc w:val="right"/>
            </w:pPr>
            <w:r>
              <w:rPr>
                <w:rFonts w:ascii="Times New Roman" w:hAnsi="Times New Roman"/>
                <w:sz w:val="14"/>
              </w:rPr>
              <w:t xml:space="preserve">6/6</w:t>
            </w:r>
          </w:p>
        </w:tc>
      </w:tr>
      <w:tr>
        <w:tc>
          <w:tcPr/>
          <w:p>
            <w:pPr>
              <w:pStyle w:val="Compact"/>
              <w:spacing w:before="0" w:after="0"/>
              <w:ind w:firstLine="0"/>
              <w:jc w:val="left"/>
            </w:pPr>
            <w:r>
              <w:rPr>
                <w:rFonts w:ascii="Times New Roman" w:hAnsi="Times New Roman"/>
                <w:sz w:val="14"/>
              </w:rPr>
              <w:t xml:space="preserve">FGSM</w:t>
            </w:r>
          </w:p>
        </w:tc>
        <w:tc>
          <w:tcPr/>
          <w:p>
            <w:pPr>
              <w:pStyle w:val="Compact"/>
              <w:spacing w:before="0" w:after="0"/>
              <w:ind w:firstLine="0"/>
              <w:jc w:val="right"/>
            </w:pPr>
            <w:r>
              <w:rPr>
                <w:rFonts w:ascii="Times New Roman" w:hAnsi="Times New Roman"/>
                <w:sz w:val="14"/>
              </w:rPr>
              <w:t xml:space="preserve">1</w:t>
            </w:r>
          </w:p>
        </w:tc>
        <w:tc>
          <w:tcPr/>
          <w:p>
            <w:pPr>
              <w:pStyle w:val="Compact"/>
              <w:spacing w:before="0" w:after="0"/>
              <w:ind w:firstLine="0"/>
              <w:jc w:val="right"/>
            </w:pPr>
            <w:r>
              <w:rPr>
                <w:rFonts w:ascii="Times New Roman" w:hAnsi="Times New Roman"/>
                <w:sz w:val="14"/>
              </w:rPr>
              <w:t xml:space="preserve">21.2</w:t>
            </w:r>
          </w:p>
        </w:tc>
        <w:tc>
          <w:tcPr/>
          <w:p>
            <w:pPr>
              <w:pStyle w:val="Compact"/>
              <w:spacing w:before="0" w:after="0"/>
              <w:ind w:firstLine="0"/>
              <w:jc w:val="right"/>
            </w:pPr>
            <w:r>
              <w:rPr>
                <w:rFonts w:ascii="Times New Roman" w:hAnsi="Times New Roman"/>
                <w:sz w:val="14"/>
              </w:rPr>
              <w:t xml:space="preserve">33.0</w:t>
            </w:r>
          </w:p>
        </w:tc>
        <w:tc>
          <w:tcPr/>
          <w:p>
            <w:pPr>
              <w:pStyle w:val="Compact"/>
              <w:spacing w:before="0" w:after="0"/>
              <w:ind w:firstLine="0"/>
              <w:jc w:val="right"/>
            </w:pPr>
            <w:r>
              <w:rPr>
                <w:rFonts w:ascii="Times New Roman" w:hAnsi="Times New Roman"/>
                <w:sz w:val="14"/>
              </w:rPr>
              <w:t xml:space="preserve">+11.8 [+8.5, +15.1]</w:t>
            </w:r>
          </w:p>
        </w:tc>
        <w:tc>
          <w:tcPr/>
          <w:p>
            <w:pPr>
              <w:pStyle w:val="Compact"/>
              <w:spacing w:before="0" w:after="0"/>
              <w:ind w:firstLine="0"/>
              <w:jc w:val="right"/>
            </w:pPr>
            <w:r>
              <w:rPr>
                <w:rFonts w:ascii="Times New Roman" w:hAnsi="Times New Roman"/>
                <w:sz w:val="14"/>
              </w:rPr>
              <w:t xml:space="preserve">+10.2</w:t>
            </w:r>
          </w:p>
        </w:tc>
        <w:tc>
          <w:tcPr/>
          <w:p>
            <w:pPr>
              <w:pStyle w:val="Compact"/>
              <w:spacing w:before="0" w:after="0"/>
              <w:ind w:firstLine="0"/>
              <w:jc w:val="right"/>
            </w:pPr>
            <w:r>
              <w:rPr>
                <w:rFonts w:ascii="Times New Roman" w:hAnsi="Times New Roman"/>
                <w:sz w:val="14"/>
              </w:rPr>
              <w:t xml:space="preserve">6/6</w:t>
            </w:r>
          </w:p>
        </w:tc>
      </w:tr>
      <w:tr>
        <w:tc>
          <w:tcPr/>
          <w:p>
            <w:pPr>
              <w:pStyle w:val="Compact"/>
              <w:spacing w:before="0" w:after="0"/>
              <w:ind w:firstLine="0"/>
              <w:jc w:val="left"/>
            </w:pPr>
            <w:r>
              <w:rPr>
                <w:rFonts w:ascii="Times New Roman" w:hAnsi="Times New Roman"/>
                <w:sz w:val="14"/>
              </w:rPr>
              <w:t xml:space="preserve">FGSM</w:t>
            </w:r>
          </w:p>
        </w:tc>
        <w:tc>
          <w:tcPr/>
          <w:p>
            <w:pPr>
              <w:pStyle w:val="Compact"/>
              <w:spacing w:before="0" w:after="0"/>
              <w:ind w:firstLine="0"/>
              <w:jc w:val="right"/>
            </w:pPr>
            <w:r>
              <w:rPr>
                <w:rFonts w:ascii="Times New Roman" w:hAnsi="Times New Roman"/>
                <w:sz w:val="14"/>
              </w:rPr>
              <w:t xml:space="preserve">8</w:t>
            </w:r>
          </w:p>
        </w:tc>
        <w:tc>
          <w:tcPr/>
          <w:p>
            <w:pPr>
              <w:pStyle w:val="Compact"/>
              <w:spacing w:before="0" w:after="0"/>
              <w:ind w:firstLine="0"/>
              <w:jc w:val="right"/>
            </w:pPr>
            <w:r>
              <w:rPr>
                <w:rFonts w:ascii="Times New Roman" w:hAnsi="Times New Roman"/>
                <w:sz w:val="14"/>
              </w:rPr>
              <w:t xml:space="preserve">19.5</w:t>
            </w:r>
          </w:p>
        </w:tc>
        <w:tc>
          <w:tcPr/>
          <w:p>
            <w:pPr>
              <w:pStyle w:val="Compact"/>
              <w:spacing w:before="0" w:after="0"/>
              <w:ind w:firstLine="0"/>
              <w:jc w:val="right"/>
            </w:pPr>
            <w:r>
              <w:rPr>
                <w:rFonts w:ascii="Times New Roman" w:hAnsi="Times New Roman"/>
                <w:sz w:val="14"/>
              </w:rPr>
              <w:t xml:space="preserve">36.1</w:t>
            </w:r>
          </w:p>
        </w:tc>
        <w:tc>
          <w:tcPr/>
          <w:p>
            <w:pPr>
              <w:pStyle w:val="Compact"/>
              <w:spacing w:before="0" w:after="0"/>
              <w:ind w:firstLine="0"/>
              <w:jc w:val="right"/>
            </w:pPr>
            <w:r>
              <w:rPr>
                <w:rFonts w:ascii="Times New Roman" w:hAnsi="Times New Roman"/>
                <w:sz w:val="14"/>
              </w:rPr>
              <w:t xml:space="preserve">+16.7 [+13.4, +20.0]</w:t>
            </w:r>
          </w:p>
        </w:tc>
        <w:tc>
          <w:tcPr/>
          <w:p>
            <w:pPr>
              <w:pStyle w:val="Compact"/>
              <w:spacing w:before="0" w:after="0"/>
              <w:ind w:firstLine="0"/>
              <w:jc w:val="right"/>
            </w:pPr>
            <w:r>
              <w:rPr>
                <w:rFonts w:ascii="Times New Roman" w:hAnsi="Times New Roman"/>
                <w:sz w:val="14"/>
              </w:rPr>
              <w:t xml:space="preserve">+15.3</w:t>
            </w:r>
          </w:p>
        </w:tc>
        <w:tc>
          <w:tcPr/>
          <w:p>
            <w:pPr>
              <w:pStyle w:val="Compact"/>
              <w:spacing w:before="0" w:after="0"/>
              <w:ind w:firstLine="0"/>
              <w:jc w:val="right"/>
            </w:pPr>
            <w:r>
              <w:rPr>
                <w:rFonts w:ascii="Times New Roman" w:hAnsi="Times New Roman"/>
                <w:sz w:val="14"/>
              </w:rPr>
              <w:t xml:space="preserve">6/6</w:t>
            </w:r>
          </w:p>
        </w:tc>
      </w:tr>
      <w:tr>
        <w:tc>
          <w:tcPr/>
          <w:p>
            <w:pPr>
              <w:pStyle w:val="Compact"/>
              <w:spacing w:before="0" w:after="0"/>
              <w:ind w:firstLine="0"/>
              <w:jc w:val="left"/>
            </w:pPr>
            <w:r>
              <w:rPr>
                <w:rFonts w:ascii="Times New Roman" w:hAnsi="Times New Roman"/>
                <w:sz w:val="14"/>
              </w:rPr>
              <w:t xml:space="preserve">PGD-20</w:t>
            </w:r>
          </w:p>
        </w:tc>
        <w:tc>
          <w:tcPr/>
          <w:p>
            <w:pPr>
              <w:pStyle w:val="Compact"/>
              <w:spacing w:before="0" w:after="0"/>
              <w:ind w:firstLine="0"/>
              <w:jc w:val="right"/>
            </w:pPr>
            <w:r>
              <w:rPr>
                <w:rFonts w:ascii="Times New Roman" w:hAnsi="Times New Roman"/>
                <w:sz w:val="14"/>
              </w:rPr>
              <w:t xml:space="preserve">¼</w:t>
            </w:r>
          </w:p>
        </w:tc>
        <w:tc>
          <w:tcPr/>
          <w:p>
            <w:pPr>
              <w:pStyle w:val="Compact"/>
              <w:spacing w:before="0" w:after="0"/>
              <w:ind w:firstLine="0"/>
              <w:jc w:val="right"/>
            </w:pPr>
            <w:r>
              <w:rPr>
                <w:rFonts w:ascii="Times New Roman" w:hAnsi="Times New Roman"/>
                <w:sz w:val="14"/>
              </w:rPr>
              <w:t xml:space="preserve">59.4</w:t>
            </w:r>
          </w:p>
        </w:tc>
        <w:tc>
          <w:tcPr/>
          <w:p>
            <w:pPr>
              <w:pStyle w:val="Compact"/>
              <w:spacing w:before="0" w:after="0"/>
              <w:ind w:firstLine="0"/>
              <w:jc w:val="right"/>
            </w:pPr>
            <w:r>
              <w:rPr>
                <w:rFonts w:ascii="Times New Roman" w:hAnsi="Times New Roman"/>
                <w:sz w:val="14"/>
              </w:rPr>
              <w:t xml:space="preserve">80.1</w:t>
            </w:r>
          </w:p>
        </w:tc>
        <w:tc>
          <w:tcPr/>
          <w:p>
            <w:pPr>
              <w:pStyle w:val="Compact"/>
              <w:spacing w:before="0" w:after="0"/>
              <w:ind w:firstLine="0"/>
              <w:jc w:val="right"/>
            </w:pPr>
            <w:r>
              <w:rPr>
                <w:rFonts w:ascii="Times New Roman" w:hAnsi="Times New Roman"/>
                <w:sz w:val="14"/>
              </w:rPr>
              <w:t xml:space="preserve">+20.7 [+16.8, +24.2]</w:t>
            </w:r>
          </w:p>
        </w:tc>
        <w:tc>
          <w:tcPr/>
          <w:p>
            <w:pPr>
              <w:pStyle w:val="Compact"/>
              <w:spacing w:before="0" w:after="0"/>
              <w:ind w:firstLine="0"/>
              <w:jc w:val="right"/>
            </w:pPr>
            <w:r>
              <w:rPr>
                <w:rFonts w:ascii="Times New Roman" w:hAnsi="Times New Roman"/>
                <w:sz w:val="14"/>
              </w:rPr>
              <w:t xml:space="preserve">+14.6</w:t>
            </w:r>
          </w:p>
        </w:tc>
        <w:tc>
          <w:tcPr/>
          <w:p>
            <w:pPr>
              <w:pStyle w:val="Compact"/>
              <w:spacing w:before="0" w:after="0"/>
              <w:ind w:firstLine="0"/>
              <w:jc w:val="right"/>
            </w:pPr>
            <w:r>
              <w:rPr>
                <w:rFonts w:ascii="Times New Roman" w:hAnsi="Times New Roman"/>
                <w:sz w:val="14"/>
              </w:rPr>
              <w:t xml:space="preserve">6/6</w:t>
            </w:r>
          </w:p>
        </w:tc>
      </w:tr>
      <w:tr>
        <w:tc>
          <w:tcPr/>
          <w:p>
            <w:pPr>
              <w:pStyle w:val="Compact"/>
              <w:spacing w:before="0" w:after="0"/>
              <w:ind w:firstLine="0"/>
              <w:jc w:val="left"/>
            </w:pPr>
            <w:r>
              <w:rPr>
                <w:rFonts w:ascii="Times New Roman" w:hAnsi="Times New Roman"/>
                <w:sz w:val="14"/>
              </w:rPr>
              <w:t xml:space="preserve">PGD-20</w:t>
            </w:r>
          </w:p>
        </w:tc>
        <w:tc>
          <w:tcPr/>
          <w:p>
            <w:pPr>
              <w:pStyle w:val="Compact"/>
              <w:spacing w:before="0" w:after="0"/>
              <w:ind w:firstLine="0"/>
              <w:jc w:val="right"/>
            </w:pPr>
            <w:r>
              <w:rPr>
                <w:rFonts w:ascii="Times New Roman" w:hAnsi="Times New Roman"/>
                <w:sz w:val="14"/>
              </w:rPr>
              <w:t xml:space="preserve">1</w:t>
            </w:r>
          </w:p>
        </w:tc>
        <w:tc>
          <w:tcPr/>
          <w:p>
            <w:pPr>
              <w:pStyle w:val="Compact"/>
              <w:spacing w:before="0" w:after="0"/>
              <w:ind w:firstLine="0"/>
              <w:jc w:val="right"/>
            </w:pPr>
            <w:r>
              <w:rPr>
                <w:rFonts w:ascii="Times New Roman" w:hAnsi="Times New Roman"/>
                <w:sz w:val="14"/>
              </w:rPr>
              <w:t xml:space="preserve">88.9</w:t>
            </w:r>
          </w:p>
        </w:tc>
        <w:tc>
          <w:tcPr/>
          <w:p>
            <w:pPr>
              <w:pStyle w:val="Compact"/>
              <w:spacing w:before="0" w:after="0"/>
              <w:ind w:firstLine="0"/>
              <w:jc w:val="right"/>
            </w:pPr>
            <w:r>
              <w:rPr>
                <w:rFonts w:ascii="Times New Roman" w:hAnsi="Times New Roman"/>
                <w:sz w:val="14"/>
              </w:rPr>
              <w:t xml:space="preserve">97.3</w:t>
            </w:r>
          </w:p>
        </w:tc>
        <w:tc>
          <w:tcPr/>
          <w:p>
            <w:pPr>
              <w:pStyle w:val="Compact"/>
              <w:spacing w:before="0" w:after="0"/>
              <w:ind w:firstLine="0"/>
              <w:jc w:val="right"/>
            </w:pPr>
            <w:r>
              <w:rPr>
                <w:rFonts w:ascii="Times New Roman" w:hAnsi="Times New Roman"/>
                <w:sz w:val="14"/>
              </w:rPr>
              <w:t xml:space="preserve">+8.4 [+6.4, +10.3]</w:t>
            </w:r>
          </w:p>
        </w:tc>
        <w:tc>
          <w:tcPr/>
          <w:p>
            <w:pPr>
              <w:pStyle w:val="Compact"/>
              <w:spacing w:before="0" w:after="0"/>
              <w:ind w:firstLine="0"/>
              <w:jc w:val="right"/>
            </w:pPr>
            <w:r>
              <w:rPr>
                <w:rFonts w:ascii="Times New Roman" w:hAnsi="Times New Roman"/>
                <w:sz w:val="14"/>
              </w:rPr>
              <w:t xml:space="preserve">+7.8</w:t>
            </w:r>
          </w:p>
        </w:tc>
        <w:tc>
          <w:tcPr/>
          <w:p>
            <w:pPr>
              <w:pStyle w:val="Compact"/>
              <w:spacing w:before="0" w:after="0"/>
              <w:ind w:firstLine="0"/>
              <w:jc w:val="right"/>
            </w:pPr>
            <w:r>
              <w:rPr>
                <w:rFonts w:ascii="Times New Roman" w:hAnsi="Times New Roman"/>
                <w:sz w:val="14"/>
              </w:rPr>
              <w:t xml:space="preserve">6/6</w:t>
            </w:r>
          </w:p>
        </w:tc>
      </w:tr>
      <w:tr>
        <w:tc>
          <w:tcPr/>
          <w:p>
            <w:pPr>
              <w:pStyle w:val="Compact"/>
              <w:spacing w:before="0" w:after="0"/>
              <w:ind w:firstLine="0"/>
              <w:jc w:val="left"/>
            </w:pPr>
            <w:r>
              <w:rPr>
                <w:rFonts w:ascii="Times New Roman" w:hAnsi="Times New Roman"/>
                <w:sz w:val="14"/>
              </w:rPr>
              <w:t xml:space="preserve">PGD-20</w:t>
            </w:r>
          </w:p>
        </w:tc>
        <w:tc>
          <w:tcPr/>
          <w:p>
            <w:pPr>
              <w:pStyle w:val="Compact"/>
              <w:spacing w:before="0" w:after="0"/>
              <w:ind w:firstLine="0"/>
              <w:jc w:val="right"/>
            </w:pPr>
            <w:r>
              <w:rPr>
                <w:rFonts w:ascii="Times New Roman" w:hAnsi="Times New Roman"/>
                <w:sz w:val="14"/>
              </w:rPr>
              <w:t xml:space="preserve">8</w:t>
            </w:r>
          </w:p>
        </w:tc>
        <w:tc>
          <w:tcPr/>
          <w:p>
            <w:pPr>
              <w:pStyle w:val="Compact"/>
              <w:spacing w:before="0" w:after="0"/>
              <w:ind w:firstLine="0"/>
              <w:jc w:val="right"/>
            </w:pPr>
            <w:r>
              <w:rPr>
                <w:rFonts w:ascii="Times New Roman" w:hAnsi="Times New Roman"/>
                <w:sz w:val="14"/>
              </w:rPr>
              <w:t xml:space="preserve">99.1</w:t>
            </w:r>
          </w:p>
        </w:tc>
        <w:tc>
          <w:tcPr/>
          <w:p>
            <w:pPr>
              <w:pStyle w:val="Compact"/>
              <w:spacing w:before="0" w:after="0"/>
              <w:ind w:firstLine="0"/>
              <w:jc w:val="right"/>
            </w:pPr>
            <w:r>
              <w:rPr>
                <w:rFonts w:ascii="Times New Roman" w:hAnsi="Times New Roman"/>
                <w:sz w:val="14"/>
              </w:rPr>
              <w:t xml:space="preserve">99.7</w:t>
            </w:r>
          </w:p>
        </w:tc>
        <w:tc>
          <w:tcPr/>
          <w:p>
            <w:pPr>
              <w:pStyle w:val="Compact"/>
              <w:spacing w:before="0" w:after="0"/>
              <w:ind w:firstLine="0"/>
              <w:jc w:val="right"/>
            </w:pPr>
            <w:r>
              <w:rPr>
                <w:rFonts w:ascii="Times New Roman" w:hAnsi="Times New Roman"/>
                <w:sz w:val="14"/>
              </w:rPr>
              <w:t xml:space="preserve">+0.7 [+0.2, +1.5]</w:t>
            </w:r>
          </w:p>
        </w:tc>
        <w:tc>
          <w:tcPr/>
          <w:p>
            <w:pPr>
              <w:pStyle w:val="Compact"/>
              <w:spacing w:before="0" w:after="0"/>
              <w:ind w:firstLine="0"/>
              <w:jc w:val="right"/>
            </w:pPr>
            <w:r>
              <w:rPr>
                <w:rFonts w:ascii="Times New Roman" w:hAnsi="Times New Roman"/>
                <w:sz w:val="14"/>
              </w:rPr>
              <w:t xml:space="preserve">+0.3</w:t>
            </w:r>
          </w:p>
        </w:tc>
        <w:tc>
          <w:tcPr/>
          <w:p>
            <w:pPr>
              <w:pStyle w:val="Compact"/>
              <w:spacing w:before="0" w:after="0"/>
              <w:ind w:firstLine="0"/>
              <w:jc w:val="right"/>
            </w:pPr>
            <w:r>
              <w:rPr>
                <w:rFonts w:ascii="Times New Roman" w:hAnsi="Times New Roman"/>
                <w:sz w:val="14"/>
              </w:rPr>
              <w:t xml:space="preserve">4/6</w:t>
            </w:r>
          </w:p>
        </w:tc>
      </w:tr>
      <w:tr>
        <w:tc>
          <w:tcPr/>
          <w:p>
            <w:pPr>
              <w:pStyle w:val="Compact"/>
              <w:spacing w:before="0" w:after="0"/>
              <w:ind w:firstLine="0"/>
              <w:jc w:val="left"/>
            </w:pPr>
            <w:r>
              <w:rPr>
                <w:rFonts w:ascii="Times New Roman" w:hAnsi="Times New Roman"/>
                <w:sz w:val="14"/>
              </w:rPr>
              <w:t xml:space="preserve">SegPGD-20</w:t>
            </w:r>
          </w:p>
        </w:tc>
        <w:tc>
          <w:tcPr/>
          <w:p>
            <w:pPr>
              <w:pStyle w:val="Compact"/>
              <w:spacing w:before="0" w:after="0"/>
              <w:ind w:firstLine="0"/>
              <w:jc w:val="right"/>
            </w:pPr>
            <w:r>
              <w:rPr>
                <w:rFonts w:ascii="Times New Roman" w:hAnsi="Times New Roman"/>
                <w:sz w:val="14"/>
              </w:rPr>
              <w:t xml:space="preserve">¼</w:t>
            </w:r>
          </w:p>
        </w:tc>
        <w:tc>
          <w:tcPr/>
          <w:p>
            <w:pPr>
              <w:pStyle w:val="Compact"/>
              <w:spacing w:before="0" w:after="0"/>
              <w:ind w:firstLine="0"/>
              <w:jc w:val="right"/>
            </w:pPr>
            <w:r>
              <w:rPr>
                <w:rFonts w:ascii="Times New Roman" w:hAnsi="Times New Roman"/>
                <w:sz w:val="14"/>
              </w:rPr>
              <w:t xml:space="preserve">62.3</w:t>
            </w:r>
          </w:p>
        </w:tc>
        <w:tc>
          <w:tcPr/>
          <w:p>
            <w:pPr>
              <w:pStyle w:val="Compact"/>
              <w:spacing w:before="0" w:after="0"/>
              <w:ind w:firstLine="0"/>
              <w:jc w:val="right"/>
            </w:pPr>
            <w:r>
              <w:rPr>
                <w:rFonts w:ascii="Times New Roman" w:hAnsi="Times New Roman"/>
                <w:sz w:val="14"/>
              </w:rPr>
              <w:t xml:space="preserve">78.4</w:t>
            </w:r>
          </w:p>
        </w:tc>
        <w:tc>
          <w:tcPr/>
          <w:p>
            <w:pPr>
              <w:pStyle w:val="Compact"/>
              <w:spacing w:before="0" w:after="0"/>
              <w:ind w:firstLine="0"/>
              <w:jc w:val="right"/>
            </w:pPr>
            <w:r>
              <w:rPr>
                <w:rFonts w:ascii="Times New Roman" w:hAnsi="Times New Roman"/>
                <w:sz w:val="14"/>
              </w:rPr>
              <w:t xml:space="preserve">+16.1 [+12.5, +19.6]</w:t>
            </w:r>
          </w:p>
        </w:tc>
        <w:tc>
          <w:tcPr/>
          <w:p>
            <w:pPr>
              <w:pStyle w:val="Compact"/>
              <w:spacing w:before="0" w:after="0"/>
              <w:ind w:firstLine="0"/>
              <w:jc w:val="right"/>
            </w:pPr>
            <w:r>
              <w:rPr>
                <w:rFonts w:ascii="Times New Roman" w:hAnsi="Times New Roman"/>
                <w:sz w:val="14"/>
              </w:rPr>
              <w:t xml:space="preserve">+12.5</w:t>
            </w:r>
          </w:p>
        </w:tc>
        <w:tc>
          <w:tcPr/>
          <w:p>
            <w:pPr>
              <w:pStyle w:val="Compact"/>
              <w:spacing w:before="0" w:after="0"/>
              <w:ind w:firstLine="0"/>
              <w:jc w:val="right"/>
            </w:pPr>
            <w:r>
              <w:rPr>
                <w:rFonts w:ascii="Times New Roman" w:hAnsi="Times New Roman"/>
                <w:sz w:val="14"/>
              </w:rPr>
              <w:t xml:space="preserve">6/6</w:t>
            </w:r>
          </w:p>
        </w:tc>
      </w:tr>
      <w:tr>
        <w:tc>
          <w:tcPr/>
          <w:p>
            <w:pPr>
              <w:pStyle w:val="Compact"/>
              <w:spacing w:before="0" w:after="0"/>
              <w:ind w:firstLine="0"/>
              <w:jc w:val="left"/>
            </w:pPr>
            <w:r>
              <w:rPr>
                <w:rFonts w:ascii="Times New Roman" w:hAnsi="Times New Roman"/>
                <w:sz w:val="14"/>
              </w:rPr>
              <w:t xml:space="preserve">SegPGD-20</w:t>
            </w:r>
          </w:p>
        </w:tc>
        <w:tc>
          <w:tcPr/>
          <w:p>
            <w:pPr>
              <w:pStyle w:val="Compact"/>
              <w:spacing w:before="0" w:after="0"/>
              <w:ind w:firstLine="0"/>
              <w:jc w:val="right"/>
            </w:pPr>
            <w:r>
              <w:rPr>
                <w:rFonts w:ascii="Times New Roman" w:hAnsi="Times New Roman"/>
                <w:sz w:val="14"/>
              </w:rPr>
              <w:t xml:space="preserve">1</w:t>
            </w:r>
          </w:p>
        </w:tc>
        <w:tc>
          <w:tcPr/>
          <w:p>
            <w:pPr>
              <w:pStyle w:val="Compact"/>
              <w:spacing w:before="0" w:after="0"/>
              <w:ind w:firstLine="0"/>
              <w:jc w:val="right"/>
            </w:pPr>
            <w:r>
              <w:rPr>
                <w:rFonts w:ascii="Times New Roman" w:hAnsi="Times New Roman"/>
                <w:sz w:val="14"/>
              </w:rPr>
              <w:t xml:space="preserve">91.2</w:t>
            </w:r>
          </w:p>
        </w:tc>
        <w:tc>
          <w:tcPr/>
          <w:p>
            <w:pPr>
              <w:pStyle w:val="Compact"/>
              <w:spacing w:before="0" w:after="0"/>
              <w:ind w:firstLine="0"/>
              <w:jc w:val="right"/>
            </w:pPr>
            <w:r>
              <w:rPr>
                <w:rFonts w:ascii="Times New Roman" w:hAnsi="Times New Roman"/>
                <w:sz w:val="14"/>
              </w:rPr>
              <w:t xml:space="preserve">97.0</w:t>
            </w:r>
          </w:p>
        </w:tc>
        <w:tc>
          <w:tcPr/>
          <w:p>
            <w:pPr>
              <w:pStyle w:val="Compact"/>
              <w:spacing w:before="0" w:after="0"/>
              <w:ind w:firstLine="0"/>
              <w:jc w:val="right"/>
            </w:pPr>
            <w:r>
              <w:rPr>
                <w:rFonts w:ascii="Times New Roman" w:hAnsi="Times New Roman"/>
                <w:sz w:val="14"/>
              </w:rPr>
              <w:t xml:space="preserve">+5.8 [+4.2, +7.4]</w:t>
            </w:r>
          </w:p>
        </w:tc>
        <w:tc>
          <w:tcPr/>
          <w:p>
            <w:pPr>
              <w:pStyle w:val="Compact"/>
              <w:spacing w:before="0" w:after="0"/>
              <w:ind w:firstLine="0"/>
              <w:jc w:val="right"/>
            </w:pPr>
            <w:r>
              <w:rPr>
                <w:rFonts w:ascii="Times New Roman" w:hAnsi="Times New Roman"/>
                <w:sz w:val="14"/>
              </w:rPr>
              <w:t xml:space="preserve">+6.0</w:t>
            </w:r>
          </w:p>
        </w:tc>
        <w:tc>
          <w:tcPr/>
          <w:p>
            <w:pPr>
              <w:pStyle w:val="Compact"/>
              <w:spacing w:before="0" w:after="0"/>
              <w:ind w:firstLine="0"/>
              <w:jc w:val="right"/>
            </w:pPr>
            <w:r>
              <w:rPr>
                <w:rFonts w:ascii="Times New Roman" w:hAnsi="Times New Roman"/>
                <w:sz w:val="14"/>
              </w:rPr>
              <w:t xml:space="preserve">6/6</w:t>
            </w:r>
          </w:p>
        </w:tc>
      </w:tr>
      <w:tr>
        <w:tc>
          <w:tcPr/>
          <w:p>
            <w:pPr>
              <w:pStyle w:val="Compact"/>
              <w:spacing w:before="0" w:after="0"/>
              <w:ind w:firstLine="0"/>
              <w:jc w:val="left"/>
            </w:pPr>
            <w:r>
              <w:rPr>
                <w:rFonts w:ascii="Times New Roman" w:hAnsi="Times New Roman"/>
                <w:sz w:val="14"/>
              </w:rPr>
              <w:t xml:space="preserve">SegPGD-20</w:t>
            </w:r>
          </w:p>
        </w:tc>
        <w:tc>
          <w:tcPr/>
          <w:p>
            <w:pPr>
              <w:pStyle w:val="Compact"/>
              <w:spacing w:before="0" w:after="0"/>
              <w:ind w:firstLine="0"/>
              <w:jc w:val="right"/>
            </w:pPr>
            <w:r>
              <w:rPr>
                <w:rFonts w:ascii="Times New Roman" w:hAnsi="Times New Roman"/>
                <w:sz w:val="14"/>
              </w:rPr>
              <w:t xml:space="preserve">8</w:t>
            </w:r>
          </w:p>
        </w:tc>
        <w:tc>
          <w:tcPr/>
          <w:p>
            <w:pPr>
              <w:pStyle w:val="Compact"/>
              <w:spacing w:before="0" w:after="0"/>
              <w:ind w:firstLine="0"/>
              <w:jc w:val="right"/>
            </w:pPr>
            <w:r>
              <w:rPr>
                <w:rFonts w:ascii="Times New Roman" w:hAnsi="Times New Roman"/>
                <w:sz w:val="14"/>
              </w:rPr>
              <w:t xml:space="preserve">99.2</w:t>
            </w:r>
          </w:p>
        </w:tc>
        <w:tc>
          <w:tcPr/>
          <w:p>
            <w:pPr>
              <w:pStyle w:val="Compact"/>
              <w:spacing w:before="0" w:after="0"/>
              <w:ind w:firstLine="0"/>
              <w:jc w:val="right"/>
            </w:pPr>
            <w:r>
              <w:rPr>
                <w:rFonts w:ascii="Times New Roman" w:hAnsi="Times New Roman"/>
                <w:sz w:val="14"/>
              </w:rPr>
              <w:t xml:space="preserve">99.8</w:t>
            </w:r>
          </w:p>
        </w:tc>
        <w:tc>
          <w:tcPr/>
          <w:p>
            <w:pPr>
              <w:pStyle w:val="Compact"/>
              <w:spacing w:before="0" w:after="0"/>
              <w:ind w:firstLine="0"/>
              <w:jc w:val="right"/>
            </w:pPr>
            <w:r>
              <w:rPr>
                <w:rFonts w:ascii="Times New Roman" w:hAnsi="Times New Roman"/>
                <w:sz w:val="14"/>
              </w:rPr>
              <w:t xml:space="preserve">+0.6 [+0.2, +1.2]</w:t>
            </w:r>
          </w:p>
        </w:tc>
        <w:tc>
          <w:tcPr/>
          <w:p>
            <w:pPr>
              <w:pStyle w:val="Compact"/>
              <w:spacing w:before="0" w:after="0"/>
              <w:ind w:firstLine="0"/>
              <w:jc w:val="right"/>
            </w:pPr>
            <w:r>
              <w:rPr>
                <w:rFonts w:ascii="Times New Roman" w:hAnsi="Times New Roman"/>
                <w:sz w:val="14"/>
              </w:rPr>
              <w:t xml:space="preserve">+0.4</w:t>
            </w:r>
          </w:p>
        </w:tc>
        <w:tc>
          <w:tcPr/>
          <w:p>
            <w:pPr>
              <w:pStyle w:val="Compact"/>
              <w:spacing w:before="0" w:after="0"/>
              <w:ind w:firstLine="0"/>
              <w:jc w:val="right"/>
            </w:pPr>
            <w:r>
              <w:rPr>
                <w:rFonts w:ascii="Times New Roman" w:hAnsi="Times New Roman"/>
                <w:sz w:val="14"/>
              </w:rPr>
              <w:t xml:space="preserve">5/6</w:t>
            </w:r>
          </w:p>
        </w:tc>
      </w:tr>
    </w:tbl>
    <w:p>
      <w:pPr>
        <w:pStyle w:val="BodyText"/>
        <w:spacing w:before="0" w:after="0"/>
        <w:sectPr>
          <w:type w:val="continuous"/>
          <w:pgSz w:w="12240" w:h="15840"/>
          <w:pgMar w:top="1080" w:bottom="1440" w:left="900" w:right="900" w:header="432" w:footer="432" w:gutter="0"/>
          <w:cols w:num="2" w:space="360"/>
        </w:sectPr>
      </w:pPr>
      <w:r/>
    </w:p>
    <w:p>
      <w:pPr>
        <w:pStyle w:val="BodyText"/>
      </w:pPr>
      <w:r>
        <w:drawing>
          <wp:inline>
            <wp:extent cx="6400800" cy="1382062"/>
            <wp:effectExtent b="0" l="0" r="0" t="0"/>
            <wp:docPr descr="image" title="" id="35" name="Picture"/>
            <a:graphic>
              <a:graphicData uri="http://schemas.openxmlformats.org/drawingml/2006/picture">
                <pic:pic>
                  <pic:nvPicPr>
                    <pic:cNvPr descr="C:/Users/dahyp/AppData/Local/Temp/docx_export_cabhermj/fig_groups.png" id="36" name="Picture"/>
                    <pic:cNvPicPr>
                      <a:picLocks noChangeArrowheads="1" noChangeAspect="1"/>
                    </pic:cNvPicPr>
                  </pic:nvPicPr>
                  <pic:blipFill>
                    <a:blip r:embed="rId34"/>
                    <a:stretch>
                      <a:fillRect/>
                    </a:stretch>
                  </pic:blipFill>
                  <pic:spPr bwMode="auto">
                    <a:xfrm>
                      <a:off x="0" y="0"/>
                      <a:ext cx="6400800" cy="1382062"/>
                    </a:xfrm>
                    <a:prstGeom prst="rect">
                      <a:avLst/>
                    </a:prstGeom>
                    <a:noFill/>
                    <a:ln w="9525">
                      <a:noFill/>
                      <a:headEnd/>
                      <a:tailEnd/>
                    </a:ln>
                  </pic:spPr>
                </pic:pic>
              </a:graphicData>
            </a:graphic>
          </wp:inline>
        </w:drawing>
      </w:r>
    </w:p>
    <w:p>
      <w:pPr>
        <w:pStyle w:val="BodyText"/>
        <w:spacing w:after="160"/>
        <w:ind w:firstLine="0"/>
        <w:jc w:val="both"/>
      </w:pPr>
      <w:r>
        <w:rPr>
          <w:sz w:val="16"/>
        </w:rPr>
        <w:t xml:space="preserve">Fig. 4.</w:t>
      </w:r>
      <w:r>
        <w:rPr>
          <w:sz w:val="16"/>
        </w:rPr>
        <w:t xml:space="preserve"> Fraction of the clean group mIoU that is retained under each attack (anatomy: blue circles; instruments: orange squares). The grey band marks the sub-8-bit budgets.</w:t>
      </w:r>
    </w:p>
    <w:p>
      <w:pPr>
        <w:pStyle w:val="BodyText"/>
        <w:spacing w:before="0" w:after="0"/>
        <w:sectPr>
          <w:type w:val="continuous"/>
          <w:pgSz w:w="12240" w:h="15840"/>
          <w:pgMar w:top="1080" w:bottom="1440" w:left="900" w:right="900" w:header="432" w:footer="432" w:gutter="0"/>
          <w:cols w:num="1" w:space="360"/>
        </w:sectPr>
      </w:pPr>
      <w:r/>
    </w:p>
    <w:p>
      <w:pPr>
        <w:pStyle w:val="BodyText"/>
        <w:spacing w:before="0" w:after="0"/>
        <w:sectPr>
          <w:type w:val="continuous"/>
          <w:pgSz w:w="12240" w:h="15840"/>
          <w:pgMar w:top="1080" w:bottom="1440" w:left="900" w:right="900" w:header="432" w:footer="432" w:gutter="0"/>
          <w:cols w:num="2" w:space="360"/>
        </w:sectPr>
      </w:pPr>
      <w:r/>
    </w:p>
    <w:p>
      <w:pPr>
        <w:pStyle w:val="BodyText"/>
      </w:pPr>
      <w:r>
        <w:drawing>
          <wp:inline>
            <wp:extent cx="6400800" cy="1684587"/>
            <wp:effectExtent b="0" l="0" r="0" t="0"/>
            <wp:docPr descr="image" title="" id="38" name="Picture"/>
            <a:graphic>
              <a:graphicData uri="http://schemas.openxmlformats.org/drawingml/2006/picture">
                <pic:pic>
                  <pic:nvPicPr>
                    <pic:cNvPr descr="C:/Users/dahyp/AppData/Local/Temp/docx_export_cabhermj/fig_class_fall.png" id="39" name="Picture"/>
                    <pic:cNvPicPr>
                      <a:picLocks noChangeArrowheads="1" noChangeAspect="1"/>
                    </pic:cNvPicPr>
                  </pic:nvPicPr>
                  <pic:blipFill>
                    <a:blip r:embed="rId37"/>
                    <a:stretch>
                      <a:fillRect/>
                    </a:stretch>
                  </pic:blipFill>
                  <pic:spPr bwMode="auto">
                    <a:xfrm>
                      <a:off x="0" y="0"/>
                      <a:ext cx="6400800" cy="1684587"/>
                    </a:xfrm>
                    <a:prstGeom prst="rect">
                      <a:avLst/>
                    </a:prstGeom>
                    <a:noFill/>
                    <a:ln w="9525">
                      <a:noFill/>
                      <a:headEnd/>
                      <a:tailEnd/>
                    </a:ln>
                  </pic:spPr>
                </pic:pic>
              </a:graphicData>
            </a:graphic>
          </wp:inline>
        </w:drawing>
      </w:r>
    </w:p>
    <w:p>
      <w:pPr>
        <w:pStyle w:val="BodyText"/>
        <w:spacing w:after="160"/>
        <w:ind w:firstLine="0"/>
        <w:jc w:val="both"/>
      </w:pPr>
      <w:r>
        <w:rPr>
          <w:sz w:val="16"/>
        </w:rPr>
        <w:t xml:space="preserve">Fig. 5.</w:t>
      </w:r>
      <w:r>
        <w:rPr>
          <w:sz w:val="16"/>
        </w:rPr>
        <w:t xml:space="preserve"> Relative IoU fall per class in three regimes in which the attacks are not saturated (headline classes only). The anatomical classes (blue) are among the least affected in all three cases; among the instruments, the capsulorhexis forceps is an exception.</w:t>
      </w:r>
    </w:p>
    <w:p>
      <w:pPr>
        <w:pStyle w:val="BodyText"/>
        <w:spacing w:before="0" w:after="0"/>
        <w:sectPr>
          <w:type w:val="continuous"/>
          <w:pgSz w:w="12240" w:h="15840"/>
          <w:pgMar w:top="1080" w:bottom="1440" w:left="900" w:right="900" w:header="432" w:footer="432" w:gutter="0"/>
          <w:cols w:num="1" w:space="360"/>
        </w:sectPr>
      </w:pPr>
      <w:r/>
    </w:p>
    <w:p>
      <w:pPr>
        <w:pStyle w:val="BodyText"/>
      </w:pPr>
      <w:r>
        <w:t xml:space="preserve">Fig. 5 shows the same comparison for the individual classes. In each of the three regimes the anatomical classes are among the least affected. Under FGSM at</w:t>
      </w:r>
      <w:r>
        <w:t xml:space="preserve"> </w:t>
      </w:r>
      <m:oMath>
        <m:r>
          <m:t>1</m:t>
        </m:r>
        <m:r>
          <m:rPr>
            <m:sty m:val="p"/>
          </m:rPr>
          <m:t>/</m:t>
        </m:r>
        <m:r>
          <m:t>255</m:t>
        </m:r>
      </m:oMath>
      <w:r>
        <w:t xml:space="preserve"> </w:t>
      </w:r>
      <w:r>
        <w:t xml:space="preserve">the anatomy group falls by 21.2% and the instrument group by 33.0%; the lens injector is the most fragile class (</w:t>
      </w:r>
      <m:oMath>
        <m:r>
          <m:rPr>
            <m:sty m:val="p"/>
          </m:rPr>
          <m:t>−</m:t>
        </m:r>
        <m:r>
          <m:t>45</m:t>
        </m:r>
        <m:r>
          <m:rPr>
            <m:sty m:val="p"/>
          </m:rPr>
          <m:t>%</m:t>
        </m:r>
      </m:oMath>
      <w:r>
        <w:t xml:space="preserve">), followed by the capsulorhexis cystotome and the irrigation–aspiration handpiece (</w:t>
      </w:r>
      <m:oMath>
        <m:r>
          <m:rPr>
            <m:sty m:val="p"/>
          </m:rPr>
          <m:t>−</m:t>
        </m:r>
        <m:r>
          <m:t>34</m:t>
        </m:r>
        <m:r>
          <m:rPr>
            <m:sty m:val="p"/>
          </m:rPr>
          <m:t>%</m:t>
        </m:r>
      </m:oMath>
      <w:r>
        <w:t xml:space="preserve"> </w:t>
      </w:r>
      <w:r>
        <w:t xml:space="preserve">each). The capsulorhexis forceps, although it is thin and metallic, behaves more like the anatomy. Across classes, the mean object area and the relative fall are negatively correlated in every unsaturated run (Spearman</w:t>
      </w:r>
      <w:r>
        <w:t xml:space="preserve"> </w:t>
      </w:r>
      <m:oMath>
        <m:r>
          <m:t>ρ</m:t>
        </m:r>
      </m:oMath>
      <w:r>
        <w:t xml:space="preserve"> </w:t>
      </w:r>
      <w:r>
        <w:t xml:space="preserve">between -0.56 and -0.14), so smaller structures tend to fall further. With only ten classes, however, none of these correlations is significant (the smallest</w:t>
      </w:r>
      <w:r>
        <w:t xml:space="preserve"> </w:t>
      </w:r>
      <m:oMath>
        <m:r>
          <m:t>p</m:t>
        </m:r>
      </m:oMath>
      <w:r>
        <w:t xml:space="preserve">-value is 0.09). We therefore regard the higher vulnerability of the instruments as a reliable group-level effect, while object size is a plausible explanation that our data cannot confirm. The absolute per-class IoU values behind Fig. 5 are given in Table V.</w:t>
      </w:r>
    </w:p>
    <w:p>
      <w:pPr>
        <w:pStyle w:val="BodyText"/>
        <w:spacing w:before="120" w:after="0"/>
        <w:ind w:firstLine="0"/>
        <w:jc w:val="center"/>
      </w:pPr>
      <w:r>
        <w:rPr>
          <w:sz w:val="16"/>
        </w:rPr>
        <w:t>TABLE V</w:t>
      </w:r>
    </w:p>
    <w:p>
      <w:pPr>
        <w:pStyle w:val="BodyText"/>
        <w:spacing w:before="0" w:after="80"/>
        <w:ind w:firstLine="0"/>
        <w:jc w:val="center"/>
      </w:pPr>
      <w:r>
        <w:rPr>
          <w:smallCaps/>
          <w:sz w:val="16"/>
        </w:rPr>
        <w:t>Per-class IoU (%) on the held-out test fold without attack and under attack (</w:t>
      </w:r>
      <m:oMath>
        <m:r>
          <m:t>ε</m:t>
        </m:r>
      </m:oMath>
      <w:r>
        <w:rPr>
          <w:smallCaps/>
          <w:sz w:val="16"/>
        </w:rPr>
        <w:t xml:space="preserve"> </w:t>
      </w:r>
      <w:r>
        <w:rPr>
          <w:smallCaps/>
          <w:sz w:val="16"/>
        </w:rPr>
        <w:t>in units of 1/255; PGD and SegPGD with</w:t>
      </w:r>
      <w:r>
        <w:rPr>
          <w:smallCaps/>
          <w:sz w:val="16"/>
        </w:rPr>
        <w:t xml:space="preserve"> </w:t>
      </w:r>
      <m:oMath>
        <m:r>
          <m:t>T</m:t>
        </m:r>
        <m:r>
          <m:rPr>
            <m:sty m:val="p"/>
          </m:rPr>
          <m:t>=</m:t>
        </m:r>
        <m:r>
          <m:t>20</m:t>
        </m:r>
      </m:oMath>
      <w:r>
        <w:rPr>
          <w:smallCaps/>
          <w:sz w:val="16"/>
        </w:rPr>
        <w:t>).</w:t>
      </w:r>
      <w:r>
        <w:rPr>
          <w:smallCaps/>
          <w:sz w:val="16"/>
        </w:rPr>
        <w:t xml:space="preserve"> </w:t>
      </w:r>
      <m:oMath>
        <m:sSup>
          <m:e>
            <m:r>
              <m:t>​</m:t>
            </m:r>
          </m:e>
          <m:sup>
            <m:r>
              <m:rPr>
                <m:sty m:val="p"/>
              </m:rPr>
              <m:t>*</m:t>
            </m:r>
          </m:sup>
        </m:sSup>
      </m:oMath>
      <w:r>
        <w:rPr>
          <w:smallCaps/>
          <w:sz w:val="16"/>
        </w:rPr>
        <w:t>Rare class.</w:t>
      </w:r>
    </w:p>
    <w:tbl>
      <w:tblPr>
        <w:tblStyle w:val="Table"/>
        <w:tblW w:type="auto" w:w="0"/>
        <w:jc w:val="center"/>
        <w:tblLook w:firstRow="1" w:lastRow="0" w:firstColumn="0" w:lastColumn="0" w:noHBand="0" w:noVBand="0" w:val="0020"/>
        <w:tblBorders>
          <w:top w:val="single" w:sz="8" w:color="000000"/>
          <w:bottom w:val="single" w:sz="8" w:color="000000"/>
          <w:insideH w:val="nil"/>
          <w:insideV w:val="nil"/>
          <w:left w:val="nil"/>
          <w:right w:val="nil"/>
        </w:tblBorders>
      </w:tblPr>
      <w:tblGrid>
        <w:gridCol w:w="1131"/>
        <w:gridCol w:w="1131"/>
        <w:gridCol w:w="1131"/>
        <w:gridCol w:w="1131"/>
        <w:gridCol w:w="1131"/>
        <w:gridCol w:w="1131"/>
        <w:gridCol w:w="1131"/>
      </w:tblGrid>
      <w:tr>
        <w:trPr>
          <w:tblHeader w:val="on"/>
        </w:trPr>
        <w:tc>
          <w:tcPr>
            <w:tcBorders>
              <w:bottom w:val="single" w:sz="4" w:color="000000"/>
            </w:tcBorders>
          </w:tcPr>
          <w:p>
            <w:pPr>
              <w:pStyle w:val="Compact"/>
              <w:spacing w:before="0" w:after="0"/>
              <w:ind w:firstLine="0"/>
              <w:jc w:val="left"/>
            </w:pPr>
            <w:r>
              <w:rPr>
                <w:rFonts w:ascii="Times New Roman" w:hAnsi="Times New Roman"/>
                <w:sz w:val="14"/>
              </w:rPr>
              <w:t xml:space="preserve">Class</w:t>
            </w:r>
          </w:p>
        </w:tc>
        <w:tc>
          <w:tcPr>
            <w:tcBorders>
              <w:bottom w:val="single" w:sz="4" w:color="000000"/>
            </w:tcBorders>
          </w:tcPr>
          <w:p>
            <w:pPr>
              <w:pStyle w:val="Compact"/>
              <w:spacing w:before="0" w:after="0"/>
              <w:ind w:firstLine="0"/>
              <w:jc w:val="right"/>
            </w:pPr>
            <w:r>
              <w:rPr>
                <w:rFonts w:ascii="Times New Roman" w:hAnsi="Times New Roman"/>
                <w:sz w:val="14"/>
              </w:rPr>
              <w:t xml:space="preserve">Clean</w:t>
            </w:r>
          </w:p>
        </w:tc>
        <w:tc>
          <w:tcPr>
            <w:tcBorders>
              <w:bottom w:val="single" w:sz="4" w:color="000000"/>
            </w:tcBorders>
          </w:tcPr>
          <w:p>
            <w:pPr>
              <w:pStyle w:val="Compact"/>
              <w:spacing w:before="0" w:after="0"/>
              <w:ind w:firstLine="0"/>
              <w:jc w:val="right"/>
            </w:pPr>
            <w:r>
              <w:rPr>
                <w:rFonts w:ascii="Times New Roman" w:hAnsi="Times New Roman"/>
                <w:sz w:val="14"/>
              </w:rPr>
              <w:t xml:space="preserve">Noise 8</w:t>
            </w:r>
          </w:p>
        </w:tc>
        <w:tc>
          <w:tcPr>
            <w:tcBorders>
              <w:bottom w:val="single" w:sz="4" w:color="000000"/>
            </w:tcBorders>
          </w:tcPr>
          <w:p>
            <w:pPr>
              <w:pStyle w:val="Compact"/>
              <w:spacing w:before="0" w:after="0"/>
              <w:ind w:firstLine="0"/>
              <w:jc w:val="right"/>
            </w:pPr>
            <w:r>
              <w:rPr>
                <w:rFonts w:ascii="Times New Roman" w:hAnsi="Times New Roman"/>
                <w:sz w:val="14"/>
              </w:rPr>
              <w:t xml:space="preserve">FGSM 1</w:t>
            </w:r>
          </w:p>
        </w:tc>
        <w:tc>
          <w:tcPr>
            <w:tcBorders>
              <w:bottom w:val="single" w:sz="4" w:color="000000"/>
            </w:tcBorders>
          </w:tcPr>
          <w:p>
            <w:pPr>
              <w:pStyle w:val="Compact"/>
              <w:spacing w:before="0" w:after="0"/>
              <w:ind w:firstLine="0"/>
              <w:jc w:val="right"/>
            </w:pPr>
            <w:r>
              <w:rPr>
                <w:rFonts w:ascii="Times New Roman" w:hAnsi="Times New Roman"/>
                <w:sz w:val="14"/>
              </w:rPr>
              <w:t xml:space="preserve">PGD ¼</w:t>
            </w:r>
          </w:p>
        </w:tc>
        <w:tc>
          <w:tcPr>
            <w:tcBorders>
              <w:bottom w:val="single" w:sz="4" w:color="000000"/>
            </w:tcBorders>
          </w:tcPr>
          <w:p>
            <w:pPr>
              <w:pStyle w:val="Compact"/>
              <w:spacing w:before="0" w:after="0"/>
              <w:ind w:firstLine="0"/>
              <w:jc w:val="right"/>
            </w:pPr>
            <w:r>
              <w:rPr>
                <w:rFonts w:ascii="Times New Roman" w:hAnsi="Times New Roman"/>
                <w:sz w:val="14"/>
              </w:rPr>
              <w:t xml:space="preserve">SegPGD ¼</w:t>
            </w:r>
          </w:p>
        </w:tc>
        <w:tc>
          <w:tcPr>
            <w:tcBorders>
              <w:bottom w:val="single" w:sz="4" w:color="000000"/>
            </w:tcBorders>
          </w:tcPr>
          <w:p>
            <w:pPr>
              <w:pStyle w:val="Compact"/>
              <w:spacing w:before="0" w:after="0"/>
              <w:ind w:firstLine="0"/>
              <w:jc w:val="right"/>
            </w:pPr>
            <w:r>
              <w:rPr>
                <w:rFonts w:ascii="Times New Roman" w:hAnsi="Times New Roman"/>
                <w:sz w:val="14"/>
              </w:rPr>
              <w:t xml:space="preserve">SegPGD 1</w:t>
            </w:r>
          </w:p>
        </w:tc>
      </w:tr>
      <w:tr>
        <w:tc>
          <w:tcPr/>
          <w:p>
            <w:pPr>
              <w:pStyle w:val="Compact"/>
              <w:spacing w:before="0" w:after="0"/>
              <w:ind w:firstLine="0"/>
              <w:jc w:val="left"/>
            </w:pPr>
            <w:r>
              <w:rPr>
                <w:rFonts w:ascii="Times New Roman" w:hAnsi="Times New Roman"/>
                <w:sz w:val="14"/>
              </w:rPr>
              <w:t xml:space="preserve">Cornea</w:t>
            </w:r>
          </w:p>
        </w:tc>
        <w:tc>
          <w:tcPr/>
          <w:p>
            <w:pPr>
              <w:pStyle w:val="Compact"/>
              <w:spacing w:before="0" w:after="0"/>
              <w:ind w:firstLine="0"/>
              <w:jc w:val="right"/>
            </w:pPr>
            <w:r>
              <w:rPr>
                <w:rFonts w:ascii="Times New Roman" w:hAnsi="Times New Roman"/>
                <w:sz w:val="14"/>
              </w:rPr>
              <w:t xml:space="preserve">84.5</w:t>
            </w:r>
          </w:p>
        </w:tc>
        <w:tc>
          <w:tcPr/>
          <w:p>
            <w:pPr>
              <w:pStyle w:val="Compact"/>
              <w:spacing w:before="0" w:after="0"/>
              <w:ind w:firstLine="0"/>
              <w:jc w:val="right"/>
            </w:pPr>
            <w:r>
              <w:rPr>
                <w:rFonts w:ascii="Times New Roman" w:hAnsi="Times New Roman"/>
                <w:sz w:val="14"/>
              </w:rPr>
              <w:t xml:space="preserve">81.1</w:t>
            </w:r>
          </w:p>
        </w:tc>
        <w:tc>
          <w:tcPr/>
          <w:p>
            <w:pPr>
              <w:pStyle w:val="Compact"/>
              <w:spacing w:before="0" w:after="0"/>
              <w:ind w:firstLine="0"/>
              <w:jc w:val="right"/>
            </w:pPr>
            <w:r>
              <w:rPr>
                <w:rFonts w:ascii="Times New Roman" w:hAnsi="Times New Roman"/>
                <w:sz w:val="14"/>
              </w:rPr>
              <w:t xml:space="preserve">62.1</w:t>
            </w:r>
          </w:p>
        </w:tc>
        <w:tc>
          <w:tcPr/>
          <w:p>
            <w:pPr>
              <w:pStyle w:val="Compact"/>
              <w:spacing w:before="0" w:after="0"/>
              <w:ind w:firstLine="0"/>
              <w:jc w:val="right"/>
            </w:pPr>
            <w:r>
              <w:rPr>
                <w:rFonts w:ascii="Times New Roman" w:hAnsi="Times New Roman"/>
                <w:sz w:val="14"/>
              </w:rPr>
              <w:t xml:space="preserve">36.2</w:t>
            </w:r>
          </w:p>
        </w:tc>
        <w:tc>
          <w:tcPr/>
          <w:p>
            <w:pPr>
              <w:pStyle w:val="Compact"/>
              <w:spacing w:before="0" w:after="0"/>
              <w:ind w:firstLine="0"/>
              <w:jc w:val="right"/>
            </w:pPr>
            <w:r>
              <w:rPr>
                <w:rFonts w:ascii="Times New Roman" w:hAnsi="Times New Roman"/>
                <w:sz w:val="14"/>
              </w:rPr>
              <w:t xml:space="preserve">32.4</w:t>
            </w:r>
          </w:p>
        </w:tc>
        <w:tc>
          <w:tcPr/>
          <w:p>
            <w:pPr>
              <w:pStyle w:val="Compact"/>
              <w:spacing w:before="0" w:after="0"/>
              <w:ind w:firstLine="0"/>
              <w:jc w:val="right"/>
            </w:pPr>
            <w:r>
              <w:rPr>
                <w:rFonts w:ascii="Times New Roman" w:hAnsi="Times New Roman"/>
                <w:sz w:val="14"/>
              </w:rPr>
              <w:t xml:space="preserve">7.4</w:t>
            </w:r>
          </w:p>
        </w:tc>
      </w:tr>
      <w:tr>
        <w:tc>
          <w:tcPr/>
          <w:p>
            <w:pPr>
              <w:pStyle w:val="Compact"/>
              <w:spacing w:before="0" w:after="0"/>
              <w:ind w:firstLine="0"/>
              <w:jc w:val="left"/>
            </w:pPr>
            <w:r>
              <w:rPr>
                <w:rFonts w:ascii="Times New Roman" w:hAnsi="Times New Roman"/>
                <w:sz w:val="14"/>
              </w:rPr>
              <w:t xml:space="preserve">Pupil</w:t>
            </w:r>
          </w:p>
        </w:tc>
        <w:tc>
          <w:tcPr/>
          <w:p>
            <w:pPr>
              <w:pStyle w:val="Compact"/>
              <w:spacing w:before="0" w:after="0"/>
              <w:ind w:firstLine="0"/>
              <w:jc w:val="right"/>
            </w:pPr>
            <w:r>
              <w:rPr>
                <w:rFonts w:ascii="Times New Roman" w:hAnsi="Times New Roman"/>
                <w:sz w:val="14"/>
              </w:rPr>
              <w:t xml:space="preserve">92.4</w:t>
            </w:r>
          </w:p>
        </w:tc>
        <w:tc>
          <w:tcPr/>
          <w:p>
            <w:pPr>
              <w:pStyle w:val="Compact"/>
              <w:spacing w:before="0" w:after="0"/>
              <w:ind w:firstLine="0"/>
              <w:jc w:val="right"/>
            </w:pPr>
            <w:r>
              <w:rPr>
                <w:rFonts w:ascii="Times New Roman" w:hAnsi="Times New Roman"/>
                <w:sz w:val="14"/>
              </w:rPr>
              <w:t xml:space="preserve">90.4</w:t>
            </w:r>
          </w:p>
        </w:tc>
        <w:tc>
          <w:tcPr/>
          <w:p>
            <w:pPr>
              <w:pStyle w:val="Compact"/>
              <w:spacing w:before="0" w:after="0"/>
              <w:ind w:firstLine="0"/>
              <w:jc w:val="right"/>
            </w:pPr>
            <w:r>
              <w:rPr>
                <w:rFonts w:ascii="Times New Roman" w:hAnsi="Times New Roman"/>
                <w:sz w:val="14"/>
              </w:rPr>
              <w:t xml:space="preserve">80.4</w:t>
            </w:r>
          </w:p>
        </w:tc>
        <w:tc>
          <w:tcPr/>
          <w:p>
            <w:pPr>
              <w:pStyle w:val="Compact"/>
              <w:spacing w:before="0" w:after="0"/>
              <w:ind w:firstLine="0"/>
              <w:jc w:val="right"/>
            </w:pPr>
            <w:r>
              <w:rPr>
                <w:rFonts w:ascii="Times New Roman" w:hAnsi="Times New Roman"/>
                <w:sz w:val="14"/>
              </w:rPr>
              <w:t xml:space="preserve">31.2</w:t>
            </w:r>
          </w:p>
        </w:tc>
        <w:tc>
          <w:tcPr/>
          <w:p>
            <w:pPr>
              <w:pStyle w:val="Compact"/>
              <w:spacing w:before="0" w:after="0"/>
              <w:ind w:firstLine="0"/>
              <w:jc w:val="right"/>
            </w:pPr>
            <w:r>
              <w:rPr>
                <w:rFonts w:ascii="Times New Roman" w:hAnsi="Times New Roman"/>
                <w:sz w:val="14"/>
              </w:rPr>
              <w:t xml:space="preserve">28.4</w:t>
            </w:r>
          </w:p>
        </w:tc>
        <w:tc>
          <w:tcPr/>
          <w:p>
            <w:pPr>
              <w:pStyle w:val="Compact"/>
              <w:spacing w:before="0" w:after="0"/>
              <w:ind w:firstLine="0"/>
              <w:jc w:val="right"/>
            </w:pPr>
            <w:r>
              <w:rPr>
                <w:rFonts w:ascii="Times New Roman" w:hAnsi="Times New Roman"/>
                <w:sz w:val="14"/>
              </w:rPr>
              <w:t xml:space="preserve">4.7</w:t>
            </w:r>
          </w:p>
        </w:tc>
      </w:tr>
      <w:tr>
        <w:tc>
          <w:tcPr/>
          <w:p>
            <w:pPr>
              <w:pStyle w:val="Compact"/>
              <w:spacing w:before="0" w:after="0"/>
              <w:ind w:firstLine="0"/>
              <w:jc w:val="left"/>
            </w:pPr>
            <w:r>
              <w:rPr>
                <w:rFonts w:ascii="Times New Roman" w:hAnsi="Times New Roman"/>
                <w:sz w:val="14"/>
              </w:rPr>
              <w:t xml:space="preserve">Lens (IOL)</w:t>
            </w:r>
          </w:p>
        </w:tc>
        <w:tc>
          <w:tcPr/>
          <w:p>
            <w:pPr>
              <w:pStyle w:val="Compact"/>
              <w:spacing w:before="0" w:after="0"/>
              <w:ind w:firstLine="0"/>
              <w:jc w:val="right"/>
            </w:pPr>
            <w:r>
              <w:rPr>
                <w:rFonts w:ascii="Times New Roman" w:hAnsi="Times New Roman"/>
                <w:sz w:val="14"/>
              </w:rPr>
              <w:t xml:space="preserve">86.6</w:t>
            </w:r>
          </w:p>
        </w:tc>
        <w:tc>
          <w:tcPr/>
          <w:p>
            <w:pPr>
              <w:pStyle w:val="Compact"/>
              <w:spacing w:before="0" w:after="0"/>
              <w:ind w:firstLine="0"/>
              <w:jc w:val="right"/>
            </w:pPr>
            <w:r>
              <w:rPr>
                <w:rFonts w:ascii="Times New Roman" w:hAnsi="Times New Roman"/>
                <w:sz w:val="14"/>
              </w:rPr>
              <w:t xml:space="preserve">84.7</w:t>
            </w:r>
          </w:p>
        </w:tc>
        <w:tc>
          <w:tcPr/>
          <w:p>
            <w:pPr>
              <w:pStyle w:val="Compact"/>
              <w:spacing w:before="0" w:after="0"/>
              <w:ind w:firstLine="0"/>
              <w:jc w:val="right"/>
            </w:pPr>
            <w:r>
              <w:rPr>
                <w:rFonts w:ascii="Times New Roman" w:hAnsi="Times New Roman"/>
                <w:sz w:val="14"/>
              </w:rPr>
              <w:t xml:space="preserve">65.2</w:t>
            </w:r>
          </w:p>
        </w:tc>
        <w:tc>
          <w:tcPr/>
          <w:p>
            <w:pPr>
              <w:pStyle w:val="Compact"/>
              <w:spacing w:before="0" w:after="0"/>
              <w:ind w:firstLine="0"/>
              <w:jc w:val="right"/>
            </w:pPr>
            <w:r>
              <w:rPr>
                <w:rFonts w:ascii="Times New Roman" w:hAnsi="Times New Roman"/>
                <w:sz w:val="14"/>
              </w:rPr>
              <w:t xml:space="preserve">39.7</w:t>
            </w:r>
          </w:p>
        </w:tc>
        <w:tc>
          <w:tcPr/>
          <w:p>
            <w:pPr>
              <w:pStyle w:val="Compact"/>
              <w:spacing w:before="0" w:after="0"/>
              <w:ind w:firstLine="0"/>
              <w:jc w:val="right"/>
            </w:pPr>
            <w:r>
              <w:rPr>
                <w:rFonts w:ascii="Times New Roman" w:hAnsi="Times New Roman"/>
                <w:sz w:val="14"/>
              </w:rPr>
              <w:t xml:space="preserve">38.5</w:t>
            </w:r>
          </w:p>
        </w:tc>
        <w:tc>
          <w:tcPr/>
          <w:p>
            <w:pPr>
              <w:pStyle w:val="Compact"/>
              <w:spacing w:before="0" w:after="0"/>
              <w:ind w:firstLine="0"/>
              <w:jc w:val="right"/>
            </w:pPr>
            <w:r>
              <w:rPr>
                <w:rFonts w:ascii="Times New Roman" w:hAnsi="Times New Roman"/>
                <w:sz w:val="14"/>
              </w:rPr>
              <w:t xml:space="preserve">11.0</w:t>
            </w:r>
          </w:p>
        </w:tc>
      </w:tr>
      <w:tr>
        <w:tc>
          <w:tcPr/>
          <w:p>
            <w:pPr>
              <w:pStyle w:val="Compact"/>
              <w:spacing w:before="0" w:after="0"/>
              <w:ind w:firstLine="0"/>
              <w:jc w:val="left"/>
            </w:pPr>
            <w:r>
              <w:rPr>
                <w:rFonts w:ascii="Times New Roman" w:hAnsi="Times New Roman"/>
                <w:sz w:val="14"/>
              </w:rPr>
              <w:t xml:space="preserve">Slit/inc. knife</w:t>
            </w:r>
            <m:oMath>
              <m:sSup>
                <m:e>
                  <m:r>
                    <m:t>​</m:t>
                  </m:r>
                </m:e>
                <m:sup>
                  <m:r>
                    <m:rPr>
                      <m:sty m:val="p"/>
                    </m:rPr>
                    <m:t>*</m:t>
                  </m:r>
                </m:sup>
              </m:sSup>
            </m:oMath>
          </w:p>
        </w:tc>
        <w:tc>
          <w:tcPr/>
          <w:p>
            <w:pPr>
              <w:pStyle w:val="Compact"/>
              <w:spacing w:before="0" w:after="0"/>
              <w:ind w:firstLine="0"/>
              <w:jc w:val="right"/>
            </w:pPr>
            <w:r>
              <w:rPr>
                <w:rFonts w:ascii="Times New Roman" w:hAnsi="Times New Roman"/>
                <w:sz w:val="14"/>
              </w:rPr>
              <w:t xml:space="preserve">79.2</w:t>
            </w:r>
          </w:p>
        </w:tc>
        <w:tc>
          <w:tcPr/>
          <w:p>
            <w:pPr>
              <w:pStyle w:val="Compact"/>
              <w:spacing w:before="0" w:after="0"/>
              <w:ind w:firstLine="0"/>
              <w:jc w:val="right"/>
            </w:pPr>
            <w:r>
              <w:rPr>
                <w:rFonts w:ascii="Times New Roman" w:hAnsi="Times New Roman"/>
                <w:sz w:val="14"/>
              </w:rPr>
              <w:t xml:space="preserve">80.5</w:t>
            </w:r>
          </w:p>
        </w:tc>
        <w:tc>
          <w:tcPr/>
          <w:p>
            <w:pPr>
              <w:pStyle w:val="Compact"/>
              <w:spacing w:before="0" w:after="0"/>
              <w:ind w:firstLine="0"/>
              <w:jc w:val="right"/>
            </w:pPr>
            <w:r>
              <w:rPr>
                <w:rFonts w:ascii="Times New Roman" w:hAnsi="Times New Roman"/>
                <w:sz w:val="14"/>
              </w:rPr>
              <w:t xml:space="preserve">61.8</w:t>
            </w:r>
          </w:p>
        </w:tc>
        <w:tc>
          <w:tcPr/>
          <w:p>
            <w:pPr>
              <w:pStyle w:val="Compact"/>
              <w:spacing w:before="0" w:after="0"/>
              <w:ind w:firstLine="0"/>
              <w:jc w:val="right"/>
            </w:pPr>
            <w:r>
              <w:rPr>
                <w:rFonts w:ascii="Times New Roman" w:hAnsi="Times New Roman"/>
                <w:sz w:val="14"/>
              </w:rPr>
              <w:t xml:space="preserve">13.6</w:t>
            </w:r>
          </w:p>
        </w:tc>
        <w:tc>
          <w:tcPr/>
          <w:p>
            <w:pPr>
              <w:pStyle w:val="Compact"/>
              <w:spacing w:before="0" w:after="0"/>
              <w:ind w:firstLine="0"/>
              <w:jc w:val="right"/>
            </w:pPr>
            <w:r>
              <w:rPr>
                <w:rFonts w:ascii="Times New Roman" w:hAnsi="Times New Roman"/>
                <w:sz w:val="14"/>
              </w:rPr>
              <w:t xml:space="preserve">15.0</w:t>
            </w:r>
          </w:p>
        </w:tc>
        <w:tc>
          <w:tcPr/>
          <w:p>
            <w:pPr>
              <w:pStyle w:val="Compact"/>
              <w:spacing w:before="0" w:after="0"/>
              <w:ind w:firstLine="0"/>
              <w:jc w:val="right"/>
            </w:pPr>
            <w:r>
              <w:rPr>
                <w:rFonts w:ascii="Times New Roman" w:hAnsi="Times New Roman"/>
                <w:sz w:val="14"/>
              </w:rPr>
              <w:t xml:space="preserve">6.4</w:t>
            </w:r>
          </w:p>
        </w:tc>
      </w:tr>
      <w:tr>
        <w:tc>
          <w:tcPr/>
          <w:p>
            <w:pPr>
              <w:pStyle w:val="Compact"/>
              <w:spacing w:before="0" w:after="0"/>
              <w:ind w:firstLine="0"/>
              <w:jc w:val="left"/>
            </w:pPr>
            <w:r>
              <w:rPr>
                <w:rFonts w:ascii="Times New Roman" w:hAnsi="Times New Roman"/>
                <w:sz w:val="14"/>
              </w:rPr>
              <w:t xml:space="preserve">Gauge</w:t>
            </w:r>
          </w:p>
        </w:tc>
        <w:tc>
          <w:tcPr/>
          <w:p>
            <w:pPr>
              <w:pStyle w:val="Compact"/>
              <w:spacing w:before="0" w:after="0"/>
              <w:ind w:firstLine="0"/>
              <w:jc w:val="right"/>
            </w:pPr>
            <w:r>
              <w:rPr>
                <w:rFonts w:ascii="Times New Roman" w:hAnsi="Times New Roman"/>
                <w:sz w:val="14"/>
              </w:rPr>
              <w:t xml:space="preserve">70.4</w:t>
            </w:r>
          </w:p>
        </w:tc>
        <w:tc>
          <w:tcPr/>
          <w:p>
            <w:pPr>
              <w:pStyle w:val="Compact"/>
              <w:spacing w:before="0" w:after="0"/>
              <w:ind w:firstLine="0"/>
              <w:jc w:val="right"/>
            </w:pPr>
            <w:r>
              <w:rPr>
                <w:rFonts w:ascii="Times New Roman" w:hAnsi="Times New Roman"/>
                <w:sz w:val="14"/>
              </w:rPr>
              <w:t xml:space="preserve">65.7</w:t>
            </w:r>
          </w:p>
        </w:tc>
        <w:tc>
          <w:tcPr/>
          <w:p>
            <w:pPr>
              <w:pStyle w:val="Compact"/>
              <w:spacing w:before="0" w:after="0"/>
              <w:ind w:firstLine="0"/>
              <w:jc w:val="right"/>
            </w:pPr>
            <w:r>
              <w:rPr>
                <w:rFonts w:ascii="Times New Roman" w:hAnsi="Times New Roman"/>
                <w:sz w:val="14"/>
              </w:rPr>
              <w:t xml:space="preserve">49.0</w:t>
            </w:r>
          </w:p>
        </w:tc>
        <w:tc>
          <w:tcPr/>
          <w:p>
            <w:pPr>
              <w:pStyle w:val="Compact"/>
              <w:spacing w:before="0" w:after="0"/>
              <w:ind w:firstLine="0"/>
              <w:jc w:val="right"/>
            </w:pPr>
            <w:r>
              <w:rPr>
                <w:rFonts w:ascii="Times New Roman" w:hAnsi="Times New Roman"/>
                <w:sz w:val="14"/>
              </w:rPr>
              <w:t xml:space="preserve">19.1</w:t>
            </w:r>
          </w:p>
        </w:tc>
        <w:tc>
          <w:tcPr/>
          <w:p>
            <w:pPr>
              <w:pStyle w:val="Compact"/>
              <w:spacing w:before="0" w:after="0"/>
              <w:ind w:firstLine="0"/>
              <w:jc w:val="right"/>
            </w:pPr>
            <w:r>
              <w:rPr>
                <w:rFonts w:ascii="Times New Roman" w:hAnsi="Times New Roman"/>
                <w:sz w:val="14"/>
              </w:rPr>
              <w:t xml:space="preserve">19.3</w:t>
            </w:r>
          </w:p>
        </w:tc>
        <w:tc>
          <w:tcPr/>
          <w:p>
            <w:pPr>
              <w:pStyle w:val="Compact"/>
              <w:spacing w:before="0" w:after="0"/>
              <w:ind w:firstLine="0"/>
              <w:jc w:val="right"/>
            </w:pPr>
            <w:r>
              <w:rPr>
                <w:rFonts w:ascii="Times New Roman" w:hAnsi="Times New Roman"/>
                <w:sz w:val="14"/>
              </w:rPr>
              <w:t xml:space="preserve">1.5</w:t>
            </w:r>
          </w:p>
        </w:tc>
      </w:tr>
      <w:tr>
        <w:tc>
          <w:tcPr/>
          <w:p>
            <w:pPr>
              <w:pStyle w:val="Compact"/>
              <w:spacing w:before="0" w:after="0"/>
              <w:ind w:firstLine="0"/>
              <w:jc w:val="left"/>
            </w:pPr>
            <w:r>
              <w:rPr>
                <w:rFonts w:ascii="Times New Roman" w:hAnsi="Times New Roman"/>
                <w:sz w:val="14"/>
              </w:rPr>
              <w:t xml:space="preserve">Caps. cystotome</w:t>
            </w:r>
          </w:p>
        </w:tc>
        <w:tc>
          <w:tcPr/>
          <w:p>
            <w:pPr>
              <w:pStyle w:val="Compact"/>
              <w:spacing w:before="0" w:after="0"/>
              <w:ind w:firstLine="0"/>
              <w:jc w:val="right"/>
            </w:pPr>
            <w:r>
              <w:rPr>
                <w:rFonts w:ascii="Times New Roman" w:hAnsi="Times New Roman"/>
                <w:sz w:val="14"/>
              </w:rPr>
              <w:t xml:space="preserve">64.6</w:t>
            </w:r>
          </w:p>
        </w:tc>
        <w:tc>
          <w:tcPr/>
          <w:p>
            <w:pPr>
              <w:pStyle w:val="Compact"/>
              <w:spacing w:before="0" w:after="0"/>
              <w:ind w:firstLine="0"/>
              <w:jc w:val="right"/>
            </w:pPr>
            <w:r>
              <w:rPr>
                <w:rFonts w:ascii="Times New Roman" w:hAnsi="Times New Roman"/>
                <w:sz w:val="14"/>
              </w:rPr>
              <w:t xml:space="preserve">61.3</w:t>
            </w:r>
          </w:p>
        </w:tc>
        <w:tc>
          <w:tcPr/>
          <w:p>
            <w:pPr>
              <w:pStyle w:val="Compact"/>
              <w:spacing w:before="0" w:after="0"/>
              <w:ind w:firstLine="0"/>
              <w:jc w:val="right"/>
            </w:pPr>
            <w:r>
              <w:rPr>
                <w:rFonts w:ascii="Times New Roman" w:hAnsi="Times New Roman"/>
                <w:sz w:val="14"/>
              </w:rPr>
              <w:t xml:space="preserve">42.6</w:t>
            </w:r>
          </w:p>
        </w:tc>
        <w:tc>
          <w:tcPr/>
          <w:p>
            <w:pPr>
              <w:pStyle w:val="Compact"/>
              <w:spacing w:before="0" w:after="0"/>
              <w:ind w:firstLine="0"/>
              <w:jc w:val="right"/>
            </w:pPr>
            <w:r>
              <w:rPr>
                <w:rFonts w:ascii="Times New Roman" w:hAnsi="Times New Roman"/>
                <w:sz w:val="14"/>
              </w:rPr>
              <w:t xml:space="preserve">19.7</w:t>
            </w:r>
          </w:p>
        </w:tc>
        <w:tc>
          <w:tcPr/>
          <w:p>
            <w:pPr>
              <w:pStyle w:val="Compact"/>
              <w:spacing w:before="0" w:after="0"/>
              <w:ind w:firstLine="0"/>
              <w:jc w:val="right"/>
            </w:pPr>
            <w:r>
              <w:rPr>
                <w:rFonts w:ascii="Times New Roman" w:hAnsi="Times New Roman"/>
                <w:sz w:val="14"/>
              </w:rPr>
              <w:t xml:space="preserve">17.9</w:t>
            </w:r>
          </w:p>
        </w:tc>
        <w:tc>
          <w:tcPr/>
          <w:p>
            <w:pPr>
              <w:pStyle w:val="Compact"/>
              <w:spacing w:before="0" w:after="0"/>
              <w:ind w:firstLine="0"/>
              <w:jc w:val="right"/>
            </w:pPr>
            <w:r>
              <w:rPr>
                <w:rFonts w:ascii="Times New Roman" w:hAnsi="Times New Roman"/>
                <w:sz w:val="14"/>
              </w:rPr>
              <w:t xml:space="preserve">1.2</w:t>
            </w:r>
          </w:p>
        </w:tc>
      </w:tr>
      <w:tr>
        <w:tc>
          <w:tcPr/>
          <w:p>
            <w:pPr>
              <w:pStyle w:val="Compact"/>
              <w:spacing w:before="0" w:after="0"/>
              <w:ind w:firstLine="0"/>
              <w:jc w:val="left"/>
            </w:pPr>
            <w:r>
              <w:rPr>
                <w:rFonts w:ascii="Times New Roman" w:hAnsi="Times New Roman"/>
                <w:sz w:val="14"/>
              </w:rPr>
              <w:t xml:space="preserve">Caps. forceps</w:t>
            </w:r>
          </w:p>
        </w:tc>
        <w:tc>
          <w:tcPr/>
          <w:p>
            <w:pPr>
              <w:pStyle w:val="Compact"/>
              <w:spacing w:before="0" w:after="0"/>
              <w:ind w:firstLine="0"/>
              <w:jc w:val="right"/>
            </w:pPr>
            <w:r>
              <w:rPr>
                <w:rFonts w:ascii="Times New Roman" w:hAnsi="Times New Roman"/>
                <w:sz w:val="14"/>
              </w:rPr>
              <w:t xml:space="preserve">75.0</w:t>
            </w:r>
          </w:p>
        </w:tc>
        <w:tc>
          <w:tcPr/>
          <w:p>
            <w:pPr>
              <w:pStyle w:val="Compact"/>
              <w:spacing w:before="0" w:after="0"/>
              <w:ind w:firstLine="0"/>
              <w:jc w:val="right"/>
            </w:pPr>
            <w:r>
              <w:rPr>
                <w:rFonts w:ascii="Times New Roman" w:hAnsi="Times New Roman"/>
                <w:sz w:val="14"/>
              </w:rPr>
              <w:t xml:space="preserve">75.3</w:t>
            </w:r>
          </w:p>
        </w:tc>
        <w:tc>
          <w:tcPr/>
          <w:p>
            <w:pPr>
              <w:pStyle w:val="Compact"/>
              <w:spacing w:before="0" w:after="0"/>
              <w:ind w:firstLine="0"/>
              <w:jc w:val="right"/>
            </w:pPr>
            <w:r>
              <w:rPr>
                <w:rFonts w:ascii="Times New Roman" w:hAnsi="Times New Roman"/>
                <w:sz w:val="14"/>
              </w:rPr>
              <w:t xml:space="preserve">54.2</w:t>
            </w:r>
          </w:p>
        </w:tc>
        <w:tc>
          <w:tcPr/>
          <w:p>
            <w:pPr>
              <w:pStyle w:val="Compact"/>
              <w:spacing w:before="0" w:after="0"/>
              <w:ind w:firstLine="0"/>
              <w:jc w:val="right"/>
            </w:pPr>
            <w:r>
              <w:rPr>
                <w:rFonts w:ascii="Times New Roman" w:hAnsi="Times New Roman"/>
                <w:sz w:val="14"/>
              </w:rPr>
              <w:t xml:space="preserve">23.2</w:t>
            </w:r>
          </w:p>
        </w:tc>
        <w:tc>
          <w:tcPr/>
          <w:p>
            <w:pPr>
              <w:pStyle w:val="Compact"/>
              <w:spacing w:before="0" w:after="0"/>
              <w:ind w:firstLine="0"/>
              <w:jc w:val="right"/>
            </w:pPr>
            <w:r>
              <w:rPr>
                <w:rFonts w:ascii="Times New Roman" w:hAnsi="Times New Roman"/>
                <w:sz w:val="14"/>
              </w:rPr>
              <w:t xml:space="preserve">26.9</w:t>
            </w:r>
          </w:p>
        </w:tc>
        <w:tc>
          <w:tcPr/>
          <w:p>
            <w:pPr>
              <w:pStyle w:val="Compact"/>
              <w:spacing w:before="0" w:after="0"/>
              <w:ind w:firstLine="0"/>
              <w:jc w:val="right"/>
            </w:pPr>
            <w:r>
              <w:rPr>
                <w:rFonts w:ascii="Times New Roman" w:hAnsi="Times New Roman"/>
                <w:sz w:val="14"/>
              </w:rPr>
              <w:t xml:space="preserve">1.0</w:t>
            </w:r>
          </w:p>
        </w:tc>
      </w:tr>
      <w:tr>
        <w:tc>
          <w:tcPr/>
          <w:p>
            <w:pPr>
              <w:pStyle w:val="Compact"/>
              <w:spacing w:before="0" w:after="0"/>
              <w:ind w:firstLine="0"/>
              <w:jc w:val="left"/>
            </w:pPr>
            <w:r>
              <w:rPr>
                <w:rFonts w:ascii="Times New Roman" w:hAnsi="Times New Roman"/>
                <w:sz w:val="14"/>
              </w:rPr>
              <w:t xml:space="preserve">Katena Forceps</w:t>
            </w:r>
            <m:oMath>
              <m:sSup>
                <m:e>
                  <m:r>
                    <m:t>​</m:t>
                  </m:r>
                </m:e>
                <m:sup>
                  <m:r>
                    <m:rPr>
                      <m:sty m:val="p"/>
                    </m:rPr>
                    <m:t>*</m:t>
                  </m:r>
                </m:sup>
              </m:sSup>
            </m:oMath>
          </w:p>
        </w:tc>
        <w:tc>
          <w:tcPr/>
          <w:p>
            <w:pPr>
              <w:pStyle w:val="Compact"/>
              <w:spacing w:before="0" w:after="0"/>
              <w:ind w:firstLine="0"/>
              <w:jc w:val="right"/>
            </w:pPr>
            <w:r>
              <w:rPr>
                <w:rFonts w:ascii="Times New Roman" w:hAnsi="Times New Roman"/>
                <w:sz w:val="14"/>
              </w:rPr>
              <w:t xml:space="preserve">4.1</w:t>
            </w:r>
          </w:p>
        </w:tc>
        <w:tc>
          <w:tcPr/>
          <w:p>
            <w:pPr>
              <w:pStyle w:val="Compact"/>
              <w:spacing w:before="0" w:after="0"/>
              <w:ind w:firstLine="0"/>
              <w:jc w:val="right"/>
            </w:pPr>
            <w:r>
              <w:rPr>
                <w:rFonts w:ascii="Times New Roman" w:hAnsi="Times New Roman"/>
                <w:sz w:val="14"/>
              </w:rPr>
              <w:t xml:space="preserve">4.0</w:t>
            </w:r>
          </w:p>
        </w:tc>
        <w:tc>
          <w:tcPr/>
          <w:p>
            <w:pPr>
              <w:pStyle w:val="Compact"/>
              <w:spacing w:before="0" w:after="0"/>
              <w:ind w:firstLine="0"/>
              <w:jc w:val="right"/>
            </w:pPr>
            <w:r>
              <w:rPr>
                <w:rFonts w:ascii="Times New Roman" w:hAnsi="Times New Roman"/>
                <w:sz w:val="14"/>
              </w:rPr>
              <w:t xml:space="preserve">4.0</w:t>
            </w:r>
          </w:p>
        </w:tc>
        <w:tc>
          <w:tcPr/>
          <w:p>
            <w:pPr>
              <w:pStyle w:val="Compact"/>
              <w:spacing w:before="0" w:after="0"/>
              <w:ind w:firstLine="0"/>
              <w:jc w:val="right"/>
            </w:pPr>
            <w:r>
              <w:rPr>
                <w:rFonts w:ascii="Times New Roman" w:hAnsi="Times New Roman"/>
                <w:sz w:val="14"/>
              </w:rPr>
              <w:t xml:space="preserve">4.1</w:t>
            </w:r>
          </w:p>
        </w:tc>
        <w:tc>
          <w:tcPr/>
          <w:p>
            <w:pPr>
              <w:pStyle w:val="Compact"/>
              <w:spacing w:before="0" w:after="0"/>
              <w:ind w:firstLine="0"/>
              <w:jc w:val="right"/>
            </w:pPr>
            <w:r>
              <w:rPr>
                <w:rFonts w:ascii="Times New Roman" w:hAnsi="Times New Roman"/>
                <w:sz w:val="14"/>
              </w:rPr>
              <w:t xml:space="preserve">4.2</w:t>
            </w:r>
          </w:p>
        </w:tc>
        <w:tc>
          <w:tcPr/>
          <w:p>
            <w:pPr>
              <w:pStyle w:val="Compact"/>
              <w:spacing w:before="0" w:after="0"/>
              <w:ind w:firstLine="0"/>
              <w:jc w:val="right"/>
            </w:pPr>
            <w:r>
              <w:rPr>
                <w:rFonts w:ascii="Times New Roman" w:hAnsi="Times New Roman"/>
                <w:sz w:val="14"/>
              </w:rPr>
              <w:t xml:space="preserve">3.3</w:t>
            </w:r>
          </w:p>
        </w:tc>
      </w:tr>
      <w:tr>
        <w:tc>
          <w:tcPr/>
          <w:p>
            <w:pPr>
              <w:pStyle w:val="Compact"/>
              <w:spacing w:before="0" w:after="0"/>
              <w:ind w:firstLine="0"/>
              <w:jc w:val="left"/>
            </w:pPr>
            <w:r>
              <w:rPr>
                <w:rFonts w:ascii="Times New Roman" w:hAnsi="Times New Roman"/>
                <w:sz w:val="14"/>
              </w:rPr>
              <w:t xml:space="preserve">Spatula</w:t>
            </w:r>
          </w:p>
        </w:tc>
        <w:tc>
          <w:tcPr/>
          <w:p>
            <w:pPr>
              <w:pStyle w:val="Compact"/>
              <w:spacing w:before="0" w:after="0"/>
              <w:ind w:firstLine="0"/>
              <w:jc w:val="right"/>
            </w:pPr>
            <w:r>
              <w:rPr>
                <w:rFonts w:ascii="Times New Roman" w:hAnsi="Times New Roman"/>
                <w:sz w:val="14"/>
              </w:rPr>
              <w:t xml:space="preserve">74.4</w:t>
            </w:r>
          </w:p>
        </w:tc>
        <w:tc>
          <w:tcPr/>
          <w:p>
            <w:pPr>
              <w:pStyle w:val="Compact"/>
              <w:spacing w:before="0" w:after="0"/>
              <w:ind w:firstLine="0"/>
              <w:jc w:val="right"/>
            </w:pPr>
            <w:r>
              <w:rPr>
                <w:rFonts w:ascii="Times New Roman" w:hAnsi="Times New Roman"/>
                <w:sz w:val="14"/>
              </w:rPr>
              <w:t xml:space="preserve">67.5</w:t>
            </w:r>
          </w:p>
        </w:tc>
        <w:tc>
          <w:tcPr/>
          <w:p>
            <w:pPr>
              <w:pStyle w:val="Compact"/>
              <w:spacing w:before="0" w:after="0"/>
              <w:ind w:firstLine="0"/>
              <w:jc w:val="right"/>
            </w:pPr>
            <w:r>
              <w:rPr>
                <w:rFonts w:ascii="Times New Roman" w:hAnsi="Times New Roman"/>
                <w:sz w:val="14"/>
              </w:rPr>
              <w:t xml:space="preserve">51.5</w:t>
            </w:r>
          </w:p>
        </w:tc>
        <w:tc>
          <w:tcPr/>
          <w:p>
            <w:pPr>
              <w:pStyle w:val="Compact"/>
              <w:spacing w:before="0" w:after="0"/>
              <w:ind w:firstLine="0"/>
              <w:jc w:val="right"/>
            </w:pPr>
            <w:r>
              <w:rPr>
                <w:rFonts w:ascii="Times New Roman" w:hAnsi="Times New Roman"/>
                <w:sz w:val="14"/>
              </w:rPr>
              <w:t xml:space="preserve">17.5</w:t>
            </w:r>
          </w:p>
        </w:tc>
        <w:tc>
          <w:tcPr/>
          <w:p>
            <w:pPr>
              <w:pStyle w:val="Compact"/>
              <w:spacing w:before="0" w:after="0"/>
              <w:ind w:firstLine="0"/>
              <w:jc w:val="right"/>
            </w:pPr>
            <w:r>
              <w:rPr>
                <w:rFonts w:ascii="Times New Roman" w:hAnsi="Times New Roman"/>
                <w:sz w:val="14"/>
              </w:rPr>
              <w:t xml:space="preserve">22.1</w:t>
            </w:r>
          </w:p>
        </w:tc>
        <w:tc>
          <w:tcPr/>
          <w:p>
            <w:pPr>
              <w:pStyle w:val="Compact"/>
              <w:spacing w:before="0" w:after="0"/>
              <w:ind w:firstLine="0"/>
              <w:jc w:val="right"/>
            </w:pPr>
            <w:r>
              <w:rPr>
                <w:rFonts w:ascii="Times New Roman" w:hAnsi="Times New Roman"/>
                <w:sz w:val="14"/>
              </w:rPr>
              <w:t xml:space="preserve">5.4</w:t>
            </w:r>
          </w:p>
        </w:tc>
      </w:tr>
      <w:tr>
        <w:tc>
          <w:tcPr/>
          <w:p>
            <w:pPr>
              <w:pStyle w:val="Compact"/>
              <w:spacing w:before="0" w:after="0"/>
              <w:ind w:firstLine="0"/>
              <w:jc w:val="left"/>
            </w:pPr>
            <w:r>
              <w:rPr>
                <w:rFonts w:ascii="Times New Roman" w:hAnsi="Times New Roman"/>
                <w:sz w:val="14"/>
              </w:rPr>
              <w:t xml:space="preserve">Phaco tip</w:t>
            </w:r>
          </w:p>
        </w:tc>
        <w:tc>
          <w:tcPr/>
          <w:p>
            <w:pPr>
              <w:pStyle w:val="Compact"/>
              <w:spacing w:before="0" w:after="0"/>
              <w:ind w:firstLine="0"/>
              <w:jc w:val="right"/>
            </w:pPr>
            <w:r>
              <w:rPr>
                <w:rFonts w:ascii="Times New Roman" w:hAnsi="Times New Roman"/>
                <w:sz w:val="14"/>
              </w:rPr>
              <w:t xml:space="preserve">82.9</w:t>
            </w:r>
          </w:p>
        </w:tc>
        <w:tc>
          <w:tcPr/>
          <w:p>
            <w:pPr>
              <w:pStyle w:val="Compact"/>
              <w:spacing w:before="0" w:after="0"/>
              <w:ind w:firstLine="0"/>
              <w:jc w:val="right"/>
            </w:pPr>
            <w:r>
              <w:rPr>
                <w:rFonts w:ascii="Times New Roman" w:hAnsi="Times New Roman"/>
                <w:sz w:val="14"/>
              </w:rPr>
              <w:t xml:space="preserve">77.2</w:t>
            </w:r>
          </w:p>
        </w:tc>
        <w:tc>
          <w:tcPr/>
          <w:p>
            <w:pPr>
              <w:pStyle w:val="Compact"/>
              <w:spacing w:before="0" w:after="0"/>
              <w:ind w:firstLine="0"/>
              <w:jc w:val="right"/>
            </w:pPr>
            <w:r>
              <w:rPr>
                <w:rFonts w:ascii="Times New Roman" w:hAnsi="Times New Roman"/>
                <w:sz w:val="14"/>
              </w:rPr>
              <w:t xml:space="preserve">58.8</w:t>
            </w:r>
          </w:p>
        </w:tc>
        <w:tc>
          <w:tcPr/>
          <w:p>
            <w:pPr>
              <w:pStyle w:val="Compact"/>
              <w:spacing w:before="0" w:after="0"/>
              <w:ind w:firstLine="0"/>
              <w:jc w:val="right"/>
            </w:pPr>
            <w:r>
              <w:rPr>
                <w:rFonts w:ascii="Times New Roman" w:hAnsi="Times New Roman"/>
                <w:sz w:val="14"/>
              </w:rPr>
              <w:t xml:space="preserve">14.4</w:t>
            </w:r>
          </w:p>
        </w:tc>
        <w:tc>
          <w:tcPr/>
          <w:p>
            <w:pPr>
              <w:pStyle w:val="Compact"/>
              <w:spacing w:before="0" w:after="0"/>
              <w:ind w:firstLine="0"/>
              <w:jc w:val="right"/>
            </w:pPr>
            <w:r>
              <w:rPr>
                <w:rFonts w:ascii="Times New Roman" w:hAnsi="Times New Roman"/>
                <w:sz w:val="14"/>
              </w:rPr>
              <w:t xml:space="preserve">16.9</w:t>
            </w:r>
          </w:p>
        </w:tc>
        <w:tc>
          <w:tcPr/>
          <w:p>
            <w:pPr>
              <w:pStyle w:val="Compact"/>
              <w:spacing w:before="0" w:after="0"/>
              <w:ind w:firstLine="0"/>
              <w:jc w:val="right"/>
            </w:pPr>
            <w:r>
              <w:rPr>
                <w:rFonts w:ascii="Times New Roman" w:hAnsi="Times New Roman"/>
                <w:sz w:val="14"/>
              </w:rPr>
              <w:t xml:space="preserve">4.8</w:t>
            </w:r>
          </w:p>
        </w:tc>
      </w:tr>
      <w:tr>
        <w:tc>
          <w:tcPr/>
          <w:p>
            <w:pPr>
              <w:pStyle w:val="Compact"/>
              <w:spacing w:before="0" w:after="0"/>
              <w:ind w:firstLine="0"/>
              <w:jc w:val="left"/>
            </w:pPr>
            <w:r>
              <w:rPr>
                <w:rFonts w:ascii="Times New Roman" w:hAnsi="Times New Roman"/>
                <w:sz w:val="14"/>
              </w:rPr>
              <w:t xml:space="preserve">Irrigation-asp.</w:t>
            </w:r>
          </w:p>
        </w:tc>
        <w:tc>
          <w:tcPr/>
          <w:p>
            <w:pPr>
              <w:pStyle w:val="Compact"/>
              <w:spacing w:before="0" w:after="0"/>
              <w:ind w:firstLine="0"/>
              <w:jc w:val="right"/>
            </w:pPr>
            <w:r>
              <w:rPr>
                <w:rFonts w:ascii="Times New Roman" w:hAnsi="Times New Roman"/>
                <w:sz w:val="14"/>
              </w:rPr>
              <w:t xml:space="preserve">84.1</w:t>
            </w:r>
          </w:p>
        </w:tc>
        <w:tc>
          <w:tcPr/>
          <w:p>
            <w:pPr>
              <w:pStyle w:val="Compact"/>
              <w:spacing w:before="0" w:after="0"/>
              <w:ind w:firstLine="0"/>
              <w:jc w:val="right"/>
            </w:pPr>
            <w:r>
              <w:rPr>
                <w:rFonts w:ascii="Times New Roman" w:hAnsi="Times New Roman"/>
                <w:sz w:val="14"/>
              </w:rPr>
              <w:t xml:space="preserve">75.8</w:t>
            </w:r>
          </w:p>
        </w:tc>
        <w:tc>
          <w:tcPr/>
          <w:p>
            <w:pPr>
              <w:pStyle w:val="Compact"/>
              <w:spacing w:before="0" w:after="0"/>
              <w:ind w:firstLine="0"/>
              <w:jc w:val="right"/>
            </w:pPr>
            <w:r>
              <w:rPr>
                <w:rFonts w:ascii="Times New Roman" w:hAnsi="Times New Roman"/>
                <w:sz w:val="14"/>
              </w:rPr>
              <w:t xml:space="preserve">55.7</w:t>
            </w:r>
          </w:p>
        </w:tc>
        <w:tc>
          <w:tcPr/>
          <w:p>
            <w:pPr>
              <w:pStyle w:val="Compact"/>
              <w:spacing w:before="0" w:after="0"/>
              <w:ind w:firstLine="0"/>
              <w:jc w:val="right"/>
            </w:pPr>
            <w:r>
              <w:rPr>
                <w:rFonts w:ascii="Times New Roman" w:hAnsi="Times New Roman"/>
                <w:sz w:val="14"/>
              </w:rPr>
              <w:t xml:space="preserve">10.7</w:t>
            </w:r>
          </w:p>
        </w:tc>
        <w:tc>
          <w:tcPr/>
          <w:p>
            <w:pPr>
              <w:pStyle w:val="Compact"/>
              <w:spacing w:before="0" w:after="0"/>
              <w:ind w:firstLine="0"/>
              <w:jc w:val="right"/>
            </w:pPr>
            <w:r>
              <w:rPr>
                <w:rFonts w:ascii="Times New Roman" w:hAnsi="Times New Roman"/>
                <w:sz w:val="14"/>
              </w:rPr>
              <w:t xml:space="preserve">10.7</w:t>
            </w:r>
          </w:p>
        </w:tc>
        <w:tc>
          <w:tcPr/>
          <w:p>
            <w:pPr>
              <w:pStyle w:val="Compact"/>
              <w:spacing w:before="0" w:after="0"/>
              <w:ind w:firstLine="0"/>
              <w:jc w:val="right"/>
            </w:pPr>
            <w:r>
              <w:rPr>
                <w:rFonts w:ascii="Times New Roman" w:hAnsi="Times New Roman"/>
                <w:sz w:val="14"/>
              </w:rPr>
              <w:t xml:space="preserve">1.7</w:t>
            </w:r>
          </w:p>
        </w:tc>
      </w:tr>
      <w:tr>
        <w:tc>
          <w:tcPr/>
          <w:p>
            <w:pPr>
              <w:pStyle w:val="Compact"/>
              <w:spacing w:before="0" w:after="0"/>
              <w:ind w:firstLine="0"/>
              <w:jc w:val="left"/>
            </w:pPr>
            <w:r>
              <w:rPr>
                <w:rFonts w:ascii="Times New Roman" w:hAnsi="Times New Roman"/>
                <w:sz w:val="14"/>
              </w:rPr>
              <w:t xml:space="preserve">Lens Injector</w:t>
            </w:r>
          </w:p>
        </w:tc>
        <w:tc>
          <w:tcPr/>
          <w:p>
            <w:pPr>
              <w:pStyle w:val="Compact"/>
              <w:spacing w:before="0" w:after="0"/>
              <w:ind w:firstLine="0"/>
              <w:jc w:val="right"/>
            </w:pPr>
            <w:r>
              <w:rPr>
                <w:rFonts w:ascii="Times New Roman" w:hAnsi="Times New Roman"/>
                <w:sz w:val="14"/>
              </w:rPr>
              <w:t xml:space="preserve">78.6</w:t>
            </w:r>
          </w:p>
        </w:tc>
        <w:tc>
          <w:tcPr/>
          <w:p>
            <w:pPr>
              <w:pStyle w:val="Compact"/>
              <w:spacing w:before="0" w:after="0"/>
              <w:ind w:firstLine="0"/>
              <w:jc w:val="right"/>
            </w:pPr>
            <w:r>
              <w:rPr>
                <w:rFonts w:ascii="Times New Roman" w:hAnsi="Times New Roman"/>
                <w:sz w:val="14"/>
              </w:rPr>
              <w:t xml:space="preserve">73.1</w:t>
            </w:r>
          </w:p>
        </w:tc>
        <w:tc>
          <w:tcPr/>
          <w:p>
            <w:pPr>
              <w:pStyle w:val="Compact"/>
              <w:spacing w:before="0" w:after="0"/>
              <w:ind w:firstLine="0"/>
              <w:jc w:val="right"/>
            </w:pPr>
            <w:r>
              <w:rPr>
                <w:rFonts w:ascii="Times New Roman" w:hAnsi="Times New Roman"/>
                <w:sz w:val="14"/>
              </w:rPr>
              <w:t xml:space="preserve">43.2</w:t>
            </w:r>
          </w:p>
        </w:tc>
        <w:tc>
          <w:tcPr/>
          <w:p>
            <w:pPr>
              <w:pStyle w:val="Compact"/>
              <w:spacing w:before="0" w:after="0"/>
              <w:ind w:firstLine="0"/>
              <w:jc w:val="right"/>
            </w:pPr>
            <w:r>
              <w:rPr>
                <w:rFonts w:ascii="Times New Roman" w:hAnsi="Times New Roman"/>
                <w:sz w:val="14"/>
              </w:rPr>
              <w:t xml:space="preserve">0.8</w:t>
            </w:r>
          </w:p>
        </w:tc>
        <w:tc>
          <w:tcPr/>
          <w:p>
            <w:pPr>
              <w:pStyle w:val="Compact"/>
              <w:spacing w:before="0" w:after="0"/>
              <w:ind w:firstLine="0"/>
              <w:jc w:val="right"/>
            </w:pPr>
            <w:r>
              <w:rPr>
                <w:rFonts w:ascii="Times New Roman" w:hAnsi="Times New Roman"/>
                <w:sz w:val="14"/>
              </w:rPr>
              <w:t xml:space="preserve">0.5</w:t>
            </w:r>
          </w:p>
        </w:tc>
        <w:tc>
          <w:tcPr/>
          <w:p>
            <w:pPr>
              <w:pStyle w:val="Compact"/>
              <w:spacing w:before="0" w:after="0"/>
              <w:ind w:firstLine="0"/>
              <w:jc w:val="right"/>
            </w:pPr>
            <w:r>
              <w:rPr>
                <w:rFonts w:ascii="Times New Roman" w:hAnsi="Times New Roman"/>
                <w:sz w:val="14"/>
              </w:rPr>
              <w:t xml:space="preserve">0.2</w:t>
            </w:r>
          </w:p>
        </w:tc>
      </w:tr>
    </w:tbl>
    <w:bookmarkEnd w:id="40"/>
    <w:bookmarkStart w:id="44" w:name="X623235431c64e919d1387bb20bebb5bb25d582e"/>
    <w:p>
      <w:pPr>
        <w:pStyle w:val="Heading2"/>
      </w:pPr>
      <w:r>
        <w:t xml:space="preserve">E. Failure modes: hallucination and mislocalisation</w:t>
      </w:r>
    </w:p>
    <w:p>
      <w:pPr>
        <w:pStyle w:val="FirstParagraph"/>
      </w:pPr>
      <w:r>
        <w:t xml:space="preserve">Table VI lists the fraction of pixels assigned to each class. FGSM hardly changes these fractions, even though it removes about 30% of the mIoU, which means that it mainly shifts and confuses the predicted structures. The iterative attacks behave differently and make the model hallucinate. Under SegPGD-20 at</w:t>
      </w:r>
      <w:r>
        <w:t xml:space="preserve"> </w:t>
      </w:r>
      <m:oMath>
        <m:r>
          <m:t>4</m:t>
        </m:r>
        <m:r>
          <m:rPr>
            <m:sty m:val="p"/>
          </m:rPr>
          <m:t>/</m:t>
        </m:r>
        <m:r>
          <m:t>255</m:t>
        </m:r>
      </m:oMath>
      <w:r>
        <w:t xml:space="preserve">, 49.5% of all pixels are labelled as pupil although the true fraction is 6.7%, 6.0% are labelled as lens injector (true fraction 0.1%), and the background fraction drops from 84.8% to 33.6%. Examples are shown in Fig. 6. The adversarial frames cannot be told apart from the clean frames, but the predicted scenes have little in common with the actual surgery. For downstream applications such as tool tracking or phase recognition, false structures predicted with high confidence are arguably more harmful than an empty mask.</w:t>
      </w:r>
    </w:p>
    <w:p>
      <w:pPr>
        <w:pStyle w:val="BodyText"/>
        <w:spacing w:before="120" w:after="0"/>
        <w:ind w:firstLine="0"/>
        <w:jc w:val="center"/>
      </w:pPr>
      <w:r>
        <w:rPr>
          <w:sz w:val="16"/>
        </w:rPr>
        <w:t>TABLE VI</w:t>
      </w:r>
    </w:p>
    <w:p>
      <w:pPr>
        <w:pStyle w:val="BodyText"/>
        <w:spacing w:before="0" w:after="80"/>
        <w:ind w:firstLine="0"/>
        <w:jc w:val="center"/>
      </w:pPr>
      <w:r>
        <w:rPr>
          <w:smallCaps/>
          <w:sz w:val="16"/>
        </w:rPr>
        <w:t>Fraction of test pixels (%) assigned to each class at</w:t>
      </w:r>
      <w:r>
        <w:rPr>
          <w:smallCaps/>
          <w:sz w:val="16"/>
        </w:rPr>
        <w:t xml:space="preserve"> </w:t>
      </w:r>
      <m:oMath>
        <m:r>
          <m:t>ε</m:t>
        </m:r>
        <m:r>
          <m:rPr>
            <m:sty m:val="p"/>
          </m:rPr>
          <m:t>=</m:t>
        </m:r>
        <m:r>
          <m:t>4</m:t>
        </m:r>
        <m:r>
          <m:rPr>
            <m:sty m:val="p"/>
          </m:rPr>
          <m:t>/</m:t>
        </m:r>
        <m:r>
          <m:t>255</m:t>
        </m:r>
      </m:oMath>
      <w:r>
        <w:rPr>
          <w:smallCaps/>
          <w:sz w:val="16"/>
        </w:rPr>
        <w:t>. Values more than three times the ground-truth fraction are printed in bold.</w:t>
      </w:r>
    </w:p>
    <w:tbl>
      <w:tblPr>
        <w:tblStyle w:val="Table"/>
        <w:tblW w:type="auto" w:w="0"/>
        <w:jc w:val="center"/>
        <w:tblLook w:firstRow="1" w:lastRow="0" w:firstColumn="0" w:lastColumn="0" w:noHBand="0" w:noVBand="0" w:val="0020"/>
        <w:tblBorders>
          <w:top w:val="single" w:sz="8" w:color="000000"/>
          <w:bottom w:val="single" w:sz="8" w:color="000000"/>
          <w:insideH w:val="nil"/>
          <w:insideV w:val="nil"/>
          <w:left w:val="nil"/>
          <w:right w:val="nil"/>
        </w:tblBorders>
      </w:tblPr>
      <w:tblGrid>
        <w:gridCol w:w="1320"/>
        <w:gridCol w:w="1320"/>
        <w:gridCol w:w="1320"/>
        <w:gridCol w:w="1320"/>
        <w:gridCol w:w="1320"/>
        <w:gridCol w:w="1320"/>
      </w:tblGrid>
      <w:tr>
        <w:trPr>
          <w:tblHeader w:val="on"/>
        </w:trPr>
        <w:tc>
          <w:tcPr>
            <w:tcBorders>
              <w:bottom w:val="single" w:sz="4" w:color="000000"/>
            </w:tcBorders>
          </w:tcPr>
          <w:p>
            <w:pPr>
              <w:pStyle w:val="Compact"/>
              <w:spacing w:before="0" w:after="0"/>
              <w:ind w:firstLine="0"/>
              <w:jc w:val="left"/>
            </w:pPr>
            <w:r>
              <w:rPr>
                <w:rFonts w:ascii="Times New Roman" w:hAnsi="Times New Roman"/>
                <w:sz w:val="14"/>
              </w:rPr>
              <w:t xml:space="preserve">Class</w:t>
            </w:r>
          </w:p>
        </w:tc>
        <w:tc>
          <w:tcPr>
            <w:tcBorders>
              <w:bottom w:val="single" w:sz="4" w:color="000000"/>
            </w:tcBorders>
          </w:tcPr>
          <w:p>
            <w:pPr>
              <w:pStyle w:val="Compact"/>
              <w:spacing w:before="0" w:after="0"/>
              <w:ind w:firstLine="0"/>
              <w:jc w:val="right"/>
            </w:pPr>
            <w:r>
              <w:rPr>
                <w:rFonts w:ascii="Times New Roman" w:hAnsi="Times New Roman"/>
                <w:sz w:val="14"/>
              </w:rPr>
              <w:t xml:space="preserve">GT</w:t>
            </w:r>
          </w:p>
        </w:tc>
        <w:tc>
          <w:tcPr>
            <w:tcBorders>
              <w:bottom w:val="single" w:sz="4" w:color="000000"/>
            </w:tcBorders>
          </w:tcPr>
          <w:p>
            <w:pPr>
              <w:pStyle w:val="Compact"/>
              <w:spacing w:before="0" w:after="0"/>
              <w:ind w:firstLine="0"/>
              <w:jc w:val="right"/>
            </w:pPr>
            <w:r>
              <w:rPr>
                <w:rFonts w:ascii="Times New Roman" w:hAnsi="Times New Roman"/>
                <w:sz w:val="14"/>
              </w:rPr>
              <w:t xml:space="preserve">Clean</w:t>
            </w:r>
          </w:p>
        </w:tc>
        <w:tc>
          <w:tcPr>
            <w:tcBorders>
              <w:bottom w:val="single" w:sz="4" w:color="000000"/>
            </w:tcBorders>
          </w:tcPr>
          <w:p>
            <w:pPr>
              <w:pStyle w:val="Compact"/>
              <w:spacing w:before="0" w:after="0"/>
              <w:ind w:firstLine="0"/>
              <w:jc w:val="right"/>
            </w:pPr>
            <w:r>
              <w:rPr>
                <w:rFonts w:ascii="Times New Roman" w:hAnsi="Times New Roman"/>
                <w:sz w:val="14"/>
              </w:rPr>
              <w:t xml:space="preserve">FGSM</w:t>
            </w:r>
          </w:p>
        </w:tc>
        <w:tc>
          <w:tcPr>
            <w:tcBorders>
              <w:bottom w:val="single" w:sz="4" w:color="000000"/>
            </w:tcBorders>
          </w:tcPr>
          <w:p>
            <w:pPr>
              <w:pStyle w:val="Compact"/>
              <w:spacing w:before="0" w:after="0"/>
              <w:ind w:firstLine="0"/>
              <w:jc w:val="right"/>
            </w:pPr>
            <w:r>
              <w:rPr>
                <w:rFonts w:ascii="Times New Roman" w:hAnsi="Times New Roman"/>
                <w:sz w:val="14"/>
              </w:rPr>
              <w:t xml:space="preserve">PGD-20</w:t>
            </w:r>
          </w:p>
        </w:tc>
        <w:tc>
          <w:tcPr>
            <w:tcBorders>
              <w:bottom w:val="single" w:sz="4" w:color="000000"/>
            </w:tcBorders>
          </w:tcPr>
          <w:p>
            <w:pPr>
              <w:pStyle w:val="Compact"/>
              <w:spacing w:before="0" w:after="0"/>
              <w:ind w:firstLine="0"/>
              <w:jc w:val="right"/>
            </w:pPr>
            <w:r>
              <w:rPr>
                <w:rFonts w:ascii="Times New Roman" w:hAnsi="Times New Roman"/>
                <w:sz w:val="14"/>
              </w:rPr>
              <w:t xml:space="preserve">SegPGD-20</w:t>
            </w:r>
          </w:p>
        </w:tc>
      </w:tr>
      <w:tr>
        <w:tc>
          <w:tcPr/>
          <w:p>
            <w:pPr>
              <w:pStyle w:val="Compact"/>
              <w:spacing w:before="0" w:after="0"/>
              <w:ind w:firstLine="0"/>
              <w:jc w:val="left"/>
            </w:pPr>
            <w:r>
              <w:rPr>
                <w:rFonts w:ascii="Times New Roman" w:hAnsi="Times New Roman"/>
                <w:sz w:val="14"/>
              </w:rPr>
              <w:t xml:space="preserve">Background</w:t>
            </w:r>
          </w:p>
        </w:tc>
        <w:tc>
          <w:tcPr/>
          <w:p>
            <w:pPr>
              <w:pStyle w:val="Compact"/>
              <w:spacing w:before="0" w:after="0"/>
              <w:ind w:firstLine="0"/>
              <w:jc w:val="right"/>
            </w:pPr>
            <w:r>
              <w:rPr>
                <w:rFonts w:ascii="Times New Roman" w:hAnsi="Times New Roman"/>
                <w:sz w:val="14"/>
              </w:rPr>
              <w:t xml:space="preserve">84.8</w:t>
            </w:r>
          </w:p>
        </w:tc>
        <w:tc>
          <w:tcPr/>
          <w:p>
            <w:pPr>
              <w:pStyle w:val="Compact"/>
              <w:spacing w:before="0" w:after="0"/>
              <w:ind w:firstLine="0"/>
              <w:jc w:val="right"/>
            </w:pPr>
            <w:r>
              <w:rPr>
                <w:rFonts w:ascii="Times New Roman" w:hAnsi="Times New Roman"/>
                <w:sz w:val="14"/>
              </w:rPr>
              <w:t xml:space="preserve">84.9</w:t>
            </w:r>
          </w:p>
        </w:tc>
        <w:tc>
          <w:tcPr/>
          <w:p>
            <w:pPr>
              <w:pStyle w:val="Compact"/>
              <w:spacing w:before="0" w:after="0"/>
              <w:ind w:firstLine="0"/>
              <w:jc w:val="right"/>
            </w:pPr>
            <w:r>
              <w:rPr>
                <w:rFonts w:ascii="Times New Roman" w:hAnsi="Times New Roman"/>
                <w:sz w:val="14"/>
              </w:rPr>
              <w:t xml:space="preserve">85.1</w:t>
            </w:r>
          </w:p>
        </w:tc>
        <w:tc>
          <w:tcPr/>
          <w:p>
            <w:pPr>
              <w:pStyle w:val="Compact"/>
              <w:spacing w:before="0" w:after="0"/>
              <w:ind w:firstLine="0"/>
              <w:jc w:val="right"/>
            </w:pPr>
            <w:r>
              <w:rPr>
                <w:rFonts w:ascii="Times New Roman" w:hAnsi="Times New Roman"/>
                <w:sz w:val="14"/>
              </w:rPr>
              <w:t xml:space="preserve">40.3</w:t>
            </w:r>
          </w:p>
        </w:tc>
        <w:tc>
          <w:tcPr/>
          <w:p>
            <w:pPr>
              <w:pStyle w:val="Compact"/>
              <w:spacing w:before="0" w:after="0"/>
              <w:ind w:firstLine="0"/>
              <w:jc w:val="right"/>
            </w:pPr>
            <w:r>
              <w:rPr>
                <w:rFonts w:ascii="Times New Roman" w:hAnsi="Times New Roman"/>
                <w:sz w:val="14"/>
              </w:rPr>
              <w:t xml:space="preserve">33.6</w:t>
            </w:r>
          </w:p>
        </w:tc>
      </w:tr>
      <w:tr>
        <w:tc>
          <w:tcPr/>
          <w:p>
            <w:pPr>
              <w:pStyle w:val="Compact"/>
              <w:spacing w:before="0" w:after="0"/>
              <w:ind w:firstLine="0"/>
              <w:jc w:val="left"/>
            </w:pPr>
            <w:r>
              <w:rPr>
                <w:rFonts w:ascii="Times New Roman" w:hAnsi="Times New Roman"/>
                <w:sz w:val="14"/>
              </w:rPr>
              <w:t xml:space="preserve">Cornea</w:t>
            </w:r>
          </w:p>
        </w:tc>
        <w:tc>
          <w:tcPr/>
          <w:p>
            <w:pPr>
              <w:pStyle w:val="Compact"/>
              <w:spacing w:before="0" w:after="0"/>
              <w:ind w:firstLine="0"/>
              <w:jc w:val="right"/>
            </w:pPr>
            <w:r>
              <w:rPr>
                <w:rFonts w:ascii="Times New Roman" w:hAnsi="Times New Roman"/>
                <w:sz w:val="14"/>
              </w:rPr>
              <w:t xml:space="preserve">5.5</w:t>
            </w:r>
          </w:p>
        </w:tc>
        <w:tc>
          <w:tcPr/>
          <w:p>
            <w:pPr>
              <w:pStyle w:val="Compact"/>
              <w:spacing w:before="0" w:after="0"/>
              <w:ind w:firstLine="0"/>
              <w:jc w:val="right"/>
            </w:pPr>
            <w:r>
              <w:rPr>
                <w:rFonts w:ascii="Times New Roman" w:hAnsi="Times New Roman"/>
                <w:sz w:val="14"/>
              </w:rPr>
              <w:t xml:space="preserve">5.5</w:t>
            </w:r>
          </w:p>
        </w:tc>
        <w:tc>
          <w:tcPr/>
          <w:p>
            <w:pPr>
              <w:pStyle w:val="Compact"/>
              <w:spacing w:before="0" w:after="0"/>
              <w:ind w:firstLine="0"/>
              <w:jc w:val="right"/>
            </w:pPr>
            <w:r>
              <w:rPr>
                <w:rFonts w:ascii="Times New Roman" w:hAnsi="Times New Roman"/>
                <w:sz w:val="14"/>
              </w:rPr>
              <w:t xml:space="preserve">5.5</w:t>
            </w:r>
          </w:p>
        </w:tc>
        <w:tc>
          <w:tcPr/>
          <w:p>
            <w:pPr>
              <w:pStyle w:val="Compact"/>
              <w:spacing w:before="0" w:after="0"/>
              <w:ind w:firstLine="0"/>
              <w:jc w:val="right"/>
            </w:pPr>
            <w:r>
              <w:rPr>
                <w:rFonts w:ascii="Times New Roman" w:hAnsi="Times New Roman"/>
                <w:sz w:val="14"/>
              </w:rPr>
              <w:t xml:space="preserve">5.6</w:t>
            </w:r>
          </w:p>
        </w:tc>
        <w:tc>
          <w:tcPr/>
          <w:p>
            <w:pPr>
              <w:pStyle w:val="Compact"/>
              <w:spacing w:before="0" w:after="0"/>
              <w:ind w:firstLine="0"/>
              <w:jc w:val="right"/>
            </w:pPr>
            <w:r>
              <w:rPr>
                <w:rFonts w:ascii="Times New Roman" w:hAnsi="Times New Roman"/>
                <w:sz w:val="14"/>
              </w:rPr>
              <w:t xml:space="preserve">6.3</w:t>
            </w:r>
          </w:p>
        </w:tc>
      </w:tr>
      <w:tr>
        <w:tc>
          <w:tcPr/>
          <w:p>
            <w:pPr>
              <w:pStyle w:val="Compact"/>
              <w:spacing w:before="0" w:after="0"/>
              <w:ind w:firstLine="0"/>
              <w:jc w:val="left"/>
            </w:pPr>
            <w:r>
              <w:rPr>
                <w:rFonts w:ascii="Times New Roman" w:hAnsi="Times New Roman"/>
                <w:sz w:val="14"/>
              </w:rPr>
              <w:t xml:space="preserve">Pupil</w:t>
            </w:r>
          </w:p>
        </w:tc>
        <w:tc>
          <w:tcPr/>
          <w:p>
            <w:pPr>
              <w:pStyle w:val="Compact"/>
              <w:spacing w:before="0" w:after="0"/>
              <w:ind w:firstLine="0"/>
              <w:jc w:val="right"/>
            </w:pPr>
            <w:r>
              <w:rPr>
                <w:rFonts w:ascii="Times New Roman" w:hAnsi="Times New Roman"/>
                <w:sz w:val="14"/>
              </w:rPr>
              <w:t xml:space="preserve">6.7</w:t>
            </w:r>
          </w:p>
        </w:tc>
        <w:tc>
          <w:tcPr/>
          <w:p>
            <w:pPr>
              <w:pStyle w:val="Compact"/>
              <w:spacing w:before="0" w:after="0"/>
              <w:ind w:firstLine="0"/>
              <w:jc w:val="right"/>
            </w:pPr>
            <w:r>
              <w:rPr>
                <w:rFonts w:ascii="Times New Roman" w:hAnsi="Times New Roman"/>
                <w:sz w:val="14"/>
              </w:rPr>
              <w:t xml:space="preserve">6.6</w:t>
            </w:r>
          </w:p>
        </w:tc>
        <w:tc>
          <w:tcPr/>
          <w:p>
            <w:pPr>
              <w:pStyle w:val="Compact"/>
              <w:spacing w:before="0" w:after="0"/>
              <w:ind w:firstLine="0"/>
              <w:jc w:val="right"/>
            </w:pPr>
            <w:r>
              <w:rPr>
                <w:rFonts w:ascii="Times New Roman" w:hAnsi="Times New Roman"/>
                <w:sz w:val="14"/>
              </w:rPr>
              <w:t xml:space="preserve">6.8</w:t>
            </w:r>
          </w:p>
        </w:tc>
        <w:tc>
          <w:tcPr/>
          <w:p>
            <w:pPr>
              <w:pStyle w:val="Compact"/>
              <w:spacing w:before="0" w:after="0"/>
              <w:ind w:firstLine="0"/>
              <w:jc w:val="right"/>
            </w:pPr>
            <w:r>
              <w:rPr>
                <w:rFonts w:ascii="Times New Roman" w:hAnsi="Times New Roman"/>
                <w:b/>
                <w:bCs/>
                <w:sz w:val="14"/>
              </w:rPr>
              <w:t xml:space="preserve">43.7</w:t>
            </w:r>
          </w:p>
        </w:tc>
        <w:tc>
          <w:tcPr/>
          <w:p>
            <w:pPr>
              <w:pStyle w:val="Compact"/>
              <w:spacing w:before="0" w:after="0"/>
              <w:ind w:firstLine="0"/>
              <w:jc w:val="right"/>
            </w:pPr>
            <w:r>
              <w:rPr>
                <w:rFonts w:ascii="Times New Roman" w:hAnsi="Times New Roman"/>
                <w:b/>
                <w:bCs/>
                <w:sz w:val="14"/>
              </w:rPr>
              <w:t xml:space="preserve">49.5</w:t>
            </w:r>
          </w:p>
        </w:tc>
      </w:tr>
      <w:tr>
        <w:tc>
          <w:tcPr/>
          <w:p>
            <w:pPr>
              <w:pStyle w:val="Compact"/>
              <w:spacing w:before="0" w:after="0"/>
              <w:ind w:firstLine="0"/>
              <w:jc w:val="left"/>
            </w:pPr>
            <w:r>
              <w:rPr>
                <w:rFonts w:ascii="Times New Roman" w:hAnsi="Times New Roman"/>
                <w:sz w:val="14"/>
              </w:rPr>
              <w:t xml:space="preserve">Lens (IOL)</w:t>
            </w:r>
          </w:p>
        </w:tc>
        <w:tc>
          <w:tcPr/>
          <w:p>
            <w:pPr>
              <w:pStyle w:val="Compact"/>
              <w:spacing w:before="0" w:after="0"/>
              <w:ind w:firstLine="0"/>
              <w:jc w:val="right"/>
            </w:pPr>
            <w:r>
              <w:rPr>
                <w:rFonts w:ascii="Times New Roman" w:hAnsi="Times New Roman"/>
                <w:sz w:val="14"/>
              </w:rPr>
              <w:t xml:space="preserve">0.9</w:t>
            </w:r>
          </w:p>
        </w:tc>
        <w:tc>
          <w:tcPr/>
          <w:p>
            <w:pPr>
              <w:pStyle w:val="Compact"/>
              <w:spacing w:before="0" w:after="0"/>
              <w:ind w:firstLine="0"/>
              <w:jc w:val="right"/>
            </w:pPr>
            <w:r>
              <w:rPr>
                <w:rFonts w:ascii="Times New Roman" w:hAnsi="Times New Roman"/>
                <w:sz w:val="14"/>
              </w:rPr>
              <w:t xml:space="preserve">0.9</w:t>
            </w:r>
          </w:p>
        </w:tc>
        <w:tc>
          <w:tcPr/>
          <w:p>
            <w:pPr>
              <w:pStyle w:val="Compact"/>
              <w:spacing w:before="0" w:after="0"/>
              <w:ind w:firstLine="0"/>
              <w:jc w:val="right"/>
            </w:pPr>
            <w:r>
              <w:rPr>
                <w:rFonts w:ascii="Times New Roman" w:hAnsi="Times New Roman"/>
                <w:sz w:val="14"/>
              </w:rPr>
              <w:t xml:space="preserve">0.8</w:t>
            </w:r>
          </w:p>
        </w:tc>
        <w:tc>
          <w:tcPr/>
          <w:p>
            <w:pPr>
              <w:pStyle w:val="Compact"/>
              <w:spacing w:before="0" w:after="0"/>
              <w:ind w:firstLine="0"/>
              <w:jc w:val="right"/>
            </w:pPr>
            <w:r>
              <w:rPr>
                <w:rFonts w:ascii="Times New Roman" w:hAnsi="Times New Roman"/>
                <w:sz w:val="14"/>
              </w:rPr>
              <w:t xml:space="preserve">0.4</w:t>
            </w:r>
          </w:p>
        </w:tc>
        <w:tc>
          <w:tcPr/>
          <w:p>
            <w:pPr>
              <w:pStyle w:val="Compact"/>
              <w:spacing w:before="0" w:after="0"/>
              <w:ind w:firstLine="0"/>
              <w:jc w:val="right"/>
            </w:pPr>
            <w:r>
              <w:rPr>
                <w:rFonts w:ascii="Times New Roman" w:hAnsi="Times New Roman"/>
                <w:sz w:val="14"/>
              </w:rPr>
              <w:t xml:space="preserve">0.4</w:t>
            </w:r>
          </w:p>
        </w:tc>
      </w:tr>
      <w:tr>
        <w:tc>
          <w:tcPr/>
          <w:p>
            <w:pPr>
              <w:pStyle w:val="Compact"/>
              <w:spacing w:before="0" w:after="0"/>
              <w:ind w:firstLine="0"/>
              <w:jc w:val="left"/>
            </w:pPr>
            <w:r>
              <w:rPr>
                <w:rFonts w:ascii="Times New Roman" w:hAnsi="Times New Roman"/>
                <w:sz w:val="14"/>
              </w:rPr>
              <w:t xml:space="preserve">Gauge</w:t>
            </w:r>
          </w:p>
        </w:tc>
        <w:tc>
          <w:tcPr/>
          <w:p>
            <w:pPr>
              <w:pStyle w:val="Compact"/>
              <w:spacing w:before="0" w:after="0"/>
              <w:ind w:firstLine="0"/>
              <w:jc w:val="right"/>
            </w:pPr>
            <w:r>
              <w:rPr>
                <w:rFonts w:ascii="Times New Roman" w:hAnsi="Times New Roman"/>
                <w:sz w:val="14"/>
              </w:rPr>
              <w:t xml:space="preserve">0.1</w:t>
            </w:r>
          </w:p>
        </w:tc>
        <w:tc>
          <w:tcPr/>
          <w:p>
            <w:pPr>
              <w:pStyle w:val="Compact"/>
              <w:spacing w:before="0" w:after="0"/>
              <w:ind w:firstLine="0"/>
              <w:jc w:val="right"/>
            </w:pPr>
            <w:r>
              <w:rPr>
                <w:rFonts w:ascii="Times New Roman" w:hAnsi="Times New Roman"/>
                <w:sz w:val="14"/>
              </w:rPr>
              <w:t xml:space="preserve">0.1</w:t>
            </w:r>
          </w:p>
        </w:tc>
        <w:tc>
          <w:tcPr/>
          <w:p>
            <w:pPr>
              <w:pStyle w:val="Compact"/>
              <w:spacing w:before="0" w:after="0"/>
              <w:ind w:firstLine="0"/>
              <w:jc w:val="right"/>
            </w:pPr>
            <w:r>
              <w:rPr>
                <w:rFonts w:ascii="Times New Roman" w:hAnsi="Times New Roman"/>
                <w:sz w:val="14"/>
              </w:rPr>
              <w:t xml:space="preserve">0.1</w:t>
            </w:r>
          </w:p>
        </w:tc>
        <w:tc>
          <w:tcPr/>
          <w:p>
            <w:pPr>
              <w:pStyle w:val="Compact"/>
              <w:spacing w:before="0" w:after="0"/>
              <w:ind w:firstLine="0"/>
              <w:jc w:val="right"/>
            </w:pPr>
            <w:r>
              <w:rPr>
                <w:rFonts w:ascii="Times New Roman" w:hAnsi="Times New Roman"/>
                <w:b/>
                <w:bCs/>
                <w:sz w:val="14"/>
              </w:rPr>
              <w:t xml:space="preserve">1.1</w:t>
            </w:r>
          </w:p>
        </w:tc>
        <w:tc>
          <w:tcPr/>
          <w:p>
            <w:pPr>
              <w:pStyle w:val="Compact"/>
              <w:spacing w:before="0" w:after="0"/>
              <w:ind w:firstLine="0"/>
              <w:jc w:val="right"/>
            </w:pPr>
            <w:r>
              <w:rPr>
                <w:rFonts w:ascii="Times New Roman" w:hAnsi="Times New Roman"/>
                <w:b/>
                <w:bCs/>
                <w:sz w:val="14"/>
              </w:rPr>
              <w:t xml:space="preserve">0.6</w:t>
            </w:r>
          </w:p>
        </w:tc>
      </w:tr>
      <w:tr>
        <w:tc>
          <w:tcPr/>
          <w:p>
            <w:pPr>
              <w:pStyle w:val="Compact"/>
              <w:spacing w:before="0" w:after="0"/>
              <w:ind w:firstLine="0"/>
              <w:jc w:val="left"/>
            </w:pPr>
            <w:r>
              <w:rPr>
                <w:rFonts w:ascii="Times New Roman" w:hAnsi="Times New Roman"/>
                <w:sz w:val="14"/>
              </w:rPr>
              <w:t xml:space="preserve">Spatula</w:t>
            </w:r>
          </w:p>
        </w:tc>
        <w:tc>
          <w:tcPr/>
          <w:p>
            <w:pPr>
              <w:pStyle w:val="Compact"/>
              <w:spacing w:before="0" w:after="0"/>
              <w:ind w:firstLine="0"/>
              <w:jc w:val="right"/>
            </w:pPr>
            <w:r>
              <w:rPr>
                <w:rFonts w:ascii="Times New Roman" w:hAnsi="Times New Roman"/>
                <w:sz w:val="14"/>
              </w:rPr>
              <w:t xml:space="preserve">0.4</w:t>
            </w:r>
          </w:p>
        </w:tc>
        <w:tc>
          <w:tcPr/>
          <w:p>
            <w:pPr>
              <w:pStyle w:val="Compact"/>
              <w:spacing w:before="0" w:after="0"/>
              <w:ind w:firstLine="0"/>
              <w:jc w:val="right"/>
            </w:pPr>
            <w:r>
              <w:rPr>
                <w:rFonts w:ascii="Times New Roman" w:hAnsi="Times New Roman"/>
                <w:sz w:val="14"/>
              </w:rPr>
              <w:t xml:space="preserve">0.4</w:t>
            </w:r>
          </w:p>
        </w:tc>
        <w:tc>
          <w:tcPr/>
          <w:p>
            <w:pPr>
              <w:pStyle w:val="Compact"/>
              <w:spacing w:before="0" w:after="0"/>
              <w:ind w:firstLine="0"/>
              <w:jc w:val="right"/>
            </w:pPr>
            <w:r>
              <w:rPr>
                <w:rFonts w:ascii="Times New Roman" w:hAnsi="Times New Roman"/>
                <w:sz w:val="14"/>
              </w:rPr>
              <w:t xml:space="preserve">0.3</w:t>
            </w:r>
          </w:p>
        </w:tc>
        <w:tc>
          <w:tcPr/>
          <w:p>
            <w:pPr>
              <w:pStyle w:val="Compact"/>
              <w:spacing w:before="0" w:after="0"/>
              <w:ind w:firstLine="0"/>
              <w:jc w:val="right"/>
            </w:pPr>
            <w:r>
              <w:rPr>
                <w:rFonts w:ascii="Times New Roman" w:hAnsi="Times New Roman"/>
                <w:sz w:val="14"/>
              </w:rPr>
              <w:t xml:space="preserve">0.9</w:t>
            </w:r>
          </w:p>
        </w:tc>
        <w:tc>
          <w:tcPr/>
          <w:p>
            <w:pPr>
              <w:pStyle w:val="Compact"/>
              <w:spacing w:before="0" w:after="0"/>
              <w:ind w:firstLine="0"/>
              <w:jc w:val="right"/>
            </w:pPr>
            <w:r>
              <w:rPr>
                <w:rFonts w:ascii="Times New Roman" w:hAnsi="Times New Roman"/>
                <w:sz w:val="14"/>
              </w:rPr>
              <w:t xml:space="preserve">1.1</w:t>
            </w:r>
          </w:p>
        </w:tc>
      </w:tr>
      <w:tr>
        <w:tc>
          <w:tcPr/>
          <w:p>
            <w:pPr>
              <w:pStyle w:val="Compact"/>
              <w:spacing w:before="0" w:after="0"/>
              <w:ind w:firstLine="0"/>
              <w:jc w:val="left"/>
            </w:pPr>
            <w:r>
              <w:rPr>
                <w:rFonts w:ascii="Times New Roman" w:hAnsi="Times New Roman"/>
                <w:sz w:val="14"/>
              </w:rPr>
              <w:t xml:space="preserve">Phaco tip</w:t>
            </w:r>
          </w:p>
        </w:tc>
        <w:tc>
          <w:tcPr/>
          <w:p>
            <w:pPr>
              <w:pStyle w:val="Compact"/>
              <w:spacing w:before="0" w:after="0"/>
              <w:ind w:firstLine="0"/>
              <w:jc w:val="right"/>
            </w:pPr>
            <w:r>
              <w:rPr>
                <w:rFonts w:ascii="Times New Roman" w:hAnsi="Times New Roman"/>
                <w:sz w:val="14"/>
              </w:rPr>
              <w:t xml:space="preserve">0.6</w:t>
            </w:r>
          </w:p>
        </w:tc>
        <w:tc>
          <w:tcPr/>
          <w:p>
            <w:pPr>
              <w:pStyle w:val="Compact"/>
              <w:spacing w:before="0" w:after="0"/>
              <w:ind w:firstLine="0"/>
              <w:jc w:val="right"/>
            </w:pPr>
            <w:r>
              <w:rPr>
                <w:rFonts w:ascii="Times New Roman" w:hAnsi="Times New Roman"/>
                <w:sz w:val="14"/>
              </w:rPr>
              <w:t xml:space="preserve">0.6</w:t>
            </w:r>
          </w:p>
        </w:tc>
        <w:tc>
          <w:tcPr/>
          <w:p>
            <w:pPr>
              <w:pStyle w:val="Compact"/>
              <w:spacing w:before="0" w:after="0"/>
              <w:ind w:firstLine="0"/>
              <w:jc w:val="right"/>
            </w:pPr>
            <w:r>
              <w:rPr>
                <w:rFonts w:ascii="Times New Roman" w:hAnsi="Times New Roman"/>
                <w:sz w:val="14"/>
              </w:rPr>
              <w:t xml:space="preserve">0.5</w:t>
            </w:r>
          </w:p>
        </w:tc>
        <w:tc>
          <w:tcPr/>
          <w:p>
            <w:pPr>
              <w:pStyle w:val="Compact"/>
              <w:spacing w:before="0" w:after="0"/>
              <w:ind w:firstLine="0"/>
              <w:jc w:val="right"/>
            </w:pPr>
            <w:r>
              <w:rPr>
                <w:rFonts w:ascii="Times New Roman" w:hAnsi="Times New Roman"/>
                <w:sz w:val="14"/>
              </w:rPr>
              <w:t xml:space="preserve">0.7</w:t>
            </w:r>
          </w:p>
        </w:tc>
        <w:tc>
          <w:tcPr/>
          <w:p>
            <w:pPr>
              <w:pStyle w:val="Compact"/>
              <w:spacing w:before="0" w:after="0"/>
              <w:ind w:firstLine="0"/>
              <w:jc w:val="right"/>
            </w:pPr>
            <w:r>
              <w:rPr>
                <w:rFonts w:ascii="Times New Roman" w:hAnsi="Times New Roman"/>
                <w:sz w:val="14"/>
              </w:rPr>
              <w:t xml:space="preserve">1.1</w:t>
            </w:r>
          </w:p>
        </w:tc>
      </w:tr>
      <w:tr>
        <w:tc>
          <w:tcPr/>
          <w:p>
            <w:pPr>
              <w:pStyle w:val="Compact"/>
              <w:spacing w:before="0" w:after="0"/>
              <w:ind w:firstLine="0"/>
              <w:jc w:val="left"/>
            </w:pPr>
            <w:r>
              <w:rPr>
                <w:rFonts w:ascii="Times New Roman" w:hAnsi="Times New Roman"/>
                <w:sz w:val="14"/>
              </w:rPr>
              <w:t xml:space="preserve">Lens Injector</w:t>
            </w:r>
          </w:p>
        </w:tc>
        <w:tc>
          <w:tcPr/>
          <w:p>
            <w:pPr>
              <w:pStyle w:val="Compact"/>
              <w:spacing w:before="0" w:after="0"/>
              <w:ind w:firstLine="0"/>
              <w:jc w:val="right"/>
            </w:pPr>
            <w:r>
              <w:rPr>
                <w:rFonts w:ascii="Times New Roman" w:hAnsi="Times New Roman"/>
                <w:sz w:val="14"/>
              </w:rPr>
              <w:t xml:space="preserve">0.1</w:t>
            </w:r>
          </w:p>
        </w:tc>
        <w:tc>
          <w:tcPr/>
          <w:p>
            <w:pPr>
              <w:pStyle w:val="Compact"/>
              <w:spacing w:before="0" w:after="0"/>
              <w:ind w:firstLine="0"/>
              <w:jc w:val="right"/>
            </w:pPr>
            <w:r>
              <w:rPr>
                <w:rFonts w:ascii="Times New Roman" w:hAnsi="Times New Roman"/>
                <w:sz w:val="14"/>
              </w:rPr>
              <w:t xml:space="preserve">0.1</w:t>
            </w:r>
          </w:p>
        </w:tc>
        <w:tc>
          <w:tcPr/>
          <w:p>
            <w:pPr>
              <w:pStyle w:val="Compact"/>
              <w:spacing w:before="0" w:after="0"/>
              <w:ind w:firstLine="0"/>
              <w:jc w:val="right"/>
            </w:pPr>
            <w:r>
              <w:rPr>
                <w:rFonts w:ascii="Times New Roman" w:hAnsi="Times New Roman"/>
                <w:sz w:val="14"/>
              </w:rPr>
              <w:t xml:space="preserve">0.1</w:t>
            </w:r>
          </w:p>
        </w:tc>
        <w:tc>
          <w:tcPr/>
          <w:p>
            <w:pPr>
              <w:pStyle w:val="Compact"/>
              <w:spacing w:before="0" w:after="0"/>
              <w:ind w:firstLine="0"/>
              <w:jc w:val="right"/>
            </w:pPr>
            <w:r>
              <w:rPr>
                <w:rFonts w:ascii="Times New Roman" w:hAnsi="Times New Roman"/>
                <w:b/>
                <w:bCs/>
                <w:sz w:val="14"/>
              </w:rPr>
              <w:t xml:space="preserve">5.4</w:t>
            </w:r>
          </w:p>
        </w:tc>
        <w:tc>
          <w:tcPr/>
          <w:p>
            <w:pPr>
              <w:pStyle w:val="Compact"/>
              <w:spacing w:before="0" w:after="0"/>
              <w:ind w:firstLine="0"/>
              <w:jc w:val="right"/>
            </w:pPr>
            <w:r>
              <w:rPr>
                <w:rFonts w:ascii="Times New Roman" w:hAnsi="Times New Roman"/>
                <w:b/>
                <w:bCs/>
                <w:sz w:val="14"/>
              </w:rPr>
              <w:t xml:space="preserve">6.0</w:t>
            </w:r>
          </w:p>
        </w:tc>
      </w:tr>
    </w:tbl>
    <w:p>
      <w:pPr>
        <w:pStyle w:val="BodyText"/>
        <w:spacing w:before="0" w:after="0"/>
        <w:sectPr>
          <w:type w:val="continuous"/>
          <w:pgSz w:w="12240" w:h="15840"/>
          <w:pgMar w:top="1080" w:bottom="1440" w:left="900" w:right="900" w:header="432" w:footer="432" w:gutter="0"/>
          <w:cols w:num="2" w:space="360"/>
        </w:sectPr>
      </w:pPr>
      <w:r/>
    </w:p>
    <w:p>
      <w:pPr>
        <w:pStyle w:val="BodyText"/>
      </w:pPr>
      <w:r>
        <w:drawing>
          <wp:inline>
            <wp:extent cx="6400800" cy="3549616"/>
            <wp:effectExtent b="0" l="0" r="0" t="0"/>
            <wp:docPr descr="image" title="" id="42" name="Picture"/>
            <a:graphic>
              <a:graphicData uri="http://schemas.openxmlformats.org/drawingml/2006/picture">
                <pic:pic>
                  <pic:nvPicPr>
                    <pic:cNvPr descr="E:/Projects/MicroProject 2026/paper/figures/fig_qualitative.png" id="43" name="Picture"/>
                    <pic:cNvPicPr>
                      <a:picLocks noChangeArrowheads="1" noChangeAspect="1"/>
                    </pic:cNvPicPr>
                  </pic:nvPicPr>
                  <pic:blipFill>
                    <a:blip r:embed="rId41"/>
                    <a:stretch>
                      <a:fillRect/>
                    </a:stretch>
                  </pic:blipFill>
                  <pic:spPr bwMode="auto">
                    <a:xfrm>
                      <a:off x="0" y="0"/>
                      <a:ext cx="6400800" cy="3549616"/>
                    </a:xfrm>
                    <a:prstGeom prst="rect">
                      <a:avLst/>
                    </a:prstGeom>
                    <a:noFill/>
                    <a:ln w="9525">
                      <a:noFill/>
                      <a:headEnd/>
                      <a:tailEnd/>
                    </a:ln>
                  </pic:spPr>
                </pic:pic>
              </a:graphicData>
            </a:graphic>
          </wp:inline>
        </w:drawing>
      </w:r>
    </w:p>
    <w:p>
      <w:pPr>
        <w:pStyle w:val="BodyText"/>
        <w:spacing w:after="160"/>
        <w:ind w:firstLine="0"/>
        <w:jc w:val="both"/>
      </w:pPr>
      <w:r>
        <w:rPr>
          <w:sz w:val="16"/>
        </w:rPr>
        <w:t xml:space="preserve">Fig. 6.</w:t>
      </w:r>
      <w:r>
        <w:rPr>
          <w:sz w:val="16"/>
        </w:rPr>
        <w:t xml:space="preserve"> SegPGD-20 at</w:t>
      </w:r>
      <w:r>
        <w:rPr>
          <w:sz w:val="16"/>
        </w:rPr>
        <w:t xml:space="preserve"> </w:t>
      </w:r>
      <m:oMath>
        <m:r>
          <m:t>ε</m:t>
        </m:r>
        <m:r>
          <m:rPr>
            <m:sty m:val="p"/>
          </m:rPr>
          <m:t>=</m:t>
        </m:r>
        <m:r>
          <m:t>4</m:t>
        </m:r>
        <m:r>
          <m:rPr>
            <m:sty m:val="p"/>
          </m:rPr>
          <m:t>/</m:t>
        </m:r>
        <m:r>
          <m:t>255</m:t>
        </m:r>
      </m:oMath>
      <w:r>
        <w:rPr>
          <w:sz w:val="16"/>
        </w:rPr>
        <w:t xml:space="preserve"> </w:t>
      </w:r>
      <w:r>
        <w:rPr>
          <w:sz w:val="16"/>
        </w:rPr>
        <w:t>on three test frames. For visibility, the perturbation is rescaled from</w:t>
      </w:r>
      <w:r>
        <w:rPr>
          <w:sz w:val="16"/>
        </w:rPr>
        <w:t xml:space="preserve"> </w:t>
      </w:r>
      <m:oMath>
        <m:r>
          <m:rPr>
            <m:sty m:val="p"/>
          </m:rPr>
          <m:t>±</m:t>
        </m:r>
        <m:r>
          <m:t>ε</m:t>
        </m:r>
      </m:oMath>
      <w:r>
        <w:rPr>
          <w:sz w:val="16"/>
        </w:rPr>
        <w:t xml:space="preserve"> </w:t>
      </w:r>
      <w:r>
        <w:rPr>
          <w:sz w:val="16"/>
        </w:rPr>
        <w:t>to the full intensity range. Although the adversarial frames look the same as the clean frames, the predictions consist largely of hallucinated regions. In row 3 the Katena forceps (green, top left of the ground truth) is missed already by the clean model.</w:t>
      </w:r>
    </w:p>
    <w:p>
      <w:pPr>
        <w:pStyle w:val="BodyText"/>
        <w:spacing w:before="0" w:after="0"/>
        <w:sectPr>
          <w:type w:val="continuous"/>
          <w:pgSz w:w="12240" w:h="15840"/>
          <w:pgMar w:top="1080" w:bottom="1440" w:left="900" w:right="900" w:header="432" w:footer="432" w:gutter="0"/>
          <w:cols w:num="1" w:space="360"/>
        </w:sectPr>
      </w:pPr>
      <w:r/>
    </w:p>
    <w:bookmarkEnd w:id="44"/>
    <w:bookmarkStart w:id="45" w:name="f.-additional-checks"/>
    <w:p>
      <w:pPr>
        <w:pStyle w:val="Heading2"/>
      </w:pPr>
      <w:r>
        <w:t xml:space="preserve">F. Additional checks</w:t>
      </w:r>
    </w:p>
    <w:p>
      <w:pPr>
        <w:pStyle w:val="FirstParagraph"/>
      </w:pPr>
      <w:r>
        <w:t xml:space="preserve">In Table VII(a) the adversarial frames are rounded to 8-bit values before inference, as would happen if they were stored as images. The mIoU changes by at most 0.26 pp, so the results do not depend on floating-point precision. Table VII(b) compares the full-data results with an earlier run of the same pipeline on an independent subset of 908 frames (524 for training and 259 for testing). All of the main vulnerability results are reproduced. In both runs the iterative attacks remove about 95% of the mIoU at</w:t>
      </w:r>
      <w:r>
        <w:t xml:space="preserve"> </w:t>
      </w:r>
      <m:oMath>
        <m:r>
          <m:t>1</m:t>
        </m:r>
        <m:r>
          <m:rPr>
            <m:sty m:val="p"/>
          </m:rPr>
          <m:t>/</m:t>
        </m:r>
        <m:r>
          <m:t>255</m:t>
        </m:r>
      </m:oMath>
      <w:r>
        <w:t xml:space="preserve">, FGSM removes about one third, and the model hallucinates under attack. Two secondary results changed. The anatomy–instrument gap under iterative attacks was inconclusive on 908 frames (four of six videos) but is clear on the full data (six of six). In addition, the smaller model was roughly twice as sensitive to random noise (10.3% vs. 5.2% at</w:t>
      </w:r>
      <w:r>
        <w:t xml:space="preserve"> </w:t>
      </w:r>
      <m:oMath>
        <m:r>
          <m:t>8</m:t>
        </m:r>
        <m:r>
          <m:rPr>
            <m:sty m:val="p"/>
          </m:rPr>
          <m:t>/</m:t>
        </m:r>
        <m:r>
          <m:t>255</m:t>
        </m:r>
      </m:oMath>
      <w:r>
        <w:t xml:space="preserve">), while its vulnerability to PGD was the same (95.0% vs. 94.5%).</w:t>
      </w:r>
    </w:p>
    <w:p>
      <w:pPr>
        <w:pStyle w:val="BodyText"/>
        <w:spacing w:before="120" w:after="0"/>
        <w:ind w:firstLine="0"/>
        <w:jc w:val="center"/>
      </w:pPr>
      <w:r>
        <w:rPr>
          <w:sz w:val="16"/>
        </w:rPr>
        <w:t>TABLE VII</w:t>
      </w:r>
    </w:p>
    <w:p>
      <w:pPr>
        <w:pStyle w:val="BodyText"/>
        <w:spacing w:before="0" w:after="80"/>
        <w:ind w:firstLine="0"/>
        <w:jc w:val="center"/>
      </w:pPr>
      <w:r>
        <w:rPr>
          <w:smallCaps/>
          <w:sz w:val="16"/>
        </w:rPr>
        <w:t>Additional checks: (a) 8-bit quantisation of the adversarial frame; (b) repetition of the study on an independent run with 908 frames.</w:t>
      </w:r>
    </w:p>
    <w:tbl>
      <w:tblPr>
        <w:tblStyle w:val="Table"/>
        <w:tblW w:type="auto" w:w="0"/>
        <w:jc w:val="center"/>
        <w:tblLook w:firstRow="0" w:lastRow="0" w:firstColumn="0" w:lastColumn="0" w:noHBand="0" w:noVBand="0" w:val="0000"/>
        <w:tblBorders>
          <w:top w:val="single" w:sz="8" w:color="000000"/>
          <w:bottom w:val="single" w:sz="8" w:color="000000"/>
          <w:insideH w:val="nil"/>
          <w:insideV w:val="nil"/>
          <w:left w:val="nil"/>
          <w:right w:val="nil"/>
        </w:tblBorders>
      </w:tblPr>
      <w:tblGrid>
        <w:gridCol w:w="2640"/>
        <w:gridCol w:w="2640"/>
        <w:gridCol w:w="2640"/>
      </w:tblGrid>
      <w:tr>
        <w:tc>
          <w:tcPr>
            <w:gridSpan w:val="3"/>
            <w:tcBorders>
              <w:bottom w:val="single" w:sz="4" w:color="000000"/>
            </w:tcBorders>
            <w:tcBorders>
              <w:bottom w:val="single" w:sz="4" w:color="000000"/>
            </w:tcBorders>
            <w:tcBorders>
              <w:bottom w:val="single" w:sz="4" w:color="000000"/>
            </w:tcBorders>
          </w:tcPr>
          <w:p>
            <w:pPr>
              <w:pStyle w:val="Compact"/>
              <w:spacing w:before="0" w:after="0"/>
              <w:ind w:firstLine="0"/>
              <w:jc w:val="left"/>
            </w:pPr>
            <w:r>
              <w:rPr>
                <w:rFonts w:ascii="Times New Roman" w:hAnsi="Times New Roman"/>
                <w:i/>
                <w:iCs/>
                <w:sz w:val="14"/>
              </w:rPr>
              <w:t xml:space="preserve">(a) 8-bit quantisation of the adversarial frame</w:t>
            </w:r>
          </w:p>
        </w:tc>
      </w:tr>
      <w:tr>
        <w:tc>
          <w:tcPr/>
          <w:p>
            <w:pPr>
              <w:pStyle w:val="Compact"/>
              <w:spacing w:before="0" w:after="0"/>
              <w:ind w:firstLine="0"/>
              <w:jc w:val="left"/>
            </w:pPr>
            <w:r>
              <w:rPr>
                <w:rFonts w:ascii="Times New Roman" w:hAnsi="Times New Roman"/>
                <w:sz w:val="14"/>
              </w:rPr>
              <w:t xml:space="preserve">mIoU (%)</w:t>
            </w:r>
          </w:p>
        </w:tc>
        <w:tc>
          <w:tcPr/>
          <w:p>
            <w:pPr>
              <w:pStyle w:val="Compact"/>
              <w:spacing w:before="0" w:after="0"/>
              <w:ind w:firstLine="0"/>
              <w:jc w:val="right"/>
            </w:pPr>
            <w:r>
              <w:rPr>
                <w:rFonts w:ascii="Times New Roman" w:hAnsi="Times New Roman"/>
                <w:sz w:val="14"/>
              </w:rPr>
              <w:t xml:space="preserve">Float</w:t>
            </w:r>
          </w:p>
        </w:tc>
        <w:tc>
          <w:tcPr/>
          <w:p>
            <w:pPr>
              <w:pStyle w:val="Compact"/>
              <w:spacing w:before="0" w:after="0"/>
              <w:ind w:firstLine="0"/>
              <w:jc w:val="right"/>
            </w:pPr>
            <w:r>
              <w:rPr>
                <w:rFonts w:ascii="Times New Roman" w:hAnsi="Times New Roman"/>
                <w:sz w:val="14"/>
              </w:rPr>
              <w:t xml:space="preserve">8-bit</w:t>
            </w:r>
          </w:p>
        </w:tc>
      </w:tr>
      <w:tr>
        <w:tc>
          <w:tcPr/>
          <w:p>
            <w:pPr>
              <w:pStyle w:val="Compact"/>
              <w:spacing w:before="0" w:after="0"/>
              <w:ind w:firstLine="0"/>
              <w:jc w:val="left"/>
            </w:pPr>
            <w:r>
              <w:rPr>
                <w:rFonts w:ascii="Times New Roman" w:hAnsi="Times New Roman"/>
                <w:sz w:val="14"/>
              </w:rPr>
              <w:t xml:space="preserve">PGD-20,</w:t>
            </w:r>
            <w:r>
              <w:rPr>
                <w:rFonts w:ascii="Times New Roman" w:hAnsi="Times New Roman"/>
                <w:sz w:val="14"/>
              </w:rPr>
              <w:t xml:space="preserve"> </w:t>
            </w:r>
            <m:oMath>
              <m:r>
                <m:t>ε</m:t>
              </m:r>
            </m:oMath>
            <w:r>
              <w:rPr>
                <w:rFonts w:ascii="Times New Roman" w:hAnsi="Times New Roman"/>
                <w:sz w:val="14"/>
              </w:rPr>
              <w:t xml:space="preserve"> </w:t>
            </w:r>
            <w:r>
              <w:rPr>
                <w:rFonts w:ascii="Times New Roman" w:hAnsi="Times New Roman"/>
                <w:sz w:val="14"/>
              </w:rPr>
              <w:t xml:space="preserve">= 1/255</w:t>
            </w:r>
          </w:p>
        </w:tc>
        <w:tc>
          <w:tcPr/>
          <w:p>
            <w:pPr>
              <w:pStyle w:val="Compact"/>
              <w:spacing w:before="0" w:after="0"/>
              <w:ind w:firstLine="0"/>
              <w:jc w:val="right"/>
            </w:pPr>
            <w:r>
              <w:rPr>
                <w:rFonts w:ascii="Times New Roman" w:hAnsi="Times New Roman"/>
                <w:sz w:val="14"/>
              </w:rPr>
              <w:t xml:space="preserve">4.35</w:t>
            </w:r>
          </w:p>
        </w:tc>
        <w:tc>
          <w:tcPr/>
          <w:p>
            <w:pPr>
              <w:pStyle w:val="Compact"/>
              <w:spacing w:before="0" w:after="0"/>
              <w:ind w:firstLine="0"/>
              <w:jc w:val="right"/>
            </w:pPr>
            <w:r>
              <w:rPr>
                <w:rFonts w:ascii="Times New Roman" w:hAnsi="Times New Roman"/>
                <w:sz w:val="14"/>
              </w:rPr>
              <w:t xml:space="preserve">4.09</w:t>
            </w:r>
          </w:p>
        </w:tc>
      </w:tr>
      <w:tr>
        <w:tc>
          <w:tcPr/>
          <w:p>
            <w:pPr>
              <w:pStyle w:val="Compact"/>
              <w:spacing w:before="0" w:after="0"/>
              <w:ind w:firstLine="0"/>
              <w:jc w:val="left"/>
            </w:pPr>
            <w:r>
              <w:rPr>
                <w:rFonts w:ascii="Times New Roman" w:hAnsi="Times New Roman"/>
                <w:sz w:val="14"/>
              </w:rPr>
              <w:t xml:space="preserve">PGD-20,</w:t>
            </w:r>
            <w:r>
              <w:rPr>
                <w:rFonts w:ascii="Times New Roman" w:hAnsi="Times New Roman"/>
                <w:sz w:val="14"/>
              </w:rPr>
              <w:t xml:space="preserve"> </w:t>
            </w:r>
            <m:oMath>
              <m:r>
                <m:t>ε</m:t>
              </m:r>
            </m:oMath>
            <w:r>
              <w:rPr>
                <w:rFonts w:ascii="Times New Roman" w:hAnsi="Times New Roman"/>
                <w:sz w:val="14"/>
              </w:rPr>
              <w:t xml:space="preserve"> </w:t>
            </w:r>
            <w:r>
              <w:rPr>
                <w:rFonts w:ascii="Times New Roman" w:hAnsi="Times New Roman"/>
                <w:sz w:val="14"/>
              </w:rPr>
              <w:t xml:space="preserve">= 2/255</w:t>
            </w:r>
          </w:p>
        </w:tc>
        <w:tc>
          <w:tcPr/>
          <w:p>
            <w:pPr>
              <w:pStyle w:val="Compact"/>
              <w:spacing w:before="0" w:after="0"/>
              <w:ind w:firstLine="0"/>
              <w:jc w:val="right"/>
            </w:pPr>
            <w:r>
              <w:rPr>
                <w:rFonts w:ascii="Times New Roman" w:hAnsi="Times New Roman"/>
                <w:sz w:val="14"/>
              </w:rPr>
              <w:t xml:space="preserve">1.57</w:t>
            </w:r>
          </w:p>
        </w:tc>
        <w:tc>
          <w:tcPr/>
          <w:p>
            <w:pPr>
              <w:pStyle w:val="Compact"/>
              <w:spacing w:before="0" w:after="0"/>
              <w:ind w:firstLine="0"/>
              <w:jc w:val="right"/>
            </w:pPr>
            <w:r>
              <w:rPr>
                <w:rFonts w:ascii="Times New Roman" w:hAnsi="Times New Roman"/>
                <w:sz w:val="14"/>
              </w:rPr>
              <w:t xml:space="preserve">1.65</w:t>
            </w:r>
          </w:p>
        </w:tc>
      </w:tr>
      <w:tr>
        <w:tc>
          <w:tcPr/>
          <w:p>
            <w:pPr>
              <w:pStyle w:val="Compact"/>
              <w:spacing w:before="0" w:after="0"/>
              <w:ind w:firstLine="0"/>
              <w:jc w:val="left"/>
            </w:pPr>
            <w:r>
              <w:rPr>
                <w:rFonts w:ascii="Times New Roman" w:hAnsi="Times New Roman"/>
                <w:sz w:val="14"/>
              </w:rPr>
              <w:t xml:space="preserve">SegPGD-20,</w:t>
            </w:r>
            <w:r>
              <w:rPr>
                <w:rFonts w:ascii="Times New Roman" w:hAnsi="Times New Roman"/>
                <w:sz w:val="14"/>
              </w:rPr>
              <w:t xml:space="preserve"> </w:t>
            </w:r>
            <m:oMath>
              <m:r>
                <m:t>ε</m:t>
              </m:r>
            </m:oMath>
            <w:r>
              <w:rPr>
                <w:rFonts w:ascii="Times New Roman" w:hAnsi="Times New Roman"/>
                <w:sz w:val="14"/>
              </w:rPr>
              <w:t xml:space="preserve"> </w:t>
            </w:r>
            <w:r>
              <w:rPr>
                <w:rFonts w:ascii="Times New Roman" w:hAnsi="Times New Roman"/>
                <w:sz w:val="14"/>
              </w:rPr>
              <w:t xml:space="preserve">= 1/255</w:t>
            </w:r>
          </w:p>
        </w:tc>
        <w:tc>
          <w:tcPr/>
          <w:p>
            <w:pPr>
              <w:pStyle w:val="Compact"/>
              <w:spacing w:before="0" w:after="0"/>
              <w:ind w:firstLine="0"/>
              <w:jc w:val="right"/>
            </w:pPr>
            <w:r>
              <w:rPr>
                <w:rFonts w:ascii="Times New Roman" w:hAnsi="Times New Roman"/>
                <w:sz w:val="14"/>
              </w:rPr>
              <w:t xml:space="preserve">3.88</w:t>
            </w:r>
          </w:p>
        </w:tc>
        <w:tc>
          <w:tcPr/>
          <w:p>
            <w:pPr>
              <w:pStyle w:val="Compact"/>
              <w:spacing w:before="0" w:after="0"/>
              <w:ind w:firstLine="0"/>
              <w:jc w:val="right"/>
            </w:pPr>
            <w:r>
              <w:rPr>
                <w:rFonts w:ascii="Times New Roman" w:hAnsi="Times New Roman"/>
                <w:sz w:val="14"/>
              </w:rPr>
              <w:t xml:space="preserve">3.75</w:t>
            </w:r>
          </w:p>
        </w:tc>
      </w:tr>
      <w:tr>
        <w:tc>
          <w:tcPr/>
          <w:p>
            <w:pPr>
              <w:pStyle w:val="Compact"/>
              <w:spacing w:before="0" w:after="0"/>
              <w:ind w:firstLine="0"/>
              <w:jc w:val="left"/>
            </w:pPr>
            <w:r>
              <w:rPr>
                <w:rFonts w:ascii="Times New Roman" w:hAnsi="Times New Roman"/>
                <w:sz w:val="14"/>
              </w:rPr>
              <w:t xml:space="preserve">SegPGD-20,</w:t>
            </w:r>
            <w:r>
              <w:rPr>
                <w:rFonts w:ascii="Times New Roman" w:hAnsi="Times New Roman"/>
                <w:sz w:val="14"/>
              </w:rPr>
              <w:t xml:space="preserve"> </w:t>
            </w:r>
            <m:oMath>
              <m:r>
                <m:t>ε</m:t>
              </m:r>
            </m:oMath>
            <w:r>
              <w:rPr>
                <w:rFonts w:ascii="Times New Roman" w:hAnsi="Times New Roman"/>
                <w:sz w:val="14"/>
              </w:rPr>
              <w:t xml:space="preserve"> </w:t>
            </w:r>
            <w:r>
              <w:rPr>
                <w:rFonts w:ascii="Times New Roman" w:hAnsi="Times New Roman"/>
                <w:sz w:val="14"/>
              </w:rPr>
              <w:t xml:space="preserve">= 2/255</w:t>
            </w:r>
          </w:p>
        </w:tc>
        <w:tc>
          <w:tcPr/>
          <w:p>
            <w:pPr>
              <w:pStyle w:val="Compact"/>
              <w:spacing w:before="0" w:after="0"/>
              <w:ind w:firstLine="0"/>
              <w:jc w:val="right"/>
            </w:pPr>
            <w:r>
              <w:rPr>
                <w:rFonts w:ascii="Times New Roman" w:hAnsi="Times New Roman"/>
                <w:sz w:val="14"/>
              </w:rPr>
              <w:t xml:space="preserve">1.38</w:t>
            </w:r>
          </w:p>
        </w:tc>
        <w:tc>
          <w:tcPr/>
          <w:p>
            <w:pPr>
              <w:pStyle w:val="Compact"/>
              <w:spacing w:before="0" w:after="0"/>
              <w:ind w:firstLine="0"/>
              <w:jc w:val="right"/>
            </w:pPr>
            <w:r>
              <w:rPr>
                <w:rFonts w:ascii="Times New Roman" w:hAnsi="Times New Roman"/>
                <w:sz w:val="14"/>
              </w:rPr>
              <w:t xml:space="preserve">1.53</w:t>
            </w:r>
          </w:p>
        </w:tc>
      </w:tr>
      <w:tr>
        <w:tc>
          <w:tcPr/>
          <w:p>
            <w:pPr>
              <w:pStyle w:val="Compact"/>
              <w:spacing w:before="0" w:after="0"/>
              <w:ind w:firstLine="0"/>
              <w:jc w:val="left"/>
            </w:pPr>
            <w:r>
              <w:rPr>
                <w:rFonts w:ascii="Times New Roman" w:hAnsi="Times New Roman"/>
                <w:sz w:val="14"/>
              </w:rPr>
              <w:t xml:space="preserve">FGSM,</w:t>
            </w:r>
            <w:r>
              <w:rPr>
                <w:rFonts w:ascii="Times New Roman" w:hAnsi="Times New Roman"/>
                <w:sz w:val="14"/>
              </w:rPr>
              <w:t xml:space="preserve"> </w:t>
            </w:r>
            <m:oMath>
              <m:r>
                <m:t>ε</m:t>
              </m:r>
            </m:oMath>
            <w:r>
              <w:rPr>
                <w:rFonts w:ascii="Times New Roman" w:hAnsi="Times New Roman"/>
                <w:sz w:val="14"/>
              </w:rPr>
              <w:t xml:space="preserve"> </w:t>
            </w:r>
            <w:r>
              <w:rPr>
                <w:rFonts w:ascii="Times New Roman" w:hAnsi="Times New Roman"/>
                <w:sz w:val="14"/>
              </w:rPr>
              <w:t xml:space="preserve">= 1/255</w:t>
            </w:r>
          </w:p>
        </w:tc>
        <w:tc>
          <w:tcPr/>
          <w:p>
            <w:pPr>
              <w:pStyle w:val="Compact"/>
              <w:spacing w:before="0" w:after="0"/>
              <w:ind w:firstLine="0"/>
              <w:jc w:val="right"/>
            </w:pPr>
            <w:r>
              <w:rPr>
                <w:rFonts w:ascii="Times New Roman" w:hAnsi="Times New Roman"/>
                <w:sz w:val="14"/>
              </w:rPr>
              <w:t xml:space="preserve">56.28</w:t>
            </w:r>
          </w:p>
        </w:tc>
        <w:tc>
          <w:tcPr/>
          <w:p>
            <w:pPr>
              <w:pStyle w:val="Compact"/>
              <w:spacing w:before="0" w:after="0"/>
              <w:ind w:firstLine="0"/>
              <w:jc w:val="right"/>
            </w:pPr>
            <w:r>
              <w:rPr>
                <w:rFonts w:ascii="Times New Roman" w:hAnsi="Times New Roman"/>
                <w:sz w:val="14"/>
              </w:rPr>
              <w:t xml:space="preserve">56.28</w:t>
            </w:r>
          </w:p>
        </w:tc>
      </w:tr>
      <w:tr>
        <w:tc>
          <w:tcPr/>
          <w:p>
            <w:pPr>
              <w:pStyle w:val="Compact"/>
              <w:spacing w:before="0" w:after="0"/>
              <w:ind w:firstLine="0"/>
              <w:jc w:val="left"/>
            </w:pPr>
            <w:r>
              <w:rPr>
                <w:rFonts w:ascii="Times New Roman" w:hAnsi="Times New Roman"/>
                <w:sz w:val="14"/>
              </w:rPr>
              <w:t xml:space="preserve">FGSM,</w:t>
            </w:r>
            <w:r>
              <w:rPr>
                <w:rFonts w:ascii="Times New Roman" w:hAnsi="Times New Roman"/>
                <w:sz w:val="14"/>
              </w:rPr>
              <w:t xml:space="preserve"> </w:t>
            </w:r>
            <m:oMath>
              <m:r>
                <m:t>ε</m:t>
              </m:r>
            </m:oMath>
            <w:r>
              <w:rPr>
                <w:rFonts w:ascii="Times New Roman" w:hAnsi="Times New Roman"/>
                <w:sz w:val="14"/>
              </w:rPr>
              <w:t xml:space="preserve"> </w:t>
            </w:r>
            <w:r>
              <w:rPr>
                <w:rFonts w:ascii="Times New Roman" w:hAnsi="Times New Roman"/>
                <w:sz w:val="14"/>
              </w:rPr>
              <w:t xml:space="preserve">= 2/255</w:t>
            </w:r>
          </w:p>
        </w:tc>
        <w:tc>
          <w:tcPr/>
          <w:p>
            <w:pPr>
              <w:pStyle w:val="Compact"/>
              <w:spacing w:before="0" w:after="0"/>
              <w:ind w:firstLine="0"/>
              <w:jc w:val="right"/>
            </w:pPr>
            <w:r>
              <w:rPr>
                <w:rFonts w:ascii="Times New Roman" w:hAnsi="Times New Roman"/>
                <w:sz w:val="14"/>
              </w:rPr>
              <w:t xml:space="preserve">55.49</w:t>
            </w:r>
          </w:p>
        </w:tc>
        <w:tc>
          <w:tcPr/>
          <w:p>
            <w:pPr>
              <w:pStyle w:val="Compact"/>
              <w:spacing w:before="0" w:after="0"/>
              <w:ind w:firstLine="0"/>
              <w:jc w:val="right"/>
            </w:pPr>
            <w:r>
              <w:rPr>
                <w:rFonts w:ascii="Times New Roman" w:hAnsi="Times New Roman"/>
                <w:sz w:val="14"/>
              </w:rPr>
              <w:t xml:space="preserve">55.48</w:t>
            </w:r>
          </w:p>
        </w:tc>
      </w:tr>
      <w:tr>
        <w:tc>
          <w:tcPr>
            <w:gridSpan w:val="3"/>
          </w:tcPr>
          <w:p>
            <w:pPr>
              <w:pStyle w:val="Compact"/>
              <w:spacing w:before="0" w:after="0"/>
              <w:ind w:firstLine="0"/>
              <w:jc w:val="left"/>
            </w:pPr>
            <w:r>
              <w:rPr>
                <w:rFonts w:ascii="Times New Roman" w:hAnsi="Times New Roman"/>
                <w:i/>
                <w:iCs/>
                <w:sz w:val="14"/>
              </w:rPr>
              <w:t xml:space="preserve">(b) Replication on an independent run</w:t>
            </w:r>
          </w:p>
        </w:tc>
      </w:tr>
      <w:tr>
        <w:tc>
          <w:tcPr/>
          <w:p>
            <w:pPr>
              <w:pStyle w:val="Compact"/>
              <w:spacing w:before="0" w:after="0"/>
              <w:ind w:firstLine="0"/>
              <w:jc w:val="left"/>
            </w:pPr>
            <w:r>
              <w:rPr>
                <w:rFonts w:ascii="Times New Roman" w:hAnsi="Times New Roman"/>
                <w:sz w:val="14"/>
              </w:rPr>
              <w:t xml:space="preserve">Quantity</w:t>
            </w:r>
          </w:p>
        </w:tc>
        <w:tc>
          <w:tcPr/>
          <w:p>
            <w:pPr>
              <w:pStyle w:val="Compact"/>
              <w:spacing w:before="0" w:after="0"/>
              <w:ind w:firstLine="0"/>
              <w:jc w:val="right"/>
            </w:pPr>
            <w:r>
              <w:rPr>
                <w:rFonts w:ascii="Times New Roman" w:hAnsi="Times New Roman"/>
                <w:sz w:val="14"/>
              </w:rPr>
              <w:t xml:space="preserve">908 frames</w:t>
            </w:r>
          </w:p>
        </w:tc>
        <w:tc>
          <w:tcPr/>
          <w:p>
            <w:pPr>
              <w:pStyle w:val="Compact"/>
              <w:spacing w:before="0" w:after="0"/>
              <w:ind w:firstLine="0"/>
              <w:jc w:val="right"/>
            </w:pPr>
            <w:r>
              <w:rPr>
                <w:rFonts w:ascii="Times New Roman" w:hAnsi="Times New Roman"/>
                <w:sz w:val="14"/>
              </w:rPr>
              <w:t xml:space="preserve">Full data</w:t>
            </w:r>
          </w:p>
        </w:tc>
      </w:tr>
      <w:tr>
        <w:tc>
          <w:tcPr/>
          <w:p>
            <w:pPr>
              <w:pStyle w:val="Compact"/>
              <w:spacing w:before="0" w:after="0"/>
              <w:ind w:firstLine="0"/>
              <w:jc w:val="left"/>
            </w:pPr>
            <w:r>
              <w:rPr>
                <w:rFonts w:ascii="Times New Roman" w:hAnsi="Times New Roman"/>
                <w:sz w:val="14"/>
              </w:rPr>
              <w:t xml:space="preserve">Clean mIoU (%)</w:t>
            </w:r>
          </w:p>
        </w:tc>
        <w:tc>
          <w:tcPr/>
          <w:p>
            <w:pPr>
              <w:pStyle w:val="Compact"/>
              <w:spacing w:before="0" w:after="0"/>
              <w:ind w:firstLine="0"/>
              <w:jc w:val="right"/>
            </w:pPr>
            <w:r>
              <w:rPr>
                <w:rFonts w:ascii="Times New Roman" w:hAnsi="Times New Roman"/>
                <w:sz w:val="14"/>
              </w:rPr>
              <w:t xml:space="preserve">77.08</w:t>
            </w:r>
          </w:p>
        </w:tc>
        <w:tc>
          <w:tcPr/>
          <w:p>
            <w:pPr>
              <w:pStyle w:val="Compact"/>
              <w:spacing w:before="0" w:after="0"/>
              <w:ind w:firstLine="0"/>
              <w:jc w:val="right"/>
            </w:pPr>
            <w:r>
              <w:rPr>
                <w:rFonts w:ascii="Times New Roman" w:hAnsi="Times New Roman"/>
                <w:sz w:val="14"/>
              </w:rPr>
              <w:t xml:space="preserve">79.35</w:t>
            </w:r>
          </w:p>
        </w:tc>
      </w:tr>
      <w:tr>
        <w:tc>
          <w:tcPr/>
          <w:p>
            <w:pPr>
              <w:pStyle w:val="Compact"/>
              <w:spacing w:before="0" w:after="0"/>
              <w:ind w:firstLine="0"/>
              <w:jc w:val="left"/>
            </w:pPr>
            <w:r>
              <w:rPr>
                <w:rFonts w:ascii="Times New Roman" w:hAnsi="Times New Roman"/>
                <w:sz w:val="14"/>
              </w:rPr>
              <w:t xml:space="preserve">Noise 8/255: rel. fall (%)</w:t>
            </w:r>
          </w:p>
        </w:tc>
        <w:tc>
          <w:tcPr/>
          <w:p>
            <w:pPr>
              <w:pStyle w:val="Compact"/>
              <w:spacing w:before="0" w:after="0"/>
              <w:ind w:firstLine="0"/>
              <w:jc w:val="right"/>
            </w:pPr>
            <w:r>
              <w:rPr>
                <w:rFonts w:ascii="Times New Roman" w:hAnsi="Times New Roman"/>
                <w:sz w:val="14"/>
              </w:rPr>
              <w:t xml:space="preserve">10.3</w:t>
            </w:r>
          </w:p>
        </w:tc>
        <w:tc>
          <w:tcPr/>
          <w:p>
            <w:pPr>
              <w:pStyle w:val="Compact"/>
              <w:spacing w:before="0" w:after="0"/>
              <w:ind w:firstLine="0"/>
              <w:jc w:val="right"/>
            </w:pPr>
            <w:r>
              <w:rPr>
                <w:rFonts w:ascii="Times New Roman" w:hAnsi="Times New Roman"/>
                <w:sz w:val="14"/>
              </w:rPr>
              <w:t xml:space="preserve">5.2</w:t>
            </w:r>
          </w:p>
        </w:tc>
      </w:tr>
      <w:tr>
        <w:tc>
          <w:tcPr/>
          <w:p>
            <w:pPr>
              <w:pStyle w:val="Compact"/>
              <w:spacing w:before="0" w:after="0"/>
              <w:ind w:firstLine="0"/>
              <w:jc w:val="left"/>
            </w:pPr>
            <w:r>
              <w:rPr>
                <w:rFonts w:ascii="Times New Roman" w:hAnsi="Times New Roman"/>
                <w:sz w:val="14"/>
              </w:rPr>
              <w:t xml:space="preserve">FGSM 1/255: rel. fall (%)</w:t>
            </w:r>
          </w:p>
        </w:tc>
        <w:tc>
          <w:tcPr/>
          <w:p>
            <w:pPr>
              <w:pStyle w:val="Compact"/>
              <w:spacing w:before="0" w:after="0"/>
              <w:ind w:firstLine="0"/>
              <w:jc w:val="right"/>
            </w:pPr>
            <w:r>
              <w:rPr>
                <w:rFonts w:ascii="Times New Roman" w:hAnsi="Times New Roman"/>
                <w:sz w:val="14"/>
              </w:rPr>
              <w:t xml:space="preserve">34.0</w:t>
            </w:r>
          </w:p>
        </w:tc>
        <w:tc>
          <w:tcPr/>
          <w:p>
            <w:pPr>
              <w:pStyle w:val="Compact"/>
              <w:spacing w:before="0" w:after="0"/>
              <w:ind w:firstLine="0"/>
              <w:jc w:val="right"/>
            </w:pPr>
            <w:r>
              <w:rPr>
                <w:rFonts w:ascii="Times New Roman" w:hAnsi="Times New Roman"/>
                <w:sz w:val="14"/>
              </w:rPr>
              <w:t xml:space="preserve">29.1</w:t>
            </w:r>
          </w:p>
        </w:tc>
      </w:tr>
      <w:tr>
        <w:tc>
          <w:tcPr/>
          <w:p>
            <w:pPr>
              <w:pStyle w:val="Compact"/>
              <w:spacing w:before="0" w:after="0"/>
              <w:ind w:firstLine="0"/>
              <w:jc w:val="left"/>
            </w:pPr>
            <w:r>
              <w:rPr>
                <w:rFonts w:ascii="Times New Roman" w:hAnsi="Times New Roman"/>
                <w:sz w:val="14"/>
              </w:rPr>
              <w:t xml:space="preserve">PGD-20 1/255: rel. fall (%)</w:t>
            </w:r>
          </w:p>
        </w:tc>
        <w:tc>
          <w:tcPr/>
          <w:p>
            <w:pPr>
              <w:pStyle w:val="Compact"/>
              <w:spacing w:before="0" w:after="0"/>
              <w:ind w:firstLine="0"/>
              <w:jc w:val="right"/>
            </w:pPr>
            <w:r>
              <w:rPr>
                <w:rFonts w:ascii="Times New Roman" w:hAnsi="Times New Roman"/>
                <w:sz w:val="14"/>
              </w:rPr>
              <w:t xml:space="preserve">95.0</w:t>
            </w:r>
          </w:p>
        </w:tc>
        <w:tc>
          <w:tcPr/>
          <w:p>
            <w:pPr>
              <w:pStyle w:val="Compact"/>
              <w:spacing w:before="0" w:after="0"/>
              <w:ind w:firstLine="0"/>
              <w:jc w:val="right"/>
            </w:pPr>
            <w:r>
              <w:rPr>
                <w:rFonts w:ascii="Times New Roman" w:hAnsi="Times New Roman"/>
                <w:sz w:val="14"/>
              </w:rPr>
              <w:t xml:space="preserve">94.5</w:t>
            </w:r>
          </w:p>
        </w:tc>
      </w:tr>
      <w:tr>
        <w:tc>
          <w:tcPr/>
          <w:p>
            <w:pPr>
              <w:pStyle w:val="Compact"/>
              <w:spacing w:before="0" w:after="0"/>
              <w:ind w:firstLine="0"/>
              <w:jc w:val="left"/>
            </w:pPr>
            <w:r>
              <w:rPr>
                <w:rFonts w:ascii="Times New Roman" w:hAnsi="Times New Roman"/>
                <w:sz w:val="14"/>
              </w:rPr>
              <w:t xml:space="preserve">SegPGD-20 1/255: rel. fall (%)</w:t>
            </w:r>
          </w:p>
        </w:tc>
        <w:tc>
          <w:tcPr/>
          <w:p>
            <w:pPr>
              <w:pStyle w:val="Compact"/>
              <w:spacing w:before="0" w:after="0"/>
              <w:ind w:firstLine="0"/>
              <w:jc w:val="right"/>
            </w:pPr>
            <w:r>
              <w:rPr>
                <w:rFonts w:ascii="Times New Roman" w:hAnsi="Times New Roman"/>
                <w:sz w:val="14"/>
              </w:rPr>
              <w:t xml:space="preserve">95.1</w:t>
            </w:r>
          </w:p>
        </w:tc>
        <w:tc>
          <w:tcPr/>
          <w:p>
            <w:pPr>
              <w:pStyle w:val="Compact"/>
              <w:spacing w:before="0" w:after="0"/>
              <w:ind w:firstLine="0"/>
              <w:jc w:val="right"/>
            </w:pPr>
            <w:r>
              <w:rPr>
                <w:rFonts w:ascii="Times New Roman" w:hAnsi="Times New Roman"/>
                <w:sz w:val="14"/>
              </w:rPr>
              <w:t xml:space="preserve">95.1</w:t>
            </w:r>
          </w:p>
        </w:tc>
      </w:tr>
      <w:tr>
        <w:tc>
          <w:tcPr/>
          <w:p>
            <w:pPr>
              <w:pStyle w:val="Compact"/>
              <w:spacing w:before="0" w:after="0"/>
              <w:ind w:firstLine="0"/>
              <w:jc w:val="left"/>
            </w:pPr>
            <w:r>
              <w:rPr>
                <w:rFonts w:ascii="Times New Roman" w:hAnsi="Times New Roman"/>
                <w:sz w:val="14"/>
              </w:rPr>
              <w:t xml:space="preserve">FGSM 1/255: gap, pp (videos)</w:t>
            </w:r>
          </w:p>
        </w:tc>
        <w:tc>
          <w:tcPr/>
          <w:p>
            <w:pPr>
              <w:pStyle w:val="Compact"/>
              <w:spacing w:before="0" w:after="0"/>
              <w:ind w:firstLine="0"/>
              <w:jc w:val="right"/>
            </w:pPr>
            <w:r>
              <w:rPr>
                <w:rFonts w:ascii="Times New Roman" w:hAnsi="Times New Roman"/>
                <w:sz w:val="14"/>
              </w:rPr>
              <w:t xml:space="preserve">+9.7 (6/6)</w:t>
            </w:r>
          </w:p>
        </w:tc>
        <w:tc>
          <w:tcPr/>
          <w:p>
            <w:pPr>
              <w:pStyle w:val="Compact"/>
              <w:spacing w:before="0" w:after="0"/>
              <w:ind w:firstLine="0"/>
              <w:jc w:val="right"/>
            </w:pPr>
            <w:r>
              <w:rPr>
                <w:rFonts w:ascii="Times New Roman" w:hAnsi="Times New Roman"/>
                <w:sz w:val="14"/>
              </w:rPr>
              <w:t xml:space="preserve">+11.8 (6/6)</w:t>
            </w:r>
          </w:p>
        </w:tc>
      </w:tr>
      <w:tr>
        <w:tc>
          <w:tcPr/>
          <w:p>
            <w:pPr>
              <w:pStyle w:val="Compact"/>
              <w:spacing w:before="0" w:after="0"/>
              <w:ind w:firstLine="0"/>
              <w:jc w:val="left"/>
            </w:pPr>
            <w:r>
              <w:rPr>
                <w:rFonts w:ascii="Times New Roman" w:hAnsi="Times New Roman"/>
                <w:sz w:val="14"/>
              </w:rPr>
              <w:t xml:space="preserve">PGD-20 ¼/255: gap, pp (videos)</w:t>
            </w:r>
          </w:p>
        </w:tc>
        <w:tc>
          <w:tcPr/>
          <w:p>
            <w:pPr>
              <w:pStyle w:val="Compact"/>
              <w:spacing w:before="0" w:after="0"/>
              <w:ind w:firstLine="0"/>
              <w:jc w:val="right"/>
            </w:pPr>
            <w:r>
              <w:rPr>
                <w:rFonts w:ascii="Times New Roman" w:hAnsi="Times New Roman"/>
                <w:sz w:val="14"/>
              </w:rPr>
              <w:t xml:space="preserve">+8.7 (4/6)</w:t>
            </w:r>
          </w:p>
        </w:tc>
        <w:tc>
          <w:tcPr/>
          <w:p>
            <w:pPr>
              <w:pStyle w:val="Compact"/>
              <w:spacing w:before="0" w:after="0"/>
              <w:ind w:firstLine="0"/>
              <w:jc w:val="right"/>
            </w:pPr>
            <w:r>
              <w:rPr>
                <w:rFonts w:ascii="Times New Roman" w:hAnsi="Times New Roman"/>
                <w:sz w:val="14"/>
              </w:rPr>
              <w:t xml:space="preserve">+20.7 (6/6)</w:t>
            </w:r>
          </w:p>
        </w:tc>
      </w:tr>
      <w:tr>
        <w:tc>
          <w:tcPr/>
          <w:p>
            <w:pPr>
              <w:pStyle w:val="Compact"/>
              <w:spacing w:before="0" w:after="0"/>
              <w:ind w:firstLine="0"/>
              <w:jc w:val="left"/>
            </w:pPr>
            <w:r>
              <w:rPr>
                <w:rFonts w:ascii="Times New Roman" w:hAnsi="Times New Roman"/>
                <w:sz w:val="14"/>
              </w:rPr>
              <w:t xml:space="preserve">SegPGD-20 4/255: pupil share (%)</w:t>
            </w:r>
          </w:p>
        </w:tc>
        <w:tc>
          <w:tcPr/>
          <w:p>
            <w:pPr>
              <w:pStyle w:val="Compact"/>
              <w:spacing w:before="0" w:after="0"/>
              <w:ind w:firstLine="0"/>
              <w:jc w:val="right"/>
            </w:pPr>
            <w:r>
              <w:rPr>
                <w:rFonts w:ascii="Times New Roman" w:hAnsi="Times New Roman"/>
                <w:sz w:val="14"/>
              </w:rPr>
              <w:t xml:space="preserve">41.2</w:t>
            </w:r>
          </w:p>
        </w:tc>
        <w:tc>
          <w:tcPr/>
          <w:p>
            <w:pPr>
              <w:pStyle w:val="Compact"/>
              <w:spacing w:before="0" w:after="0"/>
              <w:ind w:firstLine="0"/>
              <w:jc w:val="right"/>
            </w:pPr>
            <w:r>
              <w:rPr>
                <w:rFonts w:ascii="Times New Roman" w:hAnsi="Times New Roman"/>
                <w:sz w:val="14"/>
              </w:rPr>
              <w:t xml:space="preserve">49.5</w:t>
            </w:r>
          </w:p>
        </w:tc>
      </w:tr>
    </w:tbl>
    <w:bookmarkEnd w:id="45"/>
    <w:bookmarkEnd w:id="46"/>
    <w:bookmarkStart w:id="53" w:name="v.-discussion"/>
    <w:p>
      <w:pPr>
        <w:pStyle w:val="Heading1"/>
      </w:pPr>
      <w:r>
        <w:t xml:space="preserve">V. Discussion</w:t>
      </w:r>
    </w:p>
    <w:bookmarkStart w:id="47" w:name="a.-clean-accuracy-and-reliability"/>
    <w:p>
      <w:pPr>
        <w:pStyle w:val="Heading2"/>
      </w:pPr>
      <w:r>
        <w:t xml:space="preserve">A. Clean accuracy and reliability</w:t>
      </w:r>
    </w:p>
    <w:p>
      <w:pPr>
        <w:pStyle w:val="FirstParagraph"/>
      </w:pPr>
      <w:r>
        <w:t xml:space="preserve">A model that matches or exceeds the published benchmark on clean frames loses 95% of its segmentation quality under a perturbation of a single intensity level, and still 73% under a quarter of one level. Perturbations of this size are far below what a human observer can perceive, so inspecting the frames would not reveal them. This agrees with earlier reports on the vulnerability of medical models [10], [11] and suggests that the problem carries over from diagnostic images to intra-operative video.</w:t>
      </w:r>
    </w:p>
    <w:bookmarkEnd w:id="47"/>
    <w:bookmarkStart w:id="48" w:name="b.-why-the-instruments-are-more-fragile"/>
    <w:p>
      <w:pPr>
        <w:pStyle w:val="Heading2"/>
      </w:pPr>
      <w:r>
        <w:t xml:space="preserve">B. Why the instruments are more fragile</w:t>
      </w:r>
    </w:p>
    <w:p>
      <w:pPr>
        <w:pStyle w:val="FirstParagraph"/>
      </w:pPr>
      <w:r>
        <w:t xml:space="preserve">Instruments are thin and specular and cover only a small number of pixels, so flipping a few pixels already removes a large part of their area. The anatomical structures, in comparison, are large, nested (the pupil lies inside the cornea) and strongly constrained by their context. The negative correlation between object size and vulnerability that we observed consistently is in line with this explanation. The capsulorhexis forceps, however, is thin and still robust, which suggests that size alone does not determine vulnerability and that appearance and contextual cues also play a role.</w:t>
      </w:r>
    </w:p>
    <w:bookmarkEnd w:id="48"/>
    <w:bookmarkStart w:id="49" w:name="c.-hallucinated-predictions"/>
    <w:p>
      <w:pPr>
        <w:pStyle w:val="Heading2"/>
      </w:pPr>
      <w:r>
        <w:t xml:space="preserve">C. Hallucinated predictions</w:t>
      </w:r>
    </w:p>
    <w:p>
      <w:pPr>
        <w:pStyle w:val="FirstParagraph"/>
      </w:pPr>
      <w:r>
        <w:t xml:space="preserve">Under the iterative attacks the model replaces the scene with large and confident structures that are anatomically implausible. For downstream analysis this is more problematic than a missing prediction. At the same time it may offer a way to detect attacks, because the hallucinated layouts violate basic anatomical constraints. This would be consistent with the observation of Ma</w:t>
      </w:r>
      <w:r>
        <w:t xml:space="preserve"> </w:t>
      </w:r>
      <w:r>
        <w:rPr>
          <w:i/>
          <w:iCs/>
        </w:rPr>
        <w:t xml:space="preserve">et al.</w:t>
      </w:r>
      <w:r>
        <w:t xml:space="preserve"> </w:t>
      </w:r>
      <w:r>
        <w:t xml:space="preserve">[11] that adversarial examples for medical images can be easier to detect.</w:t>
      </w:r>
    </w:p>
    <w:bookmarkEnd w:id="49"/>
    <w:bookmarkStart w:id="50" w:name="d.-training-data-and-robustness"/>
    <w:p>
      <w:pPr>
        <w:pStyle w:val="Heading2"/>
      </w:pPr>
      <w:r>
        <w:t xml:space="preserve">D. Training data and robustness</w:t>
      </w:r>
    </w:p>
    <w:p>
      <w:pPr>
        <w:pStyle w:val="FirstParagraph"/>
      </w:pPr>
      <w:r>
        <w:t xml:space="preserve">The full-data model, which was trained on 2.7 times more frames, was about half as sensitive to random noise as the 908-frame model, but equally vulnerable to the iterative attacks. The two runs also differ in the training schedule and in the size of the test set. Still, the comparison suggests that more clean data alone will not provide robustness against worst-case perturbations, and that explicit defences such as adversarial training, for which SegPGD was also proposed [9], will be required.</w:t>
      </w:r>
    </w:p>
    <w:bookmarkEnd w:id="50"/>
    <w:bookmarkStart w:id="51" w:name="e.-threat-scenarios"/>
    <w:p>
      <w:pPr>
        <w:pStyle w:val="Heading2"/>
      </w:pPr>
      <w:r>
        <w:t xml:space="preserve">E. Threat scenarios</w:t>
      </w:r>
    </w:p>
    <w:p>
      <w:pPr>
        <w:pStyle w:val="FirstParagraph"/>
      </w:pPr>
      <w:r>
        <w:t xml:space="preserve">The white-box setting represents a worst case, but two of our results bring it closer to practice. First, the perturbations survive rounding to 8-bit pixel values, so they could be contained in stored or streamed frames and do not have to be injected directly into the input of the model. Second, only a few gradient steps are needed (five PGD steps at</w:t>
      </w:r>
      <w:r>
        <w:t xml:space="preserve"> </w:t>
      </w:r>
      <m:oMath>
        <m:r>
          <m:t>1</m:t>
        </m:r>
        <m:r>
          <m:rPr>
            <m:sty m:val="p"/>
          </m:rPr>
          <m:t>/</m:t>
        </m:r>
        <m:r>
          <m:t>255</m:t>
        </m:r>
      </m:oMath>
      <w:r>
        <w:t xml:space="preserve"> </w:t>
      </w:r>
      <w:r>
        <w:t xml:space="preserve">already remove 72% of the mIoU). Every component that can modify the video between the microscope camera and the segmentation model, for example recording software, a network relay or an analysis server, would therefore have to be regarded as part of the attack surface. Whether such perturbations transfer to other models, and whether they survive lossy video compression, are open questions that could be studied with the protocol used here.</w:t>
      </w:r>
    </w:p>
    <w:bookmarkEnd w:id="51"/>
    <w:bookmarkStart w:id="52" w:name="f.-implications-for-evaluation"/>
    <w:p>
      <w:pPr>
        <w:pStyle w:val="Heading2"/>
      </w:pPr>
      <w:r>
        <w:t xml:space="preserve">F. Implications for evaluation</w:t>
      </w:r>
    </w:p>
    <w:p>
      <w:pPr>
        <w:pStyle w:val="FirstParagraph"/>
      </w:pPr>
      <w:r>
        <w:t xml:space="preserve">Since single-step attacks reach only about one third of the damage and 20-step attacks still improve at 40 steps, claims about the robustness of surgical segmentation models should be based on strong iterative attacks, and the number of steps should be reported, as has been argued for natural images [13], [14]. Reporting the pixel-flip rate in addition to the mIoU is also helpful, because it reveals differences between attacks that the mIoU no longer reflects once it is saturated. We would suggest that benchmarks for surgical segmentation such as Cataract-1K report, in addition to the clean accuracy, at least the mIoU under random noise and under PGD at</w:t>
      </w:r>
      <w:r>
        <w:t xml:space="preserve"> </w:t>
      </w:r>
      <m:oMath>
        <m:r>
          <m:t>ε</m:t>
        </m:r>
        <m:r>
          <m:rPr>
            <m:sty m:val="p"/>
          </m:rPr>
          <m:t>=</m:t>
        </m:r>
        <m:r>
          <m:t>1</m:t>
        </m:r>
        <m:r>
          <m:rPr>
            <m:sty m:val="p"/>
          </m:rPr>
          <m:t>/</m:t>
        </m:r>
        <m:r>
          <m:t>255</m:t>
        </m:r>
      </m:oMath>
      <w:r>
        <w:t xml:space="preserve">. Both are cheap to compute and, as our results show, can lead to very different conclusions than the clean accuracy alone. Since transformer-based segmentation models were found to be more robust than convolutional ones on volumetric data [15], a comparison of architectures under the same protocol would be a useful next step.</w:t>
      </w:r>
    </w:p>
    <w:bookmarkEnd w:id="52"/>
    <w:bookmarkEnd w:id="53"/>
    <w:bookmarkStart w:id="54" w:name="vi.-limitations"/>
    <w:p>
      <w:pPr>
        <w:pStyle w:val="Heading1"/>
      </w:pPr>
      <w:r>
        <w:t xml:space="preserve">VI. Limitations</w:t>
      </w:r>
    </w:p>
    <w:p>
      <w:pPr>
        <w:pStyle w:val="FirstParagraph"/>
      </w:pPr>
      <w:r>
        <w:t xml:space="preserve">Our study has several limitations. We evaluated a single architecture, a single training seed and only the official test fold, so the variance across folds is not known; the independent run on 908 frames compensates for this only in part. Frames from the same video are correlated, which is why we consider the per-video counts the more conservative evidence. Two instrument classes are too rare in the test fold to draw conclusions for them individually. The threat model is a digital white-box worst case in which the attacker also has access to the ground-truth labels. Black-box, transfer, physical and temporal attacks were not evaluated, and perturbations below one 8-bit step are only possible if the decoded frames themselves are manipulated. The comparison with the published benchmark is not like-for-like. Finally, all measurements were made on recorded video in a laboratory setting and do not by themselves allow conclusions about patient safety.</w:t>
      </w:r>
    </w:p>
    <w:bookmarkEnd w:id="54"/>
    <w:bookmarkStart w:id="55" w:name="vii.-conclusion"/>
    <w:p>
      <w:pPr>
        <w:pStyle w:val="Heading1"/>
      </w:pPr>
      <w:r>
        <w:t xml:space="preserve">VII. Conclusion</w:t>
      </w:r>
    </w:p>
    <w:p>
      <w:pPr>
        <w:pStyle w:val="FirstParagraph"/>
      </w:pPr>
      <w:r>
        <w:t xml:space="preserve">We have studied the adversarial robustness of cataract surgical scene segmentation on the Cataract-1K benchmark. A DeepLabV3+ baseline with good clean accuracy drops from 79.35% to about 4% mIoU when each pixel is perturbed by one intensity level, the attack still works after the frames are stored with 8-bit precision, and the attacked model produces hallucinated structures instead of failing silently. Surgical instruments were consistently more vulnerable than the surrounding anatomy, and a larger amount of clean training data did not improve the adversarial robustness. In future work we plan to evaluate defences such as adversarial training and the detection of implausible predictions, black-box and transfer attacks, attacks that exploit the temporal structure of video, and further architectures, including foundation models attacked with region-aware methods.</w:t>
      </w:r>
    </w:p>
    <w:bookmarkEnd w:id="55"/>
    <w:bookmarkStart w:id="56" w:name="acknowledgment"/>
    <w:p>
      <w:pPr>
        <w:pStyle w:val="Heading1"/>
      </w:pPr>
      <w:r>
        <w:t xml:space="preserve">Acknowledgment</w:t>
      </w:r>
    </w:p>
    <w:p>
      <w:pPr>
        <w:pStyle w:val="FirstParagraph"/>
      </w:pPr>
      <w:r>
        <w:t xml:space="preserve">We thank the authors of the Cataract-1K dataset and Klinikum Klagenfurt for making the data publicly available.</w:t>
      </w:r>
    </w:p>
    <w:bookmarkEnd w:id="56"/>
    <w:bookmarkStart w:id="57" w:name="references"/>
    <w:p>
      <w:pPr>
        <w:pStyle w:val="Heading1"/>
      </w:pPr>
      <w:r>
        <w:t xml:space="preserve">References</w:t>
      </w:r>
    </w:p>
    <w:p>
      <w:pPr>
        <w:pStyle w:val="FirstParagraph"/>
        <w:spacing w:after="20"/>
        <w:ind w:left="432" w:hanging="432"/>
        <w:jc w:val="left"/>
      </w:pPr>
      <w:r>
        <w:rPr>
          <w:sz w:val="16"/>
        </w:rPr>
        <w:t>[1] N. Ghamsarian, Y. El-Shabrawi, S. Nasirihaghighi, D. Putzgruber-Adamitsch, M. Zinkernagel, S. Wolf, K. Schoeffmann, and R. Sznitman,</w:t>
      </w:r>
      <w:r>
        <w:rPr>
          <w:sz w:val="16"/>
        </w:rPr>
        <w:t xml:space="preserve"> </w:t>
      </w:r>
      <w:r>
        <w:rPr>
          <w:sz w:val="16"/>
        </w:rPr>
        <w:t>“</w:t>
      </w:r>
      <w:r>
        <w:rPr>
          <w:sz w:val="16"/>
        </w:rPr>
        <w:t>Cataract-1K</w:t>
      </w:r>
      <w:r>
        <w:rPr>
          <w:sz w:val="16"/>
        </w:rPr>
        <w:t xml:space="preserve"> </w:t>
      </w:r>
      <w:r>
        <w:rPr>
          <w:sz w:val="16"/>
        </w:rPr>
        <w:t>dataset for deep-learning-assisted analysis of cataract surgery videos,”</w:t>
      </w:r>
      <w:r>
        <w:rPr>
          <w:sz w:val="16"/>
        </w:rPr>
        <w:t xml:space="preserve"> </w:t>
      </w:r>
      <w:r>
        <w:rPr>
          <w:i/>
          <w:iCs/>
          <w:sz w:val="16"/>
        </w:rPr>
        <w:t>Scientific Data</w:t>
      </w:r>
      <w:r>
        <w:rPr>
          <w:sz w:val="16"/>
        </w:rPr>
        <w:t>, vol. 11, p. 373, 2024.</w:t>
      </w:r>
    </w:p>
    <w:p>
      <w:pPr>
        <w:pStyle w:val="BodyText"/>
        <w:spacing w:after="20"/>
        <w:ind w:left="432" w:hanging="432"/>
        <w:jc w:val="left"/>
      </w:pPr>
      <w:r>
        <w:rPr>
          <w:sz w:val="16"/>
        </w:rPr>
        <w:t>[2] S. Sinha, M. Balazia, and F. Bremond,</w:t>
      </w:r>
      <w:r>
        <w:rPr>
          <w:sz w:val="16"/>
        </w:rPr>
        <w:t xml:space="preserve"> </w:t>
      </w:r>
      <w:r>
        <w:rPr>
          <w:sz w:val="16"/>
        </w:rPr>
        <w:t>“Identifying surgical instruments in pedagogical cataract surgery videos through an optimized aggregation network,”</w:t>
      </w:r>
      <w:r>
        <w:rPr>
          <w:sz w:val="16"/>
        </w:rPr>
        <w:t xml:space="preserve"> </w:t>
      </w:r>
      <w:r>
        <w:rPr>
          <w:sz w:val="16"/>
        </w:rPr>
        <w:t>in</w:t>
      </w:r>
      <w:r>
        <w:rPr>
          <w:sz w:val="16"/>
        </w:rPr>
        <w:t xml:space="preserve"> </w:t>
      </w:r>
      <w:r>
        <w:rPr>
          <w:i/>
          <w:iCs/>
          <w:sz w:val="16"/>
        </w:rPr>
        <w:t>Proc. IEEE Int. Conf. Image Processing Applications and Systems (IPAS)</w:t>
      </w:r>
      <w:r>
        <w:rPr>
          <w:sz w:val="16"/>
        </w:rPr>
        <w:t>, 2025, arXiv:2501.02618.</w:t>
      </w:r>
    </w:p>
    <w:p>
      <w:pPr>
        <w:pStyle w:val="BodyText"/>
        <w:spacing w:after="20"/>
        <w:ind w:left="432" w:hanging="432"/>
        <w:jc w:val="left"/>
      </w:pPr>
      <w:r>
        <w:rPr>
          <w:sz w:val="16"/>
        </w:rPr>
        <w:t>[3] N. Zhaksylyk, I. Almakky, J. Paranjape, S. S. Vedula, S. Sikder, V. M. Patel, and M. Yaqub,</w:t>
      </w:r>
      <w:r>
        <w:rPr>
          <w:sz w:val="16"/>
        </w:rPr>
        <w:t xml:space="preserve"> </w:t>
      </w:r>
      <w:r>
        <w:rPr>
          <w:sz w:val="16"/>
        </w:rPr>
        <w:t>“</w:t>
      </w:r>
      <w:r>
        <w:rPr>
          <w:sz w:val="16"/>
        </w:rPr>
        <w:t>RP-SAM2</w:t>
      </w:r>
      <w:r>
        <w:rPr>
          <w:sz w:val="16"/>
        </w:rPr>
        <w:t>: Refining point prompts for stable surgical instrument segmentation,”</w:t>
      </w:r>
      <w:r>
        <w:rPr>
          <w:sz w:val="16"/>
        </w:rPr>
        <w:t xml:space="preserve"> </w:t>
      </w:r>
      <w:r>
        <w:rPr>
          <w:sz w:val="16"/>
        </w:rPr>
        <w:t>arXiv:2504.07117, 2025.</w:t>
      </w:r>
    </w:p>
    <w:p>
      <w:pPr>
        <w:pStyle w:val="BodyText"/>
        <w:spacing w:after="20"/>
        <w:ind w:left="432" w:hanging="432"/>
        <w:jc w:val="left"/>
      </w:pPr>
      <w:r>
        <w:rPr>
          <w:sz w:val="16"/>
        </w:rPr>
        <w:t>[4] C. Szegedy, W. Zaremba, I. Sutskever, J. Bruna, D. Erhan, I. Goodfellow, and R. Fergus,</w:t>
      </w:r>
      <w:r>
        <w:rPr>
          <w:sz w:val="16"/>
        </w:rPr>
        <w:t xml:space="preserve"> </w:t>
      </w:r>
      <w:r>
        <w:rPr>
          <w:sz w:val="16"/>
        </w:rPr>
        <w:t>“Intriguing properties of neural networks,”</w:t>
      </w:r>
      <w:r>
        <w:rPr>
          <w:sz w:val="16"/>
        </w:rPr>
        <w:t xml:space="preserve"> </w:t>
      </w:r>
      <w:r>
        <w:rPr>
          <w:sz w:val="16"/>
        </w:rPr>
        <w:t>in</w:t>
      </w:r>
      <w:r>
        <w:rPr>
          <w:sz w:val="16"/>
        </w:rPr>
        <w:t xml:space="preserve"> </w:t>
      </w:r>
      <w:r>
        <w:rPr>
          <w:i/>
          <w:iCs/>
          <w:sz w:val="16"/>
        </w:rPr>
        <w:t>Proc. Int. Conf. Learning Representations (ICLR)</w:t>
      </w:r>
      <w:r>
        <w:rPr>
          <w:sz w:val="16"/>
        </w:rPr>
        <w:t>, 2014.</w:t>
      </w:r>
    </w:p>
    <w:p>
      <w:pPr>
        <w:pStyle w:val="BodyText"/>
        <w:spacing w:after="20"/>
        <w:ind w:left="432" w:hanging="432"/>
        <w:jc w:val="left"/>
      </w:pPr>
      <w:r>
        <w:rPr>
          <w:sz w:val="16"/>
        </w:rPr>
        <w:t>[5] I. J. Goodfellow, J. Shlens, and C. Szegedy,</w:t>
      </w:r>
      <w:r>
        <w:rPr>
          <w:sz w:val="16"/>
        </w:rPr>
        <w:t xml:space="preserve"> </w:t>
      </w:r>
      <w:r>
        <w:rPr>
          <w:sz w:val="16"/>
        </w:rPr>
        <w:t>“Explaining and harnessing adversarial examples,”</w:t>
      </w:r>
      <w:r>
        <w:rPr>
          <w:sz w:val="16"/>
        </w:rPr>
        <w:t xml:space="preserve"> </w:t>
      </w:r>
      <w:r>
        <w:rPr>
          <w:sz w:val="16"/>
        </w:rPr>
        <w:t>in</w:t>
      </w:r>
      <w:r>
        <w:rPr>
          <w:sz w:val="16"/>
        </w:rPr>
        <w:t xml:space="preserve"> </w:t>
      </w:r>
      <w:r>
        <w:rPr>
          <w:i/>
          <w:iCs/>
          <w:sz w:val="16"/>
        </w:rPr>
        <w:t>Proc. Int. Conf. Learning Representations (ICLR)</w:t>
      </w:r>
      <w:r>
        <w:rPr>
          <w:sz w:val="16"/>
        </w:rPr>
        <w:t>, 2015.</w:t>
      </w:r>
    </w:p>
    <w:p>
      <w:pPr>
        <w:pStyle w:val="BodyText"/>
        <w:spacing w:after="20"/>
        <w:ind w:left="432" w:hanging="432"/>
        <w:jc w:val="left"/>
      </w:pPr>
      <w:r>
        <w:rPr>
          <w:sz w:val="16"/>
        </w:rPr>
        <w:t>[6] A. Madry, A. Makelov, L. Schmidt, D. Tsipras, and A. Vladu,</w:t>
      </w:r>
      <w:r>
        <w:rPr>
          <w:sz w:val="16"/>
        </w:rPr>
        <w:t xml:space="preserve"> </w:t>
      </w:r>
      <w:r>
        <w:rPr>
          <w:sz w:val="16"/>
        </w:rPr>
        <w:t>“Towards deep learning models resistant to adversarial attacks,”</w:t>
      </w:r>
      <w:r>
        <w:rPr>
          <w:sz w:val="16"/>
        </w:rPr>
        <w:t xml:space="preserve"> </w:t>
      </w:r>
      <w:r>
        <w:rPr>
          <w:sz w:val="16"/>
        </w:rPr>
        <w:t>in</w:t>
      </w:r>
      <w:r>
        <w:rPr>
          <w:sz w:val="16"/>
        </w:rPr>
        <w:t xml:space="preserve"> </w:t>
      </w:r>
      <w:r>
        <w:rPr>
          <w:i/>
          <w:iCs/>
          <w:sz w:val="16"/>
        </w:rPr>
        <w:t>Proc. Int. Conf. Learning Representations (ICLR)</w:t>
      </w:r>
      <w:r>
        <w:rPr>
          <w:sz w:val="16"/>
        </w:rPr>
        <w:t>, 2018.</w:t>
      </w:r>
    </w:p>
    <w:p>
      <w:pPr>
        <w:pStyle w:val="BodyText"/>
        <w:spacing w:after="20"/>
        <w:ind w:left="432" w:hanging="432"/>
        <w:jc w:val="left"/>
      </w:pPr>
      <w:r>
        <w:rPr>
          <w:sz w:val="16"/>
        </w:rPr>
        <w:t>[7] C. Xie, J. Wang, Z. Zhang, Y. Zhou, L. Xie, and A. Yuille,</w:t>
      </w:r>
      <w:r>
        <w:rPr>
          <w:sz w:val="16"/>
        </w:rPr>
        <w:t xml:space="preserve"> </w:t>
      </w:r>
      <w:r>
        <w:rPr>
          <w:sz w:val="16"/>
        </w:rPr>
        <w:t>“Adversarial examples for semantic segmentation and object detection,”</w:t>
      </w:r>
      <w:r>
        <w:rPr>
          <w:sz w:val="16"/>
        </w:rPr>
        <w:t xml:space="preserve"> </w:t>
      </w:r>
      <w:r>
        <w:rPr>
          <w:sz w:val="16"/>
        </w:rPr>
        <w:t>in</w:t>
      </w:r>
      <w:r>
        <w:rPr>
          <w:sz w:val="16"/>
        </w:rPr>
        <w:t xml:space="preserve"> </w:t>
      </w:r>
      <w:r>
        <w:rPr>
          <w:i/>
          <w:iCs/>
          <w:sz w:val="16"/>
        </w:rPr>
        <w:t>Proc. IEEE Int. Conf. Computer Vision (ICCV)</w:t>
      </w:r>
      <w:r>
        <w:rPr>
          <w:sz w:val="16"/>
        </w:rPr>
        <w:t>, 2017.</w:t>
      </w:r>
    </w:p>
    <w:p>
      <w:pPr>
        <w:pStyle w:val="BodyText"/>
        <w:spacing w:after="20"/>
        <w:ind w:left="432" w:hanging="432"/>
        <w:jc w:val="left"/>
      </w:pPr>
      <w:r>
        <w:rPr>
          <w:sz w:val="16"/>
        </w:rPr>
        <w:t>[8] A. Arnab, O. Miksik, and P. H. S. Torr,</w:t>
      </w:r>
      <w:r>
        <w:rPr>
          <w:sz w:val="16"/>
        </w:rPr>
        <w:t xml:space="preserve"> </w:t>
      </w:r>
      <w:r>
        <w:rPr>
          <w:sz w:val="16"/>
        </w:rPr>
        <w:t>“On the robustness of semantic segmentation models to adversarial attacks,”</w:t>
      </w:r>
      <w:r>
        <w:rPr>
          <w:sz w:val="16"/>
        </w:rPr>
        <w:t xml:space="preserve"> </w:t>
      </w:r>
      <w:r>
        <w:rPr>
          <w:sz w:val="16"/>
        </w:rPr>
        <w:t>in</w:t>
      </w:r>
      <w:r>
        <w:rPr>
          <w:sz w:val="16"/>
        </w:rPr>
        <w:t xml:space="preserve"> </w:t>
      </w:r>
      <w:r>
        <w:rPr>
          <w:i/>
          <w:iCs/>
          <w:sz w:val="16"/>
        </w:rPr>
        <w:t>Proc. IEEE/CVF Conf. Computer Vision and Pattern Recognition (CVPR)</w:t>
      </w:r>
      <w:r>
        <w:rPr>
          <w:sz w:val="16"/>
        </w:rPr>
        <w:t>, 2018.</w:t>
      </w:r>
    </w:p>
    <w:p>
      <w:pPr>
        <w:pStyle w:val="BodyText"/>
        <w:spacing w:after="20"/>
        <w:ind w:left="432" w:hanging="432"/>
        <w:jc w:val="left"/>
      </w:pPr>
      <w:r>
        <w:rPr>
          <w:sz w:val="16"/>
        </w:rPr>
        <w:t>[9] J. Gu, H. Zhao, V. Tresp, and P. Torr,</w:t>
      </w:r>
      <w:r>
        <w:rPr>
          <w:sz w:val="16"/>
        </w:rPr>
        <w:t xml:space="preserve"> </w:t>
      </w:r>
      <w:r>
        <w:rPr>
          <w:sz w:val="16"/>
        </w:rPr>
        <w:t>“</w:t>
      </w:r>
      <w:r>
        <w:rPr>
          <w:sz w:val="16"/>
        </w:rPr>
        <w:t>SegPGD</w:t>
      </w:r>
      <w:r>
        <w:rPr>
          <w:sz w:val="16"/>
        </w:rPr>
        <w:t>: An effective and efficient adversarial attack for evaluating and boosting segmentation robustness,”</w:t>
      </w:r>
      <w:r>
        <w:rPr>
          <w:sz w:val="16"/>
        </w:rPr>
        <w:t xml:space="preserve"> </w:t>
      </w:r>
      <w:r>
        <w:rPr>
          <w:sz w:val="16"/>
        </w:rPr>
        <w:t>in</w:t>
      </w:r>
      <w:r>
        <w:rPr>
          <w:sz w:val="16"/>
        </w:rPr>
        <w:t xml:space="preserve"> </w:t>
      </w:r>
      <w:r>
        <w:rPr>
          <w:i/>
          <w:iCs/>
          <w:sz w:val="16"/>
        </w:rPr>
        <w:t>Proc. European Conf. Computer Vision (ECCV)</w:t>
      </w:r>
      <w:r>
        <w:rPr>
          <w:sz w:val="16"/>
        </w:rPr>
        <w:t>, 2022.</w:t>
      </w:r>
    </w:p>
    <w:p>
      <w:pPr>
        <w:pStyle w:val="BodyText"/>
        <w:spacing w:after="20"/>
        <w:ind w:left="432" w:hanging="432"/>
        <w:jc w:val="left"/>
      </w:pPr>
      <w:r>
        <w:rPr>
          <w:sz w:val="16"/>
        </w:rPr>
        <w:t>[10] S. G. Finlayson, H. W. Chung, I. S. Kohane, and A. L. Beam,</w:t>
      </w:r>
      <w:r>
        <w:rPr>
          <w:sz w:val="16"/>
        </w:rPr>
        <w:t xml:space="preserve"> </w:t>
      </w:r>
      <w:r>
        <w:rPr>
          <w:sz w:val="16"/>
        </w:rPr>
        <w:t>“Adversarial attacks against medical deep learning systems,”</w:t>
      </w:r>
      <w:r>
        <w:rPr>
          <w:sz w:val="16"/>
        </w:rPr>
        <w:t xml:space="preserve"> </w:t>
      </w:r>
      <w:r>
        <w:rPr>
          <w:sz w:val="16"/>
        </w:rPr>
        <w:t>arXiv:1804.05296, 2018.</w:t>
      </w:r>
    </w:p>
    <w:p>
      <w:pPr>
        <w:pStyle w:val="BodyText"/>
        <w:spacing w:after="20"/>
        <w:ind w:left="432" w:hanging="432"/>
        <w:jc w:val="left"/>
      </w:pPr>
      <w:r>
        <w:rPr>
          <w:sz w:val="16"/>
        </w:rPr>
        <w:t>[11] X. Ma, Y. Niu, L. Gu, Y. Wang, Y. Zhao, J. Bailey, and F. Lu,</w:t>
      </w:r>
      <w:r>
        <w:rPr>
          <w:sz w:val="16"/>
        </w:rPr>
        <w:t xml:space="preserve"> </w:t>
      </w:r>
      <w:r>
        <w:rPr>
          <w:sz w:val="16"/>
        </w:rPr>
        <w:t>“Understanding adversarial attacks on deep learning based medical image analysis systems,”</w:t>
      </w:r>
      <w:r>
        <w:rPr>
          <w:sz w:val="16"/>
        </w:rPr>
        <w:t xml:space="preserve"> </w:t>
      </w:r>
      <w:r>
        <w:rPr>
          <w:i/>
          <w:iCs/>
          <w:sz w:val="16"/>
        </w:rPr>
        <w:t>Pattern Recognition</w:t>
      </w:r>
      <w:r>
        <w:rPr>
          <w:sz w:val="16"/>
        </w:rPr>
        <w:t>, vol. 110, p. 107332, 2021.</w:t>
      </w:r>
    </w:p>
    <w:p>
      <w:pPr>
        <w:pStyle w:val="BodyText"/>
        <w:spacing w:after="20"/>
        <w:ind w:left="432" w:hanging="432"/>
        <w:jc w:val="left"/>
      </w:pPr>
      <w:r>
        <w:rPr>
          <w:sz w:val="16"/>
        </w:rPr>
        <w:t>[12] G. Bortsova</w:t>
      </w:r>
      <w:r>
        <w:rPr>
          <w:sz w:val="16"/>
        </w:rPr>
        <w:t xml:space="preserve"> </w:t>
      </w:r>
      <w:r>
        <w:rPr>
          <w:i/>
          <w:iCs/>
          <w:sz w:val="16"/>
        </w:rPr>
        <w:t>et al.</w:t>
      </w:r>
      <w:r>
        <w:rPr>
          <w:sz w:val="16"/>
        </w:rPr>
        <w:t>,</w:t>
      </w:r>
      <w:r>
        <w:rPr>
          <w:sz w:val="16"/>
        </w:rPr>
        <w:t xml:space="preserve"> </w:t>
      </w:r>
      <w:r>
        <w:rPr>
          <w:sz w:val="16"/>
        </w:rPr>
        <w:t>“Adversarial attack vulnerability of medical image analysis systems: Unexplored factors,”</w:t>
      </w:r>
      <w:r>
        <w:rPr>
          <w:sz w:val="16"/>
        </w:rPr>
        <w:t xml:space="preserve"> </w:t>
      </w:r>
      <w:r>
        <w:rPr>
          <w:i/>
          <w:iCs/>
          <w:sz w:val="16"/>
        </w:rPr>
        <w:t>Medical Image Analysis</w:t>
      </w:r>
      <w:r>
        <w:rPr>
          <w:sz w:val="16"/>
        </w:rPr>
        <w:t>, vol. 73, p. 102141, 2021.</w:t>
      </w:r>
    </w:p>
    <w:p>
      <w:pPr>
        <w:pStyle w:val="BodyText"/>
        <w:spacing w:after="20"/>
        <w:ind w:left="432" w:hanging="432"/>
        <w:jc w:val="left"/>
      </w:pPr>
      <w:r>
        <w:rPr>
          <w:sz w:val="16"/>
        </w:rPr>
        <w:t>[13] A. Athalye, N. Carlini, and D. Wagner,</w:t>
      </w:r>
      <w:r>
        <w:rPr>
          <w:sz w:val="16"/>
        </w:rPr>
        <w:t xml:space="preserve"> </w:t>
      </w:r>
      <w:r>
        <w:rPr>
          <w:sz w:val="16"/>
        </w:rPr>
        <w:t>“Obfuscated gradients give a false sense of security: Circumventing defenses to adversarial examples,”</w:t>
      </w:r>
      <w:r>
        <w:rPr>
          <w:sz w:val="16"/>
        </w:rPr>
        <w:t xml:space="preserve"> </w:t>
      </w:r>
      <w:r>
        <w:rPr>
          <w:sz w:val="16"/>
        </w:rPr>
        <w:t>in</w:t>
      </w:r>
      <w:r>
        <w:rPr>
          <w:sz w:val="16"/>
        </w:rPr>
        <w:t xml:space="preserve"> </w:t>
      </w:r>
      <w:r>
        <w:rPr>
          <w:i/>
          <w:iCs/>
          <w:sz w:val="16"/>
        </w:rPr>
        <w:t>Proc. Int. Conf. Machine Learning (ICML)</w:t>
      </w:r>
      <w:r>
        <w:rPr>
          <w:sz w:val="16"/>
        </w:rPr>
        <w:t>, 2018.</w:t>
      </w:r>
    </w:p>
    <w:p>
      <w:pPr>
        <w:pStyle w:val="BodyText"/>
        <w:spacing w:after="20"/>
        <w:ind w:left="432" w:hanging="432"/>
        <w:jc w:val="left"/>
      </w:pPr>
      <w:r>
        <w:rPr>
          <w:sz w:val="16"/>
        </w:rPr>
        <w:t>[14] F. Croce, N. D. Singh, and M. Hein,</w:t>
      </w:r>
      <w:r>
        <w:rPr>
          <w:sz w:val="16"/>
        </w:rPr>
        <w:t xml:space="preserve"> </w:t>
      </w:r>
      <w:r>
        <w:rPr>
          <w:sz w:val="16"/>
        </w:rPr>
        <w:t>“Towards reliable evaluation and fast training of robust semantic segmentation models,”</w:t>
      </w:r>
      <w:r>
        <w:rPr>
          <w:sz w:val="16"/>
        </w:rPr>
        <w:t xml:space="preserve"> </w:t>
      </w:r>
      <w:r>
        <w:rPr>
          <w:sz w:val="16"/>
        </w:rPr>
        <w:t>arXiv:2306.12941, 2023.</w:t>
      </w:r>
    </w:p>
    <w:p>
      <w:pPr>
        <w:pStyle w:val="BodyText"/>
        <w:spacing w:after="20"/>
        <w:ind w:left="432" w:hanging="432"/>
        <w:jc w:val="left"/>
      </w:pPr>
      <w:r>
        <w:rPr>
          <w:sz w:val="16"/>
        </w:rPr>
        <w:t>[15] H. S. Malik, N. Saeed, A. Hanif, M. Naseer, M. Yaqub, S. Khan, and F. S. Khan,</w:t>
      </w:r>
      <w:r>
        <w:rPr>
          <w:sz w:val="16"/>
        </w:rPr>
        <w:t xml:space="preserve"> </w:t>
      </w:r>
      <w:r>
        <w:rPr>
          <w:sz w:val="16"/>
        </w:rPr>
        <w:t>“On evaluating adversarial robustness of volumetric medical segmentation models,”</w:t>
      </w:r>
      <w:r>
        <w:rPr>
          <w:sz w:val="16"/>
        </w:rPr>
        <w:t xml:space="preserve"> </w:t>
      </w:r>
      <w:r>
        <w:rPr>
          <w:sz w:val="16"/>
        </w:rPr>
        <w:t>in</w:t>
      </w:r>
      <w:r>
        <w:rPr>
          <w:sz w:val="16"/>
        </w:rPr>
        <w:t xml:space="preserve"> </w:t>
      </w:r>
      <w:r>
        <w:rPr>
          <w:i/>
          <w:iCs/>
          <w:sz w:val="16"/>
        </w:rPr>
        <w:t>Proc. British Machine Vision Conf. (BMVC)</w:t>
      </w:r>
      <w:r>
        <w:rPr>
          <w:sz w:val="16"/>
        </w:rPr>
        <w:t>, 2024, arXiv:2406.08486.</w:t>
      </w:r>
    </w:p>
    <w:p>
      <w:pPr>
        <w:pStyle w:val="BodyText"/>
        <w:spacing w:after="20"/>
        <w:ind w:left="432" w:hanging="432"/>
        <w:jc w:val="left"/>
      </w:pPr>
      <w:r>
        <w:rPr>
          <w:sz w:val="16"/>
        </w:rPr>
        <w:t>[16] N. Dietrich and D. McShannon,</w:t>
      </w:r>
      <w:r>
        <w:rPr>
          <w:sz w:val="16"/>
        </w:rPr>
        <w:t xml:space="preserve"> </w:t>
      </w:r>
      <w:r>
        <w:rPr>
          <w:sz w:val="16"/>
        </w:rPr>
        <w:t>“Adversarial robustness of deep learning-based thyroid nodule segmentation in ultrasound,”</w:t>
      </w:r>
      <w:r>
        <w:rPr>
          <w:sz w:val="16"/>
        </w:rPr>
        <w:t xml:space="preserve"> </w:t>
      </w:r>
      <w:r>
        <w:rPr>
          <w:sz w:val="16"/>
        </w:rPr>
        <w:t>arXiv:2602.21452, 2026.</w:t>
      </w:r>
    </w:p>
    <w:p>
      <w:pPr>
        <w:pStyle w:val="BodyText"/>
        <w:spacing w:after="20"/>
        <w:ind w:left="432" w:hanging="432"/>
        <w:jc w:val="left"/>
      </w:pPr>
      <w:r>
        <w:rPr>
          <w:sz w:val="16"/>
        </w:rPr>
        <w:t>[17] J. Dong, J. Chen, X. Xie, J. Lai, and H. Chen,</w:t>
      </w:r>
      <w:r>
        <w:rPr>
          <w:sz w:val="16"/>
        </w:rPr>
        <w:t xml:space="preserve"> </w:t>
      </w:r>
      <w:r>
        <w:rPr>
          <w:sz w:val="16"/>
        </w:rPr>
        <w:t>“Survey on adversarial attack and defense for medical image analysis: Methods and challenges,”</w:t>
      </w:r>
      <w:r>
        <w:rPr>
          <w:sz w:val="16"/>
        </w:rPr>
        <w:t xml:space="preserve"> </w:t>
      </w:r>
      <w:r>
        <w:rPr>
          <w:sz w:val="16"/>
        </w:rPr>
        <w:t>arXiv:2303.14133, 2023.</w:t>
      </w:r>
    </w:p>
    <w:p>
      <w:pPr>
        <w:pStyle w:val="BodyText"/>
        <w:spacing w:after="20"/>
        <w:ind w:left="432" w:hanging="432"/>
        <w:jc w:val="left"/>
      </w:pPr>
      <w:r>
        <w:rPr>
          <w:sz w:val="16"/>
        </w:rPr>
        <w:t>[18] H. Ding, Y. Zhang, T. Lu, R. Liang, H. Shu, L. Seenivasan</w:t>
      </w:r>
      <w:r>
        <w:rPr>
          <w:sz w:val="16"/>
        </w:rPr>
        <w:t xml:space="preserve"> </w:t>
      </w:r>
      <w:r>
        <w:rPr>
          <w:i/>
          <w:iCs/>
          <w:sz w:val="16"/>
        </w:rPr>
        <w:t>et al.</w:t>
      </w:r>
      <w:r>
        <w:rPr>
          <w:sz w:val="16"/>
        </w:rPr>
        <w:t>,</w:t>
      </w:r>
      <w:r>
        <w:rPr>
          <w:sz w:val="16"/>
        </w:rPr>
        <w:t xml:space="preserve"> </w:t>
      </w:r>
      <w:r>
        <w:rPr>
          <w:sz w:val="16"/>
        </w:rPr>
        <w:t>“</w:t>
      </w:r>
      <w:r>
        <w:rPr>
          <w:sz w:val="16"/>
        </w:rPr>
        <w:t>SegSTRONG-C</w:t>
      </w:r>
      <w:r>
        <w:rPr>
          <w:sz w:val="16"/>
        </w:rPr>
        <w:t>: Segmenting surgical tools robustly on non-adversarial generated corruptions – an</w:t>
      </w:r>
      <w:r>
        <w:rPr>
          <w:sz w:val="16"/>
        </w:rPr>
        <w:t xml:space="preserve"> </w:t>
      </w:r>
      <w:r>
        <w:rPr>
          <w:sz w:val="16"/>
        </w:rPr>
        <w:t>EndoVis’24</w:t>
      </w:r>
      <w:r>
        <w:rPr>
          <w:sz w:val="16"/>
        </w:rPr>
        <w:t xml:space="preserve"> </w:t>
      </w:r>
      <w:r>
        <w:rPr>
          <w:sz w:val="16"/>
        </w:rPr>
        <w:t>challenge,”</w:t>
      </w:r>
      <w:r>
        <w:rPr>
          <w:sz w:val="16"/>
        </w:rPr>
        <w:t xml:space="preserve"> </w:t>
      </w:r>
      <w:r>
        <w:rPr>
          <w:sz w:val="16"/>
        </w:rPr>
        <w:t>arXiv:2407.11906, 2024.</w:t>
      </w:r>
    </w:p>
    <w:p>
      <w:pPr>
        <w:pStyle w:val="BodyText"/>
        <w:spacing w:after="20"/>
        <w:ind w:left="432" w:hanging="432"/>
        <w:jc w:val="left"/>
      </w:pPr>
      <w:r>
        <w:rPr>
          <w:sz w:val="16"/>
        </w:rPr>
        <w:t>[19] Y. Cheng, L. Liu, S. Wang, Y. Jin, C.-B. Sch</w:t>
      </w:r>
      <w:r>
        <w:rPr>
          <w:sz w:val="16"/>
        </w:rPr>
        <w:t>ö</w:t>
      </w:r>
      <w:r>
        <w:rPr>
          <w:sz w:val="16"/>
        </w:rPr>
        <w:t>nlieb, and A. I. Aviles-Rivero,</w:t>
      </w:r>
      <w:r>
        <w:rPr>
          <w:sz w:val="16"/>
        </w:rPr>
        <w:t xml:space="preserve"> </w:t>
      </w:r>
      <w:r>
        <w:rPr>
          <w:sz w:val="16"/>
        </w:rPr>
        <w:t>“Why deep surgical models fail?: Revisiting surgical action triplet recognition through the lens of robustness,”</w:t>
      </w:r>
      <w:r>
        <w:rPr>
          <w:sz w:val="16"/>
        </w:rPr>
        <w:t xml:space="preserve"> </w:t>
      </w:r>
      <w:r>
        <w:rPr>
          <w:sz w:val="16"/>
        </w:rPr>
        <w:t>arXiv:2209.08647, 2022.</w:t>
      </w:r>
    </w:p>
    <w:p>
      <w:pPr>
        <w:pStyle w:val="BodyText"/>
        <w:spacing w:after="20"/>
        <w:ind w:left="432" w:hanging="432"/>
        <w:jc w:val="left"/>
      </w:pPr>
      <w:r>
        <w:rPr>
          <w:sz w:val="16"/>
        </w:rPr>
        <w:t>[20] Khan, Nawaz, Sheikh, Hanif, and Yaqub,</w:t>
      </w:r>
      <w:r>
        <w:rPr>
          <w:sz w:val="16"/>
        </w:rPr>
        <w:t xml:space="preserve"> </w:t>
      </w:r>
      <w:r>
        <w:rPr>
          <w:sz w:val="16"/>
        </w:rPr>
        <w:t>“</w:t>
      </w:r>
      <w:r>
        <w:rPr>
          <w:sz w:val="16"/>
        </w:rPr>
        <w:t>GUARDIAN</w:t>
      </w:r>
      <w:r>
        <w:rPr>
          <w:sz w:val="16"/>
        </w:rPr>
        <w:t>: Guarding against uncertainty and adversarial risks in robot-assisted surgeries,”</w:t>
      </w:r>
      <w:r>
        <w:rPr>
          <w:sz w:val="16"/>
        </w:rPr>
        <w:t xml:space="preserve"> </w:t>
      </w:r>
      <w:r>
        <w:rPr>
          <w:sz w:val="16"/>
        </w:rPr>
        <w:t>in</w:t>
      </w:r>
      <w:r>
        <w:rPr>
          <w:sz w:val="16"/>
        </w:rPr>
        <w:t xml:space="preserve"> </w:t>
      </w:r>
      <w:r>
        <w:rPr>
          <w:i/>
          <w:iCs/>
          <w:sz w:val="16"/>
        </w:rPr>
        <w:t>Proc. MICCAI Workshops</w:t>
      </w:r>
      <w:r>
        <w:rPr>
          <w:sz w:val="16"/>
        </w:rPr>
        <w:t>. Springer, 2024.</w:t>
      </w:r>
    </w:p>
    <w:p>
      <w:pPr>
        <w:pStyle w:val="BodyText"/>
        <w:spacing w:after="20"/>
        <w:ind w:left="432" w:hanging="432"/>
        <w:jc w:val="left"/>
      </w:pPr>
      <w:r>
        <w:rPr>
          <w:sz w:val="16"/>
        </w:rPr>
        <w:t>[21] S. Jin, Z. Chen, P. Satish, P. Gupta, F. T. Pokorny, and K. Goldberg,</w:t>
      </w:r>
      <w:r>
        <w:rPr>
          <w:sz w:val="16"/>
        </w:rPr>
        <w:t xml:space="preserve"> </w:t>
      </w:r>
      <w:r>
        <w:rPr>
          <w:sz w:val="16"/>
        </w:rPr>
        <w:t>“Adversarial vulnerabilities of learned telesurgery policies,”</w:t>
      </w:r>
      <w:r>
        <w:rPr>
          <w:sz w:val="16"/>
        </w:rPr>
        <w:t xml:space="preserve"> </w:t>
      </w:r>
      <w:r>
        <w:rPr>
          <w:sz w:val="16"/>
        </w:rPr>
        <w:t>arXiv:2606.11535, 2026.</w:t>
      </w:r>
    </w:p>
    <w:p>
      <w:pPr>
        <w:pStyle w:val="BodyText"/>
        <w:spacing w:after="20"/>
        <w:ind w:left="432" w:hanging="432"/>
        <w:jc w:val="left"/>
      </w:pPr>
      <w:r>
        <w:rPr>
          <w:sz w:val="16"/>
        </w:rPr>
        <w:t>[22] I. Luengo, M. Grammatikopoulou, R. Mohammadi, C. Walsh, C. I. Nwoye, D. Alapatt, N. Padoy</w:t>
      </w:r>
      <w:r>
        <w:rPr>
          <w:sz w:val="16"/>
        </w:rPr>
        <w:t xml:space="preserve"> </w:t>
      </w:r>
      <w:r>
        <w:rPr>
          <w:i/>
          <w:iCs/>
          <w:sz w:val="16"/>
        </w:rPr>
        <w:t>et al.</w:t>
      </w:r>
      <w:r>
        <w:rPr>
          <w:sz w:val="16"/>
        </w:rPr>
        <w:t>,</w:t>
      </w:r>
      <w:r>
        <w:rPr>
          <w:sz w:val="16"/>
        </w:rPr>
        <w:t xml:space="preserve"> </w:t>
      </w:r>
      <w:r>
        <w:rPr>
          <w:sz w:val="16"/>
        </w:rPr>
        <w:t>“2020</w:t>
      </w:r>
      <w:r>
        <w:rPr>
          <w:sz w:val="16"/>
        </w:rPr>
        <w:t xml:space="preserve"> </w:t>
      </w:r>
      <w:r>
        <w:rPr>
          <w:sz w:val="16"/>
        </w:rPr>
        <w:t>CATARACTS</w:t>
      </w:r>
      <w:r>
        <w:rPr>
          <w:sz w:val="16"/>
        </w:rPr>
        <w:t xml:space="preserve"> </w:t>
      </w:r>
      <w:r>
        <w:rPr>
          <w:sz w:val="16"/>
        </w:rPr>
        <w:t>semantic segmentation challenge,”</w:t>
      </w:r>
      <w:r>
        <w:rPr>
          <w:sz w:val="16"/>
        </w:rPr>
        <w:t xml:space="preserve"> </w:t>
      </w:r>
      <w:r>
        <w:rPr>
          <w:sz w:val="16"/>
        </w:rPr>
        <w:t>arXiv:2110.10965, 2021.</w:t>
      </w:r>
    </w:p>
    <w:p>
      <w:pPr>
        <w:pStyle w:val="BodyText"/>
        <w:spacing w:after="20"/>
        <w:ind w:left="432" w:hanging="432"/>
        <w:jc w:val="left"/>
      </w:pPr>
      <w:r>
        <w:rPr>
          <w:sz w:val="16"/>
        </w:rPr>
        <w:t>[23] N. Carlini and D. Wagner,</w:t>
      </w:r>
      <w:r>
        <w:rPr>
          <w:sz w:val="16"/>
        </w:rPr>
        <w:t xml:space="preserve"> </w:t>
      </w:r>
      <w:r>
        <w:rPr>
          <w:sz w:val="16"/>
        </w:rPr>
        <w:t>“Towards evaluating the robustness of neural networks,”</w:t>
      </w:r>
      <w:r>
        <w:rPr>
          <w:sz w:val="16"/>
        </w:rPr>
        <w:t xml:space="preserve"> </w:t>
      </w:r>
      <w:r>
        <w:rPr>
          <w:sz w:val="16"/>
        </w:rPr>
        <w:t>in</w:t>
      </w:r>
      <w:r>
        <w:rPr>
          <w:sz w:val="16"/>
        </w:rPr>
        <w:t xml:space="preserve"> </w:t>
      </w:r>
      <w:r>
        <w:rPr>
          <w:i/>
          <w:iCs/>
          <w:sz w:val="16"/>
        </w:rPr>
        <w:t>Proc. IEEE Symp. Security and Privacy (SP)</w:t>
      </w:r>
      <w:r>
        <w:rPr>
          <w:sz w:val="16"/>
        </w:rPr>
        <w:t>, 2017, pp. 39–57.</w:t>
      </w:r>
    </w:p>
    <w:p>
      <w:pPr>
        <w:pStyle w:val="BodyText"/>
        <w:spacing w:after="20"/>
        <w:ind w:left="432" w:hanging="432"/>
        <w:jc w:val="left"/>
      </w:pPr>
      <w:r>
        <w:rPr>
          <w:sz w:val="16"/>
        </w:rPr>
        <w:t>[24] X. Liu, F. Shen, and J. Zhao,</w:t>
      </w:r>
      <w:r>
        <w:rPr>
          <w:sz w:val="16"/>
        </w:rPr>
        <w:t xml:space="preserve"> </w:t>
      </w:r>
      <w:r>
        <w:rPr>
          <w:sz w:val="16"/>
        </w:rPr>
        <w:t>“Region-guided attack on the</w:t>
      </w:r>
      <w:r>
        <w:rPr>
          <w:sz w:val="16"/>
        </w:rPr>
        <w:t xml:space="preserve"> </w:t>
      </w:r>
      <w:r>
        <w:rPr>
          <w:sz w:val="16"/>
        </w:rPr>
        <w:t>Segment Anything Model (SAM)</w:t>
      </w:r>
      <w:r>
        <w:rPr>
          <w:sz w:val="16"/>
        </w:rPr>
        <w:t>,”</w:t>
      </w:r>
      <w:r>
        <w:rPr>
          <w:sz w:val="16"/>
        </w:rPr>
        <w:t xml:space="preserve"> </w:t>
      </w:r>
      <w:r>
        <w:rPr>
          <w:sz w:val="16"/>
        </w:rPr>
        <w:t>arXiv:2411.02974, 2024.</w:t>
      </w:r>
    </w:p>
    <w:p>
      <w:pPr>
        <w:pStyle w:val="BodyText"/>
        <w:spacing w:after="20"/>
        <w:ind w:left="432" w:hanging="432"/>
        <w:jc w:val="left"/>
      </w:pPr>
      <w:r>
        <w:rPr>
          <w:sz w:val="16"/>
        </w:rPr>
        <w:t>[25] Y. Shen, H. Ding, X. Shao, and M. Unberath,</w:t>
      </w:r>
      <w:r>
        <w:rPr>
          <w:sz w:val="16"/>
        </w:rPr>
        <w:t xml:space="preserve"> </w:t>
      </w:r>
      <w:r>
        <w:rPr>
          <w:sz w:val="16"/>
        </w:rPr>
        <w:t>“Performance and non-adversarial robustness of the</w:t>
      </w:r>
      <w:r>
        <w:rPr>
          <w:sz w:val="16"/>
        </w:rPr>
        <w:t xml:space="preserve"> </w:t>
      </w:r>
      <w:r>
        <w:rPr>
          <w:sz w:val="16"/>
        </w:rPr>
        <w:t>Segment Anything Model 2</w:t>
      </w:r>
      <w:r>
        <w:rPr>
          <w:sz w:val="16"/>
        </w:rPr>
        <w:t xml:space="preserve"> </w:t>
      </w:r>
      <w:r>
        <w:rPr>
          <w:sz w:val="16"/>
        </w:rPr>
        <w:t>in surgical video segmentation,”</w:t>
      </w:r>
      <w:r>
        <w:rPr>
          <w:sz w:val="16"/>
        </w:rPr>
        <w:t xml:space="preserve"> </w:t>
      </w:r>
      <w:r>
        <w:rPr>
          <w:sz w:val="16"/>
        </w:rPr>
        <w:t>arXiv:2408.04098, 2024.</w:t>
      </w:r>
    </w:p>
    <w:p>
      <w:pPr>
        <w:pStyle w:val="BodyText"/>
        <w:spacing w:after="20"/>
        <w:ind w:left="432" w:hanging="432"/>
        <w:jc w:val="left"/>
      </w:pPr>
      <w:r>
        <w:rPr>
          <w:sz w:val="16"/>
        </w:rPr>
        <w:t>[26] L.-C. Chen, Y. Zhu, G. Papandreou, F. Schroff, and H. Adam,</w:t>
      </w:r>
      <w:r>
        <w:rPr>
          <w:sz w:val="16"/>
        </w:rPr>
        <w:t xml:space="preserve"> </w:t>
      </w:r>
      <w:r>
        <w:rPr>
          <w:sz w:val="16"/>
        </w:rPr>
        <w:t>“Encoder-decoder with atrous separable convolution for semantic image segmentation,”</w:t>
      </w:r>
      <w:r>
        <w:rPr>
          <w:sz w:val="16"/>
        </w:rPr>
        <w:t xml:space="preserve"> </w:t>
      </w:r>
      <w:r>
        <w:rPr>
          <w:sz w:val="16"/>
        </w:rPr>
        <w:t>in</w:t>
      </w:r>
      <w:r>
        <w:rPr>
          <w:sz w:val="16"/>
        </w:rPr>
        <w:t xml:space="preserve"> </w:t>
      </w:r>
      <w:r>
        <w:rPr>
          <w:i/>
          <w:iCs/>
          <w:sz w:val="16"/>
        </w:rPr>
        <w:t>Proc. European Conf. Computer Vision (ECCV)</w:t>
      </w:r>
      <w:r>
        <w:rPr>
          <w:sz w:val="16"/>
        </w:rPr>
        <w:t>, 2018.</w:t>
      </w:r>
    </w:p>
    <w:p>
      <w:pPr>
        <w:pStyle w:val="BodyText"/>
        <w:spacing w:after="20"/>
        <w:ind w:left="432" w:hanging="432"/>
        <w:jc w:val="left"/>
      </w:pPr>
      <w:r>
        <w:rPr>
          <w:sz w:val="16"/>
        </w:rPr>
        <w:t>[27] K. He, X. Zhang, S. Ren, and J. Sun,</w:t>
      </w:r>
      <w:r>
        <w:rPr>
          <w:sz w:val="16"/>
        </w:rPr>
        <w:t xml:space="preserve"> </w:t>
      </w:r>
      <w:r>
        <w:rPr>
          <w:sz w:val="16"/>
        </w:rPr>
        <w:t>“Deep residual learning for image recognition,”</w:t>
      </w:r>
      <w:r>
        <w:rPr>
          <w:sz w:val="16"/>
        </w:rPr>
        <w:t xml:space="preserve"> </w:t>
      </w:r>
      <w:r>
        <w:rPr>
          <w:sz w:val="16"/>
        </w:rPr>
        <w:t>in</w:t>
      </w:r>
      <w:r>
        <w:rPr>
          <w:sz w:val="16"/>
        </w:rPr>
        <w:t xml:space="preserve"> </w:t>
      </w:r>
      <w:r>
        <w:rPr>
          <w:i/>
          <w:iCs/>
          <w:sz w:val="16"/>
        </w:rPr>
        <w:t>Proc. IEEE Conf. Computer Vision and Pattern Recognition (CVPR)</w:t>
      </w:r>
      <w:r>
        <w:rPr>
          <w:sz w:val="16"/>
        </w:rPr>
        <w:t>, 2016, pp. 770–778.</w:t>
      </w:r>
    </w:p>
    <w:p>
      <w:pPr>
        <w:pStyle w:val="BodyText"/>
        <w:spacing w:after="20"/>
        <w:ind w:left="432" w:hanging="432"/>
        <w:jc w:val="left"/>
      </w:pPr>
      <w:r>
        <w:rPr>
          <w:sz w:val="16"/>
        </w:rPr>
        <w:t>[28] J. Deng, W. Dong, R. Socher, L.-J. Li, K. Li, and L. Fei-Fei,</w:t>
      </w:r>
      <w:r>
        <w:rPr>
          <w:sz w:val="16"/>
        </w:rPr>
        <w:t xml:space="preserve"> </w:t>
      </w:r>
      <w:r>
        <w:rPr>
          <w:sz w:val="16"/>
        </w:rPr>
        <w:t>“</w:t>
      </w:r>
      <w:r>
        <w:rPr>
          <w:sz w:val="16"/>
        </w:rPr>
        <w:t>ImageNet</w:t>
      </w:r>
      <w:r>
        <w:rPr>
          <w:sz w:val="16"/>
        </w:rPr>
        <w:t>: A large-scale hierarchical image database,”</w:t>
      </w:r>
      <w:r>
        <w:rPr>
          <w:sz w:val="16"/>
        </w:rPr>
        <w:t xml:space="preserve"> </w:t>
      </w:r>
      <w:r>
        <w:rPr>
          <w:sz w:val="16"/>
        </w:rPr>
        <w:t>in</w:t>
      </w:r>
      <w:r>
        <w:rPr>
          <w:sz w:val="16"/>
        </w:rPr>
        <w:t xml:space="preserve"> </w:t>
      </w:r>
      <w:r>
        <w:rPr>
          <w:i/>
          <w:iCs/>
          <w:sz w:val="16"/>
        </w:rPr>
        <w:t>Proc. IEEE Conf. Computer Vision and Pattern Recognition (CVPR)</w:t>
      </w:r>
      <w:r>
        <w:rPr>
          <w:sz w:val="16"/>
        </w:rPr>
        <w:t>, 2009, pp. 248–255.</w:t>
      </w:r>
    </w:p>
    <w:p>
      <w:pPr>
        <w:pStyle w:val="BodyText"/>
        <w:spacing w:after="20"/>
        <w:ind w:left="432" w:hanging="432"/>
        <w:jc w:val="left"/>
      </w:pPr>
      <w:r>
        <w:rPr>
          <w:sz w:val="16"/>
        </w:rPr>
        <w:t>[29] I. Loshchilov and F. Hutter,</w:t>
      </w:r>
      <w:r>
        <w:rPr>
          <w:sz w:val="16"/>
        </w:rPr>
        <w:t xml:space="preserve"> </w:t>
      </w:r>
      <w:r>
        <w:rPr>
          <w:sz w:val="16"/>
        </w:rPr>
        <w:t>“Decoupled weight decay regularization,”</w:t>
      </w:r>
      <w:r>
        <w:rPr>
          <w:sz w:val="16"/>
        </w:rPr>
        <w:t xml:space="preserve"> </w:t>
      </w:r>
      <w:r>
        <w:rPr>
          <w:sz w:val="16"/>
        </w:rPr>
        <w:t>in</w:t>
      </w:r>
      <w:r>
        <w:rPr>
          <w:sz w:val="16"/>
        </w:rPr>
        <w:t xml:space="preserve"> </w:t>
      </w:r>
      <w:r>
        <w:rPr>
          <w:i/>
          <w:iCs/>
          <w:sz w:val="16"/>
        </w:rPr>
        <w:t>Proc. Int. Conf. Learning Representations (ICLR)</w:t>
      </w:r>
      <w:r>
        <w:rPr>
          <w:sz w:val="16"/>
        </w:rPr>
        <w:t>, 2019.</w:t>
      </w:r>
    </w:p>
    <w:p>
      <w:pPr>
        <w:pStyle w:val="BodyText"/>
        <w:spacing w:after="20"/>
        <w:ind w:left="432" w:hanging="432"/>
        <w:jc w:val="left"/>
      </w:pPr>
      <w:r>
        <w:rPr>
          <w:sz w:val="16"/>
        </w:rPr>
        <w:t>[30] B. Efron and R. J. Tibshirani,</w:t>
      </w:r>
      <w:r>
        <w:rPr>
          <w:sz w:val="16"/>
        </w:rPr>
        <w:t xml:space="preserve"> </w:t>
      </w:r>
      <w:r>
        <w:rPr>
          <w:i/>
          <w:iCs/>
          <w:sz w:val="16"/>
        </w:rPr>
        <w:t>An Introduction to the Bootstrap</w:t>
      </w:r>
      <w:r>
        <w:rPr>
          <w:sz w:val="16"/>
        </w:rPr>
        <w:t>. Chapman &amp; Hall, 1993.</w:t>
      </w:r>
    </w:p>
    <w:bookmarkEnd w:id="57"/>
    <w:sectPr>
      <w:type w:val="continuous"/>
      <w:footnotePr>
        <w:numRestart w:val="eachSect"/>
      </w:footnotePr>
      <w:pgSz w:w="12240" w:h="15840"/>
      <w:pgMar w:top="1080" w:bottom="1440" w:left="900" w:right="900" w:header="432" w:footer="432"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40" w:lineRule="auto"/>
      <w:jc w:val="both"/>
    </w:pPr>
    <w:rPr>
      <w:rFonts w:ascii="Times New Roman" w:cs="Times New Roman" w:eastAsia="Times New Roman" w:hAnsi="Times New Roman"/>
      <w:color w:val="000000"/>
      <w:sz w:val="20"/>
    </w:rPr>
  </w:style>
  <w:style w:styleId="BodyText" w:type="paragraph">
    <w:name w:val="Body Text"/>
    <w:basedOn w:val="Normal"/>
    <w:link w:val="BodyTextChar"/>
    <w:qFormat/>
    <w:pPr>
      <w:spacing w:after="0" w:before="0" w:line="240" w:lineRule="auto"/>
      <w:ind w:firstLine="202"/>
      <w:jc w:val="both"/>
    </w:pPr>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spacing w:after="0" w:before="0" w:line="240" w:lineRule="auto"/>
      <w:ind w:firstLine="202"/>
      <w:jc w:val="both"/>
    </w:pPr>
    <w:rPr>
      <w:rFonts w:ascii="Times New Roman" w:cs="Times New Roman" w:eastAsia="Times New Roman" w:hAnsi="Times New Roman"/>
      <w:color w:val="000000"/>
      <w:sz w:val="20"/>
    </w:rPr>
  </w:style>
  <w:style w:customStyle="1" w:styleId="Compact" w:type="paragraph">
    <w:name w:val="Compact"/>
    <w:basedOn w:val="BodyText"/>
    <w:qFormat/>
    <w:pPr>
      <w:spacing w:after="0" w:before="0" w:line="240" w:lineRule="auto"/>
      <w:jc w:val="both"/>
    </w:pPr>
    <w:rPr>
      <w:rFonts w:ascii="Times New Roman" w:cs="Times New Roman" w:eastAsia="Times New Roman" w:hAnsi="Times New Roman"/>
      <w:color w:val="00000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color w:val="000000"/>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color w:val="000000"/>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color w:val="000000"/>
      <w:sz w:val="24"/>
      <w:szCs w:val="24"/>
    </w:rPr>
  </w:style>
  <w:style w:styleId="Date" w:type="paragraph">
    <w:name w:val="Date"/>
    <w:basedOn w:val="Title"/>
    <w:next w:val="BodyText"/>
    <w:qFormat/>
    <w:pPr>
      <w:keepNext/>
      <w:keepLines/>
    </w:pPr>
    <w:rPr>
      <w:rFonts w:ascii="Times New Roman" w:cs="Times New Roman" w:eastAsia="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rPr>
      <w:rFonts w:ascii="Times New Roman" w:cs="Times New Roman" w:eastAsia="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160" w:line="240" w:lineRule="auto"/>
      <w:jc w:val="center"/>
      <w:outlineLvl w:val="0"/>
    </w:pPr>
    <w:rPr>
      <w:rFonts w:ascii="Times New Roman" w:cs="Times New Roman" w:eastAsia="Times New Roman" w:hAnsi="Times New Roman"/>
      <w:b w:val="0"/>
      <w:i w:val="0"/>
      <w:smallCaps/>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jc w:val="left"/>
      <w:outlineLvl w:val="1"/>
    </w:pPr>
    <w:rPr>
      <w:rFonts w:ascii="Times New Roman" w:cs="Times New Roman" w:eastAsia="Times New Roman" w:hAnsi="Times New Roman"/>
      <w:b w:val="0"/>
      <w:i/>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val="00000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rPr>
  </w:style>
  <w:style w:customStyle="1" w:styleId="Definition" w:type="paragraph">
    <w:name w:val="Definition"/>
    <w:basedOn w:val="Normal"/>
    <w:rPr>
      <w:rFonts w:ascii="Times New Roman" w:cs="Times New Roman" w:eastAsia="Times New Roman" w:hAnsi="Times New Roman"/>
      <w:color w:val="000000"/>
    </w:rPr>
  </w:style>
  <w:style w:styleId="Caption" w:type="paragraph">
    <w:name w:val="Caption"/>
    <w:basedOn w:val="Normal"/>
    <w:link w:val="BodyTextChar"/>
    <w:pPr>
      <w:spacing w:after="120" w:before="0"/>
    </w:pPr>
    <w:rPr>
      <w:rFonts w:ascii="Times New Roman" w:cs="Times New Roman" w:eastAsia="Times New Roman" w:hAnsi="Times New Roman"/>
      <w:i/>
      <w:color w:val="000000"/>
    </w:rPr>
  </w:style>
  <w:style w:customStyle="1" w:styleId="TableCaption" w:type="paragraph">
    <w:name w:val="Table Caption"/>
    <w:basedOn w:val="Caption"/>
    <w:pPr>
      <w:keepNext/>
      <w:spacing w:after="40" w:before="120" w:line="240" w:lineRule="auto"/>
      <w:jc w:val="center"/>
    </w:pPr>
    <w:rPr>
      <w:rFonts w:ascii="Times New Roman" w:cs="Times New Roman" w:eastAsia="Times New Roman" w:hAnsi="Times New Roman"/>
      <w:i w:val="0"/>
      <w:color w:val="000000"/>
      <w:sz w:val="16"/>
    </w:rPr>
  </w:style>
  <w:style w:customStyle="1" w:styleId="ImageCaption" w:type="paragraph">
    <w:name w:val="Image Caption"/>
    <w:basedOn w:val="Caption"/>
    <w:pPr>
      <w:spacing w:after="160" w:before="60" w:line="240" w:lineRule="auto"/>
      <w:jc w:val="both"/>
    </w:pPr>
    <w:rPr>
      <w:rFonts w:ascii="Times New Roman" w:cs="Times New Roman" w:eastAsia="Times New Roman" w:hAnsi="Times New Roman"/>
      <w:i w:val="0"/>
      <w:color w:val="000000"/>
      <w:sz w:val="16"/>
    </w:rPr>
  </w:style>
  <w:style w:customStyle="1" w:styleId="Figure" w:type="paragraph">
    <w:name w:val="Figure"/>
    <w:basedOn w:val="Normal"/>
    <w:pPr>
      <w:spacing w:after="0" w:before="0" w:line="240" w:lineRule="auto"/>
      <w:jc w:val="center"/>
    </w:pPr>
    <w:rPr>
      <w:rFonts w:ascii="Times New Roman" w:cs="Times New Roman" w:eastAsia="Times New Roman" w:hAnsi="Times New Roman"/>
      <w:color w:val="000000"/>
      <w:sz w:val="20"/>
    </w:rPr>
  </w:style>
  <w:style w:customStyle="1" w:styleId="CaptionedFigure" w:type="paragraph">
    <w:name w:val="Captioned Figure"/>
    <w:basedOn w:val="Figure"/>
    <w:pPr>
      <w:keepNext/>
      <w:spacing w:after="0" w:before="0" w:line="240" w:lineRule="auto"/>
      <w:jc w:val="center"/>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SourceCode" w:type="paragraph">
    <w:name w:val="Source Code"/>
    <w:basedOn w:val="Normal"/>
    <w:link w:val="VerbatimChar"/>
    <w:pPr>
      <w:wordWrap w:val="off"/>
    </w:pPr>
    <w:rPr>
      <w:rFonts w:ascii="Times New Roman" w:cs="Times New Roman" w:eastAsia="Times New Roman" w:hAnsi="Times New Roman"/>
      <w:color w:val="000000"/>
    </w:rPr>
  </w:style>
  <w:style w:customStyle="1" w:styleId="KeywordTok" w:type="character">
    <w:name w:val="KeywordTok"/>
    <w:basedOn w:val="VerbatimChar"/>
    <w:rPr>
      <w:rFonts w:ascii="Times New Roman" w:cs="Times New Roman" w:eastAsia="Times New Roman" w:hAnsi="Times New Roman"/>
      <w:b/>
      <w:color w:val="000000"/>
    </w:rPr>
  </w:style>
  <w:style w:customStyle="1" w:styleId="DataTypeTok" w:type="character">
    <w:name w:val="DataTypeTok"/>
    <w:basedOn w:val="VerbatimChar"/>
    <w:rPr>
      <w:rFonts w:ascii="Times New Roman" w:cs="Times New Roman" w:eastAsia="Times New Roman" w:hAnsi="Times New Roman"/>
      <w:color w:val="000000"/>
    </w:rPr>
  </w:style>
  <w:style w:customStyle="1" w:styleId="DecValTok" w:type="character">
    <w:name w:val="DecValTok"/>
    <w:basedOn w:val="VerbatimChar"/>
    <w:rPr>
      <w:rFonts w:ascii="Times New Roman" w:cs="Times New Roman" w:eastAsia="Times New Roman" w:hAnsi="Times New Roman"/>
      <w:color w:val="000000"/>
    </w:rPr>
  </w:style>
  <w:style w:customStyle="1" w:styleId="BaseNTok" w:type="character">
    <w:name w:val="BaseNTok"/>
    <w:basedOn w:val="VerbatimChar"/>
    <w:rPr>
      <w:rFonts w:ascii="Times New Roman" w:cs="Times New Roman" w:eastAsia="Times New Roman" w:hAnsi="Times New Roman"/>
      <w:color w:val="000000"/>
    </w:rPr>
  </w:style>
  <w:style w:customStyle="1" w:styleId="FloatTok" w:type="character">
    <w:name w:val="FloatTok"/>
    <w:basedOn w:val="VerbatimChar"/>
    <w:rPr>
      <w:rFonts w:ascii="Times New Roman" w:cs="Times New Roman" w:eastAsia="Times New Roman" w:hAnsi="Times New Roman"/>
      <w:color w:val="000000"/>
    </w:rPr>
  </w:style>
  <w:style w:customStyle="1" w:styleId="ConstantTok" w:type="character">
    <w:name w:val="ConstantTok"/>
    <w:basedOn w:val="VerbatimChar"/>
    <w:rPr>
      <w:rFonts w:ascii="Times New Roman" w:cs="Times New Roman" w:eastAsia="Times New Roman" w:hAnsi="Times New Roman"/>
      <w:color w:val="000000"/>
    </w:rPr>
  </w:style>
  <w:style w:customStyle="1" w:styleId="CharTok" w:type="character">
    <w:name w:val="CharTok"/>
    <w:basedOn w:val="VerbatimChar"/>
    <w:rPr>
      <w:rFonts w:ascii="Times New Roman" w:cs="Times New Roman" w:eastAsia="Times New Roman" w:hAnsi="Times New Roman"/>
      <w:color w:val="000000"/>
    </w:rPr>
  </w:style>
  <w:style w:customStyle="1" w:styleId="SpecialCharTok" w:type="character">
    <w:name w:val="SpecialCharTok"/>
    <w:basedOn w:val="VerbatimChar"/>
    <w:rPr>
      <w:rFonts w:ascii="Times New Roman" w:cs="Times New Roman" w:eastAsia="Times New Roman" w:hAnsi="Times New Roman"/>
      <w:color w:val="000000"/>
    </w:rPr>
  </w:style>
  <w:style w:customStyle="1" w:styleId="StringTok" w:type="character">
    <w:name w:val="StringTok"/>
    <w:basedOn w:val="VerbatimChar"/>
    <w:rPr>
      <w:rFonts w:ascii="Times New Roman" w:cs="Times New Roman" w:eastAsia="Times New Roman" w:hAnsi="Times New Roman"/>
      <w:color w:val="000000"/>
    </w:rPr>
  </w:style>
  <w:style w:customStyle="1" w:styleId="VerbatimStringTok" w:type="character">
    <w:name w:val="VerbatimStringTok"/>
    <w:basedOn w:val="VerbatimChar"/>
    <w:rPr>
      <w:rFonts w:ascii="Times New Roman" w:cs="Times New Roman" w:eastAsia="Times New Roman" w:hAnsi="Times New Roman"/>
      <w:color w:val="000000"/>
    </w:rPr>
  </w:style>
  <w:style w:customStyle="1" w:styleId="SpecialStringTok" w:type="character">
    <w:name w:val="SpecialStringTok"/>
    <w:basedOn w:val="VerbatimChar"/>
    <w:rPr>
      <w:rFonts w:ascii="Times New Roman" w:cs="Times New Roman" w:eastAsia="Times New Roman" w:hAnsi="Times New Roman"/>
      <w:color w:val="000000"/>
    </w:rPr>
  </w:style>
  <w:style w:customStyle="1" w:styleId="ImportTok" w:type="character">
    <w:name w:val="ImportTok"/>
    <w:basedOn w:val="VerbatimChar"/>
    <w:rPr>
      <w:rFonts w:ascii="Times New Roman" w:cs="Times New Roman" w:eastAsia="Times New Roman" w:hAnsi="Times New Roman"/>
      <w:b/>
      <w:color w:val="000000"/>
    </w:rPr>
  </w:style>
  <w:style w:customStyle="1" w:styleId="CommentTok" w:type="character">
    <w:name w:val="CommentTok"/>
    <w:basedOn w:val="VerbatimChar"/>
    <w:rPr>
      <w:rFonts w:ascii="Times New Roman" w:cs="Times New Roman" w:eastAsia="Times New Roman" w:hAnsi="Times New Roman"/>
      <w:i/>
      <w:color w:val="000000"/>
    </w:rPr>
  </w:style>
  <w:style w:customStyle="1" w:styleId="DocumentationTok" w:type="character">
    <w:name w:val="DocumentationTok"/>
    <w:basedOn w:val="VerbatimChar"/>
    <w:rPr>
      <w:rFonts w:ascii="Times New Roman" w:cs="Times New Roman" w:eastAsia="Times New Roman" w:hAnsi="Times New Roman"/>
      <w:i/>
      <w:color w:val="000000"/>
    </w:rPr>
  </w:style>
  <w:style w:customStyle="1" w:styleId="AnnotationTok" w:type="character">
    <w:name w:val="AnnotationTok"/>
    <w:basedOn w:val="VerbatimChar"/>
    <w:rPr>
      <w:rFonts w:ascii="Times New Roman" w:cs="Times New Roman" w:eastAsia="Times New Roman" w:hAnsi="Times New Roman"/>
      <w:b/>
      <w:i/>
      <w:color w:val="000000"/>
    </w:rPr>
  </w:style>
  <w:style w:customStyle="1" w:styleId="CommentVarTok" w:type="character">
    <w:name w:val="CommentVarTok"/>
    <w:basedOn w:val="VerbatimChar"/>
    <w:rPr>
      <w:rFonts w:ascii="Times New Roman" w:cs="Times New Roman" w:eastAsia="Times New Roman" w:hAnsi="Times New Roman"/>
      <w:b/>
      <w:i/>
      <w:color w:val="000000"/>
    </w:rPr>
  </w:style>
  <w:style w:customStyle="1" w:styleId="OtherTok" w:type="character">
    <w:name w:val="OtherTok"/>
    <w:basedOn w:val="VerbatimChar"/>
    <w:rPr>
      <w:rFonts w:ascii="Times New Roman" w:cs="Times New Roman" w:eastAsia="Times New Roman" w:hAnsi="Times New Roman"/>
      <w:color w:val="000000"/>
    </w:rPr>
  </w:style>
  <w:style w:customStyle="1" w:styleId="FunctionTok" w:type="character">
    <w:name w:val="FunctionTok"/>
    <w:basedOn w:val="VerbatimChar"/>
    <w:rPr>
      <w:rFonts w:ascii="Times New Roman" w:cs="Times New Roman" w:eastAsia="Times New Roman" w:hAnsi="Times New Roman"/>
      <w:color w:val="000000"/>
    </w:rPr>
  </w:style>
  <w:style w:customStyle="1" w:styleId="VariableTok" w:type="character">
    <w:name w:val="VariableTok"/>
    <w:basedOn w:val="VerbatimChar"/>
    <w:rPr>
      <w:rFonts w:ascii="Times New Roman" w:cs="Times New Roman" w:eastAsia="Times New Roman" w:hAnsi="Times New Roman"/>
      <w:color w:val="000000"/>
    </w:rPr>
  </w:style>
  <w:style w:customStyle="1" w:styleId="ControlFlowTok" w:type="character">
    <w:name w:val="ControlFlowTok"/>
    <w:basedOn w:val="VerbatimChar"/>
    <w:rPr>
      <w:rFonts w:ascii="Times New Roman" w:cs="Times New Roman" w:eastAsia="Times New Roman" w:hAnsi="Times New Roman"/>
      <w:b/>
      <w:color w:val="000000"/>
    </w:rPr>
  </w:style>
  <w:style w:customStyle="1" w:styleId="OperatorTok" w:type="character">
    <w:name w:val="OperatorTok"/>
    <w:basedOn w:val="VerbatimChar"/>
    <w:rPr>
      <w:rFonts w:ascii="Times New Roman" w:cs="Times New Roman" w:eastAsia="Times New Roman" w:hAnsi="Times New Roman"/>
      <w:color w:val="000000"/>
    </w:rPr>
  </w:style>
  <w:style w:customStyle="1" w:styleId="BuiltInTok" w:type="character">
    <w:name w:val="BuiltInTok"/>
    <w:basedOn w:val="VerbatimChar"/>
    <w:rPr>
      <w:rFonts w:ascii="Times New Roman" w:cs="Times New Roman" w:eastAsia="Times New Roman" w:hAnsi="Times New Roman"/>
      <w:color w:val="000000"/>
    </w:rPr>
  </w:style>
  <w:style w:customStyle="1" w:styleId="ExtensionTok" w:type="character">
    <w:name w:val="ExtensionTok"/>
    <w:basedOn w:val="VerbatimChar"/>
    <w:rPr>
      <w:rFonts w:ascii="Times New Roman" w:cs="Times New Roman" w:eastAsia="Times New Roman" w:hAnsi="Times New Roman"/>
      <w:color w:val="000000"/>
    </w:rPr>
  </w:style>
  <w:style w:customStyle="1" w:styleId="PreprocessorTok" w:type="character">
    <w:name w:val="PreprocessorTok"/>
    <w:basedOn w:val="VerbatimChar"/>
    <w:rPr>
      <w:rFonts w:ascii="Times New Roman" w:cs="Times New Roman" w:eastAsia="Times New Roman" w:hAnsi="Times New Roman"/>
      <w:color w:val="000000"/>
    </w:rPr>
  </w:style>
  <w:style w:customStyle="1" w:styleId="AttributeTok" w:type="character">
    <w:name w:val="AttributeTok"/>
    <w:basedOn w:val="VerbatimChar"/>
    <w:rPr>
      <w:rFonts w:ascii="Times New Roman" w:cs="Times New Roman" w:eastAsia="Times New Roman" w:hAnsi="Times New Roman"/>
      <w:color w:val="000000"/>
    </w:rPr>
  </w:style>
  <w:style w:customStyle="1" w:styleId="RegionMarkerTok" w:type="character">
    <w:name w:val="RegionMarkerTok"/>
    <w:basedOn w:val="VerbatimChar"/>
    <w:rPr>
      <w:rFonts w:ascii="Times New Roman" w:cs="Times New Roman" w:eastAsia="Times New Roman" w:hAnsi="Times New Roman"/>
      <w:color w:val="000000"/>
    </w:rPr>
  </w:style>
  <w:style w:customStyle="1" w:styleId="InformationTok" w:type="character">
    <w:name w:val="InformationTok"/>
    <w:basedOn w:val="VerbatimChar"/>
    <w:rPr>
      <w:rFonts w:ascii="Times New Roman" w:cs="Times New Roman" w:eastAsia="Times New Roman" w:hAnsi="Times New Roman"/>
      <w:b/>
      <w:i/>
      <w:color w:val="000000"/>
    </w:rPr>
  </w:style>
  <w:style w:customStyle="1" w:styleId="WarningTok" w:type="character">
    <w:name w:val="WarningTok"/>
    <w:basedOn w:val="VerbatimChar"/>
    <w:rPr>
      <w:rFonts w:ascii="Times New Roman" w:cs="Times New Roman" w:eastAsia="Times New Roman" w:hAnsi="Times New Roman"/>
      <w:b/>
      <w:i/>
      <w:color w:val="000000"/>
    </w:rPr>
  </w:style>
  <w:style w:customStyle="1" w:styleId="AlertTok" w:type="character">
    <w:name w:val="AlertTok"/>
    <w:basedOn w:val="VerbatimChar"/>
    <w:rPr>
      <w:rFonts w:ascii="Times New Roman" w:cs="Times New Roman" w:eastAsia="Times New Roman" w:hAnsi="Times New Roman"/>
      <w:b/>
      <w:color w:val="000000"/>
    </w:rPr>
  </w:style>
  <w:style w:customStyle="1" w:styleId="ErrorTok" w:type="character">
    <w:name w:val="ErrorTok"/>
    <w:basedOn w:val="VerbatimChar"/>
    <w:rPr>
      <w:rFonts w:ascii="Times New Roman" w:cs="Times New Roman" w:eastAsia="Times New Roman" w:hAnsi="Times New Roman"/>
      <w:b/>
      <w:color w:val="000000"/>
    </w:rPr>
  </w:style>
  <w:style w:customStyle="1" w:styleId="NormalTok" w:type="character">
    <w:name w:val="NormalTok"/>
    <w:basedOn w:val="VerbatimChar"/>
    <w:rPr>
      <w:rFonts w:ascii="Times New Roman" w:cs="Times New Roman" w:eastAsia="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37" Type="http://schemas.openxmlformats.org/officeDocument/2006/relationships/image" Target="media/rId37.png"/><Relationship Id="rId34" Type="http://schemas.openxmlformats.org/officeDocument/2006/relationships/image" Target="media/rId34.png"/><Relationship Id="rId26" Type="http://schemas.openxmlformats.org/officeDocument/2006/relationships/image" Target="media/rId26.png"/><Relationship Id="rId17" Type="http://schemas.openxmlformats.org/officeDocument/2006/relationships/image" Target="media/rId1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2026-10-05T19:51:52Z</dcterms:created>
  <dcterms:modified xsi:type="dcterms:W3CDTF">2026-10-05T19:51:52Z</dcterms:modified>
</cp:coreProperties>
</file>

<file path=docProps/custom.xml><?xml version="1.0" encoding="utf-8"?>
<Properties xmlns="http://schemas.openxmlformats.org/officeDocument/2006/custom-properties" xmlns:vt="http://schemas.openxmlformats.org/officeDocument/2006/docPropsVTypes"/>
</file>