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" w:before="0" w:line="196" w:lineRule="exact"/>
      </w:pPr>
      <w:r>
        <w:rPr>
          <w:rFonts w:ascii="Arial" w:cs="Arial" w:eastAsia="Arial" w:hAnsi="Arial"/>
          <w:b/>
          <w:bCs/>
          <w:color w:val="0D0D1A"/>
          <w:sz w:val="38"/>
          <w:szCs w:val="38"/>
        </w:rPr>
        <w:t xml:space="preserve">Joe Tao</w:t>
      </w:r>
    </w:p>
    <w:p>
      <w:pPr>
        <w:spacing w:after="4" w:before="0" w:line="196" w:lineRule="exact"/>
      </w:pPr>
      <w:r>
        <w:rPr>
          <w:rFonts w:ascii="Arial" w:cs="Arial" w:eastAsia="Arial" w:hAnsi="Arial"/>
          <w:color w:val="888899"/>
          <w:sz w:val="18"/>
          <w:szCs w:val="18"/>
        </w:rPr>
        <w:t xml:space="preserve">Product Designer  /  London, UK  /  joe.tianchen.tao@gmail.com  /  +44 7404 641 570  /  linkedin.com/in/joetao</w:t>
      </w:r>
    </w:p>
    <w:p>
      <w:pPr>
        <w:spacing w:after="32" w:before="0" w:line="196" w:lineRule="exact"/>
      </w:pPr>
      <w:r>
        <w:rPr>
          <w:rFonts w:ascii="Arial" w:cs="Arial" w:eastAsia="Arial" w:hAnsi="Arial"/>
          <w:i/>
          <w:iCs/>
          <w:color w:val="888899"/>
          <w:sz w:val="18"/>
          <w:szCs w:val="18"/>
        </w:rPr>
        <w:t xml:space="preserve">Right to Work: Skilled Worker visa sponsorship required</w:t>
      </w:r>
    </w:p>
    <w:p>
      <w:pPr>
        <w:pBdr>
          <w:bottom w:val="single" w:color="14213D" w:sz="6" w:space="2"/>
        </w:pBdr>
        <w:spacing w:after="18" w:before="160" w:line="196" w:lineRule="exact"/>
      </w:pPr>
      <w:r>
        <w:rPr>
          <w:rFonts w:ascii="Arial" w:cs="Arial" w:eastAsia="Arial" w:hAnsi="Arial"/>
          <w:b/>
          <w:bCs/>
          <w:caps/>
          <w:color w:val="14213D"/>
          <w:sz w:val="18"/>
          <w:szCs w:val="18"/>
        </w:rPr>
        <w:t xml:space="preserve">Summary</w:t>
      </w:r>
    </w:p>
    <w:p>
      <w:pPr>
        <w:spacing w:after="0" w:before="2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UCL MSc Human-Computer Interaction (Distinction) with 5 years delivering product design across growth, conversion, and UX for digital businesses in the UK and China. Track record: 2x CVR, 70% operational cost reduction via AI systems, platforms shipped from zero without agency support. Research at ACM CHIWORK; pitched to Google. Fluent in AI-accelerated design.</w:t>
      </w:r>
    </w:p>
    <w:p>
      <w:pPr>
        <w:pBdr>
          <w:bottom w:val="single" w:color="14213D" w:sz="6" w:space="2"/>
        </w:pBdr>
        <w:spacing w:after="18" w:before="160" w:line="196" w:lineRule="exact"/>
      </w:pPr>
      <w:r>
        <w:rPr>
          <w:rFonts w:ascii="Arial" w:cs="Arial" w:eastAsia="Arial" w:hAnsi="Arial"/>
          <w:b/>
          <w:bCs/>
          <w:caps/>
          <w:color w:val="14213D"/>
          <w:sz w:val="18"/>
          <w:szCs w:val="18"/>
        </w:rPr>
        <w:t xml:space="preserve">Experience</w:t>
      </w:r>
    </w:p>
    <w:p>
      <w:pPr>
        <w:tabs>
          <w:tab w:val="right" w:pos="10986"/>
        </w:tabs>
        <w:spacing w:after="6" w:before="120" w:line="196" w:lineRule="exact"/>
      </w:pPr>
      <w:r>
        <w:rPr>
          <w:rFonts w:ascii="Arial" w:cs="Arial" w:eastAsia="Arial" w:hAnsi="Arial"/>
          <w:b/>
          <w:bCs/>
          <w:color w:val="14213D"/>
          <w:sz w:val="18"/>
          <w:szCs w:val="18"/>
        </w:rPr>
        <w:t xml:space="preserve">Product and Growth Designer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 </w:t>
      </w:r>
      <w:r>
        <w:rPr>
          <w:rFonts w:ascii="Arial" w:cs="Arial" w:eastAsia="Arial" w:hAnsi="Arial"/>
          <w:color w:val="3A3A5C"/>
          <w:sz w:val="18"/>
          <w:szCs w:val="18"/>
        </w:rPr>
        <w:t xml:space="preserve">TUTU VIEW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	</w:t>
      </w:r>
      <w:r>
        <w:rPr>
          <w:rFonts w:ascii="Arial" w:cs="Arial" w:eastAsia="Arial" w:hAnsi="Arial"/>
          <w:color w:val="888899"/>
          <w:sz w:val="18"/>
          <w:szCs w:val="18"/>
        </w:rPr>
        <w:t xml:space="preserve">Jul 2025 - Present</w:t>
      </w:r>
    </w:p>
    <w:p>
      <w:pPr>
        <w:spacing w:after="8" w:before="0" w:line="196" w:lineRule="exact"/>
      </w:pPr>
      <w:r>
        <w:rPr>
          <w:rFonts w:ascii="Arial" w:cs="Arial" w:eastAsia="Arial" w:hAnsi="Arial"/>
          <w:i/>
          <w:iCs/>
          <w:color w:val="888899"/>
          <w:sz w:val="18"/>
          <w:szCs w:val="18"/>
        </w:rPr>
        <w:t xml:space="preserve">Sino-British business consultancy with two live consumer ventures across UK and China.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Owned end-to-end design and launch of 3 cross-border digital platforms, delivering 3 live brand systems and websites without external agency support across travel and education verticals.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Built a shared multi-brand design system in Figma, Framer, and Webflow with 30+ reusable components and design tokens, cutting per-feature production time by 40% across 3 brands simultaneously.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Built AI-assisted content and production workflows (Cursor, v0, Midjourney), reducing recurring design and brochure labour by 70% through documented operational systems.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Designed the social-to-conversion funnel for Nihao Serica; contributed to 1,500 followers and 220,000 likes in the first month through UX-aligned creative and landing page strategy.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Ran A/B tests across 14 Meta and TikTok ad and landing page variants; improved blended ROAS by approximately 22% and reduced cost per acquisition by 18% over 3 months.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Conducted customer research and behavioural analysis to define IA and product structures used across both venture platforms, presenting findings directly to founders to shape roadmap.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Directed digital touchpoints and live technical production for high-profile UK-China private receptions, delivering event UX and brand presence without incident.</w:t>
      </w:r>
    </w:p>
    <w:p>
      <w:pPr>
        <w:tabs>
          <w:tab w:val="right" w:pos="10986"/>
        </w:tabs>
        <w:spacing w:after="6" w:before="120" w:line="196" w:lineRule="exact"/>
      </w:pPr>
      <w:r>
        <w:rPr>
          <w:rFonts w:ascii="Arial" w:cs="Arial" w:eastAsia="Arial" w:hAnsi="Arial"/>
          <w:b/>
          <w:bCs/>
          <w:color w:val="14213D"/>
          <w:sz w:val="18"/>
          <w:szCs w:val="18"/>
        </w:rPr>
        <w:t xml:space="preserve">Product Designer  /  Growth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 </w:t>
      </w:r>
      <w:r>
        <w:rPr>
          <w:rFonts w:ascii="Arial" w:cs="Arial" w:eastAsia="Arial" w:hAnsi="Arial"/>
          <w:color w:val="3A3A5C"/>
          <w:sz w:val="18"/>
          <w:szCs w:val="18"/>
        </w:rPr>
        <w:t xml:space="preserve">Depology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	</w:t>
      </w:r>
      <w:r>
        <w:rPr>
          <w:rFonts w:ascii="Arial" w:cs="Arial" w:eastAsia="Arial" w:hAnsi="Arial"/>
          <w:color w:val="888899"/>
          <w:sz w:val="18"/>
          <w:szCs w:val="18"/>
        </w:rPr>
        <w:t xml:space="preserve">Dec 2024 - Jun 2025</w:t>
      </w:r>
    </w:p>
    <w:p>
      <w:pPr>
        <w:spacing w:after="8" w:before="0" w:line="196" w:lineRule="exact"/>
      </w:pPr>
      <w:r>
        <w:rPr>
          <w:rFonts w:ascii="Arial" w:cs="Arial" w:eastAsia="Arial" w:hAnsi="Arial"/>
          <w:i/>
          <w:iCs/>
          <w:color w:val="888899"/>
          <w:sz w:val="18"/>
          <w:szCs w:val="18"/>
        </w:rPr>
        <w:t xml:space="preserve">Seoul-founded Korean skincare DTC brand; Shenzhen branch driving digital product and growth.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Doubled checkout CVR (+100%) across two product rollouts through a full funnel redesign, using heatmaps, session recordings, and cohort data to remove the highest-impact drop-off points.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Created a Research-UI-Ads testing framework that cut A/B testing cycles from 2 weeks to 4 days, contributing to a 50% reduction in cart abandonment and faster iteration across the team.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Built a modular Figma design system with tokens, component documentation, and handoff SOPs; reduced design and build time by 30% and scaled across a 5-person cross-functional team.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Led UX prioritisation aligning design, media buying, and technical implementation around conversion goals; aligned landing-page UX with ad promise and user behaviour data throughout.</w:t>
      </w:r>
    </w:p>
    <w:p>
      <w:pPr>
        <w:tabs>
          <w:tab w:val="right" w:pos="10986"/>
        </w:tabs>
        <w:spacing w:after="6" w:before="120" w:line="196" w:lineRule="exact"/>
      </w:pPr>
      <w:r>
        <w:rPr>
          <w:rFonts w:ascii="Arial" w:cs="Arial" w:eastAsia="Arial" w:hAnsi="Arial"/>
          <w:b/>
          <w:bCs/>
          <w:color w:val="14213D"/>
          <w:sz w:val="18"/>
          <w:szCs w:val="18"/>
        </w:rPr>
        <w:t xml:space="preserve">User Experience Designer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 </w:t>
      </w:r>
      <w:r>
        <w:rPr>
          <w:rFonts w:ascii="Arial" w:cs="Arial" w:eastAsia="Arial" w:hAnsi="Arial"/>
          <w:color w:val="3A3A5C"/>
          <w:sz w:val="18"/>
          <w:szCs w:val="18"/>
        </w:rPr>
        <w:t xml:space="preserve">Travel to Qin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	</w:t>
      </w:r>
      <w:r>
        <w:rPr>
          <w:rFonts w:ascii="Arial" w:cs="Arial" w:eastAsia="Arial" w:hAnsi="Arial"/>
          <w:color w:val="888899"/>
          <w:sz w:val="18"/>
          <w:szCs w:val="18"/>
        </w:rPr>
        <w:t xml:space="preserve">Aug 2024 - Dec 2024</w:t>
      </w:r>
    </w:p>
    <w:p>
      <w:pPr>
        <w:spacing w:after="8" w:before="0" w:line="196" w:lineRule="exact"/>
      </w:pPr>
      <w:r>
        <w:rPr>
          <w:rFonts w:ascii="Arial" w:cs="Arial" w:eastAsia="Arial" w:hAnsi="Arial"/>
          <w:i/>
          <w:iCs/>
          <w:color w:val="888899"/>
          <w:sz w:val="18"/>
          <w:szCs w:val="18"/>
        </w:rPr>
        <w:t xml:space="preserve">CITS-backed travel-tech startup; CITS is China's largest state-owned travel enterprise.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Led research via interviews, focus groups, and field studies; produced 50-page IA wireframe informing global expansion strategy; owned full web UI across Shopify and WordPress from zero.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Built a reusable product-uploading system reducing launch cycle by 50% and content labour by 50%; grew the social account from 0 to 20,000+ followers in 3 months as on-camera representative.</w:t>
      </w:r>
    </w:p>
    <w:p>
      <w:pPr>
        <w:tabs>
          <w:tab w:val="right" w:pos="10986"/>
        </w:tabs>
        <w:spacing w:after="6" w:before="120" w:line="196" w:lineRule="exact"/>
      </w:pPr>
      <w:r>
        <w:rPr>
          <w:rFonts w:ascii="Arial" w:cs="Arial" w:eastAsia="Arial" w:hAnsi="Arial"/>
          <w:b/>
          <w:bCs/>
          <w:color w:val="14213D"/>
          <w:sz w:val="18"/>
          <w:szCs w:val="18"/>
        </w:rPr>
        <w:t xml:space="preserve">Digital Product Designer  (Part-time)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 </w:t>
      </w:r>
      <w:r>
        <w:rPr>
          <w:rFonts w:ascii="Arial" w:cs="Arial" w:eastAsia="Arial" w:hAnsi="Arial"/>
          <w:color w:val="3A3A5C"/>
          <w:sz w:val="18"/>
          <w:szCs w:val="18"/>
        </w:rPr>
        <w:t xml:space="preserve">DAUH UK  /  manila.design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	</w:t>
      </w:r>
      <w:r>
        <w:rPr>
          <w:rFonts w:ascii="Arial" w:cs="Arial" w:eastAsia="Arial" w:hAnsi="Arial"/>
          <w:color w:val="888899"/>
          <w:sz w:val="18"/>
          <w:szCs w:val="18"/>
        </w:rPr>
        <w:t xml:space="preserve">Oct 2022 - Sep 2023</w:t>
      </w:r>
    </w:p>
    <w:p>
      <w:pPr>
        <w:spacing w:after="8" w:before="0" w:line="196" w:lineRule="exact"/>
      </w:pPr>
      <w:r>
        <w:rPr>
          <w:rFonts w:ascii="Arial" w:cs="Arial" w:eastAsia="Arial" w:hAnsi="Arial"/>
          <w:i/>
          <w:iCs/>
          <w:color w:val="888899"/>
          <w:sz w:val="18"/>
          <w:szCs w:val="18"/>
        </w:rPr>
        <w:t xml:space="preserve">Independent industrial and brand design studio; co-venture of manila.design (UK) and Cover (China).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Led UX research for a B2C e-commerce platform using interviews and Google Analytics; built a design system that standardised UI across the product and reduced developer build time.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Analysed behaviour with Google Analytics and SEMrush to identify conversion blockers, redesigned key flows, and delivered pixel-perfect handoff ensuring design intent translated without quality loss.</w:t>
      </w:r>
    </w:p>
    <w:p>
      <w:pPr>
        <w:tabs>
          <w:tab w:val="right" w:pos="10986"/>
        </w:tabs>
        <w:spacing w:after="6" w:before="120" w:line="196" w:lineRule="exact"/>
      </w:pPr>
      <w:r>
        <w:rPr>
          <w:rFonts w:ascii="Arial" w:cs="Arial" w:eastAsia="Arial" w:hAnsi="Arial"/>
          <w:b/>
          <w:bCs/>
          <w:color w:val="14213D"/>
          <w:sz w:val="18"/>
          <w:szCs w:val="18"/>
        </w:rPr>
        <w:t xml:space="preserve">UI Design Intern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 </w:t>
      </w:r>
      <w:r>
        <w:rPr>
          <w:rFonts w:ascii="Arial" w:cs="Arial" w:eastAsia="Arial" w:hAnsi="Arial"/>
          <w:color w:val="3A3A5C"/>
          <w:sz w:val="18"/>
          <w:szCs w:val="18"/>
        </w:rPr>
        <w:t xml:space="preserve">Quadtalent Technology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	</w:t>
      </w:r>
      <w:r>
        <w:rPr>
          <w:rFonts w:ascii="Arial" w:cs="Arial" w:eastAsia="Arial" w:hAnsi="Arial"/>
          <w:color w:val="888899"/>
          <w:sz w:val="18"/>
          <w:szCs w:val="18"/>
        </w:rPr>
        <w:t xml:space="preserve">Apr 2021 - Sep 2021</w:t>
      </w:r>
    </w:p>
    <w:p>
      <w:pPr>
        <w:spacing w:after="8" w:before="0" w:line="196" w:lineRule="exact"/>
      </w:pPr>
      <w:r>
        <w:rPr>
          <w:rFonts w:ascii="Arial" w:cs="Arial" w:eastAsia="Arial" w:hAnsi="Arial"/>
          <w:i/>
          <w:iCs/>
          <w:color w:val="888899"/>
          <w:sz w:val="18"/>
          <w:szCs w:val="18"/>
        </w:rPr>
        <w:t xml:space="preserve">Sequoia China backed Shenzhen data-tech firm; ex-Alibaba and Huawei founded. Bytedance partner.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Stepped into the sole UI role mid-project; learned Figma, CSS, HTML, and JavaScript in 3 days and shipped the full enterprise website from concept to live with minimal engineering revision.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Applied Python data visualisation to company analytics for executive presentations; built direct trust with C-suite leadership (former Alibaba Cloud and Huawei execs) through reliable delivery.</w:t>
      </w:r>
    </w:p>
    <w:p>
      <w:pPr>
        <w:pBdr>
          <w:bottom w:val="single" w:color="14213D" w:sz="6" w:space="2"/>
        </w:pBdr>
        <w:spacing w:after="18" w:before="160" w:line="196" w:lineRule="exact"/>
      </w:pPr>
      <w:r>
        <w:rPr>
          <w:rFonts w:ascii="Arial" w:cs="Arial" w:eastAsia="Arial" w:hAnsi="Arial"/>
          <w:b/>
          <w:bCs/>
          <w:caps/>
          <w:color w:val="14213D"/>
          <w:sz w:val="18"/>
          <w:szCs w:val="18"/>
        </w:rPr>
        <w:t xml:space="preserve">Education</w:t>
      </w:r>
    </w:p>
    <w:p>
      <w:pPr>
        <w:tabs>
          <w:tab w:val="right" w:pos="10986"/>
        </w:tabs>
        <w:spacing w:after="6" w:before="100" w:line="196" w:lineRule="exact"/>
      </w:pPr>
      <w:r>
        <w:rPr>
          <w:rFonts w:ascii="Arial" w:cs="Arial" w:eastAsia="Arial" w:hAnsi="Arial"/>
          <w:b/>
          <w:bCs/>
          <w:color w:val="14213D"/>
          <w:sz w:val="18"/>
          <w:szCs w:val="18"/>
        </w:rPr>
        <w:t xml:space="preserve">MSc Human-Computer Interaction  (Distinction, 76/100)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 </w:t>
      </w:r>
      <w:r>
        <w:rPr>
          <w:rFonts w:ascii="Arial" w:cs="Arial" w:eastAsia="Arial" w:hAnsi="Arial"/>
          <w:color w:val="3A3A5C"/>
          <w:sz w:val="18"/>
          <w:szCs w:val="18"/>
        </w:rPr>
        <w:t xml:space="preserve">University College London (UCL)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	</w:t>
      </w:r>
      <w:r>
        <w:rPr>
          <w:rFonts w:ascii="Arial" w:cs="Arial" w:eastAsia="Arial" w:hAnsi="Arial"/>
          <w:color w:val="888899"/>
          <w:sz w:val="18"/>
          <w:szCs w:val="18"/>
        </w:rPr>
        <w:t xml:space="preserve">2022 - 2023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Modules: Interaction Design (83), Perception and Interfaces (82.9), User-Centred Data Visualisation, Interaction Science.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Research contributed to ACM CHIWORK '25 paper presented in Amsterdam; pitched findings to Google via UCL Interaction Centre.</w:t>
      </w:r>
    </w:p>
    <w:p>
      <w:pPr>
        <w:tabs>
          <w:tab w:val="right" w:pos="10986"/>
        </w:tabs>
        <w:spacing w:after="6" w:before="100" w:line="196" w:lineRule="exact"/>
      </w:pPr>
      <w:r>
        <w:rPr>
          <w:rFonts w:ascii="Arial" w:cs="Arial" w:eastAsia="Arial" w:hAnsi="Arial"/>
          <w:b/>
          <w:bCs/>
          <w:color w:val="14213D"/>
          <w:sz w:val="18"/>
          <w:szCs w:val="18"/>
        </w:rPr>
        <w:t xml:space="preserve">BSc (Hons) Product Design  (First Class, 71/100)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  </w:t>
      </w:r>
      <w:r>
        <w:rPr>
          <w:rFonts w:ascii="Arial" w:cs="Arial" w:eastAsia="Arial" w:hAnsi="Arial"/>
          <w:color w:val="3A3A5C"/>
          <w:sz w:val="18"/>
          <w:szCs w:val="18"/>
        </w:rPr>
        <w:t xml:space="preserve">University of Leeds</w:t>
      </w:r>
      <w:r>
        <w:rPr>
          <w:rFonts w:ascii="Arial" w:cs="Arial" w:eastAsia="Arial" w:hAnsi="Arial"/>
          <w:color w:val="1A1A2E"/>
          <w:sz w:val="18"/>
          <w:szCs w:val="18"/>
        </w:rPr>
        <w:t xml:space="preserve">	</w:t>
      </w:r>
      <w:r>
        <w:rPr>
          <w:rFonts w:ascii="Arial" w:cs="Arial" w:eastAsia="Arial" w:hAnsi="Arial"/>
          <w:color w:val="888899"/>
          <w:sz w:val="18"/>
          <w:szCs w:val="18"/>
        </w:rPr>
        <w:t xml:space="preserve">2019 - 2022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Modules: Advanced Electronics (92), Understanding Data in Social Sciences (80), Interface Design, Service Design, Human Factors.</w:t>
      </w:r>
    </w:p>
    <w:p>
      <w:pPr>
        <w:pStyle w:val="ListParagraph"/>
        <w:numPr>
          <w:ilvl w:val="0"/>
          <w:numId w:val="2"/>
        </w:numPr>
        <w:spacing w:after="8" w:before="0" w:line="196" w:lineRule="exact"/>
      </w:pPr>
      <w:r>
        <w:rPr>
          <w:rFonts w:ascii="Arial" w:cs="Arial" w:eastAsia="Arial" w:hAnsi="Arial"/>
          <w:color w:val="1A1A2E"/>
          <w:sz w:val="18"/>
          <w:szCs w:val="18"/>
        </w:rPr>
        <w:t xml:space="preserve">Thesis: StairAid, ergonomic crutch with novel stair-climbing mechanism, full manufacturing and IP analysis (72/100).</w:t>
      </w:r>
    </w:p>
    <w:p>
      <w:pPr>
        <w:pBdr>
          <w:bottom w:val="single" w:color="14213D" w:sz="6" w:space="2"/>
        </w:pBdr>
        <w:spacing w:after="18" w:before="160" w:line="196" w:lineRule="exact"/>
      </w:pPr>
      <w:r>
        <w:rPr>
          <w:rFonts w:ascii="Arial" w:cs="Arial" w:eastAsia="Arial" w:hAnsi="Arial"/>
          <w:b/>
          <w:bCs/>
          <w:caps/>
          <w:color w:val="14213D"/>
          <w:sz w:val="18"/>
          <w:szCs w:val="18"/>
        </w:rPr>
        <w:t xml:space="preserve">Skills</w:t>
      </w:r>
    </w:p>
    <w:tbl>
      <w:tblPr>
        <w:tblW w:type="dxa" w:w="1098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single" w:color="auto" w:sz="4"/>
          <w:insideV w:val="single" w:color="auto" w:sz="4"/>
        </w:tblBorders>
      </w:tblPr>
      <w:tblGrid>
        <w:gridCol w:w="5493"/>
        <w:gridCol w:w="5493"/>
      </w:tblGrid>
      <w:tr>
        <w:tc>
          <w:tcPr>
            <w:tcW w:type="dxa" w:w="5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6" w:before="6" w:line="196" w:lineRule="exact"/>
            </w:pPr>
            <w:r>
              <w:rPr>
                <w:rFonts w:ascii="Arial" w:cs="Arial" w:eastAsia="Arial" w:hAnsi="Arial"/>
                <w:b/>
                <w:bCs/>
                <w:color w:val="14213D"/>
                <w:sz w:val="18"/>
                <w:szCs w:val="18"/>
              </w:rPr>
              <w:t xml:space="preserve">Design and UX: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End-to-End Product Design  /  Interaction Design  /  Mobile UX (iOS / Android)  /  Design Systems and Tokens  /  High-Fidelity Prototyping  /  Accessibility  /  Design QA</w:t>
            </w:r>
          </w:p>
        </w:tc>
        <w:tc>
          <w:tcPr>
            <w:tcW w:type="dxa" w:w="5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6" w:before="6" w:line="196" w:lineRule="exact"/>
            </w:pPr>
            <w:r>
              <w:rPr>
                <w:rFonts w:ascii="Arial" w:cs="Arial" w:eastAsia="Arial" w:hAnsi="Arial"/>
                <w:b/>
                <w:bCs/>
                <w:color w:val="14213D"/>
                <w:sz w:val="18"/>
                <w:szCs w:val="18"/>
              </w:rPr>
              <w:t xml:space="preserve">Research and Growth: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User Research (Interviews, Focus Groups, Field Studies)  /  Journey Mapping  /  A/B Testing  /  CRO  /  Heatmapping (Hotjar)  /  GA4 / Amplitude  /  Meta Ads Manager</w:t>
            </w:r>
          </w:p>
        </w:tc>
      </w:tr>
      <w:tr>
        <w:tc>
          <w:tcPr>
            <w:tcW w:type="dxa" w:w="5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6" w:before="6" w:line="196" w:lineRule="exact"/>
            </w:pPr>
            <w:r>
              <w:rPr>
                <w:rFonts w:ascii="Arial" w:cs="Arial" w:eastAsia="Arial" w:hAnsi="Arial"/>
                <w:b/>
                <w:bCs/>
                <w:color w:val="14213D"/>
                <w:sz w:val="18"/>
                <w:szCs w:val="18"/>
              </w:rPr>
              <w:t xml:space="preserve">Tools and Build: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Figma  /  Framer / Webflow / Shopify  /  AI Design (Cursor, v0, Midjourney, Runway)  /  HTML / CSS / JavaScript / Python  /  SEMrush  /  Miro / Adobe Creative Suite  /  Pagefly / Elementor</w:t>
            </w:r>
          </w:p>
        </w:tc>
        <w:tc>
          <w:tcPr>
            <w:tcW w:type="dxa" w:w="549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0"/>
              <w:left w:type="dxa" w:w="0"/>
              <w:bottom w:type="dxa" w:w="0"/>
              <w:right w:type="dxa" w:w="80"/>
            </w:tcMar>
          </w:tcPr>
          <w:p>
            <w:pPr>
              <w:spacing w:after="6" w:before="6" w:line="196" w:lineRule="exact"/>
            </w:pPr>
            <w:r>
              <w:rPr>
                <w:rFonts w:ascii="Arial" w:cs="Arial" w:eastAsia="Arial" w:hAnsi="Arial"/>
                <w:b/>
                <w:bCs/>
                <w:color w:val="14213D"/>
                <w:sz w:val="18"/>
                <w:szCs w:val="18"/>
              </w:rPr>
              <w:t xml:space="preserve">Collaboration: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China-UK Cross-market Operations  /  Cross-functional Team Leadership  /  Stakeholder Alignment  /  Design Mentorship  /  SOP Authoring  /  Sprint Facilitation  /  English and Mandarin (Fluent)</w:t>
            </w:r>
          </w:p>
        </w:tc>
      </w:tr>
    </w:tbl>
    <w:sectPr>
      <w:pgSz w:w="11906" w:h="16838" w:orient="portrait"/>
      <w:pgMar w:top="460" w:right="460" w:bottom="460" w:left="4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-"/>
      <w:lvlJc w:val="left"/>
      <w:pPr>
        <w:spacing w:line="196" w:lineRule="exact"/>
        <w:ind w:left="240" w:hanging="150"/>
      </w:pPr>
      <w:rPr>
        <w:rFonts w:ascii="Arial" w:cs="Arial" w:eastAsia="Arial" w:hAnsi="Arial"/>
        <w:color w:val="1A1A2E"/>
        <w:sz w:val="18"/>
        <w:szCs w:val="18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2026-04-19T21:45:43.132Z</dcterms:created>
  <dcterms:modified xsi:type="dcterms:W3CDTF">2026-04-19T21:45:43.133Z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