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sz w:val="36"/>
        </w:rPr>
        <w:t>GILBERT LOUIS MIDONNET</w:t>
      </w:r>
    </w:p>
    <w:p>
      <w:pPr>
        <w:spacing w:after="40"/>
        <w:jc w:val="center"/>
      </w:pPr>
      <w:r>
        <w:rPr>
          <w:b/>
          <w:sz w:val="21"/>
        </w:rPr>
        <w:t>CUSTOMER EXPERIENCE  |  CUSTOMER INSIGHTS</w:t>
      </w:r>
    </w:p>
    <w:p>
      <w:pPr>
        <w:spacing w:after="80"/>
        <w:jc w:val="center"/>
      </w:pPr>
      <w:r>
        <w:rPr>
          <w:sz w:val="18"/>
        </w:rPr>
        <w:t>Medallia  •  Voice of Customer (VoC)  •  Survey Strategy &amp; Design  •  CX Analytics</w:t>
      </w:r>
    </w:p>
    <w:p>
      <w:pPr>
        <w:spacing w:after="100"/>
        <w:jc w:val="center"/>
      </w:pPr>
      <w:r>
        <w:t>glm@glmdesigns.com  |  glmdesigns.com  |  New York, NY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3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t>Customer Experience professional with experience spanning customer insights, survey design and architecture, CX analytics, enterprise UX and technical implementation. Helped evaluate and implement Medallia at B&amp;H and now focus on survey architecture, dashboards, text analytics validation and cross-system CX issues. Earlier Customer Insights work included survey analysis and executive reporting to the CMO and C-suite.</w:t>
            </w:r>
          </w:p>
        </w:tc>
      </w:tr>
    </w:tbl>
    <w:p>
      <w:pPr>
        <w:pStyle w:val="ResumeSection"/>
      </w:pPr>
      <w:r>
        <w:t>PROFESSIONAL EXPERIENCE</w:t>
      </w:r>
    </w:p>
    <w:p>
      <w:pPr>
        <w:spacing w:after="20"/>
      </w:pPr>
      <w:r>
        <w:rPr>
          <w:b/>
          <w:sz w:val="20"/>
        </w:rPr>
        <w:t>B&amp;H PHOTO VIDEO  |  New York, NY  |  2014-Present</w:t>
      </w:r>
    </w:p>
    <w:p>
      <w:pPr>
        <w:pStyle w:val="ResumeSubhead"/>
      </w:pPr>
      <w:r>
        <w:t>CX / MEDALLIA  |  2022-Present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Participated in the evaluation, selection and implementation of Medallia as B&amp;H's CX platform, including initial role and permission architecture; launched April 2023.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/>
      <w:r>
        <w:t>Design, configure and maintain 20+ ongoing surveys, including Partner-level configuration of parameters, conditional questions and routing logic across multiple customer experiences.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Created 40+ ad hoc surveys for independent, time-limited research; findings may lead to recurring studies or incorporation of questions into ongoing surveys.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Create and maintain Medallia dashboards supporting CX measurement and analysis.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Develop and refine topic rules and use R and Excel to independently evaluate automated topic classification and sentiment accuracy across survey types, topic hierarchies, time periods and classifiers.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Coordinate with technical and Data Warehouse teams on parameters, customer-data enrichment and Medallia data integration; troubleshoot survey, routing and cross-system data issues.</w:t>
      </w:r>
    </w:p>
    <w:p>
      <w:pPr>
        <w:pStyle w:val="ResumeSubhead"/>
      </w:pPr>
      <w:r>
        <w:t>CUSTOMER INSIGHTS  |  2019-2022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Member of a two-person Customer Insights team responsible for survey design, customer-feedback analysis and reporting to the CMO and executive leadership.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Designed and built surveys and analyzed LTR, OSAT and experience drivers, focusing on actionable causes behind customer feedback rather than metrics alone.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Identified emerging operational issues through customer feedback, including fulfillment complaints ultimately traced to a malfunction in an automated warehouse system.</w:t>
      </w:r>
    </w:p>
    <w:p>
      <w:pPr>
        <w:pStyle w:val="ResumeSubhead"/>
      </w:pPr>
      <w:r>
        <w:t>ENTERPRISE UX  |  2014-2019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Designed complex internal applications for sales, customer service and operations, including Salesforce and custom B&amp;H systems, helping transition employees from legacy keyboard-driven applications to GUI-based workflows.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Gathered requirements and developed user flows, wireframes and prototypes for information-intensive enterprise applications.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Helped complete and document a home-grown survey categorization and response system supporting hierarchical categorization, permissions, routing, assignment, response and reporting.</w:t>
      </w:r>
    </w:p>
    <w:p>
      <w:r>
        <w:br w:type="page"/>
      </w:r>
    </w:p>
    <w:p>
      <w:pPr>
        <w:pStyle w:val="ResumeSection"/>
      </w:pPr>
      <w:r>
        <w:t>EARLIER EXPERIENCE</w:t>
      </w:r>
    </w:p>
    <w:p>
      <w:pPr>
        <w:spacing w:after="40"/>
      </w:pPr>
      <w:r>
        <w:rPr>
          <w:b/>
        </w:rPr>
        <w:t>UX / INFORMATION ARCHITECTURE / PROJECT MANAGEMENT</w:t>
      </w:r>
    </w:p>
    <w:p>
      <w:pPr>
        <w:spacing w:after="80"/>
      </w:pPr>
      <w:r>
        <w:rPr>
          <w:i/>
        </w:rPr>
        <w:t>Brooklyn College  •  ClubMom  •  WeightWatchers  •  BrokerTec  •  GHCM  •  Independent Consulting</w:t>
      </w:r>
    </w:p>
    <w:p>
      <w:pPr>
        <w:spacing w:after="140"/>
      </w:pPr>
      <w:r>
        <w:t>Progressive experience in UX, information architecture, business analysis and technical project management, including enterprise applications and customer-facing digital experiences. Led UX work; conducted requirements gathering and moderated user testing; and developed personas, use cases, user stories, acceptance criteria, functional flows, wireframes and prototypes. Earlier technical experience included front-end development and SQL, providing a strong foundation for working across business, design, data and technology teams.</w:t>
      </w:r>
    </w:p>
    <w:p>
      <w:pPr>
        <w:pStyle w:val="ResumeSection"/>
      </w:pPr>
      <w:r>
        <w:t>TOOLS &amp; CX CAPABILITIES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227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  <w:shd w:fill="F7F7F7"/>
          </w:tcPr>
          <w:p>
            <w:r>
              <w:rPr>
                <w:b/>
              </w:rPr>
              <w:t>CX</w:t>
            </w:r>
          </w:p>
        </w:tc>
        <w:tc>
          <w:tcPr>
            <w:tcW w:type="dxa" w:w="5227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  <w:shd w:fill="F7F7F7"/>
          </w:tcPr>
          <w:p>
            <w:r>
              <w:t>Voice of Customer (VoC) • Survey Design • Customer Insights • Text Analytics</w:t>
            </w:r>
          </w:p>
        </w:tc>
      </w:tr>
      <w:tr>
        <w:tc>
          <w:tcPr>
            <w:tcW w:type="dxa" w:w="5227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5227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r>
              <w:t>Medallia (Partner credential) • R • Excel • Jira • SQL • HTML/CSS/JavaScript</w:t>
            </w:r>
          </w:p>
        </w:tc>
      </w:tr>
    </w:tbl>
    <w:p>
      <w:pPr>
        <w:pStyle w:val="ResumeSection"/>
      </w:pPr>
      <w:r>
        <w:t>MEDALLIA CREDENTIALS</w:t>
      </w:r>
    </w:p>
    <w:p>
      <w:pPr>
        <w:spacing w:after="20"/>
      </w:pPr>
      <w:r>
        <w:rPr>
          <w:b/>
        </w:rPr>
        <w:t>Medallia Partner Credential</w:t>
      </w:r>
      <w:r>
        <w:t xml:space="preserve"> — 2024</w:t>
      </w:r>
    </w:p>
    <w:p>
      <w:pPr>
        <w:spacing w:after="100"/>
      </w:pPr>
      <w:r>
        <w:rPr>
          <w:b/>
        </w:rPr>
        <w:t>Medallia Super Admin Credential</w:t>
      </w:r>
      <w:r>
        <w:t xml:space="preserve"> — 2023</w:t>
      </w:r>
    </w:p>
    <w:p>
      <w:pPr>
        <w:pStyle w:val="ResumeSection"/>
      </w:pPr>
      <w:r>
        <w:t>EDUCATION</w:t>
      </w:r>
    </w:p>
    <w:p>
      <w:pPr>
        <w:spacing w:after="20"/>
      </w:pPr>
      <w:r>
        <w:rPr>
          <w:b/>
        </w:rPr>
        <w:t>M.A.</w:t>
      </w:r>
      <w:r>
        <w:t>, City University of New York (CUNY)</w:t>
      </w:r>
    </w:p>
    <w:p>
      <w:pPr>
        <w:spacing w:after="0"/>
      </w:pPr>
      <w:r>
        <w:rPr>
          <w:b/>
        </w:rPr>
        <w:t>B.A.</w:t>
      </w:r>
      <w:r>
        <w:t>, City College of New York (CCNY)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Gilbert Louis Midonnet  •  Customer Experience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100" w:after="40"/>
    </w:pPr>
    <w:rPr>
      <w:rFonts w:ascii="Aptos" w:hAnsi="Aptos"/>
      <w:b/>
      <w:sz w:val="20"/>
    </w:rPr>
  </w:style>
  <w:style w:type="paragraph" w:customStyle="1" w:styleId="ResumeSubhead">
    <w:name w:val="Resume Subhead"/>
    <w:pPr>
      <w:spacing w:before="60" w:after="40"/>
    </w:pPr>
    <w:rPr>
      <w:rFonts w:ascii="Aptos" w:hAnsi="Aptos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