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Great Job team:-)))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Dealing with missing values - 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40259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720"/>
        <w:rPr/>
      </w:pPr>
      <w:r w:rsidDel="00000000" w:rsidR="00000000" w:rsidRPr="00000000">
        <w:rPr>
          <w:b w:val="1"/>
          <w:rtl w:val="0"/>
        </w:rPr>
        <w:t xml:space="preserve">Suggestions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Since 8 short descriptions are missing - fill them with the first 10-15 words from the Description field.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Since 1 description is missing - fill it with the short description field text OR drop that entry.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Dealing with Junk values and data cleaning: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 w:firstLine="72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Suggestions: </w:t>
        <w:tab/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 w:firstLine="72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The re. sub() function in the re module can be used to replace substrings.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14986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We require to use text-pre processing techniques.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Removing punctuations.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Remove stop words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Lemmatization or Stemming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Tokenization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Encoding the ‘Caller’ data since visually it is intimidating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Without this, visualizing data wont be efficient.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  <w:t xml:space="preserve">I suppose we can consider importing the NLTK library to do the same.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b w:val="1"/>
        </w:rPr>
      </w:pPr>
      <w:r w:rsidDel="00000000" w:rsidR="00000000" w:rsidRPr="00000000">
        <w:rPr>
          <w:rtl w:val="0"/>
        </w:rPr>
        <w:t xml:space="preserve">The examples from the course cover this part.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Readings: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b w:val="1"/>
        </w:rPr>
      </w:pPr>
      <w:hyperlink r:id="rId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https://www.kdnuggets.com/2018/03/text-data-preprocessing-walkthrough-python.html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b w:val="1"/>
        </w:rPr>
      </w:pPr>
      <w:hyperlink r:id="rId9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https://medium.com/@dobko_m/nlp-text-data-cleaning-and-preprocessing-ea3ffe0406c1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b w:val="1"/>
        </w:rPr>
      </w:pPr>
      <w:hyperlink r:id="rId10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https://towardsdatascience.com/nlp-for-beginners-cleaning-preprocessing-text-data-ae8e306bef0f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towardsdatascience.com/nlp-for-beginners-cleaning-preprocessing-text-data-ae8e306bef0f" TargetMode="External"/><Relationship Id="rId9" Type="http://schemas.openxmlformats.org/officeDocument/2006/relationships/hyperlink" Target="https://medium.com/@dobko_m/nlp-text-data-cleaning-and-preprocessing-ea3ffe0406c1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yperlink" Target="https://www.kdnuggets.com/2018/03/text-data-preprocessing-walkthrough-pyth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