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MEMORIAL DESCRITIVO PARA CONSTRUÇÃO</w:t>
      </w:r>
    </w:p>
    <w:p>
      <w:pPr>
        <w:pStyle w:val="style2"/>
        <w:jc w:val="both"/>
      </w:pPr>
      <w:r>
        <w:t>Obra: REGULARIZAÇÃO E CONSTRUÇÃO RESIDENCIAL MULTIFAMILIAR – R2</w:t>
      </w:r>
    </w:p>
    <w:p>
      <w:pPr>
        <w:pStyle w:val="style3"/>
        <w:jc w:val="both"/>
      </w:pPr>
      <w:r>
        <w:t>(DE ACORDO COM A LEI 3.491/2018 - ANISTIA)</w:t>
      </w:r>
    </w:p>
    <w:p>
      <w:pPr>
        <w:pStyle w:val="style4"/>
      </w:pPr>
      <w:r>
        <w:t>Local: AVN SAO FRANCISCO DE ASSIS- N° 269</w:t>
      </w:r>
    </w:p>
    <w:p>
      <w:pPr>
        <w:pStyle w:val="style5"/>
      </w:pPr>
      <w:r>
        <w:t>Lote: 13 Quadra: 13</w:t>
      </w:r>
    </w:p>
    <w:p>
      <w:pPr>
        <w:pStyle w:val="style6"/>
      </w:pPr>
      <w:r>
        <w:t>Loteamento: 13</w:t>
      </w:r>
    </w:p>
    <w:p>
      <w:pPr>
        <w:pStyle w:val="style7"/>
      </w:pPr>
      <w:r>
        <w:t>Município: HORTOLÂNDIA/SP</w:t>
      </w:r>
    </w:p>
    <w:p>
      <w:pPr>
        <w:pStyle w:val="style8"/>
      </w:pPr>
      <w:r>
        <w:t>Proprietário: Mauro Basso</w:t>
      </w:r>
    </w:p>
    <w:p>
      <w:pPr>
        <w:pStyle w:val="style9"/>
      </w:pPr>
      <w:r>
        <w:t>Responsável Técnico: Eng. Civil ROGÉRIO ROCHA SOARES</w:t>
      </w:r>
    </w:p>
    <w:p>
      <w:pPr>
        <w:pStyle w:val="style10"/>
        <w:jc w:val="both"/>
      </w:pPr>
      <w:r>
        <w:t>01 – Preparação do terreno: Raspagem com moto-niveladora e os resíduos será retirado e depositado em local devidamente autorizado e legalizado pela Prefeitura Municipal.</w:t>
      </w:r>
    </w:p>
    <w:p>
      <w:pPr>
        <w:pStyle w:val="style11"/>
        <w:jc w:val="both"/>
      </w:pPr>
      <w:r>
        <w:t>02 – Fundações: A fundação do alicerçada em estacas manuais, blocos e vigas baldrame em concreto armado.</w:t>
      </w:r>
    </w:p>
    <w:p>
      <w:pPr>
        <w:pStyle w:val="style12"/>
        <w:jc w:val="both"/>
      </w:pPr>
      <w:r>
        <w:t>03 – Impermeabilização: Com Vedacit no concreto e na argamassa de embasamento. Será aplicado neutrol no baldrame antes do reaterro.</w:t>
      </w:r>
    </w:p>
    <w:p>
      <w:pPr>
        <w:pStyle w:val="style13"/>
        <w:jc w:val="both"/>
      </w:pPr>
      <w:r>
        <w:t>04 – Estrutura: Os pilares, vergas, contra-vergas, vigas de apoio e vigas de respaldo em concreto armado batido na própria obra.</w:t>
      </w:r>
    </w:p>
    <w:p>
      <w:pPr>
        <w:pStyle w:val="style14"/>
        <w:jc w:val="both"/>
      </w:pPr>
      <w:r>
        <w:t>05 - Alvenaria: As paredes externas e internas executadas com bloco cerâmico (barro) de oito furos (15 cm), assentados com argamassa de areia e cimento. A altura do pé direito será de 2,80m em toda a casa.</w:t>
      </w:r>
    </w:p>
    <w:p>
      <w:pPr>
        <w:pStyle w:val="style15"/>
        <w:jc w:val="both"/>
      </w:pPr>
      <w:r>
        <w:t>06 - Forro: O forro de laje pré-moldada de concreto.</w:t>
      </w:r>
    </w:p>
    <w:p>
      <w:pPr>
        <w:pStyle w:val="style16"/>
        <w:jc w:val="both"/>
      </w:pPr>
      <w:r>
        <w:t>07- Cobertura: O telhado foi executado com telhas de barro estrutura de madeira com inclinação de 26% na residência.</w:t>
      </w:r>
    </w:p>
    <w:p>
      <w:pPr>
        <w:pStyle w:val="style17"/>
        <w:jc w:val="both"/>
      </w:pPr>
      <w:r>
        <w:t>08 - Instalações hidráulicas: Instalado conforme normas da SABESP e NBR 7229/93,</w:t>
      </w:r>
    </w:p>
    <w:p>
      <w:pPr>
        <w:pStyle w:val="style18"/>
        <w:jc w:val="both"/>
      </w:pPr>
      <w:r>
        <w:t xml:space="preserve">        a) - Água fria: Abastecida pela rede pública e armazenada em dois reservatórios elevados, com capacidade de 1.000 litros d’agua na residência;</w:t>
      </w:r>
    </w:p>
    <w:p>
      <w:pPr>
        <w:pStyle w:val="style19"/>
        <w:jc w:val="both"/>
      </w:pPr>
      <w:r>
        <w:t xml:space="preserve">        b) - Esgotos sanitários: canalizados com tubos de PVC com diâmetro 100 mm para a rede pública de afastamento de esgoto.</w:t>
      </w:r>
    </w:p>
    <w:p>
      <w:pPr>
        <w:pStyle w:val="style20"/>
        <w:jc w:val="both"/>
      </w:pPr>
      <w:r>
        <w:t xml:space="preserve">        c) – Águas pluviais: coletada por meio de sistema de calhas galvanizadas e desce por condutores e são canalizadas até a sarjeta por meio de tubos de PVC, por sob a calçada.</w:t>
      </w:r>
    </w:p>
    <w:p>
      <w:pPr>
        <w:pStyle w:val="style21"/>
        <w:jc w:val="both"/>
      </w:pPr>
      <w:r>
        <w:t>09 - Instalações elétricas: Instalado conforme normas da CPFL, composto de um ponto de luz para cada compartimento e tomadas em número suficiente para atender a demanda.</w:t>
      </w:r>
    </w:p>
    <w:p>
      <w:pPr>
        <w:pStyle w:val="style22"/>
        <w:jc w:val="both"/>
      </w:pPr>
      <w:r>
        <w:t>10 – Revestimento: Os banheiros da residência e da dependência em azulejo até a altura do forro;</w:t>
      </w:r>
    </w:p>
    <w:p>
      <w:pPr>
        <w:pStyle w:val="style23"/>
        <w:jc w:val="both"/>
      </w:pPr>
      <w:r>
        <w:t>11 - Pisos: Nivelado com argamassa de areia e cimento e revestimento cerâmico em todos os compartimentos.</w:t>
      </w:r>
    </w:p>
    <w:p>
      <w:pPr>
        <w:pStyle w:val="style24"/>
        <w:jc w:val="both"/>
      </w:pPr>
      <w:r>
        <w:t>12 - Esquadrias: As Janelas e portas externas são em alumínio e as portas internas de madeira, conforme as medidas indicadas no projeto.</w:t>
      </w:r>
    </w:p>
    <w:p>
      <w:pPr>
        <w:pStyle w:val="style25"/>
        <w:jc w:val="both"/>
      </w:pPr>
      <w:r>
        <w:t>13 – Pintura: As paredes de alvenaria, internas pintadas com tinta látex PVA; as paredes externas pintadas com tinta látex, acrílica, as janelas e portas serão pintadas com esmalte sintético.</w:t>
      </w:r>
    </w:p>
    <w:p>
      <w:pPr>
        <w:pStyle w:val="style26"/>
        <w:jc w:val="both"/>
      </w:pPr>
      <w:r>
        <w:t>14 – Limpeza Geral da Obra: Após a conclusão da obra, foi feita a retirada dos restos de materiais e entulho.</w:t>
      </w:r>
    </w:p>
    <w:p>
      <w:pPr>
        <w:pStyle w:val="style27"/>
        <w:jc w:val="center"/>
      </w:pPr>
      <w:r>
        <w:t>HORTOLÂNDIA, 12 de julho de 2022.</w:t>
      </w:r>
    </w:p>
    <w:p>
      <w:pPr>
        <w:pStyle w:val="style28"/>
      </w:pPr>
      <w:r>
        <w:br/>
        <w:br/>
        <w:br/>
        <w:br/>
        <w:br/>
        <w:br/>
        <w:br/>
        <w:t>_________________________________                    _____________________________________</w:t>
      </w:r>
    </w:p>
    <w:p>
      <w:pPr>
        <w:pStyle w:val="style29"/>
      </w:pPr>
      <w:r>
        <w:t>ROGÉRIO ROCHA SOARES                                        Proprietário: Mauro Basso</w:t>
      </w:r>
    </w:p>
    <w:p>
      <w:pPr>
        <w:pStyle w:val="style30"/>
      </w:pPr>
      <w:r>
        <w:t>Engenheiro Civil                                                            CPF:051.936.808-87</w:t>
      </w:r>
    </w:p>
    <w:p>
      <w:pPr>
        <w:pStyle w:val="style31"/>
      </w:pPr>
      <w:r>
        <w:t>CREA: 5070347192-SP</w:t>
      </w:r>
    </w:p>
    <w:p>
      <w:pPr>
        <w:pStyle w:val="style32"/>
      </w:pPr>
      <w:r>
        <w:t>SMPUGE: 1036/18</w:t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18"/>
    </w:rPr>
  </w:style>
  <w:style w:type="paragraph" w:customStyle="1" w:styleId="style2">
    <w:name w:val="style2"/>
    <w:rPr>
      <w:rFonts w:ascii="Arial" w:hAnsi="Arial"/>
      <w:sz w:val="18"/>
    </w:rPr>
  </w:style>
  <w:style w:type="paragraph" w:customStyle="1" w:styleId="style3">
    <w:name w:val="style3"/>
    <w:rPr>
      <w:rFonts w:ascii="Arial" w:hAnsi="Arial"/>
      <w:sz w:val="18"/>
    </w:rPr>
  </w:style>
  <w:style w:type="paragraph" w:customStyle="1" w:styleId="style4">
    <w:name w:val="style4"/>
    <w:rPr>
      <w:rFonts w:ascii="Arial" w:hAnsi="Arial"/>
      <w:sz w:val="18"/>
    </w:rPr>
  </w:style>
  <w:style w:type="paragraph" w:customStyle="1" w:styleId="style5">
    <w:name w:val="style5"/>
    <w:rPr>
      <w:rFonts w:ascii="Arial" w:hAnsi="Arial"/>
      <w:sz w:val="18"/>
    </w:rPr>
  </w:style>
  <w:style w:type="paragraph" w:customStyle="1" w:styleId="style6">
    <w:name w:val="style6"/>
    <w:rPr>
      <w:rFonts w:ascii="Arial" w:hAnsi="Arial"/>
      <w:sz w:val="18"/>
    </w:rPr>
  </w:style>
  <w:style w:type="paragraph" w:customStyle="1" w:styleId="style7">
    <w:name w:val="style7"/>
    <w:rPr>
      <w:rFonts w:ascii="Arial" w:hAnsi="Arial"/>
      <w:sz w:val="18"/>
    </w:rPr>
  </w:style>
  <w:style w:type="paragraph" w:customStyle="1" w:styleId="style8">
    <w:name w:val="style8"/>
    <w:rPr>
      <w:rFonts w:ascii="Arial" w:hAnsi="Arial"/>
      <w:sz w:val="18"/>
    </w:rPr>
  </w:style>
  <w:style w:type="paragraph" w:customStyle="1" w:styleId="style9">
    <w:name w:val="style9"/>
    <w:rPr>
      <w:rFonts w:ascii="Arial" w:hAnsi="Arial"/>
      <w:sz w:val="18"/>
    </w:rPr>
  </w:style>
  <w:style w:type="paragraph" w:customStyle="1" w:styleId="style10">
    <w:name w:val="style10"/>
    <w:rPr>
      <w:rFonts w:ascii="Arial" w:hAnsi="Arial"/>
      <w:sz w:val="18"/>
    </w:rPr>
  </w:style>
  <w:style w:type="paragraph" w:customStyle="1" w:styleId="style11">
    <w:name w:val="style11"/>
    <w:rPr>
      <w:rFonts w:ascii="Arial" w:hAnsi="Arial"/>
      <w:sz w:val="18"/>
    </w:rPr>
  </w:style>
  <w:style w:type="paragraph" w:customStyle="1" w:styleId="style12">
    <w:name w:val="style12"/>
    <w:rPr>
      <w:rFonts w:ascii="Arial" w:hAnsi="Arial"/>
      <w:sz w:val="18"/>
    </w:rPr>
  </w:style>
  <w:style w:type="paragraph" w:customStyle="1" w:styleId="style13">
    <w:name w:val="style13"/>
    <w:rPr>
      <w:rFonts w:ascii="Arial" w:hAnsi="Arial"/>
      <w:sz w:val="18"/>
    </w:rPr>
  </w:style>
  <w:style w:type="paragraph" w:customStyle="1" w:styleId="style14">
    <w:name w:val="style14"/>
    <w:rPr>
      <w:rFonts w:ascii="Arial" w:hAnsi="Arial"/>
      <w:sz w:val="18"/>
    </w:rPr>
  </w:style>
  <w:style w:type="paragraph" w:customStyle="1" w:styleId="style15">
    <w:name w:val="style15"/>
    <w:rPr>
      <w:rFonts w:ascii="Arial" w:hAnsi="Arial"/>
      <w:sz w:val="18"/>
    </w:rPr>
  </w:style>
  <w:style w:type="paragraph" w:customStyle="1" w:styleId="style16">
    <w:name w:val="style16"/>
    <w:rPr>
      <w:rFonts w:ascii="Arial" w:hAnsi="Arial"/>
      <w:sz w:val="18"/>
    </w:rPr>
  </w:style>
  <w:style w:type="paragraph" w:customStyle="1" w:styleId="style17">
    <w:name w:val="style17"/>
    <w:rPr>
      <w:rFonts w:ascii="Arial" w:hAnsi="Arial"/>
      <w:sz w:val="18"/>
    </w:rPr>
  </w:style>
  <w:style w:type="paragraph" w:customStyle="1" w:styleId="style18">
    <w:name w:val="style18"/>
    <w:rPr>
      <w:rFonts w:ascii="Arial" w:hAnsi="Arial"/>
      <w:sz w:val="18"/>
    </w:rPr>
  </w:style>
  <w:style w:type="paragraph" w:customStyle="1" w:styleId="style19">
    <w:name w:val="style19"/>
    <w:rPr>
      <w:rFonts w:ascii="Arial" w:hAnsi="Arial"/>
      <w:sz w:val="18"/>
    </w:rPr>
  </w:style>
  <w:style w:type="paragraph" w:customStyle="1" w:styleId="style20">
    <w:name w:val="style20"/>
    <w:rPr>
      <w:rFonts w:ascii="Arial" w:hAnsi="Arial"/>
      <w:sz w:val="18"/>
    </w:rPr>
  </w:style>
  <w:style w:type="paragraph" w:customStyle="1" w:styleId="style21">
    <w:name w:val="style21"/>
    <w:rPr>
      <w:rFonts w:ascii="Arial" w:hAnsi="Arial"/>
      <w:sz w:val="18"/>
    </w:rPr>
  </w:style>
  <w:style w:type="paragraph" w:customStyle="1" w:styleId="style22">
    <w:name w:val="style22"/>
    <w:rPr>
      <w:rFonts w:ascii="Arial" w:hAnsi="Arial"/>
      <w:sz w:val="18"/>
    </w:rPr>
  </w:style>
  <w:style w:type="paragraph" w:customStyle="1" w:styleId="style23">
    <w:name w:val="style23"/>
    <w:rPr>
      <w:rFonts w:ascii="Arial" w:hAnsi="Arial"/>
      <w:sz w:val="18"/>
    </w:rPr>
  </w:style>
  <w:style w:type="paragraph" w:customStyle="1" w:styleId="style24">
    <w:name w:val="style24"/>
    <w:rPr>
      <w:rFonts w:ascii="Arial" w:hAnsi="Arial"/>
      <w:sz w:val="18"/>
    </w:rPr>
  </w:style>
  <w:style w:type="paragraph" w:customStyle="1" w:styleId="style25">
    <w:name w:val="style25"/>
    <w:rPr>
      <w:rFonts w:ascii="Arial" w:hAnsi="Arial"/>
      <w:sz w:val="18"/>
    </w:rPr>
  </w:style>
  <w:style w:type="paragraph" w:customStyle="1" w:styleId="style26">
    <w:name w:val="style26"/>
    <w:rPr>
      <w:rFonts w:ascii="Arial" w:hAnsi="Arial"/>
      <w:sz w:val="18"/>
    </w:rPr>
  </w:style>
  <w:style w:type="paragraph" w:customStyle="1" w:styleId="style27">
    <w:name w:val="style27"/>
    <w:rPr>
      <w:rFonts w:ascii="Arial" w:hAnsi="Arial"/>
      <w:sz w:val="18"/>
    </w:rPr>
  </w:style>
  <w:style w:type="paragraph" w:customStyle="1" w:styleId="style28">
    <w:name w:val="style28"/>
    <w:rPr>
      <w:rFonts w:ascii="Arial" w:hAnsi="Arial"/>
    </w:rPr>
  </w:style>
  <w:style w:type="paragraph" w:customStyle="1" w:styleId="style29">
    <w:name w:val="style29"/>
    <w:rPr>
      <w:rFonts w:ascii="Arial" w:hAnsi="Arial"/>
    </w:rPr>
  </w:style>
  <w:style w:type="paragraph" w:customStyle="1" w:styleId="style30">
    <w:name w:val="style30"/>
    <w:rPr>
      <w:rFonts w:ascii="Arial" w:hAnsi="Arial"/>
    </w:rPr>
  </w:style>
  <w:style w:type="paragraph" w:customStyle="1" w:styleId="style31">
    <w:name w:val="style31"/>
    <w:rPr>
      <w:rFonts w:ascii="Arial" w:hAnsi="Arial"/>
    </w:rPr>
  </w:style>
  <w:style w:type="paragraph" w:customStyle="1" w:styleId="style32">
    <w:name w:val="style32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