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5A87" w14:textId="77777777" w:rsidR="004A5269" w:rsidRDefault="004A5269">
      <w:pPr>
        <w:pStyle w:val="NoSpacing"/>
        <w:rPr>
          <w:sz w:val="2"/>
        </w:rPr>
      </w:pPr>
    </w:p>
    <w:p w14:paraId="5B85F370" w14:textId="77777777" w:rsidR="00321E9C" w:rsidRDefault="00321E9C" w:rsidP="005F3284">
      <w:pPr>
        <w:rPr>
          <w:rFonts w:ascii="Arial" w:eastAsia="Arial" w:hAnsi="Arial" w:cs="Arial"/>
          <w:b/>
          <w:color w:val="4C3DA7"/>
          <w:sz w:val="90"/>
          <w:szCs w:val="90"/>
        </w:rPr>
      </w:pPr>
    </w:p>
    <w:p w14:paraId="307C5B22" w14:textId="77777777" w:rsidR="005F3284" w:rsidRDefault="005F3284" w:rsidP="004A5269">
      <w:pPr>
        <w:jc w:val="right"/>
        <w:rPr>
          <w:rFonts w:ascii="Arial" w:eastAsia="Arial" w:hAnsi="Arial" w:cs="Arial"/>
          <w:b/>
          <w:color w:val="4C3DA7"/>
          <w:sz w:val="56"/>
          <w:szCs w:val="56"/>
        </w:rPr>
      </w:pPr>
    </w:p>
    <w:p w14:paraId="5D15EBFA" w14:textId="77777777" w:rsidR="005F3284" w:rsidRDefault="005F3284" w:rsidP="004A5269">
      <w:pPr>
        <w:jc w:val="right"/>
        <w:rPr>
          <w:rFonts w:ascii="Arial" w:eastAsia="Arial" w:hAnsi="Arial" w:cs="Arial"/>
          <w:b/>
          <w:color w:val="4C3DA7"/>
          <w:sz w:val="56"/>
          <w:szCs w:val="56"/>
        </w:rPr>
      </w:pPr>
    </w:p>
    <w:p w14:paraId="0ED0AEC2" w14:textId="77777777" w:rsidR="005F3284" w:rsidRDefault="005F3284" w:rsidP="004A5269">
      <w:pPr>
        <w:jc w:val="right"/>
        <w:rPr>
          <w:rFonts w:ascii="Arial" w:eastAsia="Arial" w:hAnsi="Arial" w:cs="Arial"/>
          <w:b/>
          <w:color w:val="4C3DA7"/>
          <w:sz w:val="56"/>
          <w:szCs w:val="56"/>
        </w:rPr>
      </w:pPr>
    </w:p>
    <w:p w14:paraId="32604080" w14:textId="77777777" w:rsidR="005F3284" w:rsidRDefault="005F3284" w:rsidP="004A5269">
      <w:pPr>
        <w:jc w:val="right"/>
        <w:rPr>
          <w:rFonts w:ascii="Arial" w:eastAsia="Arial" w:hAnsi="Arial" w:cs="Arial"/>
          <w:b/>
          <w:color w:val="4C3DA7"/>
          <w:sz w:val="56"/>
          <w:szCs w:val="56"/>
        </w:rPr>
      </w:pPr>
    </w:p>
    <w:p w14:paraId="1AF02C2E" w14:textId="77777777" w:rsidR="005F3284" w:rsidRDefault="005F3284" w:rsidP="005F3284">
      <w:pPr>
        <w:jc w:val="right"/>
        <w:rPr>
          <w:rFonts w:ascii="Arial" w:eastAsia="Arial" w:hAnsi="Arial" w:cs="Arial"/>
          <w:b/>
          <w:color w:val="4C3DA7"/>
          <w:sz w:val="56"/>
          <w:szCs w:val="56"/>
        </w:rPr>
      </w:pPr>
    </w:p>
    <w:p w14:paraId="24130FA6" w14:textId="77777777" w:rsidR="005F3284" w:rsidRDefault="005F3284" w:rsidP="005F3284">
      <w:pPr>
        <w:jc w:val="right"/>
        <w:rPr>
          <w:rFonts w:ascii="Arial" w:eastAsia="Arial" w:hAnsi="Arial" w:cs="Arial"/>
          <w:b/>
          <w:color w:val="4C3DA7"/>
          <w:sz w:val="56"/>
          <w:szCs w:val="56"/>
        </w:rPr>
      </w:pPr>
    </w:p>
    <w:p w14:paraId="77B58E61" w14:textId="77777777" w:rsidR="000D1591" w:rsidRDefault="000D1591" w:rsidP="005F3284">
      <w:pPr>
        <w:jc w:val="right"/>
        <w:rPr>
          <w:rFonts w:ascii="Arial" w:eastAsia="Arial" w:hAnsi="Arial" w:cs="Arial"/>
          <w:b/>
          <w:color w:val="4C3DA7"/>
          <w:sz w:val="56"/>
          <w:szCs w:val="56"/>
        </w:rPr>
      </w:pPr>
    </w:p>
    <w:p w14:paraId="7FFA3048" w14:textId="77777777" w:rsidR="000D1591" w:rsidRDefault="000D1591" w:rsidP="005F3284">
      <w:pPr>
        <w:jc w:val="right"/>
        <w:rPr>
          <w:rFonts w:ascii="Arial" w:eastAsia="Arial" w:hAnsi="Arial" w:cs="Arial"/>
          <w:b/>
          <w:color w:val="4C3DA7"/>
          <w:sz w:val="56"/>
          <w:szCs w:val="56"/>
        </w:rPr>
      </w:pPr>
    </w:p>
    <w:p w14:paraId="0B9A2EEE" w14:textId="3C1B3F14" w:rsidR="005F3284" w:rsidRPr="005F3284" w:rsidRDefault="005F3284" w:rsidP="005F3284">
      <w:pPr>
        <w:jc w:val="right"/>
        <w:rPr>
          <w:rFonts w:ascii="Arial" w:eastAsia="Arial" w:hAnsi="Arial" w:cs="Arial"/>
          <w:b/>
          <w:color w:val="4C3DA7"/>
          <w:sz w:val="56"/>
          <w:szCs w:val="56"/>
        </w:rPr>
      </w:pPr>
      <w:r w:rsidRPr="005F3284">
        <w:rPr>
          <w:rFonts w:ascii="Arial" w:eastAsia="Arial" w:hAnsi="Arial" w:cs="Arial"/>
          <w:b/>
          <w:color w:val="4C3DA7"/>
          <w:sz w:val="56"/>
          <w:szCs w:val="56"/>
        </w:rPr>
        <w:t>IMPLEMENTACIÓN DEL NUEVO SERVICIO DE INTEROPERABILIDAD PARA LA DIRECCIÓN NACIONAL DE REGISTROS PÚBLICOS - DINARP</w:t>
      </w:r>
    </w:p>
    <w:p w14:paraId="032D17DC" w14:textId="2E6D6EE8" w:rsidR="004A5269" w:rsidRPr="000D1591" w:rsidRDefault="00321E9C" w:rsidP="005F3284">
      <w:pPr>
        <w:jc w:val="right"/>
        <w:rPr>
          <w:rFonts w:ascii="Arial" w:eastAsia="Arial" w:hAnsi="Arial" w:cs="Arial"/>
          <w:color w:val="0096FC"/>
          <w:sz w:val="32"/>
          <w:szCs w:val="32"/>
        </w:rPr>
      </w:pPr>
      <w:r w:rsidRPr="000D1591">
        <w:rPr>
          <w:rFonts w:ascii="Arial" w:eastAsia="Arial" w:hAnsi="Arial" w:cs="Arial"/>
          <w:color w:val="0096FC"/>
          <w:sz w:val="32"/>
          <w:szCs w:val="32"/>
        </w:rPr>
        <w:t>Coordinación de Infraestructura y Seguridad Informática</w:t>
      </w:r>
    </w:p>
    <w:p w14:paraId="5AFC3190" w14:textId="7A3423C3" w:rsidR="00321E9C" w:rsidRPr="000D1591" w:rsidRDefault="00321E9C" w:rsidP="005F3284">
      <w:pPr>
        <w:jc w:val="right"/>
        <w:rPr>
          <w:rFonts w:ascii="Arial" w:eastAsia="Arial" w:hAnsi="Arial" w:cs="Arial"/>
          <w:color w:val="0096FC"/>
          <w:sz w:val="32"/>
          <w:szCs w:val="32"/>
        </w:rPr>
      </w:pPr>
      <w:r w:rsidRPr="000D1591">
        <w:rPr>
          <w:rFonts w:ascii="Arial" w:eastAsia="Arial" w:hAnsi="Arial" w:cs="Arial"/>
          <w:color w:val="0096FC"/>
          <w:sz w:val="32"/>
          <w:szCs w:val="32"/>
        </w:rPr>
        <w:t>Dirección de Tecnología y Desarrollo</w:t>
      </w:r>
    </w:p>
    <w:p w14:paraId="6B83F214" w14:textId="35CA8F07" w:rsidR="00321E9C" w:rsidRPr="000D1591" w:rsidRDefault="00321E9C" w:rsidP="005F3284">
      <w:pPr>
        <w:jc w:val="right"/>
        <w:rPr>
          <w:rFonts w:ascii="Arial" w:eastAsia="Arial" w:hAnsi="Arial" w:cs="Arial"/>
          <w:color w:val="0096FC"/>
          <w:sz w:val="32"/>
          <w:szCs w:val="32"/>
        </w:rPr>
      </w:pPr>
      <w:r w:rsidRPr="000D1591">
        <w:rPr>
          <w:rFonts w:ascii="Arial" w:eastAsia="Arial" w:hAnsi="Arial" w:cs="Arial"/>
          <w:color w:val="0096FC"/>
          <w:sz w:val="32"/>
          <w:szCs w:val="32"/>
        </w:rPr>
        <w:t xml:space="preserve">Dirección de </w:t>
      </w:r>
      <w:r w:rsidRPr="00576A39">
        <w:rPr>
          <w:rFonts w:ascii="Arial" w:eastAsia="Arial" w:hAnsi="Arial" w:cs="Arial"/>
          <w:color w:val="0096FC"/>
          <w:sz w:val="32"/>
          <w:szCs w:val="32"/>
        </w:rPr>
        <w:t>Seguridad Informática</w:t>
      </w:r>
    </w:p>
    <w:p w14:paraId="35A4EFA4" w14:textId="242F2CEA" w:rsidR="004A5269" w:rsidRPr="00576A39" w:rsidRDefault="00B52B07" w:rsidP="004A5269">
      <w:pPr>
        <w:jc w:val="right"/>
        <w:rPr>
          <w:rFonts w:ascii="Arial" w:eastAsia="Arial" w:hAnsi="Arial" w:cs="Arial"/>
          <w:color w:val="0096FC"/>
          <w:sz w:val="32"/>
          <w:szCs w:val="32"/>
        </w:rPr>
      </w:pPr>
      <w:r>
        <w:rPr>
          <w:rFonts w:ascii="Arial" w:eastAsia="Arial" w:hAnsi="Arial" w:cs="Arial"/>
          <w:color w:val="0096FC"/>
          <w:sz w:val="32"/>
          <w:szCs w:val="32"/>
        </w:rPr>
        <w:t>Febrero</w:t>
      </w:r>
      <w:r w:rsidR="00576A39" w:rsidRPr="00576A39">
        <w:rPr>
          <w:rFonts w:ascii="Arial" w:eastAsia="Arial" w:hAnsi="Arial" w:cs="Arial"/>
          <w:color w:val="0096FC"/>
          <w:sz w:val="32"/>
          <w:szCs w:val="32"/>
        </w:rPr>
        <w:t xml:space="preserve"> 202</w:t>
      </w:r>
      <w:r>
        <w:rPr>
          <w:rFonts w:ascii="Arial" w:eastAsia="Arial" w:hAnsi="Arial" w:cs="Arial"/>
          <w:color w:val="0096FC"/>
          <w:sz w:val="32"/>
          <w:szCs w:val="32"/>
        </w:rPr>
        <w:t>6</w:t>
      </w:r>
    </w:p>
    <w:p w14:paraId="138A36D4" w14:textId="77777777" w:rsidR="004A5269" w:rsidRDefault="004A5269" w:rsidP="004A5269">
      <w:pPr>
        <w:jc w:val="right"/>
        <w:rPr>
          <w:rFonts w:ascii="Arial" w:eastAsia="Arial" w:hAnsi="Arial" w:cs="Arial"/>
          <w:color w:val="0096FC"/>
          <w:sz w:val="44"/>
          <w:szCs w:val="44"/>
        </w:rPr>
      </w:pPr>
    </w:p>
    <w:p w14:paraId="38662B19" w14:textId="77777777" w:rsidR="004A5269" w:rsidRDefault="004A5269" w:rsidP="004A5269">
      <w:pPr>
        <w:jc w:val="right"/>
        <w:rPr>
          <w:rFonts w:ascii="Arial" w:eastAsia="Arial" w:hAnsi="Arial" w:cs="Arial"/>
          <w:color w:val="0096FC"/>
          <w:sz w:val="44"/>
          <w:szCs w:val="44"/>
        </w:rPr>
      </w:pPr>
    </w:p>
    <w:p w14:paraId="19F9CB98" w14:textId="77777777" w:rsidR="005F3284" w:rsidRDefault="005F3284" w:rsidP="005F3284">
      <w:pPr>
        <w:keepNext/>
        <w:keepLines/>
        <w:pBdr>
          <w:top w:val="nil"/>
          <w:left w:val="nil"/>
          <w:bottom w:val="nil"/>
          <w:right w:val="nil"/>
          <w:between w:val="nil"/>
        </w:pBdr>
        <w:spacing w:before="480"/>
        <w:ind w:hanging="2"/>
        <w:jc w:val="center"/>
        <w:rPr>
          <w:b/>
          <w:color w:val="000000"/>
        </w:rPr>
      </w:pPr>
    </w:p>
    <w:p w14:paraId="43AAF100" w14:textId="609046D2" w:rsidR="005F3284" w:rsidRDefault="005F3284" w:rsidP="005F3284">
      <w:pPr>
        <w:keepNext/>
        <w:keepLines/>
        <w:pBdr>
          <w:top w:val="nil"/>
          <w:left w:val="nil"/>
          <w:bottom w:val="nil"/>
          <w:right w:val="nil"/>
          <w:between w:val="nil"/>
        </w:pBdr>
        <w:spacing w:before="480"/>
        <w:ind w:hanging="2"/>
        <w:jc w:val="center"/>
        <w:rPr>
          <w:b/>
          <w:color w:val="000000"/>
        </w:rPr>
      </w:pPr>
      <w:r>
        <w:rPr>
          <w:b/>
          <w:color w:val="000000"/>
        </w:rPr>
        <w:t>INFORME TÉCNICO Y DE NECESIDAD PARA LA “IMPLEMENTACIÓN DEL NUEVO SERVICIO DE INTEROPERABILIDAD PARA LA DIRECCIÓN NACIONAL DE REGISTROS PÚBLICOS - DINARP.”</w:t>
      </w:r>
      <w:r>
        <w:rPr>
          <w:noProof/>
        </w:rPr>
        <w:drawing>
          <wp:anchor distT="0" distB="0" distL="114300" distR="114300" simplePos="0" relativeHeight="251660800" behindDoc="0" locked="0" layoutInCell="1" hidden="0" allowOverlap="1" wp14:anchorId="630B0AE2" wp14:editId="39AD6F98">
            <wp:simplePos x="0" y="0"/>
            <wp:positionH relativeFrom="column">
              <wp:posOffset>8257</wp:posOffset>
            </wp:positionH>
            <wp:positionV relativeFrom="paragraph">
              <wp:posOffset>8838565</wp:posOffset>
            </wp:positionV>
            <wp:extent cx="7567295" cy="1844040"/>
            <wp:effectExtent l="0" t="0" r="0" b="0"/>
            <wp:wrapNone/>
            <wp:docPr id="10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567295" cy="1844040"/>
                    </a:xfrm>
                    <a:prstGeom prst="rect">
                      <a:avLst/>
                    </a:prstGeom>
                    <a:ln/>
                  </pic:spPr>
                </pic:pic>
              </a:graphicData>
            </a:graphic>
          </wp:anchor>
        </w:drawing>
      </w:r>
      <w:r>
        <w:rPr>
          <w:noProof/>
        </w:rPr>
        <w:drawing>
          <wp:anchor distT="0" distB="0" distL="114300" distR="114300" simplePos="0" relativeHeight="251661824" behindDoc="0" locked="0" layoutInCell="1" hidden="0" allowOverlap="1" wp14:anchorId="4D9EFED9" wp14:editId="67A3A27F">
            <wp:simplePos x="0" y="0"/>
            <wp:positionH relativeFrom="column">
              <wp:posOffset>8257</wp:posOffset>
            </wp:positionH>
            <wp:positionV relativeFrom="paragraph">
              <wp:posOffset>8838565</wp:posOffset>
            </wp:positionV>
            <wp:extent cx="7567295" cy="1844040"/>
            <wp:effectExtent l="0" t="0" r="0" b="0"/>
            <wp:wrapNone/>
            <wp:docPr id="10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567295" cy="1844040"/>
                    </a:xfrm>
                    <a:prstGeom prst="rect">
                      <a:avLst/>
                    </a:prstGeom>
                    <a:ln/>
                  </pic:spPr>
                </pic:pic>
              </a:graphicData>
            </a:graphic>
          </wp:anchor>
        </w:drawing>
      </w:r>
      <w:r>
        <w:rPr>
          <w:noProof/>
        </w:rPr>
        <w:drawing>
          <wp:anchor distT="0" distB="0" distL="114300" distR="114300" simplePos="0" relativeHeight="251662848" behindDoc="0" locked="0" layoutInCell="1" hidden="0" allowOverlap="1" wp14:anchorId="0B9DCFE9" wp14:editId="403DD517">
            <wp:simplePos x="0" y="0"/>
            <wp:positionH relativeFrom="column">
              <wp:posOffset>8257</wp:posOffset>
            </wp:positionH>
            <wp:positionV relativeFrom="paragraph">
              <wp:posOffset>8838565</wp:posOffset>
            </wp:positionV>
            <wp:extent cx="7567295" cy="1844040"/>
            <wp:effectExtent l="0" t="0" r="0" b="0"/>
            <wp:wrapNone/>
            <wp:docPr id="10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567295" cy="1844040"/>
                    </a:xfrm>
                    <a:prstGeom prst="rect">
                      <a:avLst/>
                    </a:prstGeom>
                    <a:ln/>
                  </pic:spPr>
                </pic:pic>
              </a:graphicData>
            </a:graphic>
          </wp:anchor>
        </w:drawing>
      </w:r>
    </w:p>
    <w:p w14:paraId="0FEC7767" w14:textId="77777777" w:rsidR="005F3284" w:rsidRDefault="005F3284" w:rsidP="005F3284">
      <w:pPr>
        <w:ind w:hanging="2"/>
      </w:pPr>
    </w:p>
    <w:p w14:paraId="7DAD5B31" w14:textId="77777777" w:rsidR="005F3284" w:rsidRDefault="005F3284" w:rsidP="005F3284">
      <w:pPr>
        <w:ind w:hanging="2"/>
        <w:jc w:val="center"/>
      </w:pPr>
      <w:bookmarkStart w:id="0" w:name="bookmark=id.nvetxeh3eojj" w:colFirst="0" w:colLast="0"/>
      <w:bookmarkEnd w:id="0"/>
      <w:r>
        <w:rPr>
          <w:b/>
        </w:rPr>
        <w:t>CONTROL DE VERSIONES</w:t>
      </w:r>
    </w:p>
    <w:tbl>
      <w:tblPr>
        <w:tblW w:w="8730" w:type="dxa"/>
        <w:jc w:val="center"/>
        <w:tblBorders>
          <w:top w:val="single" w:sz="8" w:space="0" w:color="4F81BD"/>
          <w:left w:val="single" w:sz="8" w:space="0" w:color="4F81BD"/>
          <w:bottom w:val="single" w:sz="8" w:space="0" w:color="4F81BD"/>
          <w:right w:val="single" w:sz="8" w:space="0" w:color="4F81BD"/>
          <w:insideH w:val="nil"/>
          <w:insideV w:val="nil"/>
        </w:tblBorders>
        <w:tblLayout w:type="fixed"/>
        <w:tblLook w:val="0000" w:firstRow="0" w:lastRow="0" w:firstColumn="0" w:lastColumn="0" w:noHBand="0" w:noVBand="0"/>
      </w:tblPr>
      <w:tblGrid>
        <w:gridCol w:w="3090"/>
        <w:gridCol w:w="1185"/>
        <w:gridCol w:w="1575"/>
        <w:gridCol w:w="2880"/>
      </w:tblGrid>
      <w:tr w:rsidR="005F3284" w14:paraId="3E5B0F45" w14:textId="77777777" w:rsidTr="00AE6F5F">
        <w:trPr>
          <w:trHeight w:val="300"/>
          <w:jc w:val="center"/>
        </w:trPr>
        <w:tc>
          <w:tcPr>
            <w:tcW w:w="3090" w:type="dxa"/>
            <w:shd w:val="clear" w:color="auto" w:fill="4F81BD"/>
            <w:vAlign w:val="center"/>
          </w:tcPr>
          <w:p w14:paraId="7E907084" w14:textId="77777777" w:rsidR="005F3284" w:rsidRDefault="005F3284" w:rsidP="00AE6F5F">
            <w:pPr>
              <w:ind w:hanging="2"/>
              <w:jc w:val="center"/>
              <w:rPr>
                <w:color w:val="FFFFFF"/>
              </w:rPr>
            </w:pPr>
            <w:r>
              <w:rPr>
                <w:b/>
                <w:color w:val="FFFFFF"/>
              </w:rPr>
              <w:t>AUTOR</w:t>
            </w:r>
          </w:p>
        </w:tc>
        <w:tc>
          <w:tcPr>
            <w:tcW w:w="1185" w:type="dxa"/>
            <w:shd w:val="clear" w:color="auto" w:fill="4F81BD"/>
            <w:vAlign w:val="center"/>
          </w:tcPr>
          <w:p w14:paraId="0639729D" w14:textId="77777777" w:rsidR="005F3284" w:rsidRDefault="005F3284" w:rsidP="00AE6F5F">
            <w:pPr>
              <w:ind w:hanging="2"/>
              <w:rPr>
                <w:color w:val="FFFFFF"/>
              </w:rPr>
            </w:pPr>
            <w:r>
              <w:rPr>
                <w:b/>
                <w:color w:val="FFFFFF"/>
              </w:rPr>
              <w:t>VERSIÓN</w:t>
            </w:r>
          </w:p>
        </w:tc>
        <w:tc>
          <w:tcPr>
            <w:tcW w:w="1575" w:type="dxa"/>
            <w:shd w:val="clear" w:color="auto" w:fill="4F81BD"/>
            <w:vAlign w:val="center"/>
          </w:tcPr>
          <w:p w14:paraId="64EEB1D9" w14:textId="77777777" w:rsidR="005F3284" w:rsidRDefault="005F3284" w:rsidP="00AE6F5F">
            <w:pPr>
              <w:ind w:hanging="2"/>
              <w:rPr>
                <w:color w:val="FFFFFF"/>
              </w:rPr>
            </w:pPr>
            <w:r>
              <w:rPr>
                <w:b/>
                <w:color w:val="FFFFFF"/>
              </w:rPr>
              <w:t>DESCRIPCIÓN</w:t>
            </w:r>
          </w:p>
        </w:tc>
        <w:tc>
          <w:tcPr>
            <w:tcW w:w="2880" w:type="dxa"/>
            <w:shd w:val="clear" w:color="auto" w:fill="4F81BD"/>
            <w:vAlign w:val="center"/>
          </w:tcPr>
          <w:p w14:paraId="3429B03E" w14:textId="77777777" w:rsidR="005F3284" w:rsidRDefault="005F3284" w:rsidP="00AE6F5F">
            <w:pPr>
              <w:ind w:hanging="2"/>
              <w:jc w:val="center"/>
              <w:rPr>
                <w:color w:val="FFFFFF"/>
              </w:rPr>
            </w:pPr>
            <w:r>
              <w:rPr>
                <w:b/>
                <w:color w:val="FFFFFF"/>
              </w:rPr>
              <w:t>FIRMA</w:t>
            </w:r>
          </w:p>
        </w:tc>
      </w:tr>
      <w:tr w:rsidR="005F3284" w14:paraId="244E0728" w14:textId="77777777" w:rsidTr="00AE6F5F">
        <w:trPr>
          <w:trHeight w:val="1134"/>
          <w:jc w:val="center"/>
        </w:trPr>
        <w:tc>
          <w:tcPr>
            <w:tcW w:w="3090" w:type="dxa"/>
            <w:tcBorders>
              <w:top w:val="single" w:sz="8" w:space="0" w:color="4F81BD"/>
              <w:left w:val="single" w:sz="8" w:space="0" w:color="4F81BD"/>
              <w:bottom w:val="single" w:sz="8" w:space="0" w:color="4F81BD"/>
            </w:tcBorders>
            <w:vAlign w:val="center"/>
          </w:tcPr>
          <w:p w14:paraId="46658E40" w14:textId="77777777" w:rsidR="005F3284" w:rsidRDefault="005F3284" w:rsidP="00AE6F5F">
            <w:pPr>
              <w:ind w:hanging="2"/>
            </w:pPr>
            <w:r>
              <w:rPr>
                <w:b/>
              </w:rPr>
              <w:t>Nombre y Apellido</w:t>
            </w:r>
          </w:p>
          <w:p w14:paraId="410F1254" w14:textId="77777777" w:rsidR="005F3284" w:rsidRDefault="005F3284" w:rsidP="00AE6F5F">
            <w:pPr>
              <w:ind w:hanging="2"/>
            </w:pPr>
            <w:r>
              <w:t>Cargo</w:t>
            </w:r>
          </w:p>
          <w:p w14:paraId="7A3EFBA0" w14:textId="77777777" w:rsidR="005F3284" w:rsidRDefault="005F3284" w:rsidP="00AE6F5F">
            <w:pPr>
              <w:ind w:hanging="2"/>
            </w:pPr>
            <w:r>
              <w:rPr>
                <w:i/>
                <w:u w:val="single"/>
              </w:rPr>
              <w:t>Código de certificado SERCOP</w:t>
            </w:r>
            <w:r>
              <w:t>: xaC8cHNEft</w:t>
            </w:r>
          </w:p>
        </w:tc>
        <w:tc>
          <w:tcPr>
            <w:tcW w:w="1185" w:type="dxa"/>
            <w:tcBorders>
              <w:top w:val="single" w:sz="8" w:space="0" w:color="4F81BD"/>
              <w:bottom w:val="single" w:sz="8" w:space="0" w:color="4F81BD"/>
            </w:tcBorders>
            <w:vAlign w:val="center"/>
          </w:tcPr>
          <w:p w14:paraId="5D482488" w14:textId="77777777" w:rsidR="005F3284" w:rsidRDefault="005F3284" w:rsidP="00AE6F5F">
            <w:pPr>
              <w:ind w:hanging="2"/>
            </w:pPr>
            <w:r>
              <w:t>V. 1.0</w:t>
            </w:r>
          </w:p>
        </w:tc>
        <w:tc>
          <w:tcPr>
            <w:tcW w:w="1575" w:type="dxa"/>
            <w:tcBorders>
              <w:top w:val="single" w:sz="8" w:space="0" w:color="4F81BD"/>
              <w:bottom w:val="single" w:sz="8" w:space="0" w:color="4F81BD"/>
            </w:tcBorders>
            <w:vAlign w:val="center"/>
          </w:tcPr>
          <w:p w14:paraId="33AE558A" w14:textId="77777777" w:rsidR="005F3284" w:rsidRDefault="005F3284" w:rsidP="00AE6F5F">
            <w:pPr>
              <w:ind w:hanging="2"/>
              <w:jc w:val="right"/>
            </w:pPr>
            <w:r>
              <w:t>Apoyo técnico:</w:t>
            </w:r>
          </w:p>
        </w:tc>
        <w:tc>
          <w:tcPr>
            <w:tcW w:w="2880" w:type="dxa"/>
            <w:tcBorders>
              <w:top w:val="single" w:sz="8" w:space="0" w:color="4F81BD"/>
              <w:bottom w:val="single" w:sz="8" w:space="0" w:color="4F81BD"/>
              <w:right w:val="single" w:sz="8" w:space="0" w:color="4F81BD"/>
            </w:tcBorders>
            <w:vAlign w:val="center"/>
          </w:tcPr>
          <w:p w14:paraId="42146AB2" w14:textId="77777777" w:rsidR="005F3284" w:rsidRDefault="005F3284" w:rsidP="00AE6F5F">
            <w:pPr>
              <w:ind w:hanging="2"/>
            </w:pPr>
          </w:p>
        </w:tc>
      </w:tr>
      <w:tr w:rsidR="005F3284" w14:paraId="0B5C8660" w14:textId="77777777" w:rsidTr="00AE6F5F">
        <w:trPr>
          <w:trHeight w:val="1134"/>
          <w:jc w:val="center"/>
        </w:trPr>
        <w:tc>
          <w:tcPr>
            <w:tcW w:w="3090" w:type="dxa"/>
            <w:tcBorders>
              <w:top w:val="single" w:sz="8" w:space="0" w:color="4F81BD"/>
              <w:left w:val="single" w:sz="8" w:space="0" w:color="4F81BD"/>
              <w:bottom w:val="single" w:sz="8" w:space="0" w:color="4F81BD"/>
            </w:tcBorders>
            <w:vAlign w:val="center"/>
          </w:tcPr>
          <w:p w14:paraId="607550DD" w14:textId="77777777" w:rsidR="005F3284" w:rsidRDefault="005F3284" w:rsidP="00AE6F5F">
            <w:pPr>
              <w:ind w:hanging="2"/>
            </w:pPr>
            <w:r>
              <w:rPr>
                <w:b/>
              </w:rPr>
              <w:t>Nombre y Apellido</w:t>
            </w:r>
          </w:p>
          <w:p w14:paraId="0FAC0521" w14:textId="77777777" w:rsidR="005F3284" w:rsidRDefault="005F3284" w:rsidP="00AE6F5F">
            <w:pPr>
              <w:ind w:hanging="2"/>
            </w:pPr>
            <w:r>
              <w:t>Cargo</w:t>
            </w:r>
          </w:p>
          <w:p w14:paraId="554D8A78" w14:textId="77777777" w:rsidR="005F3284" w:rsidRDefault="005F3284" w:rsidP="00AE6F5F">
            <w:pPr>
              <w:ind w:hanging="2"/>
            </w:pPr>
            <w:r>
              <w:rPr>
                <w:i/>
                <w:u w:val="single"/>
              </w:rPr>
              <w:t>Código de certificado SERCOP</w:t>
            </w:r>
            <w:r>
              <w:t>: xaC8cHNEft</w:t>
            </w:r>
          </w:p>
        </w:tc>
        <w:tc>
          <w:tcPr>
            <w:tcW w:w="1185" w:type="dxa"/>
            <w:tcBorders>
              <w:top w:val="single" w:sz="8" w:space="0" w:color="4F81BD"/>
              <w:bottom w:val="single" w:sz="8" w:space="0" w:color="4F81BD"/>
            </w:tcBorders>
            <w:vAlign w:val="center"/>
          </w:tcPr>
          <w:p w14:paraId="1AC60260" w14:textId="77777777" w:rsidR="005F3284" w:rsidRDefault="005F3284" w:rsidP="00AE6F5F">
            <w:pPr>
              <w:ind w:hanging="2"/>
            </w:pPr>
            <w:r>
              <w:t>V. 1.0</w:t>
            </w:r>
          </w:p>
        </w:tc>
        <w:tc>
          <w:tcPr>
            <w:tcW w:w="1575" w:type="dxa"/>
            <w:tcBorders>
              <w:top w:val="single" w:sz="8" w:space="0" w:color="4F81BD"/>
              <w:bottom w:val="single" w:sz="8" w:space="0" w:color="4F81BD"/>
            </w:tcBorders>
            <w:vAlign w:val="center"/>
          </w:tcPr>
          <w:p w14:paraId="3955DC1D" w14:textId="77777777" w:rsidR="005F3284" w:rsidRDefault="005F3284" w:rsidP="00AE6F5F">
            <w:pPr>
              <w:ind w:hanging="2"/>
              <w:jc w:val="right"/>
            </w:pPr>
            <w:r>
              <w:t>Apoyo funcional:</w:t>
            </w:r>
          </w:p>
        </w:tc>
        <w:tc>
          <w:tcPr>
            <w:tcW w:w="2880" w:type="dxa"/>
            <w:tcBorders>
              <w:top w:val="single" w:sz="8" w:space="0" w:color="4F81BD"/>
              <w:bottom w:val="single" w:sz="8" w:space="0" w:color="4F81BD"/>
              <w:right w:val="single" w:sz="8" w:space="0" w:color="4F81BD"/>
            </w:tcBorders>
            <w:vAlign w:val="center"/>
          </w:tcPr>
          <w:p w14:paraId="2DEA2A10" w14:textId="77777777" w:rsidR="005F3284" w:rsidRDefault="005F3284" w:rsidP="00AE6F5F">
            <w:pPr>
              <w:ind w:hanging="2"/>
            </w:pPr>
          </w:p>
        </w:tc>
      </w:tr>
      <w:tr w:rsidR="005F3284" w14:paraId="5FE7C721" w14:textId="77777777" w:rsidTr="00AE6F5F">
        <w:trPr>
          <w:trHeight w:val="1134"/>
          <w:jc w:val="center"/>
        </w:trPr>
        <w:tc>
          <w:tcPr>
            <w:tcW w:w="3090" w:type="dxa"/>
            <w:tcBorders>
              <w:top w:val="single" w:sz="8" w:space="0" w:color="4F81BD"/>
              <w:left w:val="single" w:sz="8" w:space="0" w:color="4F81BD"/>
              <w:bottom w:val="single" w:sz="8" w:space="0" w:color="4F81BD"/>
            </w:tcBorders>
            <w:vAlign w:val="center"/>
          </w:tcPr>
          <w:p w14:paraId="779BCD30" w14:textId="77777777" w:rsidR="005F3284" w:rsidRDefault="005F3284" w:rsidP="00AE6F5F">
            <w:pPr>
              <w:ind w:hanging="2"/>
            </w:pPr>
            <w:r>
              <w:rPr>
                <w:b/>
              </w:rPr>
              <w:t>Nombre y Apellido</w:t>
            </w:r>
          </w:p>
          <w:p w14:paraId="2F1BB31C" w14:textId="77777777" w:rsidR="005F3284" w:rsidRDefault="005F3284" w:rsidP="00AE6F5F">
            <w:pPr>
              <w:ind w:hanging="2"/>
            </w:pPr>
            <w:r>
              <w:t>Cargo</w:t>
            </w:r>
          </w:p>
          <w:p w14:paraId="54B2F8A3" w14:textId="77777777" w:rsidR="005F3284" w:rsidRDefault="005F3284" w:rsidP="00AE6F5F">
            <w:pPr>
              <w:ind w:hanging="2"/>
            </w:pPr>
            <w:r>
              <w:rPr>
                <w:i/>
                <w:u w:val="single"/>
              </w:rPr>
              <w:t>Código de certificado SERCOP</w:t>
            </w:r>
            <w:r>
              <w:t>: xaC8cHNEft</w:t>
            </w:r>
          </w:p>
        </w:tc>
        <w:tc>
          <w:tcPr>
            <w:tcW w:w="1185" w:type="dxa"/>
            <w:tcBorders>
              <w:top w:val="single" w:sz="8" w:space="0" w:color="4F81BD"/>
              <w:bottom w:val="single" w:sz="8" w:space="0" w:color="4F81BD"/>
            </w:tcBorders>
            <w:vAlign w:val="center"/>
          </w:tcPr>
          <w:p w14:paraId="70F95948" w14:textId="77777777" w:rsidR="005F3284" w:rsidRDefault="005F3284" w:rsidP="00AE6F5F">
            <w:pPr>
              <w:ind w:hanging="2"/>
            </w:pPr>
            <w:r>
              <w:t>V. 1.0</w:t>
            </w:r>
          </w:p>
        </w:tc>
        <w:tc>
          <w:tcPr>
            <w:tcW w:w="1575" w:type="dxa"/>
            <w:tcBorders>
              <w:top w:val="single" w:sz="8" w:space="0" w:color="4F81BD"/>
              <w:bottom w:val="single" w:sz="8" w:space="0" w:color="4F81BD"/>
            </w:tcBorders>
            <w:vAlign w:val="center"/>
          </w:tcPr>
          <w:p w14:paraId="28E317B8" w14:textId="77777777" w:rsidR="005F3284" w:rsidRDefault="005F3284" w:rsidP="00AE6F5F">
            <w:pPr>
              <w:ind w:hanging="2"/>
              <w:jc w:val="right"/>
            </w:pPr>
            <w:r>
              <w:t>Elaborado por:</w:t>
            </w:r>
          </w:p>
        </w:tc>
        <w:tc>
          <w:tcPr>
            <w:tcW w:w="2880" w:type="dxa"/>
            <w:tcBorders>
              <w:top w:val="single" w:sz="8" w:space="0" w:color="4F81BD"/>
              <w:bottom w:val="single" w:sz="8" w:space="0" w:color="4F81BD"/>
              <w:right w:val="single" w:sz="8" w:space="0" w:color="4F81BD"/>
            </w:tcBorders>
            <w:vAlign w:val="center"/>
          </w:tcPr>
          <w:p w14:paraId="2B11AB5D" w14:textId="77777777" w:rsidR="005F3284" w:rsidRDefault="005F3284" w:rsidP="00AE6F5F">
            <w:pPr>
              <w:ind w:hanging="2"/>
            </w:pPr>
          </w:p>
        </w:tc>
      </w:tr>
      <w:tr w:rsidR="005F3284" w14:paraId="2BAD021C" w14:textId="77777777" w:rsidTr="00AE6F5F">
        <w:trPr>
          <w:trHeight w:val="1134"/>
          <w:jc w:val="center"/>
        </w:trPr>
        <w:tc>
          <w:tcPr>
            <w:tcW w:w="3090" w:type="dxa"/>
            <w:vAlign w:val="center"/>
          </w:tcPr>
          <w:p w14:paraId="59CF2D9B" w14:textId="77777777" w:rsidR="005F3284" w:rsidRDefault="005F3284" w:rsidP="00AE6F5F">
            <w:pPr>
              <w:ind w:hanging="2"/>
            </w:pPr>
            <w:r>
              <w:rPr>
                <w:b/>
              </w:rPr>
              <w:t>Nombre y Apellido</w:t>
            </w:r>
          </w:p>
          <w:p w14:paraId="7C156D5E" w14:textId="77777777" w:rsidR="005F3284" w:rsidRDefault="005F3284" w:rsidP="00AE6F5F">
            <w:pPr>
              <w:ind w:hanging="2"/>
            </w:pPr>
            <w:r>
              <w:t>Cargo</w:t>
            </w:r>
          </w:p>
          <w:p w14:paraId="5D11BC16" w14:textId="77777777" w:rsidR="005F3284" w:rsidRDefault="005F3284" w:rsidP="00AE6F5F">
            <w:pPr>
              <w:ind w:hanging="2"/>
            </w:pPr>
            <w:r>
              <w:rPr>
                <w:i/>
                <w:u w:val="single"/>
              </w:rPr>
              <w:t>Código de certificado SERCOP</w:t>
            </w:r>
            <w:r>
              <w:t>: xaC8cHNEft</w:t>
            </w:r>
          </w:p>
        </w:tc>
        <w:tc>
          <w:tcPr>
            <w:tcW w:w="1185" w:type="dxa"/>
            <w:vAlign w:val="center"/>
          </w:tcPr>
          <w:p w14:paraId="0C698B76" w14:textId="77777777" w:rsidR="005F3284" w:rsidRDefault="005F3284" w:rsidP="00AE6F5F">
            <w:pPr>
              <w:ind w:hanging="2"/>
            </w:pPr>
            <w:r>
              <w:t>V. 1.0</w:t>
            </w:r>
          </w:p>
        </w:tc>
        <w:tc>
          <w:tcPr>
            <w:tcW w:w="1575" w:type="dxa"/>
            <w:vAlign w:val="center"/>
          </w:tcPr>
          <w:p w14:paraId="4817DDD2" w14:textId="77777777" w:rsidR="005F3284" w:rsidRDefault="005F3284" w:rsidP="00AE6F5F">
            <w:pPr>
              <w:ind w:hanging="2"/>
              <w:jc w:val="right"/>
            </w:pPr>
            <w:r>
              <w:t>Revisado por:</w:t>
            </w:r>
          </w:p>
        </w:tc>
        <w:tc>
          <w:tcPr>
            <w:tcW w:w="2880" w:type="dxa"/>
            <w:vAlign w:val="center"/>
          </w:tcPr>
          <w:p w14:paraId="56A5A4B8" w14:textId="77777777" w:rsidR="005F3284" w:rsidRDefault="005F3284" w:rsidP="00AE6F5F">
            <w:pPr>
              <w:ind w:hanging="2"/>
            </w:pPr>
          </w:p>
        </w:tc>
      </w:tr>
      <w:tr w:rsidR="005F3284" w14:paraId="464D6281" w14:textId="77777777" w:rsidTr="00AE6F5F">
        <w:trPr>
          <w:trHeight w:val="1134"/>
          <w:jc w:val="center"/>
        </w:trPr>
        <w:tc>
          <w:tcPr>
            <w:tcW w:w="3090" w:type="dxa"/>
            <w:tcBorders>
              <w:top w:val="single" w:sz="8" w:space="0" w:color="4F81BD"/>
              <w:left w:val="single" w:sz="8" w:space="0" w:color="4F81BD"/>
              <w:bottom w:val="single" w:sz="8" w:space="0" w:color="4F81BD"/>
            </w:tcBorders>
            <w:vAlign w:val="center"/>
          </w:tcPr>
          <w:p w14:paraId="2736A8CA" w14:textId="77777777" w:rsidR="005F3284" w:rsidRDefault="005F3284" w:rsidP="00AE6F5F">
            <w:pPr>
              <w:ind w:hanging="2"/>
            </w:pPr>
            <w:r>
              <w:rPr>
                <w:b/>
              </w:rPr>
              <w:t>Nombre y Apellido</w:t>
            </w:r>
          </w:p>
          <w:p w14:paraId="76F62532" w14:textId="77777777" w:rsidR="005F3284" w:rsidRDefault="005F3284" w:rsidP="00AE6F5F">
            <w:pPr>
              <w:ind w:hanging="2"/>
            </w:pPr>
            <w:r>
              <w:t>Cargo</w:t>
            </w:r>
          </w:p>
          <w:p w14:paraId="5BFDEADF" w14:textId="77777777" w:rsidR="005F3284" w:rsidRDefault="005F3284" w:rsidP="00AE6F5F">
            <w:pPr>
              <w:ind w:hanging="2"/>
            </w:pPr>
            <w:r>
              <w:rPr>
                <w:i/>
                <w:u w:val="single"/>
              </w:rPr>
              <w:t>Código de certificado SERCOP</w:t>
            </w:r>
            <w:r>
              <w:t>: xaC8cHNEft</w:t>
            </w:r>
          </w:p>
        </w:tc>
        <w:tc>
          <w:tcPr>
            <w:tcW w:w="1185" w:type="dxa"/>
            <w:tcBorders>
              <w:top w:val="single" w:sz="8" w:space="0" w:color="4F81BD"/>
              <w:bottom w:val="single" w:sz="8" w:space="0" w:color="4F81BD"/>
            </w:tcBorders>
            <w:vAlign w:val="center"/>
          </w:tcPr>
          <w:p w14:paraId="372842A8" w14:textId="77777777" w:rsidR="005F3284" w:rsidRDefault="005F3284" w:rsidP="00AE6F5F">
            <w:pPr>
              <w:ind w:hanging="2"/>
            </w:pPr>
            <w:r>
              <w:t>V. 1.0</w:t>
            </w:r>
          </w:p>
        </w:tc>
        <w:tc>
          <w:tcPr>
            <w:tcW w:w="1575" w:type="dxa"/>
            <w:tcBorders>
              <w:top w:val="single" w:sz="8" w:space="0" w:color="4F81BD"/>
              <w:bottom w:val="single" w:sz="8" w:space="0" w:color="4F81BD"/>
            </w:tcBorders>
            <w:vAlign w:val="center"/>
          </w:tcPr>
          <w:p w14:paraId="1E91F21D" w14:textId="77777777" w:rsidR="005F3284" w:rsidRDefault="005F3284" w:rsidP="00AE6F5F">
            <w:pPr>
              <w:ind w:hanging="2"/>
              <w:jc w:val="right"/>
            </w:pPr>
            <w:r>
              <w:t>Aprobado por:</w:t>
            </w:r>
          </w:p>
        </w:tc>
        <w:tc>
          <w:tcPr>
            <w:tcW w:w="2880" w:type="dxa"/>
            <w:tcBorders>
              <w:top w:val="single" w:sz="8" w:space="0" w:color="4F81BD"/>
              <w:bottom w:val="single" w:sz="8" w:space="0" w:color="4F81BD"/>
              <w:right w:val="single" w:sz="8" w:space="0" w:color="4F81BD"/>
            </w:tcBorders>
            <w:vAlign w:val="center"/>
          </w:tcPr>
          <w:p w14:paraId="6001F629" w14:textId="77777777" w:rsidR="005F3284" w:rsidRDefault="005F3284" w:rsidP="00AE6F5F">
            <w:pPr>
              <w:ind w:hanging="2"/>
            </w:pPr>
          </w:p>
        </w:tc>
      </w:tr>
    </w:tbl>
    <w:p w14:paraId="21C8C003" w14:textId="77777777" w:rsidR="005F3284" w:rsidRDefault="005F3284" w:rsidP="005F3284">
      <w:pPr>
        <w:pBdr>
          <w:top w:val="nil"/>
          <w:left w:val="nil"/>
          <w:bottom w:val="nil"/>
          <w:right w:val="nil"/>
          <w:between w:val="nil"/>
        </w:pBdr>
        <w:ind w:hanging="2"/>
        <w:jc w:val="center"/>
        <w:rPr>
          <w:b/>
          <w:color w:val="000000"/>
        </w:rPr>
      </w:pPr>
    </w:p>
    <w:p w14:paraId="74547CDD" w14:textId="77777777" w:rsidR="0047506F" w:rsidRDefault="0047506F" w:rsidP="005F3284">
      <w:pPr>
        <w:pBdr>
          <w:top w:val="nil"/>
          <w:left w:val="nil"/>
          <w:bottom w:val="nil"/>
          <w:right w:val="nil"/>
          <w:between w:val="nil"/>
        </w:pBdr>
        <w:ind w:hanging="2"/>
        <w:jc w:val="both"/>
        <w:rPr>
          <w:b/>
          <w:color w:val="808080"/>
        </w:rPr>
      </w:pPr>
    </w:p>
    <w:p w14:paraId="0BBA603B" w14:textId="77777777" w:rsidR="0047506F" w:rsidRDefault="0047506F" w:rsidP="005F3284">
      <w:pPr>
        <w:pBdr>
          <w:top w:val="nil"/>
          <w:left w:val="nil"/>
          <w:bottom w:val="nil"/>
          <w:right w:val="nil"/>
          <w:between w:val="nil"/>
        </w:pBdr>
        <w:ind w:hanging="2"/>
        <w:jc w:val="both"/>
        <w:rPr>
          <w:b/>
          <w:color w:val="808080"/>
        </w:rPr>
      </w:pPr>
    </w:p>
    <w:p w14:paraId="14B6C72C" w14:textId="77777777" w:rsidR="0047506F" w:rsidRDefault="0047506F" w:rsidP="005F3284">
      <w:pPr>
        <w:pBdr>
          <w:top w:val="nil"/>
          <w:left w:val="nil"/>
          <w:bottom w:val="nil"/>
          <w:right w:val="nil"/>
          <w:between w:val="nil"/>
        </w:pBdr>
        <w:ind w:hanging="2"/>
        <w:jc w:val="both"/>
        <w:rPr>
          <w:b/>
          <w:color w:val="808080"/>
        </w:rPr>
      </w:pPr>
    </w:p>
    <w:p w14:paraId="7A4E6E71" w14:textId="77777777" w:rsidR="0047506F" w:rsidRDefault="0047506F" w:rsidP="005F3284">
      <w:pPr>
        <w:pBdr>
          <w:top w:val="nil"/>
          <w:left w:val="nil"/>
          <w:bottom w:val="nil"/>
          <w:right w:val="nil"/>
          <w:between w:val="nil"/>
        </w:pBdr>
        <w:ind w:hanging="2"/>
        <w:jc w:val="both"/>
        <w:rPr>
          <w:b/>
          <w:color w:val="808080"/>
        </w:rPr>
      </w:pPr>
    </w:p>
    <w:p w14:paraId="6862D2F6" w14:textId="77777777" w:rsidR="0047506F" w:rsidRDefault="0047506F" w:rsidP="005F3284">
      <w:pPr>
        <w:pBdr>
          <w:top w:val="nil"/>
          <w:left w:val="nil"/>
          <w:bottom w:val="nil"/>
          <w:right w:val="nil"/>
          <w:between w:val="nil"/>
        </w:pBdr>
        <w:ind w:hanging="2"/>
        <w:jc w:val="both"/>
        <w:rPr>
          <w:b/>
          <w:color w:val="808080"/>
        </w:rPr>
      </w:pPr>
    </w:p>
    <w:p w14:paraId="7B3EC2C0" w14:textId="77777777" w:rsidR="0047506F" w:rsidRDefault="0047506F" w:rsidP="005F3284">
      <w:pPr>
        <w:pBdr>
          <w:top w:val="nil"/>
          <w:left w:val="nil"/>
          <w:bottom w:val="nil"/>
          <w:right w:val="nil"/>
          <w:between w:val="nil"/>
        </w:pBdr>
        <w:ind w:hanging="2"/>
        <w:jc w:val="both"/>
        <w:rPr>
          <w:b/>
          <w:color w:val="808080"/>
        </w:rPr>
      </w:pPr>
    </w:p>
    <w:p w14:paraId="0521D98C" w14:textId="77777777" w:rsidR="0047506F" w:rsidRDefault="0047506F" w:rsidP="005F3284">
      <w:pPr>
        <w:pBdr>
          <w:top w:val="nil"/>
          <w:left w:val="nil"/>
          <w:bottom w:val="nil"/>
          <w:right w:val="nil"/>
          <w:between w:val="nil"/>
        </w:pBdr>
        <w:ind w:hanging="2"/>
        <w:jc w:val="both"/>
        <w:rPr>
          <w:b/>
          <w:color w:val="808080"/>
        </w:rPr>
      </w:pPr>
    </w:p>
    <w:p w14:paraId="632B9DD1" w14:textId="77777777" w:rsidR="0047506F" w:rsidRDefault="0047506F" w:rsidP="005F3284">
      <w:pPr>
        <w:pBdr>
          <w:top w:val="nil"/>
          <w:left w:val="nil"/>
          <w:bottom w:val="nil"/>
          <w:right w:val="nil"/>
          <w:between w:val="nil"/>
        </w:pBdr>
        <w:ind w:hanging="2"/>
        <w:jc w:val="both"/>
        <w:rPr>
          <w:b/>
          <w:color w:val="808080"/>
        </w:rPr>
      </w:pPr>
    </w:p>
    <w:p w14:paraId="2D7B0211" w14:textId="7EA38B80" w:rsidR="005F3284" w:rsidRDefault="005F3284" w:rsidP="005F3284">
      <w:pPr>
        <w:pBdr>
          <w:top w:val="nil"/>
          <w:left w:val="nil"/>
          <w:bottom w:val="nil"/>
          <w:right w:val="nil"/>
          <w:between w:val="nil"/>
        </w:pBdr>
        <w:ind w:hanging="2"/>
        <w:jc w:val="both"/>
        <w:rPr>
          <w:b/>
          <w:color w:val="808080"/>
        </w:rPr>
      </w:pPr>
      <w:r>
        <w:rPr>
          <w:b/>
          <w:color w:val="808080"/>
        </w:rPr>
        <w:t xml:space="preserve">Este documento contiene información de carácter confidencial. Bajo ningún concepto se permite la reproducción o difusión del documento, sin previa autorización expresa de la Máxima Autoridad y del Oficial de Seguridad de la Institución. </w:t>
      </w:r>
    </w:p>
    <w:p w14:paraId="42902DE1" w14:textId="77777777" w:rsidR="004A5269" w:rsidRDefault="004A5269" w:rsidP="004A5269">
      <w:pPr>
        <w:jc w:val="right"/>
        <w:rPr>
          <w:rFonts w:ascii="Arial" w:eastAsia="Arial" w:hAnsi="Arial" w:cs="Arial"/>
          <w:color w:val="0096FC"/>
          <w:sz w:val="44"/>
          <w:szCs w:val="44"/>
        </w:rPr>
      </w:pPr>
    </w:p>
    <w:p w14:paraId="303CFBBD" w14:textId="77777777" w:rsidR="004A5269" w:rsidRDefault="004A5269" w:rsidP="004A5269">
      <w:pPr>
        <w:jc w:val="right"/>
        <w:rPr>
          <w:rFonts w:ascii="Arial" w:eastAsia="Arial" w:hAnsi="Arial" w:cs="Arial"/>
          <w:color w:val="0096FC"/>
          <w:sz w:val="44"/>
          <w:szCs w:val="44"/>
        </w:rPr>
      </w:pPr>
    </w:p>
    <w:p w14:paraId="318126C4" w14:textId="77777777" w:rsidR="0047506F" w:rsidRDefault="0047506F" w:rsidP="004A5269">
      <w:pPr>
        <w:jc w:val="right"/>
        <w:rPr>
          <w:rFonts w:ascii="Arial" w:eastAsia="Arial" w:hAnsi="Arial" w:cs="Arial"/>
          <w:color w:val="0096FC"/>
          <w:sz w:val="44"/>
          <w:szCs w:val="44"/>
        </w:rPr>
      </w:pPr>
    </w:p>
    <w:p w14:paraId="4EC04922" w14:textId="77777777" w:rsidR="0047506F" w:rsidRDefault="0047506F" w:rsidP="004A5269">
      <w:pPr>
        <w:jc w:val="right"/>
        <w:rPr>
          <w:rFonts w:ascii="Arial" w:eastAsia="Arial" w:hAnsi="Arial" w:cs="Arial"/>
          <w:color w:val="0096FC"/>
          <w:sz w:val="44"/>
          <w:szCs w:val="44"/>
        </w:rPr>
      </w:pPr>
    </w:p>
    <w:p w14:paraId="5E744CAD" w14:textId="77777777" w:rsidR="0047506F" w:rsidRDefault="0047506F" w:rsidP="004A5269">
      <w:pPr>
        <w:jc w:val="right"/>
        <w:rPr>
          <w:rFonts w:ascii="Arial" w:eastAsia="Arial" w:hAnsi="Arial" w:cs="Arial"/>
          <w:color w:val="0096FC"/>
          <w:sz w:val="44"/>
          <w:szCs w:val="44"/>
        </w:rPr>
      </w:pPr>
    </w:p>
    <w:p w14:paraId="3D57D523" w14:textId="77777777" w:rsidR="005F3284" w:rsidRDefault="005F3284" w:rsidP="005F3284">
      <w:pPr>
        <w:keepNext/>
        <w:keepLines/>
        <w:pBdr>
          <w:top w:val="nil"/>
          <w:left w:val="nil"/>
          <w:bottom w:val="nil"/>
          <w:right w:val="nil"/>
          <w:between w:val="nil"/>
        </w:pBdr>
        <w:spacing w:before="480"/>
        <w:ind w:hanging="2"/>
        <w:rPr>
          <w:b/>
          <w:color w:val="365F91"/>
        </w:rPr>
      </w:pPr>
      <w:r>
        <w:rPr>
          <w:b/>
          <w:color w:val="365F91"/>
        </w:rPr>
        <w:t>Tabla de Contenido</w:t>
      </w:r>
    </w:p>
    <w:p w14:paraId="6D9863E6" w14:textId="77777777" w:rsidR="005F3284" w:rsidRDefault="005F3284" w:rsidP="005F3284">
      <w:pPr>
        <w:ind w:hanging="2"/>
      </w:pPr>
    </w:p>
    <w:sdt>
      <w:sdtPr>
        <w:id w:val="-1924942876"/>
        <w:docPartObj>
          <w:docPartGallery w:val="Table of Contents"/>
          <w:docPartUnique/>
        </w:docPartObj>
      </w:sdtPr>
      <w:sdtContent>
        <w:p w14:paraId="0A3D53A3" w14:textId="77777777" w:rsidR="005F3284" w:rsidRDefault="005F3284" w:rsidP="005F3284">
          <w:pPr>
            <w:pBdr>
              <w:top w:val="nil"/>
              <w:left w:val="nil"/>
              <w:bottom w:val="nil"/>
              <w:right w:val="nil"/>
              <w:between w:val="nil"/>
            </w:pBdr>
            <w:tabs>
              <w:tab w:val="left" w:pos="480"/>
              <w:tab w:val="right" w:pos="8494"/>
            </w:tabs>
            <w:spacing w:after="100"/>
            <w:ind w:hanging="2"/>
            <w:rPr>
              <w:color w:val="000000"/>
            </w:rPr>
          </w:pPr>
          <w:r>
            <w:fldChar w:fldCharType="begin"/>
          </w:r>
          <w:r>
            <w:instrText xml:space="preserve"> TOC \h \u \z \t "Heading 1,1,Heading 2,2,Heading 3,3,"</w:instrText>
          </w:r>
          <w:r>
            <w:fldChar w:fldCharType="separate"/>
          </w:r>
          <w:hyperlink w:anchor="_heading=h.wcrtirtmjb1u">
            <w:r>
              <w:rPr>
                <w:color w:val="0000FF"/>
                <w:u w:val="single"/>
              </w:rPr>
              <w:t>1.</w:t>
            </w:r>
          </w:hyperlink>
          <w:hyperlink w:anchor="_heading=h.wcrtirtmjb1u">
            <w:r>
              <w:rPr>
                <w:color w:val="000000"/>
              </w:rPr>
              <w:tab/>
            </w:r>
          </w:hyperlink>
          <w:r>
            <w:fldChar w:fldCharType="begin"/>
          </w:r>
          <w:r>
            <w:instrText xml:space="preserve"> PAGEREF _heading=h.wcrtirtmjb1u \h </w:instrText>
          </w:r>
          <w:r>
            <w:fldChar w:fldCharType="separate"/>
          </w:r>
          <w:r>
            <w:rPr>
              <w:color w:val="0000FF"/>
              <w:u w:val="single"/>
            </w:rPr>
            <w:t>TIPO DE PRODUCTO.</w:t>
          </w:r>
          <w:hyperlink w:anchor="_heading=h.wcrtirtmjb1u" w:history="1"/>
          <w:r>
            <w:rPr>
              <w:color w:val="000000"/>
            </w:rPr>
            <w:tab/>
            <w:t>4</w:t>
          </w:r>
        </w:p>
        <w:bookmarkStart w:id="1" w:name="_heading=h.akc9fa1koz7r" w:colFirst="0" w:colLast="0"/>
        <w:bookmarkEnd w:id="1"/>
        <w:p w14:paraId="6DBE4909" w14:textId="77777777" w:rsidR="005F3284" w:rsidRDefault="005F3284" w:rsidP="005F3284">
          <w:pPr>
            <w:pBdr>
              <w:top w:val="nil"/>
              <w:left w:val="nil"/>
              <w:bottom w:val="nil"/>
              <w:right w:val="nil"/>
              <w:between w:val="nil"/>
            </w:pBdr>
            <w:tabs>
              <w:tab w:val="left" w:pos="480"/>
              <w:tab w:val="right" w:pos="8494"/>
            </w:tabs>
            <w:spacing w:after="100"/>
            <w:ind w:hanging="2"/>
            <w:rPr>
              <w:color w:val="000000"/>
            </w:rPr>
          </w:pPr>
          <w:r>
            <w:fldChar w:fldCharType="end"/>
          </w:r>
          <w:hyperlink w:anchor="_heading=h.o57ut6mz4pas">
            <w:r>
              <w:rPr>
                <w:color w:val="0000FF"/>
                <w:u w:val="single"/>
              </w:rPr>
              <w:t>2.</w:t>
            </w:r>
          </w:hyperlink>
          <w:hyperlink w:anchor="_heading=h.o57ut6mz4pas">
            <w:r>
              <w:rPr>
                <w:color w:val="000000"/>
              </w:rPr>
              <w:tab/>
            </w:r>
          </w:hyperlink>
          <w:r>
            <w:fldChar w:fldCharType="begin"/>
          </w:r>
          <w:r>
            <w:instrText xml:space="preserve"> PAGEREF _heading=h.o57ut6mz4pas \h </w:instrText>
          </w:r>
          <w:r>
            <w:fldChar w:fldCharType="separate"/>
          </w:r>
          <w:r>
            <w:rPr>
              <w:color w:val="0000FF"/>
              <w:u w:val="single"/>
            </w:rPr>
            <w:t>OBJETO DE LA CONTRATACIÓN.</w:t>
          </w:r>
          <w:hyperlink w:anchor="_heading=h.o57ut6mz4pas" w:history="1"/>
          <w:r>
            <w:rPr>
              <w:color w:val="000000"/>
            </w:rPr>
            <w:tab/>
            <w:t>4</w:t>
          </w:r>
        </w:p>
        <w:bookmarkStart w:id="2" w:name="_heading=h.vef2tqnj8pt8" w:colFirst="0" w:colLast="0"/>
        <w:bookmarkEnd w:id="2"/>
        <w:p w14:paraId="3804E0A5" w14:textId="77777777" w:rsidR="005F3284" w:rsidRDefault="005F3284" w:rsidP="005F3284">
          <w:pPr>
            <w:pBdr>
              <w:top w:val="nil"/>
              <w:left w:val="nil"/>
              <w:bottom w:val="nil"/>
              <w:right w:val="nil"/>
              <w:between w:val="nil"/>
            </w:pBdr>
            <w:tabs>
              <w:tab w:val="left" w:pos="480"/>
              <w:tab w:val="right" w:pos="8494"/>
            </w:tabs>
            <w:spacing w:after="100"/>
            <w:ind w:hanging="2"/>
            <w:rPr>
              <w:color w:val="000000"/>
            </w:rPr>
          </w:pPr>
          <w:r>
            <w:fldChar w:fldCharType="end"/>
          </w:r>
          <w:hyperlink w:anchor="_heading=h.nez6tf5bqblb">
            <w:r>
              <w:rPr>
                <w:color w:val="0000FF"/>
                <w:u w:val="single"/>
              </w:rPr>
              <w:t>3.</w:t>
            </w:r>
          </w:hyperlink>
          <w:hyperlink w:anchor="_heading=h.nez6tf5bqblb">
            <w:r>
              <w:rPr>
                <w:color w:val="000000"/>
              </w:rPr>
              <w:tab/>
            </w:r>
          </w:hyperlink>
          <w:r>
            <w:fldChar w:fldCharType="begin"/>
          </w:r>
          <w:r>
            <w:instrText xml:space="preserve"> PAGEREF _heading=h.nez6tf5bqblb \h </w:instrText>
          </w:r>
          <w:r>
            <w:fldChar w:fldCharType="separate"/>
          </w:r>
          <w:r>
            <w:rPr>
              <w:color w:val="0000FF"/>
              <w:u w:val="single"/>
            </w:rPr>
            <w:t>BASE LEGAL.</w:t>
          </w:r>
          <w:hyperlink w:anchor="_heading=h.nez6tf5bqblb" w:history="1"/>
          <w:r>
            <w:rPr>
              <w:color w:val="000000"/>
            </w:rPr>
            <w:tab/>
            <w:t>4</w:t>
          </w:r>
        </w:p>
        <w:p w14:paraId="2E2AF5E1" w14:textId="77777777" w:rsidR="005F3284" w:rsidRDefault="005F3284" w:rsidP="005F3284">
          <w:pPr>
            <w:pBdr>
              <w:top w:val="nil"/>
              <w:left w:val="nil"/>
              <w:bottom w:val="nil"/>
              <w:right w:val="nil"/>
              <w:between w:val="nil"/>
            </w:pBdr>
            <w:tabs>
              <w:tab w:val="left" w:pos="480"/>
              <w:tab w:val="right" w:pos="8494"/>
            </w:tabs>
            <w:spacing w:after="100"/>
            <w:ind w:hanging="2"/>
            <w:rPr>
              <w:color w:val="000000"/>
            </w:rPr>
          </w:pPr>
          <w:r>
            <w:fldChar w:fldCharType="end"/>
          </w:r>
          <w:hyperlink w:anchor="_heading=h.iymc5ci5wnf9">
            <w:r>
              <w:rPr>
                <w:color w:val="0000FF"/>
                <w:u w:val="single"/>
              </w:rPr>
              <w:t>4.</w:t>
            </w:r>
          </w:hyperlink>
          <w:hyperlink w:anchor="_heading=h.iymc5ci5wnf9">
            <w:r>
              <w:rPr>
                <w:color w:val="000000"/>
              </w:rPr>
              <w:tab/>
            </w:r>
          </w:hyperlink>
          <w:r>
            <w:fldChar w:fldCharType="begin"/>
          </w:r>
          <w:r>
            <w:instrText xml:space="preserve"> PAGEREF _heading=h.iymc5ci5wnf9 \h </w:instrText>
          </w:r>
          <w:r>
            <w:fldChar w:fldCharType="separate"/>
          </w:r>
          <w:r>
            <w:rPr>
              <w:color w:val="0000FF"/>
              <w:u w:val="single"/>
            </w:rPr>
            <w:t>ANTECEDENTES.</w:t>
          </w:r>
          <w:hyperlink w:anchor="_heading=h.iymc5ci5wnf9" w:history="1"/>
          <w:r>
            <w:rPr>
              <w:color w:val="000000"/>
            </w:rPr>
            <w:tab/>
            <w:t>4</w:t>
          </w:r>
        </w:p>
        <w:bookmarkStart w:id="3" w:name="_heading=h.et7c80ff33uw" w:colFirst="0" w:colLast="0"/>
        <w:bookmarkEnd w:id="3"/>
        <w:p w14:paraId="41278DB5" w14:textId="77777777" w:rsidR="005F3284" w:rsidRDefault="005F3284" w:rsidP="005F3284">
          <w:pPr>
            <w:pBdr>
              <w:top w:val="nil"/>
              <w:left w:val="nil"/>
              <w:bottom w:val="nil"/>
              <w:right w:val="nil"/>
              <w:between w:val="nil"/>
            </w:pBdr>
            <w:tabs>
              <w:tab w:val="left" w:pos="480"/>
              <w:tab w:val="right" w:pos="8494"/>
            </w:tabs>
            <w:spacing w:after="100"/>
            <w:ind w:hanging="2"/>
            <w:rPr>
              <w:color w:val="000000"/>
            </w:rPr>
          </w:pPr>
          <w:r>
            <w:fldChar w:fldCharType="end"/>
          </w:r>
          <w:hyperlink w:anchor="_heading=h.nvloeca2b4uu">
            <w:r>
              <w:rPr>
                <w:color w:val="0000FF"/>
                <w:u w:val="single"/>
              </w:rPr>
              <w:t>5.</w:t>
            </w:r>
          </w:hyperlink>
          <w:hyperlink w:anchor="_heading=h.nvloeca2b4uu">
            <w:r>
              <w:rPr>
                <w:color w:val="000000"/>
              </w:rPr>
              <w:tab/>
            </w:r>
          </w:hyperlink>
          <w:r>
            <w:fldChar w:fldCharType="begin"/>
          </w:r>
          <w:r>
            <w:instrText xml:space="preserve"> PAGEREF _heading=h.nvloeca2b4uu \h </w:instrText>
          </w:r>
          <w:r>
            <w:fldChar w:fldCharType="separate"/>
          </w:r>
          <w:r>
            <w:rPr>
              <w:color w:val="0000FF"/>
              <w:u w:val="single"/>
            </w:rPr>
            <w:t>OBJETIVO GENERAL.</w:t>
          </w:r>
          <w:hyperlink w:anchor="_heading=h.nvloeca2b4uu" w:history="1"/>
          <w:r>
            <w:rPr>
              <w:color w:val="000000"/>
            </w:rPr>
            <w:tab/>
            <w:t>4</w:t>
          </w:r>
        </w:p>
        <w:p w14:paraId="257431D8" w14:textId="77777777" w:rsidR="005F3284" w:rsidRDefault="005F3284" w:rsidP="005F3284">
          <w:pPr>
            <w:pBdr>
              <w:top w:val="nil"/>
              <w:left w:val="nil"/>
              <w:bottom w:val="nil"/>
              <w:right w:val="nil"/>
              <w:between w:val="nil"/>
            </w:pBdr>
            <w:tabs>
              <w:tab w:val="left" w:pos="480"/>
              <w:tab w:val="right" w:pos="8494"/>
            </w:tabs>
            <w:spacing w:after="100"/>
            <w:ind w:hanging="2"/>
            <w:rPr>
              <w:color w:val="000000"/>
            </w:rPr>
          </w:pPr>
          <w:r>
            <w:fldChar w:fldCharType="end"/>
          </w:r>
          <w:hyperlink w:anchor="_heading=h.bc3xqe3xquuy">
            <w:r>
              <w:rPr>
                <w:color w:val="0000FF"/>
                <w:u w:val="single"/>
              </w:rPr>
              <w:t>6.</w:t>
            </w:r>
          </w:hyperlink>
          <w:hyperlink w:anchor="_heading=h.bc3xqe3xquuy">
            <w:r>
              <w:rPr>
                <w:color w:val="000000"/>
              </w:rPr>
              <w:tab/>
            </w:r>
          </w:hyperlink>
          <w:r>
            <w:fldChar w:fldCharType="begin"/>
          </w:r>
          <w:r>
            <w:instrText xml:space="preserve"> PAGEREF _heading=h.bc3xqe3xquuy \h </w:instrText>
          </w:r>
          <w:r>
            <w:fldChar w:fldCharType="separate"/>
          </w:r>
          <w:r>
            <w:rPr>
              <w:color w:val="0000FF"/>
              <w:u w:val="single"/>
            </w:rPr>
            <w:t>OBJETIVOS ESPECÍFICOS.</w:t>
          </w:r>
          <w:hyperlink w:anchor="_heading=h.bc3xqe3xquuy" w:history="1"/>
          <w:r>
            <w:rPr>
              <w:color w:val="000000"/>
            </w:rPr>
            <w:tab/>
            <w:t>4</w:t>
          </w:r>
        </w:p>
        <w:p w14:paraId="75A9042E" w14:textId="77777777" w:rsidR="005F3284" w:rsidRDefault="005F3284" w:rsidP="005F3284">
          <w:pPr>
            <w:pBdr>
              <w:top w:val="nil"/>
              <w:left w:val="nil"/>
              <w:bottom w:val="nil"/>
              <w:right w:val="nil"/>
              <w:between w:val="nil"/>
            </w:pBdr>
            <w:tabs>
              <w:tab w:val="left" w:pos="480"/>
              <w:tab w:val="right" w:pos="8494"/>
            </w:tabs>
            <w:spacing w:after="100"/>
            <w:ind w:hanging="2"/>
            <w:rPr>
              <w:color w:val="000000"/>
            </w:rPr>
          </w:pPr>
          <w:r>
            <w:fldChar w:fldCharType="end"/>
          </w:r>
          <w:hyperlink w:anchor="_heading=h.sulmmt8bzdp">
            <w:r>
              <w:rPr>
                <w:color w:val="0000FF"/>
                <w:u w:val="single"/>
              </w:rPr>
              <w:t>7.</w:t>
            </w:r>
          </w:hyperlink>
          <w:hyperlink w:anchor="_heading=h.sulmmt8bzdp">
            <w:r>
              <w:rPr>
                <w:color w:val="000000"/>
              </w:rPr>
              <w:tab/>
            </w:r>
          </w:hyperlink>
          <w:r>
            <w:fldChar w:fldCharType="begin"/>
          </w:r>
          <w:r>
            <w:instrText xml:space="preserve"> PAGEREF _heading=h.sulmmt8bzdp \h </w:instrText>
          </w:r>
          <w:r>
            <w:fldChar w:fldCharType="separate"/>
          </w:r>
          <w:r>
            <w:rPr>
              <w:color w:val="0000FF"/>
              <w:u w:val="single"/>
            </w:rPr>
            <w:t>SITUACIÓN ACTUAL.</w:t>
          </w:r>
          <w:hyperlink w:anchor="_heading=h.sulmmt8bzdp" w:history="1"/>
          <w:r>
            <w:rPr>
              <w:color w:val="000000"/>
            </w:rPr>
            <w:tab/>
            <w:t>5</w:t>
          </w:r>
        </w:p>
        <w:p w14:paraId="70125B4F" w14:textId="77777777" w:rsidR="005F3284" w:rsidRDefault="005F3284" w:rsidP="005F3284">
          <w:pPr>
            <w:pBdr>
              <w:top w:val="nil"/>
              <w:left w:val="nil"/>
              <w:bottom w:val="nil"/>
              <w:right w:val="nil"/>
              <w:between w:val="nil"/>
            </w:pBdr>
            <w:tabs>
              <w:tab w:val="left" w:pos="480"/>
              <w:tab w:val="right" w:pos="8494"/>
            </w:tabs>
            <w:spacing w:after="100"/>
            <w:ind w:hanging="2"/>
            <w:rPr>
              <w:color w:val="000000"/>
            </w:rPr>
          </w:pPr>
          <w:r>
            <w:fldChar w:fldCharType="end"/>
          </w:r>
          <w:hyperlink w:anchor="_heading=h.td4fbi8boarg">
            <w:r>
              <w:rPr>
                <w:color w:val="0000FF"/>
                <w:u w:val="single"/>
              </w:rPr>
              <w:t>8.</w:t>
            </w:r>
          </w:hyperlink>
          <w:hyperlink w:anchor="_heading=h.td4fbi8boarg">
            <w:r>
              <w:rPr>
                <w:color w:val="000000"/>
              </w:rPr>
              <w:tab/>
            </w:r>
          </w:hyperlink>
          <w:r>
            <w:fldChar w:fldCharType="begin"/>
          </w:r>
          <w:r>
            <w:instrText xml:space="preserve"> PAGEREF _heading=h.td4fbi8boarg \h </w:instrText>
          </w:r>
          <w:r>
            <w:fldChar w:fldCharType="separate"/>
          </w:r>
          <w:r>
            <w:rPr>
              <w:color w:val="0000FF"/>
              <w:u w:val="single"/>
            </w:rPr>
            <w:t>JUSTIFICACIÓN DE LA NECESIDAD.</w:t>
          </w:r>
          <w:hyperlink w:anchor="_heading=h.td4fbi8boarg" w:history="1"/>
          <w:r>
            <w:rPr>
              <w:color w:val="000000"/>
            </w:rPr>
            <w:tab/>
            <w:t>5</w:t>
          </w:r>
        </w:p>
        <w:p w14:paraId="0B45D69F" w14:textId="77777777" w:rsidR="005F3284" w:rsidRDefault="005F3284" w:rsidP="005F3284">
          <w:pPr>
            <w:pBdr>
              <w:top w:val="nil"/>
              <w:left w:val="nil"/>
              <w:bottom w:val="nil"/>
              <w:right w:val="nil"/>
              <w:between w:val="nil"/>
            </w:pBdr>
            <w:tabs>
              <w:tab w:val="left" w:pos="480"/>
              <w:tab w:val="right" w:pos="8494"/>
            </w:tabs>
            <w:spacing w:after="100"/>
            <w:ind w:hanging="2"/>
            <w:rPr>
              <w:color w:val="000000"/>
            </w:rPr>
          </w:pPr>
          <w:r>
            <w:fldChar w:fldCharType="end"/>
          </w:r>
          <w:hyperlink w:anchor="_heading=h.piiyzj6xh34y">
            <w:r>
              <w:rPr>
                <w:color w:val="0000FF"/>
                <w:u w:val="single"/>
              </w:rPr>
              <w:t>9.</w:t>
            </w:r>
          </w:hyperlink>
          <w:hyperlink w:anchor="_heading=h.piiyzj6xh34y">
            <w:r>
              <w:rPr>
                <w:color w:val="000000"/>
              </w:rPr>
              <w:tab/>
            </w:r>
          </w:hyperlink>
          <w:r>
            <w:fldChar w:fldCharType="begin"/>
          </w:r>
          <w:r>
            <w:instrText xml:space="preserve"> PAGEREF _heading=h.piiyzj6xh34y \h </w:instrText>
          </w:r>
          <w:r>
            <w:fldChar w:fldCharType="separate"/>
          </w:r>
          <w:r>
            <w:rPr>
              <w:color w:val="0000FF"/>
              <w:u w:val="single"/>
            </w:rPr>
            <w:t>ANÁLISIS DE BENEFICIO, EFICIENCIA Y EFECTIVIDAD.</w:t>
          </w:r>
          <w:hyperlink w:anchor="_heading=h.piiyzj6xh34y" w:history="1"/>
          <w:r>
            <w:rPr>
              <w:color w:val="000000"/>
            </w:rPr>
            <w:tab/>
            <w:t>5</w:t>
          </w:r>
        </w:p>
        <w:bookmarkStart w:id="4" w:name="_heading=h.no35dzcbjovy" w:colFirst="0" w:colLast="0"/>
        <w:bookmarkEnd w:id="4"/>
        <w:p w14:paraId="11473B0D" w14:textId="77777777" w:rsidR="005F3284" w:rsidRDefault="005F3284" w:rsidP="005F3284">
          <w:pPr>
            <w:pBdr>
              <w:top w:val="nil"/>
              <w:left w:val="nil"/>
              <w:bottom w:val="nil"/>
              <w:right w:val="nil"/>
              <w:between w:val="nil"/>
            </w:pBdr>
            <w:tabs>
              <w:tab w:val="left" w:pos="720"/>
              <w:tab w:val="right" w:pos="8494"/>
            </w:tabs>
            <w:spacing w:after="100"/>
            <w:ind w:hanging="2"/>
            <w:rPr>
              <w:color w:val="000000"/>
            </w:rPr>
          </w:pPr>
          <w:r>
            <w:fldChar w:fldCharType="end"/>
          </w:r>
          <w:hyperlink w:anchor="_heading=h.5zv22341x36j">
            <w:r>
              <w:rPr>
                <w:color w:val="0000FF"/>
                <w:u w:val="single"/>
              </w:rPr>
              <w:t>10.</w:t>
            </w:r>
          </w:hyperlink>
          <w:hyperlink w:anchor="_heading=h.5zv22341x36j">
            <w:r>
              <w:rPr>
                <w:color w:val="000000"/>
              </w:rPr>
              <w:tab/>
            </w:r>
          </w:hyperlink>
          <w:r>
            <w:fldChar w:fldCharType="begin"/>
          </w:r>
          <w:r>
            <w:instrText xml:space="preserve"> PAGEREF _heading=h.5zv22341x36j \h </w:instrText>
          </w:r>
          <w:r>
            <w:fldChar w:fldCharType="separate"/>
          </w:r>
          <w:r>
            <w:rPr>
              <w:color w:val="0000FF"/>
              <w:u w:val="single"/>
            </w:rPr>
            <w:t>ALCANCE.</w:t>
          </w:r>
          <w:hyperlink w:anchor="_heading=h.5zv22341x36j" w:history="1"/>
          <w:r>
            <w:rPr>
              <w:color w:val="000000"/>
            </w:rPr>
            <w:tab/>
            <w:t>5</w:t>
          </w:r>
        </w:p>
        <w:p w14:paraId="74B1186B" w14:textId="77777777" w:rsidR="005F3284" w:rsidRDefault="005F3284" w:rsidP="005F3284">
          <w:pPr>
            <w:pBdr>
              <w:top w:val="nil"/>
              <w:left w:val="nil"/>
              <w:bottom w:val="nil"/>
              <w:right w:val="nil"/>
              <w:between w:val="nil"/>
            </w:pBdr>
            <w:tabs>
              <w:tab w:val="left" w:pos="720"/>
              <w:tab w:val="right" w:pos="8494"/>
            </w:tabs>
            <w:spacing w:after="100"/>
            <w:ind w:hanging="2"/>
            <w:rPr>
              <w:color w:val="000000"/>
            </w:rPr>
          </w:pPr>
          <w:r>
            <w:fldChar w:fldCharType="end"/>
          </w:r>
          <w:hyperlink w:anchor="_heading=h.edr1ejqipitv">
            <w:r>
              <w:rPr>
                <w:color w:val="0000FF"/>
                <w:u w:val="single"/>
              </w:rPr>
              <w:t>11.</w:t>
            </w:r>
          </w:hyperlink>
          <w:hyperlink w:anchor="_heading=h.edr1ejqipitv">
            <w:r>
              <w:rPr>
                <w:color w:val="000000"/>
              </w:rPr>
              <w:tab/>
            </w:r>
          </w:hyperlink>
          <w:r>
            <w:fldChar w:fldCharType="begin"/>
          </w:r>
          <w:r>
            <w:instrText xml:space="preserve"> PAGEREF _heading=h.edr1ejqipitv \h </w:instrText>
          </w:r>
          <w:r>
            <w:fldChar w:fldCharType="separate"/>
          </w:r>
          <w:r>
            <w:rPr>
              <w:color w:val="0000FF"/>
              <w:u w:val="single"/>
            </w:rPr>
            <w:t>ESPECIFICACIONES TÉCNICAS.</w:t>
          </w:r>
          <w:hyperlink w:anchor="_heading=h.edr1ejqipitv" w:history="1"/>
          <w:r>
            <w:rPr>
              <w:color w:val="000000"/>
            </w:rPr>
            <w:tab/>
            <w:t>7</w:t>
          </w:r>
        </w:p>
        <w:p w14:paraId="4902B1A3" w14:textId="77777777" w:rsidR="005F3284" w:rsidRDefault="005F3284" w:rsidP="005F3284">
          <w:pPr>
            <w:pBdr>
              <w:top w:val="nil"/>
              <w:left w:val="nil"/>
              <w:bottom w:val="nil"/>
              <w:right w:val="nil"/>
              <w:between w:val="nil"/>
            </w:pBdr>
            <w:tabs>
              <w:tab w:val="left" w:pos="720"/>
              <w:tab w:val="right" w:pos="8494"/>
            </w:tabs>
            <w:spacing w:after="100"/>
            <w:ind w:hanging="2"/>
            <w:rPr>
              <w:color w:val="000000"/>
            </w:rPr>
          </w:pPr>
          <w:r>
            <w:fldChar w:fldCharType="end"/>
          </w:r>
          <w:hyperlink w:anchor="_heading=h.fpe51awn5btr">
            <w:r>
              <w:rPr>
                <w:color w:val="0000FF"/>
                <w:u w:val="single"/>
              </w:rPr>
              <w:t>12.</w:t>
            </w:r>
          </w:hyperlink>
          <w:hyperlink w:anchor="_heading=h.fpe51awn5btr">
            <w:r>
              <w:rPr>
                <w:color w:val="000000"/>
              </w:rPr>
              <w:tab/>
            </w:r>
          </w:hyperlink>
          <w:r>
            <w:fldChar w:fldCharType="begin"/>
          </w:r>
          <w:r>
            <w:instrText xml:space="preserve"> PAGEREF _heading=h.fpe51awn5btr \h </w:instrText>
          </w:r>
          <w:r>
            <w:fldChar w:fldCharType="separate"/>
          </w:r>
          <w:r>
            <w:rPr>
              <w:color w:val="0000FF"/>
              <w:u w:val="single"/>
            </w:rPr>
            <w:t>SERVICIOS ESPERADOS.</w:t>
          </w:r>
          <w:hyperlink w:anchor="_heading=h.fpe51awn5btr" w:history="1"/>
          <w:r>
            <w:rPr>
              <w:color w:val="000000"/>
            </w:rPr>
            <w:tab/>
            <w:t>11</w:t>
          </w:r>
        </w:p>
        <w:p w14:paraId="0765A24B" w14:textId="77777777" w:rsidR="005F3284" w:rsidRDefault="005F3284" w:rsidP="005F3284">
          <w:pPr>
            <w:pBdr>
              <w:top w:val="nil"/>
              <w:left w:val="nil"/>
              <w:bottom w:val="nil"/>
              <w:right w:val="nil"/>
              <w:between w:val="nil"/>
            </w:pBdr>
            <w:tabs>
              <w:tab w:val="left" w:pos="720"/>
              <w:tab w:val="right" w:pos="8494"/>
            </w:tabs>
            <w:spacing w:after="100"/>
            <w:ind w:hanging="2"/>
            <w:rPr>
              <w:color w:val="000000"/>
            </w:rPr>
          </w:pPr>
          <w:r>
            <w:fldChar w:fldCharType="end"/>
          </w:r>
          <w:hyperlink w:anchor="_heading=h.jyj5isofbzvw">
            <w:r>
              <w:rPr>
                <w:color w:val="0000FF"/>
                <w:u w:val="single"/>
              </w:rPr>
              <w:t>13.</w:t>
            </w:r>
          </w:hyperlink>
          <w:hyperlink w:anchor="_heading=h.jyj5isofbzvw">
            <w:r>
              <w:rPr>
                <w:color w:val="000000"/>
              </w:rPr>
              <w:tab/>
            </w:r>
          </w:hyperlink>
          <w:r>
            <w:fldChar w:fldCharType="begin"/>
          </w:r>
          <w:r>
            <w:instrText xml:space="preserve"> PAGEREF _heading=h.jyj5isofbzvw \h </w:instrText>
          </w:r>
          <w:r>
            <w:fldChar w:fldCharType="separate"/>
          </w:r>
          <w:r>
            <w:rPr>
              <w:color w:val="0000FF"/>
              <w:u w:val="single"/>
            </w:rPr>
            <w:t>PLAZO DE EJECUCIÓN.</w:t>
          </w:r>
          <w:hyperlink w:anchor="_heading=h.jyj5isofbzvw" w:history="1"/>
          <w:r>
            <w:rPr>
              <w:color w:val="000000"/>
            </w:rPr>
            <w:tab/>
            <w:t>12</w:t>
          </w:r>
        </w:p>
        <w:p w14:paraId="610FD62F" w14:textId="77777777" w:rsidR="005F3284" w:rsidRDefault="005F3284" w:rsidP="005F3284">
          <w:pPr>
            <w:pBdr>
              <w:top w:val="nil"/>
              <w:left w:val="nil"/>
              <w:bottom w:val="nil"/>
              <w:right w:val="nil"/>
              <w:between w:val="nil"/>
            </w:pBdr>
            <w:tabs>
              <w:tab w:val="left" w:pos="720"/>
              <w:tab w:val="right" w:pos="8494"/>
            </w:tabs>
            <w:spacing w:after="100"/>
            <w:ind w:hanging="2"/>
            <w:rPr>
              <w:color w:val="000000"/>
            </w:rPr>
          </w:pPr>
          <w:r>
            <w:fldChar w:fldCharType="end"/>
          </w:r>
          <w:hyperlink w:anchor="_heading=h.19b55f9nu2zt">
            <w:r>
              <w:rPr>
                <w:color w:val="0000FF"/>
                <w:u w:val="single"/>
              </w:rPr>
              <w:t>14.</w:t>
            </w:r>
          </w:hyperlink>
          <w:hyperlink w:anchor="_heading=h.19b55f9nu2zt">
            <w:r>
              <w:rPr>
                <w:color w:val="000000"/>
              </w:rPr>
              <w:tab/>
            </w:r>
          </w:hyperlink>
          <w:r>
            <w:fldChar w:fldCharType="begin"/>
          </w:r>
          <w:r>
            <w:instrText xml:space="preserve"> PAGEREF _heading=h.19b55f9nu2zt \h </w:instrText>
          </w:r>
          <w:r>
            <w:fldChar w:fldCharType="separate"/>
          </w:r>
          <w:r>
            <w:rPr>
              <w:color w:val="0000FF"/>
              <w:u w:val="single"/>
            </w:rPr>
            <w:t>FORMAS Y CONDICIONES DE PAGO.</w:t>
          </w:r>
          <w:hyperlink w:anchor="_heading=h.19b55f9nu2zt" w:history="1"/>
          <w:r>
            <w:rPr>
              <w:color w:val="000000"/>
            </w:rPr>
            <w:tab/>
            <w:t>12</w:t>
          </w:r>
        </w:p>
        <w:p w14:paraId="3798B918" w14:textId="77777777" w:rsidR="005F3284" w:rsidRDefault="005F3284" w:rsidP="005F3284">
          <w:pPr>
            <w:pBdr>
              <w:top w:val="nil"/>
              <w:left w:val="nil"/>
              <w:bottom w:val="nil"/>
              <w:right w:val="nil"/>
              <w:between w:val="nil"/>
            </w:pBdr>
            <w:tabs>
              <w:tab w:val="left" w:pos="720"/>
              <w:tab w:val="right" w:pos="8494"/>
            </w:tabs>
            <w:spacing w:after="100"/>
            <w:ind w:hanging="2"/>
            <w:rPr>
              <w:color w:val="000000"/>
            </w:rPr>
          </w:pPr>
          <w:r>
            <w:fldChar w:fldCharType="end"/>
          </w:r>
          <w:hyperlink w:anchor="_heading=h.14s9hwkraxsy">
            <w:r>
              <w:rPr>
                <w:color w:val="0000FF"/>
                <w:u w:val="single"/>
              </w:rPr>
              <w:t>15.</w:t>
            </w:r>
          </w:hyperlink>
          <w:hyperlink w:anchor="_heading=h.14s9hwkraxsy">
            <w:r>
              <w:rPr>
                <w:color w:val="000000"/>
              </w:rPr>
              <w:tab/>
            </w:r>
          </w:hyperlink>
          <w:r>
            <w:fldChar w:fldCharType="begin"/>
          </w:r>
          <w:r>
            <w:instrText xml:space="preserve"> PAGEREF _heading=h.14s9hwkraxsy \h </w:instrText>
          </w:r>
          <w:r>
            <w:fldChar w:fldCharType="separate"/>
          </w:r>
          <w:r>
            <w:rPr>
              <w:color w:val="0000FF"/>
              <w:u w:val="single"/>
            </w:rPr>
            <w:t>CONCLUSIONES.</w:t>
          </w:r>
          <w:hyperlink w:anchor="_heading=h.14s9hwkraxsy" w:history="1"/>
          <w:r>
            <w:rPr>
              <w:color w:val="000000"/>
            </w:rPr>
            <w:tab/>
            <w:t>12</w:t>
          </w:r>
        </w:p>
        <w:p w14:paraId="79019665" w14:textId="77777777" w:rsidR="005F3284" w:rsidRDefault="005F3284" w:rsidP="005F3284">
          <w:pPr>
            <w:pBdr>
              <w:top w:val="nil"/>
              <w:left w:val="nil"/>
              <w:bottom w:val="nil"/>
              <w:right w:val="nil"/>
              <w:between w:val="nil"/>
            </w:pBdr>
            <w:tabs>
              <w:tab w:val="left" w:pos="720"/>
              <w:tab w:val="right" w:pos="8494"/>
            </w:tabs>
            <w:spacing w:after="100"/>
            <w:ind w:hanging="2"/>
            <w:rPr>
              <w:color w:val="000000"/>
            </w:rPr>
          </w:pPr>
          <w:r>
            <w:fldChar w:fldCharType="end"/>
          </w:r>
          <w:hyperlink w:anchor="_heading=h.79mqlu16zjds">
            <w:r>
              <w:rPr>
                <w:color w:val="0000FF"/>
                <w:u w:val="single"/>
              </w:rPr>
              <w:t>16.</w:t>
            </w:r>
          </w:hyperlink>
          <w:hyperlink w:anchor="_heading=h.79mqlu16zjds">
            <w:r>
              <w:rPr>
                <w:color w:val="000000"/>
              </w:rPr>
              <w:tab/>
            </w:r>
          </w:hyperlink>
          <w:r>
            <w:fldChar w:fldCharType="begin"/>
          </w:r>
          <w:r>
            <w:instrText xml:space="preserve"> PAGEREF _heading=h.79mqlu16zjds \h </w:instrText>
          </w:r>
          <w:r>
            <w:fldChar w:fldCharType="separate"/>
          </w:r>
          <w:r>
            <w:rPr>
              <w:color w:val="0000FF"/>
              <w:u w:val="single"/>
            </w:rPr>
            <w:t>RECOMENDACIONES.</w:t>
          </w:r>
          <w:r>
            <w:rPr>
              <w:color w:val="000000"/>
            </w:rPr>
            <w:tab/>
            <w:t>12</w:t>
          </w:r>
          <w:r>
            <w:fldChar w:fldCharType="end"/>
          </w:r>
          <w:r>
            <w:fldChar w:fldCharType="end"/>
          </w:r>
        </w:p>
      </w:sdtContent>
    </w:sdt>
    <w:p w14:paraId="2E9243D3" w14:textId="7F687AC9" w:rsidR="004A5269" w:rsidRDefault="00C671DD" w:rsidP="004A5269">
      <w:pPr>
        <w:jc w:val="right"/>
        <w:rPr>
          <w:rFonts w:ascii="Arial" w:eastAsia="Arial" w:hAnsi="Arial" w:cs="Arial"/>
          <w:color w:val="0096FC"/>
          <w:sz w:val="44"/>
          <w:szCs w:val="44"/>
        </w:rPr>
      </w:pPr>
      <w:r>
        <w:rPr>
          <w:noProof/>
        </w:rPr>
        <w:drawing>
          <wp:anchor distT="0" distB="0" distL="114300" distR="114300" simplePos="0" relativeHeight="251658752" behindDoc="0" locked="0" layoutInCell="1" allowOverlap="1" wp14:anchorId="48D21425" wp14:editId="51C4A12F">
            <wp:simplePos x="0" y="0"/>
            <wp:positionH relativeFrom="column">
              <wp:posOffset>8255</wp:posOffset>
            </wp:positionH>
            <wp:positionV relativeFrom="paragraph">
              <wp:posOffset>8838565</wp:posOffset>
            </wp:positionV>
            <wp:extent cx="7567295" cy="1844040"/>
            <wp:effectExtent l="0" t="0" r="0" b="0"/>
            <wp:wrapNone/>
            <wp:docPr id="10478236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7295" cy="18440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3E5BA6CF" wp14:editId="6F07A6B2">
            <wp:simplePos x="0" y="0"/>
            <wp:positionH relativeFrom="column">
              <wp:posOffset>8255</wp:posOffset>
            </wp:positionH>
            <wp:positionV relativeFrom="paragraph">
              <wp:posOffset>8838565</wp:posOffset>
            </wp:positionV>
            <wp:extent cx="7567295" cy="1844040"/>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7295" cy="18440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5D1B2518" wp14:editId="54CD15EA">
            <wp:simplePos x="0" y="0"/>
            <wp:positionH relativeFrom="column">
              <wp:posOffset>8255</wp:posOffset>
            </wp:positionH>
            <wp:positionV relativeFrom="paragraph">
              <wp:posOffset>8838565</wp:posOffset>
            </wp:positionV>
            <wp:extent cx="7567295" cy="1844040"/>
            <wp:effectExtent l="0" t="0" r="0" b="0"/>
            <wp:wrapNone/>
            <wp:docPr id="159705044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7295" cy="1844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40B80A" w14:textId="77777777" w:rsidR="004A5269" w:rsidRDefault="004A5269" w:rsidP="004A5269">
      <w:pPr>
        <w:jc w:val="right"/>
        <w:rPr>
          <w:rFonts w:ascii="Arial" w:eastAsia="Arial" w:hAnsi="Arial" w:cs="Arial"/>
          <w:color w:val="0096FC"/>
          <w:sz w:val="44"/>
          <w:szCs w:val="44"/>
        </w:rPr>
      </w:pPr>
    </w:p>
    <w:p w14:paraId="19E12EED" w14:textId="77777777" w:rsidR="004A5269" w:rsidRDefault="004A5269" w:rsidP="004A5269">
      <w:pPr>
        <w:jc w:val="right"/>
        <w:rPr>
          <w:rFonts w:ascii="Arial" w:eastAsia="Arial" w:hAnsi="Arial" w:cs="Arial"/>
          <w:b/>
          <w:color w:val="4C3DA7"/>
          <w:sz w:val="90"/>
          <w:szCs w:val="90"/>
        </w:rPr>
      </w:pPr>
      <w:r>
        <w:br w:type="page"/>
      </w:r>
    </w:p>
    <w:p w14:paraId="1C59C2F3" w14:textId="77777777" w:rsidR="005F3284" w:rsidRDefault="005F3284" w:rsidP="005F3284">
      <w:pPr>
        <w:pStyle w:val="Heading1"/>
        <w:numPr>
          <w:ilvl w:val="0"/>
          <w:numId w:val="30"/>
        </w:numPr>
        <w:ind w:left="0" w:hanging="2"/>
      </w:pPr>
      <w:r>
        <w:lastRenderedPageBreak/>
        <w:t>TIPO DE PRODUCTO</w:t>
      </w:r>
    </w:p>
    <w:p w14:paraId="70AF8C49" w14:textId="77777777" w:rsidR="005F3284" w:rsidRPr="005F3284" w:rsidRDefault="005F3284" w:rsidP="005F3284"/>
    <w:tbl>
      <w:tblPr>
        <w:tblW w:w="8720" w:type="dxa"/>
        <w:jc w:val="center"/>
        <w:tblLayout w:type="fixed"/>
        <w:tblLook w:val="0000" w:firstRow="0" w:lastRow="0" w:firstColumn="0" w:lastColumn="0" w:noHBand="0" w:noVBand="0"/>
      </w:tblPr>
      <w:tblGrid>
        <w:gridCol w:w="1235"/>
        <w:gridCol w:w="1262"/>
        <w:gridCol w:w="1233"/>
        <w:gridCol w:w="1233"/>
        <w:gridCol w:w="1283"/>
        <w:gridCol w:w="1240"/>
        <w:gridCol w:w="1234"/>
      </w:tblGrid>
      <w:tr w:rsidR="005F3284" w14:paraId="6AAA3A51" w14:textId="77777777" w:rsidTr="00AE6F5F">
        <w:trPr>
          <w:trHeight w:val="340"/>
          <w:jc w:val="center"/>
        </w:trPr>
        <w:tc>
          <w:tcPr>
            <w:tcW w:w="1235" w:type="dxa"/>
            <w:tcBorders>
              <w:right w:val="single" w:sz="4" w:space="0" w:color="FFFFFF"/>
            </w:tcBorders>
            <w:shd w:val="clear" w:color="auto" w:fill="auto"/>
            <w:vAlign w:val="center"/>
          </w:tcPr>
          <w:p w14:paraId="3A98A64A" w14:textId="77777777" w:rsidR="005F3284" w:rsidRDefault="005F3284" w:rsidP="00AE6F5F">
            <w:pPr>
              <w:ind w:hanging="2"/>
              <w:jc w:val="both"/>
            </w:pPr>
          </w:p>
        </w:tc>
        <w:tc>
          <w:tcPr>
            <w:tcW w:w="1262" w:type="dxa"/>
            <w:tcBorders>
              <w:top w:val="single" w:sz="4" w:space="0" w:color="FFFFFF"/>
              <w:left w:val="single" w:sz="4" w:space="0" w:color="FFFFFF"/>
              <w:bottom w:val="single" w:sz="4" w:space="0" w:color="FFFFFF"/>
              <w:right w:val="single" w:sz="4" w:space="0" w:color="FFFFFF"/>
            </w:tcBorders>
            <w:shd w:val="clear" w:color="auto" w:fill="4472C4"/>
            <w:vAlign w:val="center"/>
          </w:tcPr>
          <w:p w14:paraId="0D303FB3" w14:textId="77777777" w:rsidR="005F3284" w:rsidRDefault="005F3284" w:rsidP="00AE6F5F">
            <w:pPr>
              <w:ind w:hanging="2"/>
              <w:rPr>
                <w:color w:val="FFFFFF"/>
              </w:rPr>
            </w:pPr>
            <w:r>
              <w:rPr>
                <w:color w:val="FFFFFF"/>
              </w:rPr>
              <w:t>BIEN:</w:t>
            </w:r>
          </w:p>
        </w:tc>
        <w:tc>
          <w:tcPr>
            <w:tcW w:w="1233" w:type="dxa"/>
            <w:tcBorders>
              <w:top w:val="single" w:sz="4" w:space="0" w:color="FFFFFF"/>
              <w:left w:val="single" w:sz="4" w:space="0" w:color="FFFFFF"/>
              <w:bottom w:val="single" w:sz="4" w:space="0" w:color="FFFFFF"/>
              <w:right w:val="single" w:sz="4" w:space="0" w:color="FFFFFF"/>
            </w:tcBorders>
            <w:shd w:val="clear" w:color="auto" w:fill="D9E2F3"/>
            <w:vAlign w:val="center"/>
          </w:tcPr>
          <w:p w14:paraId="0F086F33" w14:textId="77777777" w:rsidR="005F3284" w:rsidRDefault="005F3284" w:rsidP="00AE6F5F">
            <w:pPr>
              <w:ind w:hanging="2"/>
              <w:jc w:val="center"/>
            </w:pPr>
          </w:p>
        </w:tc>
        <w:tc>
          <w:tcPr>
            <w:tcW w:w="1233" w:type="dxa"/>
            <w:tcBorders>
              <w:left w:val="single" w:sz="4" w:space="0" w:color="FFFFFF"/>
              <w:right w:val="single" w:sz="4" w:space="0" w:color="FFFFFF"/>
            </w:tcBorders>
            <w:shd w:val="clear" w:color="auto" w:fill="auto"/>
            <w:vAlign w:val="center"/>
          </w:tcPr>
          <w:p w14:paraId="519EC1B5" w14:textId="77777777" w:rsidR="005F3284" w:rsidRDefault="005F3284" w:rsidP="00AE6F5F">
            <w:pPr>
              <w:ind w:hanging="2"/>
              <w:jc w:val="both"/>
            </w:pPr>
          </w:p>
        </w:tc>
        <w:tc>
          <w:tcPr>
            <w:tcW w:w="1283" w:type="dxa"/>
            <w:tcBorders>
              <w:top w:val="single" w:sz="4" w:space="0" w:color="FFFFFF"/>
              <w:left w:val="single" w:sz="4" w:space="0" w:color="FFFFFF"/>
              <w:bottom w:val="single" w:sz="4" w:space="0" w:color="FFFFFF"/>
              <w:right w:val="single" w:sz="4" w:space="0" w:color="FFFFFF"/>
            </w:tcBorders>
            <w:shd w:val="clear" w:color="auto" w:fill="4472C4"/>
            <w:vAlign w:val="center"/>
          </w:tcPr>
          <w:p w14:paraId="527A0FD9" w14:textId="77777777" w:rsidR="005F3284" w:rsidRDefault="005F3284" w:rsidP="00AE6F5F">
            <w:pPr>
              <w:ind w:hanging="2"/>
              <w:jc w:val="right"/>
              <w:rPr>
                <w:color w:val="FFFFFF"/>
              </w:rPr>
            </w:pPr>
            <w:r>
              <w:rPr>
                <w:color w:val="FFFFFF"/>
              </w:rPr>
              <w:t>SERVICIO:</w:t>
            </w:r>
          </w:p>
        </w:tc>
        <w:tc>
          <w:tcPr>
            <w:tcW w:w="1240" w:type="dxa"/>
            <w:tcBorders>
              <w:top w:val="single" w:sz="4" w:space="0" w:color="FFFFFF"/>
              <w:left w:val="single" w:sz="4" w:space="0" w:color="FFFFFF"/>
              <w:bottom w:val="single" w:sz="4" w:space="0" w:color="FFFFFF"/>
              <w:right w:val="single" w:sz="4" w:space="0" w:color="FFFFFF"/>
            </w:tcBorders>
            <w:shd w:val="clear" w:color="auto" w:fill="B4C6E7"/>
            <w:vAlign w:val="center"/>
          </w:tcPr>
          <w:p w14:paraId="2FBEE288" w14:textId="77777777" w:rsidR="005F3284" w:rsidRDefault="005F3284" w:rsidP="00AE6F5F">
            <w:pPr>
              <w:ind w:hanging="2"/>
              <w:jc w:val="center"/>
            </w:pPr>
            <w:r>
              <w:t>X</w:t>
            </w:r>
          </w:p>
        </w:tc>
        <w:tc>
          <w:tcPr>
            <w:tcW w:w="1234" w:type="dxa"/>
            <w:tcBorders>
              <w:left w:val="single" w:sz="4" w:space="0" w:color="FFFFFF"/>
            </w:tcBorders>
            <w:vAlign w:val="center"/>
          </w:tcPr>
          <w:p w14:paraId="4905480F" w14:textId="77777777" w:rsidR="005F3284" w:rsidRDefault="005F3284" w:rsidP="00AE6F5F">
            <w:pPr>
              <w:ind w:hanging="2"/>
              <w:jc w:val="both"/>
            </w:pPr>
          </w:p>
        </w:tc>
      </w:tr>
    </w:tbl>
    <w:p w14:paraId="32BF149F" w14:textId="77777777" w:rsidR="0083106E" w:rsidRDefault="0083106E" w:rsidP="0083106E">
      <w:pPr>
        <w:pStyle w:val="Heading1"/>
        <w:ind w:leftChars="0" w:left="0" w:firstLineChars="0" w:firstLine="0"/>
      </w:pPr>
    </w:p>
    <w:p w14:paraId="2ADC6440" w14:textId="33B1455F" w:rsidR="0083106E" w:rsidRPr="0083106E" w:rsidRDefault="005F3284" w:rsidP="0083106E">
      <w:pPr>
        <w:pStyle w:val="Heading1"/>
        <w:numPr>
          <w:ilvl w:val="0"/>
          <w:numId w:val="30"/>
        </w:numPr>
        <w:ind w:left="0" w:hanging="2"/>
      </w:pPr>
      <w:r>
        <w:t>OBJETO DE LA CONTRATACIÓN</w:t>
      </w:r>
    </w:p>
    <w:p w14:paraId="6056FA24" w14:textId="77777777" w:rsidR="005F3284" w:rsidRDefault="005F3284" w:rsidP="0083106E">
      <w:pPr>
        <w:ind w:hanging="1"/>
        <w:jc w:val="both"/>
      </w:pPr>
      <w:bookmarkStart w:id="5" w:name="_heading=h.nez6tf5bqblb" w:colFirst="0" w:colLast="0"/>
      <w:bookmarkEnd w:id="5"/>
      <w:r>
        <w:t>IMPLEMENTACIÓN DEL NUEVO SERVICIO DE INTEROPERABILIDAD PARA LA DIRECCIÓN NACIONAL DE REGISTROS PÚBLICOS - DINARP.</w:t>
      </w:r>
    </w:p>
    <w:p w14:paraId="7A8C47DA" w14:textId="77777777" w:rsidR="0083106E" w:rsidRDefault="0083106E" w:rsidP="0083106E">
      <w:pPr>
        <w:ind w:hanging="1"/>
        <w:jc w:val="both"/>
      </w:pPr>
    </w:p>
    <w:p w14:paraId="03C72F31" w14:textId="77777777" w:rsidR="005F3284" w:rsidRDefault="005F3284" w:rsidP="005F3284">
      <w:pPr>
        <w:pStyle w:val="Heading1"/>
        <w:numPr>
          <w:ilvl w:val="0"/>
          <w:numId w:val="30"/>
        </w:numPr>
        <w:ind w:left="0" w:hanging="2"/>
      </w:pPr>
      <w:r>
        <w:t>BASE LEGAL</w:t>
      </w:r>
    </w:p>
    <w:p w14:paraId="29CB28EC" w14:textId="77777777" w:rsidR="0083106E" w:rsidRPr="0083106E" w:rsidRDefault="0083106E" w:rsidP="0083106E"/>
    <w:p w14:paraId="0B6A24CC" w14:textId="77777777" w:rsidR="005F3284" w:rsidRDefault="005F3284" w:rsidP="005F3284">
      <w:pPr>
        <w:ind w:hanging="2"/>
        <w:jc w:val="both"/>
      </w:pPr>
      <w:r>
        <w:rPr>
          <w:b/>
        </w:rPr>
        <w:t>Constitución de la República del Ecuador.</w:t>
      </w:r>
    </w:p>
    <w:p w14:paraId="02127038" w14:textId="77777777" w:rsidR="005F3284" w:rsidRDefault="005F3284" w:rsidP="005F3284">
      <w:pPr>
        <w:ind w:hanging="2"/>
        <w:jc w:val="both"/>
      </w:pPr>
      <w:r>
        <w:t>“</w:t>
      </w:r>
      <w:r>
        <w:rPr>
          <w:b/>
          <w:i/>
        </w:rPr>
        <w:t xml:space="preserve">Art. 66.- </w:t>
      </w:r>
      <w:r>
        <w:rPr>
          <w:i/>
        </w:rPr>
        <w:t>Se reconoce y garantizará a las personas:</w:t>
      </w:r>
    </w:p>
    <w:p w14:paraId="1867BA1C" w14:textId="77777777" w:rsidR="005F3284" w:rsidRDefault="005F3284" w:rsidP="005F3284">
      <w:pPr>
        <w:ind w:hanging="2"/>
        <w:jc w:val="both"/>
      </w:pPr>
      <w:r>
        <w:rPr>
          <w:i/>
        </w:rPr>
        <w:t>(…)</w:t>
      </w:r>
    </w:p>
    <w:p w14:paraId="5E5B8CA1" w14:textId="77777777" w:rsidR="005F3284" w:rsidRDefault="005F3284" w:rsidP="005F3284">
      <w:pPr>
        <w:ind w:hanging="2"/>
        <w:jc w:val="both"/>
      </w:pPr>
      <w:r>
        <w:rPr>
          <w:i/>
        </w:rPr>
        <w:t>19.</w:t>
      </w:r>
      <w:r>
        <w:rPr>
          <w:i/>
        </w:rPr>
        <w:tab/>
        <w:t>El derecho a la protección de datos de carácter personal, que incluye el acceso y la decisión sobre información y datos de este carácter, así como su correspondiente protección. La recolección, archivo, procesamiento, distribución o difusión de estos datos o información requerirán la autorización del titular o el mandato de la ley. (…)</w:t>
      </w:r>
      <w:r>
        <w:t>”</w:t>
      </w:r>
    </w:p>
    <w:p w14:paraId="792EDFC4" w14:textId="77777777" w:rsidR="005F3284" w:rsidRDefault="005F3284" w:rsidP="005F3284">
      <w:pPr>
        <w:ind w:hanging="2"/>
        <w:jc w:val="both"/>
      </w:pPr>
      <w:r>
        <w:rPr>
          <w:b/>
        </w:rPr>
        <w:t>Ley Orgánica del Sistema Nacional de Contratación Pública.</w:t>
      </w:r>
    </w:p>
    <w:p w14:paraId="164B55E5" w14:textId="77777777" w:rsidR="005F3284" w:rsidRDefault="005F3284" w:rsidP="005F3284">
      <w:pPr>
        <w:ind w:hanging="2"/>
        <w:jc w:val="both"/>
      </w:pPr>
      <w:r>
        <w:t>“</w:t>
      </w:r>
      <w:r>
        <w:rPr>
          <w:b/>
          <w:i/>
        </w:rPr>
        <w:t>Art. 2.- Régimen Especial. -</w:t>
      </w:r>
      <w:r>
        <w:rPr>
          <w:i/>
        </w:rPr>
        <w:t xml:space="preserve"> Se someterán a la normativa específica que para el efecto dicte el Presidente de la República en el Reglamento General a esta Ley, bajo criterios de selectividad, los procedimientos precontractuales de las siguientes contrataciones:</w:t>
      </w:r>
    </w:p>
    <w:p w14:paraId="632AF70C" w14:textId="77777777" w:rsidR="005F3284" w:rsidRDefault="005F3284" w:rsidP="005F3284">
      <w:pPr>
        <w:ind w:hanging="2"/>
        <w:jc w:val="both"/>
      </w:pPr>
      <w:r>
        <w:rPr>
          <w:i/>
        </w:rPr>
        <w:t>(…)</w:t>
      </w:r>
    </w:p>
    <w:p w14:paraId="025484CB" w14:textId="77777777" w:rsidR="005F3284" w:rsidRDefault="005F3284" w:rsidP="005F3284">
      <w:pPr>
        <w:ind w:hanging="2"/>
        <w:jc w:val="both"/>
      </w:pPr>
      <w:r>
        <w:rPr>
          <w:i/>
        </w:rPr>
        <w:t>8. Los que celebren el Estado con entidades del sector público, éstas entre sí, o aquellas con empresas públicas o empresas cuyo capital suscrito pertenezca, por lo menos en el cincuenta (50%) por ciento a entidades de derecho público o sus subsidiarias; y las empresas entre sí. (…)”</w:t>
      </w:r>
    </w:p>
    <w:p w14:paraId="7F7715C4" w14:textId="77777777" w:rsidR="005F3284" w:rsidRDefault="005F3284" w:rsidP="005F3284">
      <w:pPr>
        <w:ind w:hanging="2"/>
        <w:jc w:val="both"/>
      </w:pPr>
      <w:r>
        <w:rPr>
          <w:b/>
        </w:rPr>
        <w:t>Ley Orgánica del Sistema Nacional de Registro de Datos Públicos</w:t>
      </w:r>
      <w:r>
        <w:t>.</w:t>
      </w:r>
    </w:p>
    <w:p w14:paraId="168AFEFD" w14:textId="77777777" w:rsidR="005F3284" w:rsidRDefault="005F3284" w:rsidP="005F3284">
      <w:pPr>
        <w:ind w:hanging="2"/>
        <w:jc w:val="both"/>
      </w:pPr>
      <w:r>
        <w:t>“</w:t>
      </w:r>
      <w:r>
        <w:rPr>
          <w:b/>
          <w:i/>
        </w:rPr>
        <w:t>Art. 1.- Finalidad y Objeto. -</w:t>
      </w:r>
      <w:r>
        <w:rPr>
          <w:i/>
        </w:rPr>
        <w:t xml:space="preserve"> La presente ley crea y regula el sistema de registro de datos públicos y su acceso, en entidades públicas o privadas que administren dichas bases o registros.</w:t>
      </w:r>
    </w:p>
    <w:p w14:paraId="6D64E0D6" w14:textId="77777777" w:rsidR="005F3284" w:rsidRDefault="005F3284" w:rsidP="005F3284">
      <w:pPr>
        <w:ind w:hanging="2"/>
        <w:jc w:val="both"/>
      </w:pPr>
      <w:r>
        <w:rPr>
          <w:i/>
        </w:rPr>
        <w:t>El objeto de la ley es: garantizar la seguridad jurídica, organizar, regular, sistematizar e interconectar la información, así como: la eficacia y eficiencia de su manejo, su publicidad, transparencia, acceso e implementación de nuevas tecnologías. (…)</w:t>
      </w:r>
    </w:p>
    <w:p w14:paraId="52126308" w14:textId="77777777" w:rsidR="005F3284" w:rsidRDefault="005F3284" w:rsidP="005F3284">
      <w:pPr>
        <w:ind w:hanging="2"/>
        <w:jc w:val="both"/>
      </w:pPr>
      <w:r>
        <w:rPr>
          <w:b/>
          <w:i/>
        </w:rPr>
        <w:t>Art. 24.- Interconexión. -</w:t>
      </w:r>
      <w:r>
        <w:rPr>
          <w:i/>
        </w:rPr>
        <w:t xml:space="preserve"> Para la debida aplicación del sistema de control cruzado nacional, los registros y bases de datos deberán obligatoriamente interconectarse buscando la simplificación de procesos y el debido control de la información de las instituciones competentes.</w:t>
      </w:r>
    </w:p>
    <w:p w14:paraId="266E1C53" w14:textId="77777777" w:rsidR="005F3284" w:rsidRDefault="005F3284" w:rsidP="005F3284">
      <w:pPr>
        <w:ind w:hanging="2"/>
        <w:jc w:val="both"/>
      </w:pPr>
      <w:r>
        <w:rPr>
          <w:i/>
        </w:rPr>
        <w:t>El sistema de control cruzado implica un conjunto de elementos técnicos e informáticos, integrados e interdependientes, que interactúan y se retroalimentan. (…)</w:t>
      </w:r>
    </w:p>
    <w:p w14:paraId="69415DA3" w14:textId="77777777" w:rsidR="005F3284" w:rsidRDefault="005F3284" w:rsidP="005F3284">
      <w:pPr>
        <w:ind w:hanging="2"/>
        <w:jc w:val="both"/>
      </w:pPr>
      <w:r>
        <w:rPr>
          <w:b/>
          <w:i/>
        </w:rPr>
        <w:t>Art. 28.- Creación, finalidades y objetivos del Sistema Nacional de Registro de Datos Públicos. -</w:t>
      </w:r>
      <w:r>
        <w:rPr>
          <w:i/>
        </w:rPr>
        <w:t xml:space="preserve"> Créase el Sistema Nacional de Registro de Datos Públicos con la finalidad de proteger los derechos constituidos, los que se constituyan, modifiquen, extingan y </w:t>
      </w:r>
      <w:r>
        <w:rPr>
          <w:i/>
        </w:rPr>
        <w:lastRenderedPageBreak/>
        <w:t>publiciten por efectos de la inscripción de los hechos, actos y/o contratos determinados por la presente ley y las leyes y normas de registros; y con el objeto de coordinar el intercambio de información de los registros de datos públicos. En el caso de que entidades privadas posean información que por su naturaleza sea pública, serán incorporadas a este sistema.</w:t>
      </w:r>
    </w:p>
    <w:p w14:paraId="0BB22CFB" w14:textId="77777777" w:rsidR="005F3284" w:rsidRDefault="005F3284" w:rsidP="005F3284">
      <w:pPr>
        <w:ind w:hanging="2"/>
        <w:jc w:val="both"/>
      </w:pPr>
      <w:r>
        <w:rPr>
          <w:i/>
        </w:rPr>
        <w:t>Con la finalidad de garantizar el ejercicio del derecho constitucional del acceso a la información, se crea la Ficha de Registro Único del Ciudadano, documento público electrónico y/o físico certificado, que contendrá todos los datos de registro público del ciudadano constantes en el Sistema Nacional de Registro de Datos Públicos. (…)</w:t>
      </w:r>
    </w:p>
    <w:p w14:paraId="4D7448D6" w14:textId="77777777" w:rsidR="005F3284" w:rsidRDefault="005F3284" w:rsidP="005F3284">
      <w:pPr>
        <w:ind w:hanging="2"/>
        <w:jc w:val="both"/>
      </w:pPr>
      <w:r>
        <w:rPr>
          <w:b/>
          <w:i/>
        </w:rPr>
        <w:t>Art. 30.- La Dirección Nacional de Registro de Datos Públicos. -</w:t>
      </w:r>
      <w:r>
        <w:rPr>
          <w:i/>
        </w:rPr>
        <w:t xml:space="preserve"> Créase la Dirección Nacional de Registro de Datos Públicos, como organismo de derecho público, con personería jurídica, autonomía administrativa, técnica, operativa, financiera y presupuestaria, adscrita al Ministerio de Telecomunicaciones y Sociedad de la Información. (…)</w:t>
      </w:r>
    </w:p>
    <w:p w14:paraId="011B27AB" w14:textId="77777777" w:rsidR="005F3284" w:rsidRDefault="005F3284" w:rsidP="005F3284">
      <w:pPr>
        <w:ind w:hanging="2"/>
        <w:jc w:val="both"/>
      </w:pPr>
      <w:r>
        <w:rPr>
          <w:b/>
          <w:i/>
        </w:rPr>
        <w:t>Art. 31.- Atribuciones y facultades. -</w:t>
      </w:r>
      <w:r>
        <w:rPr>
          <w:i/>
        </w:rPr>
        <w:t xml:space="preserve"> La Dirección Nacional de Registro de Datos Públicos tendrá las siguientes atribuciones y facultades:</w:t>
      </w:r>
    </w:p>
    <w:p w14:paraId="09CD6A25" w14:textId="77777777" w:rsidR="005F3284" w:rsidRDefault="005F3284" w:rsidP="005F3284">
      <w:pPr>
        <w:ind w:hanging="2"/>
        <w:jc w:val="both"/>
      </w:pPr>
      <w:r>
        <w:rPr>
          <w:i/>
        </w:rPr>
        <w:t>1. Presidir el Sistema Nacional de Registro de Datos Públicos, cumpliendo y haciendo cumplir sus finalidades y objetivos;</w:t>
      </w:r>
    </w:p>
    <w:p w14:paraId="286DC890" w14:textId="77777777" w:rsidR="005F3284" w:rsidRDefault="005F3284" w:rsidP="005F3284">
      <w:pPr>
        <w:ind w:hanging="2"/>
        <w:jc w:val="both"/>
      </w:pPr>
      <w:r>
        <w:rPr>
          <w:i/>
        </w:rPr>
        <w:t>2. Dictar las resoluciones y normas necesarias para la organización y funcionamiento del sistema; (…)</w:t>
      </w:r>
    </w:p>
    <w:p w14:paraId="16B4075B" w14:textId="77777777" w:rsidR="005F3284" w:rsidRDefault="005F3284" w:rsidP="005F3284">
      <w:pPr>
        <w:ind w:hanging="2"/>
        <w:jc w:val="both"/>
      </w:pPr>
      <w:r>
        <w:rPr>
          <w:i/>
        </w:rPr>
        <w:t>5. Consolidar, estandarizar y administrar la base única de datos de todos los Registros Públicos, para lo cual todos los integrantes del Sistema están obligados a proporcionar información digitalizada de sus archivos, actualizada y de forma simultánea conforme ésta se produzca;</w:t>
      </w:r>
    </w:p>
    <w:p w14:paraId="138AF162" w14:textId="77777777" w:rsidR="005F3284" w:rsidRDefault="005F3284" w:rsidP="005F3284">
      <w:pPr>
        <w:ind w:hanging="2"/>
        <w:jc w:val="both"/>
      </w:pPr>
      <w:r>
        <w:rPr>
          <w:i/>
        </w:rPr>
        <w:t>6. Definir los programas informáticos y los demás aspectos técnicos que todas las dependencias de registro de datos públicos deberán implementar para el sistema interconectado y control cruzado de datos, y mantenerlo en correcto funcionamiento; (…)</w:t>
      </w:r>
      <w:r>
        <w:t>”</w:t>
      </w:r>
    </w:p>
    <w:p w14:paraId="545B0B17" w14:textId="77777777" w:rsidR="005F3284" w:rsidRDefault="005F3284" w:rsidP="005F3284">
      <w:pPr>
        <w:ind w:hanging="2"/>
        <w:jc w:val="both"/>
      </w:pPr>
      <w:r>
        <w:rPr>
          <w:b/>
        </w:rPr>
        <w:t>Ley para la Optimización y Eficiencia de Trámites Administrativos.</w:t>
      </w:r>
    </w:p>
    <w:p w14:paraId="43C54251" w14:textId="77777777" w:rsidR="005F3284" w:rsidRDefault="005F3284" w:rsidP="005F3284">
      <w:pPr>
        <w:ind w:hanging="2"/>
        <w:jc w:val="both"/>
      </w:pPr>
      <w:r>
        <w:t>“</w:t>
      </w:r>
      <w:r>
        <w:rPr>
          <w:b/>
          <w:i/>
        </w:rPr>
        <w:t>Art. 21.- Del uso obligatorio de los datos del Sistema Nacional de Registro de Datos Públicos. -</w:t>
      </w:r>
      <w:r>
        <w:rPr>
          <w:i/>
        </w:rPr>
        <w:t xml:space="preserve"> Sin perjuicio de lo establecido en la Ley del Sistema Nacional de Registro de Datos Públicos, todas las entidades reguladas por esta Ley deberán utilizar obligatoriamente la información que reposa en:</w:t>
      </w:r>
    </w:p>
    <w:p w14:paraId="018DEE34" w14:textId="77777777" w:rsidR="005F3284" w:rsidRDefault="005F3284" w:rsidP="005F3284">
      <w:pPr>
        <w:ind w:hanging="2"/>
        <w:jc w:val="both"/>
      </w:pPr>
      <w:r>
        <w:rPr>
          <w:i/>
        </w:rPr>
        <w:t>1. Sus propias bases de datos, alimentadas por información proporcionada por el propio ciudadano o por terceros, con anterioridad a la fecha del trámite; y</w:t>
      </w:r>
    </w:p>
    <w:p w14:paraId="3CF7ED06" w14:textId="77777777" w:rsidR="005F3284" w:rsidRDefault="005F3284" w:rsidP="005F3284">
      <w:pPr>
        <w:ind w:hanging="2"/>
        <w:jc w:val="both"/>
      </w:pPr>
      <w:r>
        <w:rPr>
          <w:i/>
        </w:rPr>
        <w:t>2. El Sistema Nacional de Registro de Datos Públicos, para lo cual deberán cumplir con el trámite establecido en la ley que lo regula y demás normativa pertinente. Para el efecto, dichas entidades tienen la obligación de integrar los registros y bases de datos que estén a su cargo al Sistema Nacional de Registro de Datos Públicos en el plazo y con las formalidades requeridas por la Ley del Sistema Nacional de Registro de Datos Públicos y la entidad que presida el Sistema Nacional de Registro de Datos Públicos.</w:t>
      </w:r>
      <w:r>
        <w:t>”</w:t>
      </w:r>
    </w:p>
    <w:p w14:paraId="0E4CD880" w14:textId="77777777" w:rsidR="005F3284" w:rsidRDefault="005F3284" w:rsidP="005F3284">
      <w:pPr>
        <w:ind w:hanging="2"/>
        <w:jc w:val="both"/>
      </w:pPr>
      <w:r>
        <w:rPr>
          <w:b/>
        </w:rPr>
        <w:t>Ley Orgánica de Apoyo Humanitario</w:t>
      </w:r>
      <w:r>
        <w:t>.</w:t>
      </w:r>
    </w:p>
    <w:p w14:paraId="351A52DC" w14:textId="77777777" w:rsidR="005F3284" w:rsidRDefault="005F3284" w:rsidP="005F3284">
      <w:pPr>
        <w:ind w:hanging="2"/>
        <w:jc w:val="both"/>
      </w:pPr>
      <w:r>
        <w:t>“</w:t>
      </w:r>
      <w:r>
        <w:rPr>
          <w:i/>
        </w:rPr>
        <w:t>DISPOSICIONES TRANSITORIAS</w:t>
      </w:r>
    </w:p>
    <w:p w14:paraId="4DE989C7" w14:textId="77777777" w:rsidR="005F3284" w:rsidRDefault="005F3284" w:rsidP="005F3284">
      <w:pPr>
        <w:ind w:hanging="2"/>
        <w:jc w:val="both"/>
      </w:pPr>
      <w:r>
        <w:rPr>
          <w:i/>
        </w:rPr>
        <w:t>Disposición Transitoria Décimo Segunda</w:t>
      </w:r>
    </w:p>
    <w:p w14:paraId="1357788E" w14:textId="77777777" w:rsidR="005F3284" w:rsidRDefault="005F3284" w:rsidP="005F3284">
      <w:pPr>
        <w:ind w:hanging="2"/>
        <w:jc w:val="both"/>
      </w:pPr>
      <w:r>
        <w:rPr>
          <w:i/>
        </w:rPr>
        <w:t xml:space="preserve">(…) La Dirección Nacional de Registro de Datos Públicos, en el plazo de 60 días desde la vigencia de esta ley, implementará los mecanismos tecnológicos y sistemas informáticos necesarios para la interconexión entre las notarías y los Registros </w:t>
      </w:r>
      <w:r>
        <w:rPr>
          <w:i/>
        </w:rPr>
        <w:lastRenderedPageBreak/>
        <w:t>Mercantiles y de la Propiedad, con el fin de permitir la inscripción y registro de las actuaciones notariales. (…)</w:t>
      </w:r>
      <w:r>
        <w:t>”</w:t>
      </w:r>
    </w:p>
    <w:p w14:paraId="1DB88A39" w14:textId="77777777" w:rsidR="005F3284" w:rsidRDefault="005F3284" w:rsidP="005F3284">
      <w:pPr>
        <w:ind w:hanging="2"/>
        <w:jc w:val="both"/>
      </w:pPr>
      <w:r>
        <w:rPr>
          <w:b/>
        </w:rPr>
        <w:t>Ley Orgánica de Protección de Datos Personales</w:t>
      </w:r>
    </w:p>
    <w:p w14:paraId="4B9B6DBF" w14:textId="77777777" w:rsidR="005F3284" w:rsidRDefault="005F3284" w:rsidP="005F3284">
      <w:pPr>
        <w:ind w:hanging="2"/>
        <w:jc w:val="both"/>
      </w:pPr>
      <w:r>
        <w:t>“</w:t>
      </w:r>
      <w:r>
        <w:rPr>
          <w:b/>
          <w:i/>
        </w:rPr>
        <w:t>DISPOSICIONES REFORMATORIAS</w:t>
      </w:r>
    </w:p>
    <w:p w14:paraId="24CE0557" w14:textId="77777777" w:rsidR="005F3284" w:rsidRDefault="005F3284" w:rsidP="005F3284">
      <w:pPr>
        <w:ind w:hanging="2"/>
        <w:jc w:val="both"/>
      </w:pPr>
      <w:r>
        <w:rPr>
          <w:i/>
        </w:rPr>
        <w:t>(…)</w:t>
      </w:r>
    </w:p>
    <w:p w14:paraId="0EAFA2FD" w14:textId="77777777" w:rsidR="005F3284" w:rsidRDefault="005F3284" w:rsidP="005F3284">
      <w:pPr>
        <w:ind w:hanging="2"/>
        <w:jc w:val="both"/>
      </w:pPr>
      <w:r>
        <w:rPr>
          <w:b/>
          <w:i/>
        </w:rPr>
        <w:t>SEGUNDA. -</w:t>
      </w:r>
      <w:r>
        <w:rPr>
          <w:i/>
        </w:rPr>
        <w:t xml:space="preserve"> En la Ley Orgánica del Sistema Nacional de Registro de Datos Públicos publicada en el suplemento del Registro Oficial 162 del 31 de marzo del 2010:</w:t>
      </w:r>
    </w:p>
    <w:p w14:paraId="030C8939" w14:textId="77777777" w:rsidR="005F3284" w:rsidRDefault="005F3284" w:rsidP="005F3284">
      <w:pPr>
        <w:ind w:hanging="2"/>
        <w:jc w:val="both"/>
      </w:pPr>
      <w:r>
        <w:rPr>
          <w:i/>
        </w:rPr>
        <w:t>1.-Sustituyese:</w:t>
      </w:r>
    </w:p>
    <w:p w14:paraId="12F903DC" w14:textId="77777777" w:rsidR="005F3284" w:rsidRDefault="005F3284" w:rsidP="005F3284">
      <w:pPr>
        <w:ind w:hanging="2"/>
        <w:jc w:val="both"/>
      </w:pPr>
      <w:r>
        <w:rPr>
          <w:i/>
        </w:rPr>
        <w:t>a) El término Dirección Nacional de Registro de Datos Públicos por Dirección Nacional de Registros Públicos;</w:t>
      </w:r>
    </w:p>
    <w:p w14:paraId="7615D295" w14:textId="77777777" w:rsidR="005F3284" w:rsidRDefault="005F3284" w:rsidP="005F3284">
      <w:pPr>
        <w:ind w:hanging="2"/>
        <w:jc w:val="both"/>
      </w:pPr>
      <w:r>
        <w:rPr>
          <w:i/>
        </w:rPr>
        <w:t>b) El término Sistema Nacional de Registro de Datos Públicos por Sistema Nacional de Registros Públicos;</w:t>
      </w:r>
    </w:p>
    <w:p w14:paraId="3E3C8FCC" w14:textId="77777777" w:rsidR="005F3284" w:rsidRDefault="005F3284" w:rsidP="005F3284">
      <w:pPr>
        <w:ind w:hanging="2"/>
        <w:jc w:val="both"/>
      </w:pPr>
      <w:r>
        <w:rPr>
          <w:i/>
        </w:rPr>
        <w:t>c) El término Registro de Datos Públicos por Registros Públicos; (…)</w:t>
      </w:r>
      <w:r>
        <w:t>”</w:t>
      </w:r>
    </w:p>
    <w:p w14:paraId="34654DB7" w14:textId="77777777" w:rsidR="005F3284" w:rsidRDefault="005F3284" w:rsidP="005F3284">
      <w:pPr>
        <w:ind w:hanging="2"/>
        <w:jc w:val="both"/>
      </w:pPr>
      <w:r>
        <w:t>El Reglamento a la Ley Orgánica del Sistema Nacional de Contratación Pública, dispone:</w:t>
      </w:r>
    </w:p>
    <w:p w14:paraId="2D633FB2" w14:textId="77777777" w:rsidR="005F3284" w:rsidRDefault="005F3284" w:rsidP="005F3284">
      <w:pPr>
        <w:ind w:hanging="2"/>
        <w:jc w:val="both"/>
      </w:pPr>
      <w:r>
        <w:t>“</w:t>
      </w:r>
      <w:r>
        <w:rPr>
          <w:b/>
          <w:i/>
        </w:rPr>
        <w:t>Art. 10.- Uso de herramientas informáticas. -</w:t>
      </w:r>
      <w:r>
        <w:rPr>
          <w:i/>
        </w:rPr>
        <w:t xml:space="preserve"> Las entidades contratantes deben aplicar de manera obligatoria las herramientas informáticas para los siguientes procedimientos:</w:t>
      </w:r>
    </w:p>
    <w:p w14:paraId="538F5DD0" w14:textId="77777777" w:rsidR="005F3284" w:rsidRDefault="005F3284" w:rsidP="005F3284">
      <w:pPr>
        <w:ind w:hanging="2"/>
        <w:jc w:val="both"/>
      </w:pPr>
      <w:r>
        <w:rPr>
          <w:i/>
        </w:rPr>
        <w:t>(…)</w:t>
      </w:r>
    </w:p>
    <w:p w14:paraId="3E0EDFB6" w14:textId="77777777" w:rsidR="005F3284" w:rsidRDefault="005F3284" w:rsidP="005F3284">
      <w:pPr>
        <w:ind w:hanging="2"/>
        <w:jc w:val="both"/>
      </w:pPr>
      <w:r>
        <w:rPr>
          <w:i/>
        </w:rPr>
        <w:t>3. Procedimientos de Régimen Especial:</w:t>
      </w:r>
    </w:p>
    <w:p w14:paraId="5BA91937" w14:textId="77777777" w:rsidR="005F3284" w:rsidRDefault="005F3284" w:rsidP="005F3284">
      <w:pPr>
        <w:ind w:hanging="2"/>
        <w:jc w:val="both"/>
      </w:pPr>
      <w:r>
        <w:rPr>
          <w:i/>
        </w:rPr>
        <w:t>(…)</w:t>
      </w:r>
    </w:p>
    <w:p w14:paraId="0139337E" w14:textId="77777777" w:rsidR="005F3284" w:rsidRDefault="005F3284" w:rsidP="005F3284">
      <w:pPr>
        <w:ind w:hanging="2"/>
        <w:jc w:val="both"/>
      </w:pPr>
      <w:r>
        <w:rPr>
          <w:i/>
        </w:rPr>
        <w:t>e) Contrataciones entre entidades públicas o sus subsidiarias; (…)</w:t>
      </w:r>
    </w:p>
    <w:p w14:paraId="0A791A74" w14:textId="77777777" w:rsidR="005F3284" w:rsidRDefault="005F3284" w:rsidP="005F3284">
      <w:pPr>
        <w:ind w:hanging="2"/>
        <w:jc w:val="both"/>
      </w:pPr>
      <w:r>
        <w:rPr>
          <w:b/>
          <w:i/>
        </w:rPr>
        <w:t>Art. 44.- Determinación de la necesidad. -</w:t>
      </w:r>
      <w:r>
        <w:rPr>
          <w:i/>
        </w:rPr>
        <w:t xml:space="preserve"> La determinación de la necesidad incorporará un análisis de beneficio, eficiencia o efectividad, considerando la necesidad y la capacidad institucional instalada, lo cual se plasmará en el informe de necesidad de contratación, que será elaborado por la unidad requirente, previo a iniciar un procedimiento de contratación. (…)</w:t>
      </w:r>
    </w:p>
    <w:p w14:paraId="62F89806" w14:textId="77777777" w:rsidR="005F3284" w:rsidRDefault="005F3284" w:rsidP="005F3284">
      <w:pPr>
        <w:ind w:hanging="2"/>
        <w:jc w:val="both"/>
      </w:pPr>
      <w:r>
        <w:rPr>
          <w:b/>
          <w:i/>
        </w:rPr>
        <w:t>Art. 65.- Emisión del Informe. -</w:t>
      </w:r>
      <w:r>
        <w:rPr>
          <w:i/>
        </w:rPr>
        <w:t xml:space="preserve"> La Contraloría General del Estado emitirá el Informe de Pertinencia dentro del plazo de quince (15) días. En los procesos de contratación bajo régimen especial y en los procesos de contratación de emergencia se emitirá en el plazo de tres (3) días. (…)</w:t>
      </w:r>
      <w:r>
        <w:t>”</w:t>
      </w:r>
    </w:p>
    <w:p w14:paraId="75ED193F" w14:textId="77777777" w:rsidR="005F3284" w:rsidRDefault="005F3284" w:rsidP="005F3284">
      <w:pPr>
        <w:ind w:hanging="2"/>
        <w:jc w:val="both"/>
      </w:pPr>
      <w:r>
        <w:rPr>
          <w:b/>
        </w:rPr>
        <w:t>Acuerdo Ministerial No. 141 emitido por el Ministerio de Telecomunicaciones y Sociedad de la Información y publicado en Registro Oficial 459 el 31 de mayo de 2011</w:t>
      </w:r>
      <w:r>
        <w:t>.</w:t>
      </w:r>
    </w:p>
    <w:p w14:paraId="23EE802C" w14:textId="77777777" w:rsidR="005F3284" w:rsidRDefault="005F3284" w:rsidP="005F3284">
      <w:pPr>
        <w:ind w:hanging="2"/>
        <w:jc w:val="both"/>
      </w:pPr>
      <w:r>
        <w:t>“</w:t>
      </w:r>
      <w:r>
        <w:rPr>
          <w:i/>
        </w:rPr>
        <w:t xml:space="preserve">(…) </w:t>
      </w:r>
      <w:r>
        <w:rPr>
          <w:b/>
          <w:i/>
        </w:rPr>
        <w:t>Art. 2.-</w:t>
      </w:r>
      <w:r>
        <w:rPr>
          <w:i/>
        </w:rPr>
        <w:t xml:space="preserve"> En caso de que las empresas públicas de telecomunicaciones por razones debidamente justificadas no puedan atender los requerimientos técnicos de las instituciones y organismos señalados en el Art. 225 de la Constitución de la República del Ecuador, estas últimas podrán contratar los servicios con otros prestadores de servicios de telecomunicaciones (…)</w:t>
      </w:r>
      <w:r>
        <w:t>”</w:t>
      </w:r>
    </w:p>
    <w:p w14:paraId="0FB7DC3F" w14:textId="77777777" w:rsidR="005F3284" w:rsidRDefault="005F3284" w:rsidP="005F3284">
      <w:pPr>
        <w:ind w:hanging="2"/>
        <w:jc w:val="both"/>
      </w:pPr>
      <w:r>
        <w:rPr>
          <w:b/>
        </w:rPr>
        <w:t>Acuerdo Interministerial Nro. 0001, de 12 de abril de 2018.</w:t>
      </w:r>
    </w:p>
    <w:p w14:paraId="1B892293" w14:textId="77777777" w:rsidR="005F3284" w:rsidRDefault="005F3284" w:rsidP="005F3284">
      <w:pPr>
        <w:ind w:hanging="2"/>
        <w:jc w:val="both"/>
      </w:pPr>
      <w:r>
        <w:t>“</w:t>
      </w:r>
      <w:r>
        <w:rPr>
          <w:b/>
          <w:i/>
        </w:rPr>
        <w:t>Art. 5.- Servicios de telecomunicaciones.-</w:t>
      </w:r>
      <w:r>
        <w:rPr>
          <w:i/>
        </w:rPr>
        <w:t xml:space="preserve"> Las instituciones y organismos de la Administración Pública Central, Institucional y que dependen de la Función Ejecutiva, que requieran la contratación de servicios de telecomunicaciones tales como: telefonía fija, servicio móvil avanzado, enlaces de datos; servicios de valor agregado como el servicio de internet y otros servicios vinculados con este ámbito como: servicios cloud y housing, realizarán dicha contratación, con una empresa pública de telecomunicaciones, aplicando lo establecido en la Ley Orgánica del Sistema Nacional de Contratación Pública y su reglamento general; así como en cumplimiento de lo dispuesto en el Acuerdo </w:t>
      </w:r>
      <w:r>
        <w:rPr>
          <w:i/>
        </w:rPr>
        <w:lastRenderedPageBreak/>
        <w:t>Ministerial No. 141 de abril de 2011 del Ministerio de Telecomunicaciones, publicado en el Registro Oficial No. 459, de 31 de mayo de 2011.</w:t>
      </w:r>
      <w:r>
        <w:t>”</w:t>
      </w:r>
    </w:p>
    <w:p w14:paraId="77001207" w14:textId="77777777" w:rsidR="005F3284" w:rsidRDefault="005F3284" w:rsidP="005F3284">
      <w:pPr>
        <w:ind w:hanging="2"/>
        <w:jc w:val="both"/>
      </w:pPr>
      <w:r>
        <w:rPr>
          <w:b/>
        </w:rPr>
        <w:t>Acuerdo Ministerial Nro. MINTEL-MINTEL-2024-0009 de 14 de marzo de 2024.</w:t>
      </w:r>
    </w:p>
    <w:p w14:paraId="58C09253" w14:textId="77777777" w:rsidR="005F3284" w:rsidRDefault="005F3284" w:rsidP="005F3284">
      <w:pPr>
        <w:ind w:hanging="2"/>
        <w:jc w:val="both"/>
      </w:pPr>
      <w:r>
        <w:t>“</w:t>
      </w:r>
      <w:r>
        <w:rPr>
          <w:b/>
          <w:i/>
        </w:rPr>
        <w:t>Artículo 2.-</w:t>
      </w:r>
      <w:r>
        <w:rPr>
          <w:i/>
        </w:rPr>
        <w:t xml:space="preserve"> Sustitúyase el Art. 11, por el siguiente:</w:t>
      </w:r>
    </w:p>
    <w:p w14:paraId="6EBA56B0" w14:textId="77777777" w:rsidR="005F3284" w:rsidRDefault="005F3284" w:rsidP="005F3284">
      <w:pPr>
        <w:ind w:hanging="2"/>
        <w:jc w:val="both"/>
      </w:pPr>
      <w:r>
        <w:rPr>
          <w:b/>
          <w:i/>
        </w:rPr>
        <w:t>Art. 11.- De los proyectos que aplican al procedimiento simplificado. -</w:t>
      </w:r>
      <w:r>
        <w:rPr>
          <w:i/>
        </w:rPr>
        <w:t xml:space="preserve"> Las entidades sujetas al ámbito de aplicación de esta norma, realizarán el procedimiento simplificado mediante la plataforma GOB.EC, en los siguientes casos:</w:t>
      </w:r>
    </w:p>
    <w:p w14:paraId="7D9C8449" w14:textId="77777777" w:rsidR="005F3284" w:rsidRDefault="005F3284" w:rsidP="005F3284">
      <w:pPr>
        <w:ind w:hanging="2"/>
        <w:jc w:val="both"/>
      </w:pPr>
      <w:r>
        <w:rPr>
          <w:b/>
          <w:i/>
        </w:rPr>
        <w:t>A) Por su naturaleza, independientemente del presupuesto referencial:</w:t>
      </w:r>
    </w:p>
    <w:p w14:paraId="788BE95D" w14:textId="71EDAF76" w:rsidR="005F3284" w:rsidRDefault="005F3284" w:rsidP="005F3284">
      <w:pPr>
        <w:ind w:hanging="2"/>
        <w:jc w:val="both"/>
      </w:pPr>
      <w:bookmarkStart w:id="6" w:name="_heading=h.iymc5ci5wnf9" w:colFirst="0" w:colLast="0"/>
      <w:bookmarkEnd w:id="6"/>
      <w:r>
        <w:rPr>
          <w:i/>
        </w:rPr>
        <w:t>1. Proyectos cuya contratación se realice con empresas públicas de telecomunicaciones. (Para entidades de la Función Ejecutiva en todo tipo de contratación; y, para entidades que NO pertenecen a la Función Ejecutiva cuando éstas requieran software y servicios relacionados a software). (…)</w:t>
      </w:r>
      <w:r>
        <w:t>”</w:t>
      </w:r>
      <w:r w:rsidR="0083106E">
        <w:t>.</w:t>
      </w:r>
    </w:p>
    <w:p w14:paraId="00798FE1" w14:textId="77777777" w:rsidR="0083106E" w:rsidRDefault="0083106E" w:rsidP="005F3284">
      <w:pPr>
        <w:ind w:hanging="2"/>
        <w:jc w:val="both"/>
      </w:pPr>
    </w:p>
    <w:p w14:paraId="2C936445" w14:textId="77777777" w:rsidR="0083106E" w:rsidRDefault="005F3284" w:rsidP="005F3284">
      <w:pPr>
        <w:pStyle w:val="Heading1"/>
        <w:numPr>
          <w:ilvl w:val="0"/>
          <w:numId w:val="30"/>
        </w:numPr>
        <w:ind w:left="0" w:hanging="2"/>
      </w:pPr>
      <w:r>
        <w:t xml:space="preserve">ANTECEDENTES    </w:t>
      </w:r>
    </w:p>
    <w:p w14:paraId="2A8496F0" w14:textId="529155BF" w:rsidR="005F3284" w:rsidRDefault="005F3284" w:rsidP="0083106E">
      <w:pPr>
        <w:pStyle w:val="Heading1"/>
        <w:ind w:leftChars="0" w:left="0" w:firstLineChars="0" w:firstLine="0"/>
      </w:pPr>
      <w:r>
        <w:t xml:space="preserve"> </w:t>
      </w:r>
    </w:p>
    <w:p w14:paraId="3B9F3C4C" w14:textId="77777777" w:rsidR="005F3284" w:rsidRDefault="005F3284" w:rsidP="005F3284">
      <w:pPr>
        <w:ind w:hanging="2"/>
        <w:jc w:val="both"/>
      </w:pPr>
      <w:r w:rsidRPr="005F3284">
        <w:t>La Dirección Nacional de Registros Públicos (DINARP) es la entidad responsable de administrar y coordinar el servicio de Interoperabilidad en el Estado ecuatoriano. Este servicio tiene como finalidad facilitar a las entidades del sector público el acceso y el intercambio de información de los ciudadanos de manera controlada, segura, oportuna y transparente, de acuerdo con las competencias específicas de cada institución.</w:t>
      </w:r>
    </w:p>
    <w:p w14:paraId="3239C2BB" w14:textId="77777777" w:rsidR="001743E4" w:rsidRPr="005F3284" w:rsidRDefault="001743E4" w:rsidP="005F3284">
      <w:pPr>
        <w:ind w:hanging="2"/>
        <w:jc w:val="both"/>
      </w:pPr>
    </w:p>
    <w:p w14:paraId="66D8F18B" w14:textId="77777777" w:rsidR="005F3284" w:rsidRDefault="005F3284" w:rsidP="005F3284">
      <w:pPr>
        <w:ind w:hanging="2"/>
        <w:jc w:val="both"/>
      </w:pPr>
      <w:r w:rsidRPr="005F3284">
        <w:t>La interoperabilidad se implementa mediante la construcción y provisión de un servicio web, que permiten la integración y comunicación entre diferentes aplicaciones. Esta funcionalidad garantiza una gestión eficiente de la información pública y promueve la mejora continua en la prestación de servicios digitales a la ciudadanía.</w:t>
      </w:r>
    </w:p>
    <w:p w14:paraId="00A16352" w14:textId="77777777" w:rsidR="008A7926" w:rsidRPr="005F3284" w:rsidRDefault="008A7926" w:rsidP="005F3284">
      <w:pPr>
        <w:ind w:hanging="2"/>
        <w:jc w:val="both"/>
      </w:pPr>
    </w:p>
    <w:p w14:paraId="2BB75BB5" w14:textId="77777777" w:rsidR="005F3284" w:rsidRDefault="005F3284" w:rsidP="005F3284">
      <w:pPr>
        <w:ind w:hanging="2"/>
        <w:jc w:val="both"/>
      </w:pPr>
      <w:r w:rsidRPr="005F3284">
        <w:t>El intercambio de información a través de esta plataforma es gestionado y supervisado por la DINARP, con base en principios de protección de datos personales y en la aplicación de medidas de seguridad jurídica, tecnológica y funcional, lo que asegura la integridad y el correcto uso de la información compartida entre entidades públicas.</w:t>
      </w:r>
    </w:p>
    <w:p w14:paraId="0B87E7E9" w14:textId="77777777" w:rsidR="00611DD6" w:rsidRPr="005F3284" w:rsidRDefault="00611DD6" w:rsidP="005F3284">
      <w:pPr>
        <w:ind w:hanging="2"/>
        <w:jc w:val="both"/>
      </w:pPr>
    </w:p>
    <w:p w14:paraId="3445EC0C" w14:textId="77777777" w:rsidR="005F3284" w:rsidRDefault="005F3284" w:rsidP="005F3284">
      <w:pPr>
        <w:ind w:hanging="2"/>
        <w:jc w:val="both"/>
      </w:pPr>
      <w:r w:rsidRPr="005F3284">
        <w:t xml:space="preserve">Entre los años 2011 y 2012, la Dirección Nacional de Registro de Datos Públicos (DINARDAP) desarrolló e implementó la plataforma SINARDAP, la cual incorporó el uso de la tecnología de </w:t>
      </w:r>
      <w:r w:rsidRPr="005F3284">
        <w:rPr>
          <w:i/>
        </w:rPr>
        <w:t>midleware Fuse ESB</w:t>
      </w:r>
      <w:r w:rsidRPr="005F3284">
        <w:t xml:space="preserve"> en sus adaptadores, que son componentes encargados de permitir que distintos sistemas puedan comunicarse entre sí, aunque funcionen de manera diferente. Estos elementos fueron fundamentales para lograr la interoperabilidad entre instituciones del Estado.</w:t>
      </w:r>
    </w:p>
    <w:p w14:paraId="41ACC10C" w14:textId="77777777" w:rsidR="000A5C40" w:rsidRPr="005F3284" w:rsidRDefault="000A5C40" w:rsidP="005F3284">
      <w:pPr>
        <w:ind w:hanging="2"/>
        <w:jc w:val="both"/>
      </w:pPr>
    </w:p>
    <w:p w14:paraId="797D5229" w14:textId="77777777" w:rsidR="005F3284" w:rsidRPr="005F3284" w:rsidRDefault="005F3284" w:rsidP="005F3284">
      <w:pPr>
        <w:ind w:hanging="2"/>
        <w:jc w:val="both"/>
      </w:pPr>
      <w:r w:rsidRPr="005F3284">
        <w:t>A finales de 2015, la Dirección Nacional de Registros Públicos (DINARP) implementó la plataforma de interoperabilidad, apoyándose en la experiencia previa. El objetivo fue garantizar un intercambio de información seguro y confiable entre entidades gubernamentales, optimizando la eficiencia en los procesos públicos.</w:t>
      </w:r>
    </w:p>
    <w:p w14:paraId="57C5EBE0" w14:textId="77777777" w:rsidR="005F3284" w:rsidRPr="005F3284" w:rsidRDefault="005F3284" w:rsidP="005F3284">
      <w:pPr>
        <w:spacing w:before="280" w:after="280"/>
        <w:ind w:hanging="2"/>
        <w:jc w:val="both"/>
      </w:pPr>
      <w:r w:rsidRPr="005F3284">
        <w:t xml:space="preserve">La adopción de Fuse ESB fue un componente clave en el desarrollo de la arquitectura de interoperabilidad implementada por la DINARDAP. Esta tecnología permitió integrar </w:t>
      </w:r>
      <w:r w:rsidRPr="005F3284">
        <w:lastRenderedPageBreak/>
        <w:t>múltiples servicios y aplicaciones, facilitando el intercambio de información entre sistemas heterogéneos de distintas instituciones del Estado. Su capacidad para gestionar flujos de datos y orquestar interacciones entre plataformas diversas no solo mejoró la precisión y seguridad en las comunicaciones, sino que también proporcionó la escalabilidad necesaria para sostener el crecimiento progresivo de los servicios interoperables. Gracias a esta solución, la DINARP pudo gestionar de manera más eficiente los datos públicos, asegurando intercambios seguros y oportunos en beneficio de la gestión pública.</w:t>
      </w:r>
    </w:p>
    <w:p w14:paraId="5EF6C950" w14:textId="77777777" w:rsidR="005F3284" w:rsidRPr="005F3284" w:rsidRDefault="005F3284" w:rsidP="005F3284">
      <w:pPr>
        <w:spacing w:before="280" w:after="280"/>
        <w:ind w:hanging="2"/>
        <w:jc w:val="both"/>
      </w:pPr>
      <w:r w:rsidRPr="005F3284">
        <w:t>En este contexto, y considerando los avances tecnológicos actuales, el crecimiento en la demanda de servicios digitales y las limitaciones que presenta la plataforma actual en cuanto a escalabilidad y mantenimiento, se vuelve necesaria la modernización de la infraestructura existente para asegurar la continuidad de los servicios de interoperabilidad. Por ello, se justifica la contratación del servicio para la implementación de una nueva plataforma de interoperabilidad, que contemple vigencia tecnológica, la continuidad operativa, la seguridad, la escalabilidad y la eficiencia en la gestión de registros públicos, fortaleciendo la interconexión entre las entidades del Estado.</w:t>
      </w:r>
    </w:p>
    <w:p w14:paraId="3C95F334" w14:textId="77777777" w:rsidR="005F3284" w:rsidRPr="005F3284" w:rsidRDefault="005F3284" w:rsidP="005F3284">
      <w:pPr>
        <w:pStyle w:val="Heading1"/>
        <w:numPr>
          <w:ilvl w:val="0"/>
          <w:numId w:val="30"/>
        </w:numPr>
        <w:ind w:left="0" w:hanging="2"/>
      </w:pPr>
      <w:r w:rsidRPr="005F3284">
        <w:t>OBJETIVO GENERAL.</w:t>
      </w:r>
    </w:p>
    <w:p w14:paraId="5F9FF65E" w14:textId="77777777" w:rsidR="005F3284" w:rsidRDefault="005F3284" w:rsidP="005F3284">
      <w:pPr>
        <w:pBdr>
          <w:top w:val="nil"/>
          <w:left w:val="nil"/>
          <w:bottom w:val="nil"/>
          <w:right w:val="nil"/>
          <w:between w:val="nil"/>
        </w:pBdr>
        <w:spacing w:before="280" w:after="280"/>
        <w:ind w:hanging="2"/>
        <w:jc w:val="both"/>
        <w:rPr>
          <w:color w:val="000000"/>
        </w:rPr>
      </w:pPr>
      <w:bookmarkStart w:id="7" w:name="_heading=h.bc3xqe3xquuy" w:colFirst="0" w:colLast="0"/>
      <w:bookmarkEnd w:id="7"/>
      <w:r w:rsidRPr="005F3284">
        <w:rPr>
          <w:color w:val="000000"/>
        </w:rPr>
        <w:t>La Dirección Nacional de Registros Públicos – DINARP, busca adquirir un servicio de interoperabilidad</w:t>
      </w:r>
      <w:r w:rsidRPr="005F3284">
        <w:t xml:space="preserve"> </w:t>
      </w:r>
      <w:r w:rsidRPr="005F3284">
        <w:rPr>
          <w:color w:val="000000"/>
        </w:rPr>
        <w:t>con tecnología de punta, que permita una integración fluida, segura y eficiente de sus sistemas informáticos con las plataformas de otras entidades del Estado,</w:t>
      </w:r>
      <w:r w:rsidRPr="005F3284">
        <w:t xml:space="preserve"> c</w:t>
      </w:r>
      <w:r w:rsidRPr="005F3284">
        <w:rPr>
          <w:color w:val="000000"/>
        </w:rPr>
        <w:t>on el fin de fortalecer la gestión pública y optimizar la prestación de servicios a los ciudadanos.</w:t>
      </w:r>
    </w:p>
    <w:p w14:paraId="79E22991" w14:textId="50B019DF" w:rsidR="00F21441" w:rsidRDefault="00F21441" w:rsidP="005F3284">
      <w:pPr>
        <w:pBdr>
          <w:top w:val="nil"/>
          <w:left w:val="nil"/>
          <w:bottom w:val="nil"/>
          <w:right w:val="nil"/>
          <w:between w:val="nil"/>
        </w:pBdr>
        <w:spacing w:before="280" w:after="280"/>
        <w:ind w:hanging="2"/>
        <w:jc w:val="both"/>
        <w:rPr>
          <w:color w:val="000000"/>
        </w:rPr>
      </w:pPr>
      <w:r>
        <w:rPr>
          <w:color w:val="000000"/>
        </w:rPr>
        <w:t>En el siguiente gráfico se expone una arquitectura base para el proyecto de interoperabilidad.</w:t>
      </w:r>
    </w:p>
    <w:p w14:paraId="1C56FAB1" w14:textId="535CB1D5" w:rsidR="00F21441" w:rsidRDefault="00F21441" w:rsidP="005F3284">
      <w:pPr>
        <w:pBdr>
          <w:top w:val="nil"/>
          <w:left w:val="nil"/>
          <w:bottom w:val="nil"/>
          <w:right w:val="nil"/>
          <w:between w:val="nil"/>
        </w:pBdr>
        <w:spacing w:before="280" w:after="280"/>
        <w:ind w:hanging="2"/>
        <w:jc w:val="both"/>
        <w:rPr>
          <w:color w:val="000000"/>
        </w:rPr>
      </w:pPr>
      <w:r>
        <w:rPr>
          <w:noProof/>
          <w:color w:val="000000"/>
        </w:rPr>
        <w:lastRenderedPageBreak/>
        <w:drawing>
          <wp:inline distT="0" distB="0" distL="0" distR="0" wp14:anchorId="599A1AD0" wp14:editId="35931F7E">
            <wp:extent cx="4876800" cy="5437035"/>
            <wp:effectExtent l="0" t="0" r="0" b="0"/>
            <wp:docPr id="1121051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5437035"/>
                    </a:xfrm>
                    <a:prstGeom prst="rect">
                      <a:avLst/>
                    </a:prstGeom>
                    <a:noFill/>
                    <a:ln>
                      <a:noFill/>
                    </a:ln>
                  </pic:spPr>
                </pic:pic>
              </a:graphicData>
            </a:graphic>
          </wp:inline>
        </w:drawing>
      </w:r>
    </w:p>
    <w:p w14:paraId="4CFC6FF9" w14:textId="77777777" w:rsidR="0083106E" w:rsidRPr="005F3284" w:rsidRDefault="0083106E" w:rsidP="005F3284">
      <w:pPr>
        <w:pBdr>
          <w:top w:val="nil"/>
          <w:left w:val="nil"/>
          <w:bottom w:val="nil"/>
          <w:right w:val="nil"/>
          <w:between w:val="nil"/>
        </w:pBdr>
        <w:spacing w:before="280" w:after="280"/>
        <w:ind w:hanging="2"/>
        <w:jc w:val="both"/>
        <w:rPr>
          <w:color w:val="000000"/>
        </w:rPr>
      </w:pPr>
    </w:p>
    <w:p w14:paraId="16BB643E" w14:textId="77777777" w:rsidR="005F3284" w:rsidRDefault="005F3284" w:rsidP="005F3284">
      <w:pPr>
        <w:pStyle w:val="Heading1"/>
        <w:numPr>
          <w:ilvl w:val="0"/>
          <w:numId w:val="30"/>
        </w:numPr>
        <w:ind w:left="0" w:hanging="2"/>
      </w:pPr>
      <w:bookmarkStart w:id="8" w:name="_heading=h.lkkczemhc1q9" w:colFirst="0" w:colLast="0"/>
      <w:bookmarkEnd w:id="8"/>
      <w:r w:rsidRPr="005F3284">
        <w:t>OBJETIVOS ESPECÍFICOS.</w:t>
      </w:r>
    </w:p>
    <w:p w14:paraId="12FAF885" w14:textId="77777777" w:rsidR="0083106E" w:rsidRPr="0083106E" w:rsidRDefault="0083106E" w:rsidP="0083106E"/>
    <w:p w14:paraId="2E016E2C" w14:textId="77777777" w:rsidR="005F3284" w:rsidRPr="005F3284" w:rsidRDefault="005F3284" w:rsidP="005F3284">
      <w:pPr>
        <w:pStyle w:val="Heading1"/>
        <w:ind w:left="0" w:hanging="2"/>
      </w:pPr>
      <w:r w:rsidRPr="005F3284">
        <w:rPr>
          <w:color w:val="2F5496"/>
        </w:rPr>
        <w:t>Interoperabilidad (consumo uno a uno y masivos de uno a uno):</w:t>
      </w:r>
    </w:p>
    <w:p w14:paraId="07EC6B0D" w14:textId="77777777" w:rsidR="005F3284" w:rsidRPr="005F3284" w:rsidRDefault="005F3284" w:rsidP="0083106E">
      <w:pPr>
        <w:numPr>
          <w:ilvl w:val="0"/>
          <w:numId w:val="49"/>
        </w:numPr>
        <w:suppressAutoHyphens/>
        <w:jc w:val="both"/>
        <w:textDirection w:val="btLr"/>
        <w:textAlignment w:val="top"/>
        <w:outlineLvl w:val="0"/>
      </w:pPr>
      <w:r w:rsidRPr="005F3284">
        <w:t>Diseñar e implementar un sistema de integración basado en microservicios asegurando la interoperabilidad efectiva y continua entre los diversos sistemas informáticos.</w:t>
      </w:r>
    </w:p>
    <w:p w14:paraId="13D375C4" w14:textId="77777777" w:rsidR="005F3284" w:rsidRPr="005F3284" w:rsidRDefault="005F3284" w:rsidP="0083106E">
      <w:pPr>
        <w:numPr>
          <w:ilvl w:val="0"/>
          <w:numId w:val="49"/>
        </w:numPr>
        <w:suppressAutoHyphens/>
        <w:jc w:val="both"/>
        <w:textDirection w:val="btLr"/>
        <w:textAlignment w:val="top"/>
        <w:outlineLvl w:val="0"/>
      </w:pPr>
      <w:r w:rsidRPr="005F3284">
        <w:t>Proveer APIs estandarizadas para facilitar el acceso y consulta en tiempo real de registros públicos, promoviendo la eficiencia operativa.</w:t>
      </w:r>
    </w:p>
    <w:p w14:paraId="3259A1D7" w14:textId="77777777" w:rsidR="005F3284" w:rsidRPr="005F3284" w:rsidRDefault="005F3284" w:rsidP="0083106E">
      <w:pPr>
        <w:numPr>
          <w:ilvl w:val="0"/>
          <w:numId w:val="49"/>
        </w:numPr>
        <w:suppressAutoHyphens/>
        <w:jc w:val="both"/>
        <w:textDirection w:val="btLr"/>
        <w:textAlignment w:val="top"/>
        <w:outlineLvl w:val="0"/>
      </w:pPr>
      <w:r w:rsidRPr="005F3284">
        <w:t>Asegurar la integridad y confidencialidad de los datos mediante la implementación de mecanismos como la autenticación, encriptación de datos en tránsito y la ejecución de auditorías periódicas.</w:t>
      </w:r>
    </w:p>
    <w:p w14:paraId="33A29371" w14:textId="77777777" w:rsidR="005F3284" w:rsidRPr="005F3284" w:rsidRDefault="005F3284" w:rsidP="0083106E">
      <w:pPr>
        <w:numPr>
          <w:ilvl w:val="0"/>
          <w:numId w:val="49"/>
        </w:numPr>
        <w:suppressAutoHyphens/>
        <w:jc w:val="both"/>
        <w:textDirection w:val="btLr"/>
        <w:textAlignment w:val="top"/>
        <w:outlineLvl w:val="0"/>
      </w:pPr>
      <w:r w:rsidRPr="005F3284">
        <w:lastRenderedPageBreak/>
        <w:t>Establecer un mecanismo de estandarización de datos salientes que unifique los formatos para las distintas fuentes.</w:t>
      </w:r>
    </w:p>
    <w:p w14:paraId="7EFF23D3" w14:textId="77777777" w:rsidR="005F3284" w:rsidRPr="005F3284" w:rsidRDefault="005F3284" w:rsidP="0083106E">
      <w:pPr>
        <w:numPr>
          <w:ilvl w:val="0"/>
          <w:numId w:val="49"/>
        </w:numPr>
        <w:suppressAutoHyphens/>
        <w:jc w:val="both"/>
        <w:textDirection w:val="btLr"/>
        <w:textAlignment w:val="top"/>
        <w:outlineLvl w:val="0"/>
      </w:pPr>
      <w:r w:rsidRPr="005F3284">
        <w:t>Implementar un sistema robusto de monitoreo y trazabilidad de registros públicos, permitiendo una auditoría efectiva de todas las consultas realizadas e intercambios de datos realizados.</w:t>
      </w:r>
    </w:p>
    <w:p w14:paraId="1D0E4453" w14:textId="77777777" w:rsidR="005F3284" w:rsidRPr="005F3284" w:rsidRDefault="005F3284" w:rsidP="005F3284">
      <w:pPr>
        <w:pStyle w:val="Heading1"/>
        <w:ind w:left="0" w:hanging="2"/>
        <w:rPr>
          <w:color w:val="2F5496"/>
        </w:rPr>
      </w:pPr>
      <w:r w:rsidRPr="005F3284">
        <w:rPr>
          <w:color w:val="2F5496"/>
        </w:rPr>
        <w:t>Interoperabilidad (excepcionalidad para consumo por lotes, batch o volcado de datos según criterios previos)</w:t>
      </w:r>
    </w:p>
    <w:p w14:paraId="475FE291" w14:textId="77777777" w:rsidR="005F3284" w:rsidRPr="0083106E" w:rsidRDefault="005F3284" w:rsidP="0083106E">
      <w:pPr>
        <w:pStyle w:val="ListParagraph"/>
        <w:numPr>
          <w:ilvl w:val="0"/>
          <w:numId w:val="50"/>
        </w:numPr>
        <w:ind w:leftChars="0" w:firstLineChars="0"/>
        <w:jc w:val="both"/>
        <w:rPr>
          <w:color w:val="000000"/>
        </w:rPr>
      </w:pPr>
      <w:r w:rsidRPr="0083106E">
        <w:rPr>
          <w:color w:val="000000"/>
          <w:sz w:val="24"/>
          <w:szCs w:val="24"/>
        </w:rPr>
        <w:t>Diseñar e implementar un mecanismo controlado para la transferencia masiva de datos (batch), orientado a casos de excepcionalidad definidos previamente por criterios regulatorios o institucionales.</w:t>
      </w:r>
    </w:p>
    <w:p w14:paraId="4483BA47" w14:textId="77777777" w:rsidR="005F3284" w:rsidRPr="0083106E" w:rsidRDefault="005F3284" w:rsidP="0083106E">
      <w:pPr>
        <w:pStyle w:val="ListParagraph"/>
        <w:numPr>
          <w:ilvl w:val="0"/>
          <w:numId w:val="50"/>
        </w:numPr>
        <w:ind w:leftChars="0" w:firstLineChars="0"/>
        <w:jc w:val="both"/>
        <w:rPr>
          <w:color w:val="000000"/>
        </w:rPr>
      </w:pPr>
      <w:r w:rsidRPr="0083106E">
        <w:rPr>
          <w:color w:val="000000"/>
          <w:sz w:val="24"/>
          <w:szCs w:val="24"/>
        </w:rPr>
        <w:t>Establecer procedimientos de autorización y auditoría para el consumo por lotes, asegurando la trazabilidad, integridad y seguridad de los datos transferidos.</w:t>
      </w:r>
    </w:p>
    <w:p w14:paraId="0C8E1B53" w14:textId="77777777" w:rsidR="005F3284" w:rsidRPr="0083106E" w:rsidRDefault="005F3284" w:rsidP="0083106E">
      <w:pPr>
        <w:pStyle w:val="ListParagraph"/>
        <w:numPr>
          <w:ilvl w:val="0"/>
          <w:numId w:val="50"/>
        </w:numPr>
        <w:ind w:leftChars="0" w:firstLineChars="0"/>
        <w:jc w:val="both"/>
        <w:rPr>
          <w:color w:val="000000"/>
        </w:rPr>
      </w:pPr>
      <w:r w:rsidRPr="0083106E">
        <w:rPr>
          <w:color w:val="000000"/>
          <w:sz w:val="24"/>
          <w:szCs w:val="24"/>
        </w:rPr>
        <w:t xml:space="preserve">Definir y estandarizar los formatos de exportación masiva de datos, garantizando la compatibilidad con las plataformas de destino. </w:t>
      </w:r>
    </w:p>
    <w:p w14:paraId="42BAF759" w14:textId="77777777" w:rsidR="005F3284" w:rsidRPr="005F3284" w:rsidRDefault="005F3284" w:rsidP="005F3284">
      <w:pPr>
        <w:pStyle w:val="Heading1"/>
        <w:ind w:left="0" w:hanging="2"/>
        <w:rPr>
          <w:color w:val="2F5496"/>
        </w:rPr>
      </w:pPr>
      <w:r w:rsidRPr="005F3284">
        <w:rPr>
          <w:color w:val="2F5496"/>
        </w:rPr>
        <w:t>Interoperabilidad con un Data Lake (Tanque o Lago de Datos)</w:t>
      </w:r>
    </w:p>
    <w:p w14:paraId="19AFF404" w14:textId="77777777" w:rsidR="005F3284" w:rsidRPr="0083106E" w:rsidRDefault="005F3284" w:rsidP="0083106E">
      <w:pPr>
        <w:pStyle w:val="ListParagraph"/>
        <w:numPr>
          <w:ilvl w:val="0"/>
          <w:numId w:val="51"/>
        </w:numPr>
        <w:pBdr>
          <w:top w:val="nil"/>
          <w:left w:val="nil"/>
          <w:bottom w:val="nil"/>
          <w:right w:val="nil"/>
          <w:between w:val="nil"/>
        </w:pBdr>
        <w:spacing w:before="280" w:after="0" w:line="240" w:lineRule="auto"/>
        <w:ind w:leftChars="0" w:firstLineChars="0"/>
        <w:rPr>
          <w:rFonts w:ascii="Times New Roman" w:eastAsia="Times New Roman" w:hAnsi="Times New Roman" w:cs="Times New Roman"/>
          <w:color w:val="000000"/>
          <w:sz w:val="24"/>
          <w:szCs w:val="24"/>
        </w:rPr>
      </w:pPr>
      <w:r w:rsidRPr="0083106E">
        <w:rPr>
          <w:color w:val="000000"/>
          <w:sz w:val="24"/>
          <w:szCs w:val="24"/>
        </w:rPr>
        <w:t>Diseñar e implementar una arquitectura de interoperabilidad que habilite el volcado y la carga continua de datos estructurados y no estructurados hacia un data lake institucional.</w:t>
      </w:r>
    </w:p>
    <w:p w14:paraId="0E30F966" w14:textId="77777777" w:rsidR="005F3284" w:rsidRPr="0083106E" w:rsidRDefault="005F3284" w:rsidP="0083106E">
      <w:pPr>
        <w:pStyle w:val="ListParagraph"/>
        <w:numPr>
          <w:ilvl w:val="0"/>
          <w:numId w:val="51"/>
        </w:numPr>
        <w:pBdr>
          <w:top w:val="nil"/>
          <w:left w:val="nil"/>
          <w:bottom w:val="nil"/>
          <w:right w:val="nil"/>
          <w:between w:val="nil"/>
        </w:pBdr>
        <w:spacing w:after="0" w:line="240" w:lineRule="auto"/>
        <w:ind w:leftChars="0" w:firstLineChars="0"/>
        <w:rPr>
          <w:rFonts w:ascii="Times New Roman" w:eastAsia="Times New Roman" w:hAnsi="Times New Roman" w:cs="Times New Roman"/>
          <w:color w:val="000000"/>
          <w:sz w:val="24"/>
          <w:szCs w:val="24"/>
        </w:rPr>
      </w:pPr>
      <w:r w:rsidRPr="0083106E">
        <w:rPr>
          <w:color w:val="000000"/>
          <w:sz w:val="24"/>
          <w:szCs w:val="24"/>
        </w:rPr>
        <w:t xml:space="preserve">Establecer procesos de catalogación, gobernanza y control de calidad de los datos ingresados al </w:t>
      </w:r>
      <w:r w:rsidRPr="0083106E">
        <w:rPr>
          <w:i/>
          <w:color w:val="000000"/>
          <w:sz w:val="24"/>
          <w:szCs w:val="24"/>
        </w:rPr>
        <w:t>data lake</w:t>
      </w:r>
      <w:r w:rsidRPr="0083106E">
        <w:rPr>
          <w:color w:val="000000"/>
          <w:sz w:val="24"/>
          <w:szCs w:val="24"/>
        </w:rPr>
        <w:t>, garantizando su reutilización efectiva y confiable.</w:t>
      </w:r>
    </w:p>
    <w:p w14:paraId="07DC7D86" w14:textId="77777777" w:rsidR="005F3284" w:rsidRPr="0083106E" w:rsidRDefault="005F3284" w:rsidP="0083106E">
      <w:pPr>
        <w:pStyle w:val="ListParagraph"/>
        <w:numPr>
          <w:ilvl w:val="0"/>
          <w:numId w:val="51"/>
        </w:numPr>
        <w:spacing w:after="0" w:line="240" w:lineRule="auto"/>
        <w:ind w:leftChars="0" w:firstLineChars="0"/>
        <w:jc w:val="both"/>
        <w:rPr>
          <w:sz w:val="24"/>
          <w:szCs w:val="24"/>
        </w:rPr>
      </w:pPr>
      <w:r w:rsidRPr="0083106E">
        <w:rPr>
          <w:sz w:val="24"/>
          <w:szCs w:val="24"/>
        </w:rPr>
        <w:t>Asegurar la interoperabilidad semántica entre los distintos dominios de datos, mediante la adopción de ontologías (modelo conceptual de datos o estructura semántica del conocimiento), diccionarios de datos y estándares abiertos.</w:t>
      </w:r>
    </w:p>
    <w:p w14:paraId="30C82B63" w14:textId="77777777" w:rsidR="005F3284" w:rsidRPr="0083106E" w:rsidRDefault="005F3284" w:rsidP="0083106E">
      <w:pPr>
        <w:pStyle w:val="ListParagraph"/>
        <w:numPr>
          <w:ilvl w:val="0"/>
          <w:numId w:val="51"/>
        </w:numPr>
        <w:pBdr>
          <w:top w:val="nil"/>
          <w:left w:val="nil"/>
          <w:bottom w:val="nil"/>
          <w:right w:val="nil"/>
          <w:between w:val="nil"/>
        </w:pBdr>
        <w:spacing w:after="0" w:line="240" w:lineRule="auto"/>
        <w:ind w:leftChars="0" w:firstLineChars="0"/>
        <w:jc w:val="both"/>
        <w:rPr>
          <w:rFonts w:ascii="Times New Roman" w:eastAsia="Times New Roman" w:hAnsi="Times New Roman" w:cs="Times New Roman"/>
          <w:color w:val="000000"/>
          <w:sz w:val="24"/>
          <w:szCs w:val="24"/>
        </w:rPr>
      </w:pPr>
      <w:r w:rsidRPr="0083106E">
        <w:rPr>
          <w:color w:val="000000"/>
          <w:sz w:val="24"/>
          <w:szCs w:val="24"/>
        </w:rPr>
        <w:t xml:space="preserve">Desarrollar conectores </w:t>
      </w:r>
      <w:r w:rsidRPr="0083106E">
        <w:rPr>
          <w:i/>
          <w:color w:val="000000"/>
          <w:sz w:val="24"/>
          <w:szCs w:val="24"/>
        </w:rPr>
        <w:t>y pipelines</w:t>
      </w:r>
      <w:r w:rsidRPr="0083106E">
        <w:rPr>
          <w:i/>
          <w:sz w:val="24"/>
          <w:szCs w:val="24"/>
        </w:rPr>
        <w:t xml:space="preserve"> </w:t>
      </w:r>
      <w:r w:rsidRPr="0083106E">
        <w:rPr>
          <w:color w:val="000000"/>
          <w:sz w:val="24"/>
          <w:szCs w:val="24"/>
        </w:rPr>
        <w:t xml:space="preserve">de datos interoperables que faciliten la integración automatizada entre los sistemas fuente y el </w:t>
      </w:r>
      <w:r w:rsidRPr="0083106E">
        <w:rPr>
          <w:i/>
          <w:color w:val="000000"/>
          <w:sz w:val="24"/>
          <w:szCs w:val="24"/>
        </w:rPr>
        <w:t>data lake</w:t>
      </w:r>
      <w:r w:rsidRPr="0083106E">
        <w:rPr>
          <w:color w:val="000000"/>
          <w:sz w:val="24"/>
          <w:szCs w:val="24"/>
        </w:rPr>
        <w:t>, con mínima intervención manual.</w:t>
      </w:r>
    </w:p>
    <w:p w14:paraId="0A35472A" w14:textId="77777777" w:rsidR="005F3284" w:rsidRPr="0083106E" w:rsidRDefault="005F3284" w:rsidP="0083106E">
      <w:pPr>
        <w:pStyle w:val="ListParagraph"/>
        <w:numPr>
          <w:ilvl w:val="0"/>
          <w:numId w:val="51"/>
        </w:numPr>
        <w:spacing w:after="280" w:line="240" w:lineRule="auto"/>
        <w:ind w:leftChars="0" w:firstLineChars="0"/>
        <w:jc w:val="both"/>
        <w:rPr>
          <w:color w:val="000000"/>
          <w:sz w:val="26"/>
          <w:szCs w:val="26"/>
        </w:rPr>
      </w:pPr>
      <w:r w:rsidRPr="0083106E">
        <w:rPr>
          <w:sz w:val="24"/>
          <w:szCs w:val="24"/>
        </w:rPr>
        <w:t xml:space="preserve">Implementar mecanismos de seguridad (cifrado y ofuscación de datos), segmentación y acceso diferenciado a los datos del </w:t>
      </w:r>
      <w:r w:rsidRPr="0083106E">
        <w:rPr>
          <w:i/>
          <w:sz w:val="24"/>
          <w:szCs w:val="24"/>
        </w:rPr>
        <w:t>data lake</w:t>
      </w:r>
      <w:r w:rsidRPr="0083106E">
        <w:rPr>
          <w:sz w:val="24"/>
          <w:szCs w:val="24"/>
        </w:rPr>
        <w:t>, con base en perfiles de usuario, niveles de sensibilidad y políticas institucionales.</w:t>
      </w:r>
    </w:p>
    <w:p w14:paraId="74894F91" w14:textId="66D865E6" w:rsidR="005F3284" w:rsidRDefault="005F3284" w:rsidP="005F3284">
      <w:pPr>
        <w:pStyle w:val="Heading1"/>
        <w:ind w:left="0" w:hanging="2"/>
        <w:rPr>
          <w:color w:val="2F5496"/>
        </w:rPr>
      </w:pPr>
      <w:r w:rsidRPr="005F3284">
        <w:rPr>
          <w:color w:val="2F5496"/>
        </w:rPr>
        <w:t>Analítica:</w:t>
      </w:r>
    </w:p>
    <w:p w14:paraId="62BE80D7" w14:textId="77777777" w:rsidR="005F3284" w:rsidRPr="005F3284" w:rsidRDefault="005F3284" w:rsidP="005F3284"/>
    <w:p w14:paraId="4EC1A211" w14:textId="6B646F78" w:rsidR="005F3284" w:rsidRPr="0083106E" w:rsidRDefault="005F3284" w:rsidP="0083106E">
      <w:pPr>
        <w:pStyle w:val="ListParagraph"/>
        <w:numPr>
          <w:ilvl w:val="0"/>
          <w:numId w:val="52"/>
        </w:numPr>
        <w:spacing w:after="0"/>
        <w:ind w:leftChars="0" w:firstLineChars="0"/>
        <w:jc w:val="both"/>
        <w:rPr>
          <w:sz w:val="24"/>
          <w:szCs w:val="24"/>
        </w:rPr>
      </w:pPr>
      <w:r w:rsidRPr="0083106E">
        <w:rPr>
          <w:sz w:val="24"/>
          <w:szCs w:val="24"/>
        </w:rPr>
        <w:t>Consolidar los registros públicos generados por el sistema de interoperabilidad en un almacén de datos analítico, optimizando el proceso de almacenamiento, consulta y análisis.</w:t>
      </w:r>
      <w:bookmarkStart w:id="9" w:name="_heading=h.sulmmt8bzdp" w:colFirst="0" w:colLast="0"/>
      <w:bookmarkEnd w:id="9"/>
    </w:p>
    <w:p w14:paraId="635CF4C0" w14:textId="659678CD" w:rsidR="005F3284" w:rsidRPr="0083106E" w:rsidRDefault="005F3284" w:rsidP="0083106E">
      <w:pPr>
        <w:pStyle w:val="ListParagraph"/>
        <w:numPr>
          <w:ilvl w:val="0"/>
          <w:numId w:val="52"/>
        </w:numPr>
        <w:spacing w:after="0"/>
        <w:ind w:leftChars="0" w:firstLineChars="0"/>
        <w:jc w:val="both"/>
        <w:rPr>
          <w:sz w:val="24"/>
          <w:szCs w:val="24"/>
        </w:rPr>
      </w:pPr>
      <w:r w:rsidRPr="0083106E">
        <w:rPr>
          <w:sz w:val="24"/>
          <w:szCs w:val="24"/>
        </w:rPr>
        <w:t>Implementar tableros de control (dashboards) y reportes interactivos en la plataforma de análisis de datos seleccionada, para facilitar la toma de decisiones basada en datos.</w:t>
      </w:r>
    </w:p>
    <w:p w14:paraId="7BDA8955" w14:textId="0E468F7B" w:rsidR="005F3284" w:rsidRPr="0083106E" w:rsidRDefault="005F3284" w:rsidP="0083106E">
      <w:pPr>
        <w:pStyle w:val="ListParagraph"/>
        <w:numPr>
          <w:ilvl w:val="0"/>
          <w:numId w:val="52"/>
        </w:numPr>
        <w:spacing w:after="0"/>
        <w:ind w:leftChars="0" w:firstLineChars="0"/>
        <w:jc w:val="both"/>
        <w:rPr>
          <w:sz w:val="24"/>
          <w:szCs w:val="24"/>
        </w:rPr>
      </w:pPr>
      <w:r w:rsidRPr="0083106E">
        <w:rPr>
          <w:sz w:val="24"/>
          <w:szCs w:val="24"/>
        </w:rPr>
        <w:lastRenderedPageBreak/>
        <w:t>Implementar modelos avanzados de análisis predictivo y detección de anomalías, que permita anticipar picos de demanda, optimizar</w:t>
      </w:r>
      <w:r w:rsidRPr="005F3284">
        <w:t xml:space="preserve"> </w:t>
      </w:r>
      <w:r w:rsidRPr="0083106E">
        <w:rPr>
          <w:sz w:val="24"/>
          <w:szCs w:val="24"/>
        </w:rPr>
        <w:t>la asignación de recursos y mejorar la capacidad de respuesta institucional.</w:t>
      </w:r>
    </w:p>
    <w:p w14:paraId="09D36A7C" w14:textId="77777777" w:rsidR="005F3284" w:rsidRPr="0083106E" w:rsidRDefault="005F3284" w:rsidP="0083106E">
      <w:pPr>
        <w:pStyle w:val="ListParagraph"/>
        <w:numPr>
          <w:ilvl w:val="0"/>
          <w:numId w:val="52"/>
        </w:numPr>
        <w:spacing w:after="0"/>
        <w:ind w:leftChars="0" w:firstLineChars="0"/>
        <w:jc w:val="both"/>
        <w:rPr>
          <w:sz w:val="24"/>
          <w:szCs w:val="24"/>
        </w:rPr>
      </w:pPr>
      <w:r w:rsidRPr="0083106E">
        <w:rPr>
          <w:sz w:val="24"/>
          <w:szCs w:val="24"/>
        </w:rPr>
        <w:t>Implementar modelos avanzados de análisis de la calidad de datos, que permitan generar informes a las entidades fuentes acerca de la calidad de datos que disponibilizan.</w:t>
      </w:r>
    </w:p>
    <w:p w14:paraId="6AAA6F06" w14:textId="77777777" w:rsidR="005F3284" w:rsidRPr="005F3284" w:rsidRDefault="005F3284" w:rsidP="005F3284">
      <w:pPr>
        <w:suppressAutoHyphens/>
        <w:jc w:val="both"/>
        <w:textDirection w:val="btLr"/>
        <w:textAlignment w:val="top"/>
        <w:outlineLvl w:val="0"/>
      </w:pPr>
    </w:p>
    <w:p w14:paraId="0EA8BA0B" w14:textId="77777777" w:rsidR="005F3284" w:rsidRDefault="005F3284" w:rsidP="005F3284">
      <w:pPr>
        <w:pStyle w:val="Heading1"/>
        <w:numPr>
          <w:ilvl w:val="0"/>
          <w:numId w:val="30"/>
        </w:numPr>
        <w:ind w:left="0" w:hanging="2"/>
      </w:pPr>
      <w:bookmarkStart w:id="10" w:name="_heading=h.mmzpist8iord" w:colFirst="0" w:colLast="0"/>
      <w:bookmarkEnd w:id="10"/>
      <w:r>
        <w:t>SITUACIÓN ACTUAL.</w:t>
      </w:r>
    </w:p>
    <w:p w14:paraId="79F5E4CD" w14:textId="77777777" w:rsidR="005F3284" w:rsidRDefault="005F3284" w:rsidP="005F3284">
      <w:pPr>
        <w:ind w:hanging="2"/>
      </w:pPr>
    </w:p>
    <w:p w14:paraId="69577E23" w14:textId="77777777" w:rsidR="005F3284" w:rsidRPr="00CD7B33" w:rsidRDefault="005F3284" w:rsidP="005F3284">
      <w:pPr>
        <w:ind w:hanging="2"/>
        <w:jc w:val="both"/>
      </w:pPr>
      <w:r w:rsidRPr="00CD7B33">
        <w:t>El SINARP, gestionado por la Dirección Nacional de Registros Públicos (DINARP), está compuesta por múltiples servicios (FRUC, Dato Seguro, entre otros) orientados a la gestión e intercambio de registros públicos. En el ámbito del servicio de interoperabilidad, este permite facilitar la entrega de información entre entidades del Estado de forma segura, controlada y eficiente.</w:t>
      </w:r>
    </w:p>
    <w:p w14:paraId="5C8EF3AF" w14:textId="77777777" w:rsidR="005F3284" w:rsidRPr="00CD7B33" w:rsidRDefault="005F3284" w:rsidP="005F3284">
      <w:pPr>
        <w:ind w:hanging="2"/>
        <w:jc w:val="both"/>
      </w:pPr>
    </w:p>
    <w:p w14:paraId="47D2C588" w14:textId="16BD0049" w:rsidR="005F3284" w:rsidRPr="00CD7B33" w:rsidRDefault="005F3284" w:rsidP="00CD7B33">
      <w:pPr>
        <w:spacing w:after="200" w:line="276" w:lineRule="auto"/>
        <w:ind w:hanging="2"/>
        <w:jc w:val="both"/>
      </w:pPr>
      <w:r w:rsidRPr="00CD7B33">
        <w:t>La interoperabilidad funciona como un bus de datos centralizado, que integra información proveniente de 51 instituciones fuente, entre estas entidades se destacan: la Dirección General de Registro Civil, Identificación y Cedulación, la Agencia Nacional de Tránsito, el Servicio de Rentas Internas, el Ministerio del Trabajo, el Ministerio del Interior, el Ministerio de Relaciones Exteriores y Movilidad Humana, entre otras.</w:t>
      </w:r>
    </w:p>
    <w:p w14:paraId="7BF0DDA0" w14:textId="77777777" w:rsidR="005F3284" w:rsidRPr="00CD7B33" w:rsidRDefault="005F3284" w:rsidP="005F3284">
      <w:pPr>
        <w:ind w:hanging="2"/>
        <w:jc w:val="both"/>
      </w:pPr>
      <w:r w:rsidRPr="00CD7B33">
        <w:t>Actualmente, la interoperabilidad facilita la entrega de información en línea, que permite consultas uno a uno, directamente desde los sistemas transaccionales de los proveedores de información. Esto permite que las instituciones se conecten fácilmente al servicio, intercambien información de manera segura y eficiente, y aprovechen los datos compartidos para optimizar sus procesos y mejorar la experiencia del usuario. Un ejemplo de ello, son los servicios que ofrece el Ministerio de Relaciones Exteriores y Movilidad Humana (Cancillería) a través de los consulados, dirigidos a ciudadanos ecuatorianos residentes en el exterior, solicitantes de visas y residencia, así como a peticionarios de naturalización.</w:t>
      </w:r>
    </w:p>
    <w:p w14:paraId="7A8063F8" w14:textId="77777777" w:rsidR="005F3284" w:rsidRPr="00CD7B33" w:rsidRDefault="005F3284" w:rsidP="00CD7B33">
      <w:pPr>
        <w:pBdr>
          <w:top w:val="nil"/>
          <w:left w:val="nil"/>
          <w:bottom w:val="nil"/>
          <w:right w:val="nil"/>
          <w:between w:val="nil"/>
        </w:pBdr>
        <w:rPr>
          <w:color w:val="000000"/>
        </w:rPr>
      </w:pPr>
    </w:p>
    <w:p w14:paraId="2A881FE0" w14:textId="588F25FA" w:rsidR="005F3284" w:rsidRPr="00CD7B33" w:rsidRDefault="005F3284" w:rsidP="005F3284">
      <w:pPr>
        <w:pBdr>
          <w:top w:val="nil"/>
          <w:left w:val="nil"/>
          <w:bottom w:val="nil"/>
          <w:right w:val="nil"/>
          <w:between w:val="nil"/>
        </w:pBdr>
        <w:ind w:hanging="2"/>
        <w:jc w:val="both"/>
        <w:rPr>
          <w:color w:val="000000"/>
        </w:rPr>
      </w:pPr>
      <w:r w:rsidRPr="00CD7B33">
        <w:rPr>
          <w:color w:val="000000"/>
        </w:rPr>
        <w:t xml:space="preserve">El servicio actual se mantiene operando aproximadamente </w:t>
      </w:r>
      <w:r w:rsidR="00B45690">
        <w:rPr>
          <w:color w:val="000000"/>
        </w:rPr>
        <w:t>10</w:t>
      </w:r>
      <w:r w:rsidRPr="00CD7B33">
        <w:rPr>
          <w:color w:val="000000"/>
        </w:rPr>
        <w:t xml:space="preserve"> años, mism</w:t>
      </w:r>
      <w:r w:rsidRPr="00CD7B33">
        <w:t>o que</w:t>
      </w:r>
      <w:r w:rsidRPr="00CD7B33">
        <w:rPr>
          <w:color w:val="000000"/>
        </w:rPr>
        <w:t xml:space="preserve"> presenta limitaciones técnicas significativas en términos de escalabilidad, flexibilidad y facilidad de mantenimiento. Estas limitaciones han generado intermitencias y altos tiempos de espera</w:t>
      </w:r>
      <w:r w:rsidRPr="00CD7B33">
        <w:t xml:space="preserve"> </w:t>
      </w:r>
      <w:r w:rsidRPr="00CD7B33">
        <w:rPr>
          <w:color w:val="000000"/>
        </w:rPr>
        <w:t>en la prestación de servicios, afectando a las instituciones públicas que dependen de una respuesta ágil.</w:t>
      </w:r>
    </w:p>
    <w:p w14:paraId="433B94BD" w14:textId="77777777" w:rsidR="005F3284" w:rsidRPr="00CD7B33" w:rsidRDefault="005F3284" w:rsidP="005F3284">
      <w:pPr>
        <w:pBdr>
          <w:top w:val="nil"/>
          <w:left w:val="nil"/>
          <w:bottom w:val="nil"/>
          <w:right w:val="nil"/>
          <w:between w:val="nil"/>
        </w:pBdr>
        <w:ind w:hanging="2"/>
        <w:jc w:val="both"/>
      </w:pPr>
    </w:p>
    <w:p w14:paraId="5FC5F19F" w14:textId="77777777" w:rsidR="005F3284" w:rsidRPr="00CD7B33" w:rsidRDefault="005F3284" w:rsidP="005F3284">
      <w:pPr>
        <w:ind w:hanging="2"/>
        <w:jc w:val="both"/>
      </w:pPr>
      <w:r w:rsidRPr="00CD7B33">
        <w:t>La DINARP actualmente no cuenta con un producto para el procesamiento de bloques de información, esto ha provocado un aumento en la solicitud y aprobación de excepcionalidades de transferencia de información entre instituciones, conocidas como conexiones “Punto a Punto”.  A continuación, se listan los supuestos de excepcionalidad de consumo directo, de acuerdo a la resolución Nro. 003-NG-DINARDAP-2023:</w:t>
      </w:r>
    </w:p>
    <w:p w14:paraId="47D34E3B" w14:textId="77777777" w:rsidR="005F3284" w:rsidRPr="00CD7B33" w:rsidRDefault="005F3284" w:rsidP="00CD7B33">
      <w:pPr>
        <w:pStyle w:val="ListParagraph"/>
        <w:numPr>
          <w:ilvl w:val="0"/>
          <w:numId w:val="53"/>
        </w:numPr>
        <w:spacing w:after="0"/>
        <w:ind w:leftChars="0" w:firstLineChars="0"/>
        <w:jc w:val="both"/>
        <w:rPr>
          <w:i/>
          <w:sz w:val="24"/>
          <w:szCs w:val="24"/>
        </w:rPr>
      </w:pPr>
      <w:r w:rsidRPr="00CD7B33">
        <w:rPr>
          <w:i/>
          <w:sz w:val="24"/>
          <w:szCs w:val="24"/>
        </w:rPr>
        <w:t>Alta frecuencia de actualización;</w:t>
      </w:r>
    </w:p>
    <w:p w14:paraId="106D15BD" w14:textId="77777777" w:rsidR="005F3284" w:rsidRPr="00CD7B33" w:rsidRDefault="005F3284" w:rsidP="00CD7B33">
      <w:pPr>
        <w:pStyle w:val="ListParagraph"/>
        <w:numPr>
          <w:ilvl w:val="0"/>
          <w:numId w:val="53"/>
        </w:numPr>
        <w:spacing w:after="0"/>
        <w:ind w:leftChars="0" w:firstLineChars="0"/>
        <w:jc w:val="both"/>
        <w:rPr>
          <w:i/>
          <w:sz w:val="24"/>
          <w:szCs w:val="24"/>
        </w:rPr>
      </w:pPr>
      <w:r w:rsidRPr="00CD7B33">
        <w:rPr>
          <w:i/>
          <w:sz w:val="24"/>
          <w:szCs w:val="24"/>
        </w:rPr>
        <w:t>Eficiencia tecnológica demostrable;</w:t>
      </w:r>
    </w:p>
    <w:p w14:paraId="43E7A124" w14:textId="77777777" w:rsidR="005F3284" w:rsidRPr="00CD7B33" w:rsidRDefault="005F3284" w:rsidP="00CD7B33">
      <w:pPr>
        <w:pStyle w:val="ListParagraph"/>
        <w:numPr>
          <w:ilvl w:val="0"/>
          <w:numId w:val="53"/>
        </w:numPr>
        <w:spacing w:after="0"/>
        <w:ind w:leftChars="0" w:firstLineChars="0"/>
        <w:jc w:val="both"/>
        <w:rPr>
          <w:i/>
          <w:sz w:val="24"/>
          <w:szCs w:val="24"/>
        </w:rPr>
      </w:pPr>
      <w:r w:rsidRPr="00CD7B33">
        <w:rPr>
          <w:i/>
          <w:sz w:val="24"/>
          <w:szCs w:val="24"/>
        </w:rPr>
        <w:lastRenderedPageBreak/>
        <w:t>Analítica de datos como finalidad o generación de información estadística;</w:t>
      </w:r>
    </w:p>
    <w:p w14:paraId="281DC5BC" w14:textId="77777777" w:rsidR="005F3284" w:rsidRPr="00CD7B33" w:rsidRDefault="005F3284" w:rsidP="00CD7B33">
      <w:pPr>
        <w:pStyle w:val="ListParagraph"/>
        <w:numPr>
          <w:ilvl w:val="0"/>
          <w:numId w:val="53"/>
        </w:numPr>
        <w:spacing w:after="0"/>
        <w:ind w:leftChars="0" w:firstLineChars="0"/>
        <w:jc w:val="both"/>
        <w:rPr>
          <w:i/>
          <w:sz w:val="24"/>
          <w:szCs w:val="24"/>
        </w:rPr>
      </w:pPr>
      <w:r w:rsidRPr="00CD7B33">
        <w:rPr>
          <w:i/>
          <w:sz w:val="24"/>
          <w:szCs w:val="24"/>
        </w:rPr>
        <w:t xml:space="preserve">Obsolescencia de recursos tecnológicos demostrada en las entidades fuente, consumidora o de la Dirección Nacional de Registros Públicos; y, </w:t>
      </w:r>
    </w:p>
    <w:p w14:paraId="1937871B" w14:textId="77777777" w:rsidR="005F3284" w:rsidRPr="00CD7B33" w:rsidRDefault="005F3284" w:rsidP="00CD7B33">
      <w:pPr>
        <w:pStyle w:val="ListParagraph"/>
        <w:numPr>
          <w:ilvl w:val="0"/>
          <w:numId w:val="53"/>
        </w:numPr>
        <w:spacing w:after="0"/>
        <w:ind w:leftChars="0" w:firstLineChars="0"/>
        <w:jc w:val="both"/>
        <w:rPr>
          <w:i/>
          <w:sz w:val="24"/>
          <w:szCs w:val="24"/>
        </w:rPr>
      </w:pPr>
      <w:r w:rsidRPr="00CD7B33">
        <w:rPr>
          <w:i/>
          <w:sz w:val="24"/>
          <w:szCs w:val="24"/>
        </w:rPr>
        <w:t>En caso de presentarse una declaratoria de estado excepción decretado por el Presidente o Presidenta de la República, las instituciones señaladas en dicho documento, podrán presentar la solicitud, sin la necesidad de acreditar otro supuesto de excepcionalidad; sin embargo, se concederá la entrega directa únicamente por el tiempo que dure la declaratoria de estado de excepción.</w:t>
      </w:r>
    </w:p>
    <w:p w14:paraId="0246C711" w14:textId="77777777" w:rsidR="005F3284" w:rsidRPr="00CD7B33" w:rsidRDefault="005F3284" w:rsidP="005F3284">
      <w:pPr>
        <w:pBdr>
          <w:top w:val="nil"/>
          <w:left w:val="nil"/>
          <w:bottom w:val="nil"/>
          <w:right w:val="nil"/>
          <w:between w:val="nil"/>
        </w:pBdr>
        <w:ind w:hanging="2"/>
        <w:jc w:val="both"/>
      </w:pPr>
    </w:p>
    <w:p w14:paraId="704F89C0" w14:textId="77777777" w:rsidR="005F3284" w:rsidRPr="00CD7B33" w:rsidRDefault="005F3284" w:rsidP="005F3284">
      <w:pPr>
        <w:pBdr>
          <w:top w:val="nil"/>
          <w:left w:val="nil"/>
          <w:bottom w:val="nil"/>
          <w:right w:val="nil"/>
          <w:between w:val="nil"/>
        </w:pBdr>
        <w:ind w:hanging="2"/>
        <w:jc w:val="both"/>
        <w:rPr>
          <w:color w:val="000000"/>
        </w:rPr>
      </w:pPr>
      <w:r w:rsidRPr="00CD7B33">
        <w:rPr>
          <w:color w:val="000000"/>
        </w:rPr>
        <w:t xml:space="preserve">Al momento, la DINARP no cuenta con un servicio de interoperabilidad con la capacidad tecnológica suficiente para brindar un funcionamiento eficiente y continuo de bloques de información. </w:t>
      </w:r>
    </w:p>
    <w:p w14:paraId="36647BE5" w14:textId="77777777" w:rsidR="005F3284" w:rsidRPr="00CD7B33" w:rsidRDefault="005F3284" w:rsidP="005F3284">
      <w:pPr>
        <w:pBdr>
          <w:top w:val="nil"/>
          <w:left w:val="nil"/>
          <w:bottom w:val="nil"/>
          <w:right w:val="nil"/>
          <w:between w:val="nil"/>
        </w:pBdr>
        <w:ind w:hanging="2"/>
        <w:rPr>
          <w:color w:val="000000"/>
        </w:rPr>
      </w:pPr>
    </w:p>
    <w:p w14:paraId="47F1D53C" w14:textId="77777777" w:rsidR="005F3284" w:rsidRPr="00CD7B33" w:rsidRDefault="005F3284" w:rsidP="005F3284">
      <w:pPr>
        <w:ind w:hanging="2"/>
        <w:jc w:val="both"/>
        <w:rPr>
          <w:b/>
        </w:rPr>
      </w:pPr>
      <w:r w:rsidRPr="00CD7B33">
        <w:rPr>
          <w:b/>
        </w:rPr>
        <w:t>8.1 Problemática a resolver</w:t>
      </w:r>
    </w:p>
    <w:p w14:paraId="238E3EDB" w14:textId="77777777" w:rsidR="005F3284" w:rsidRPr="00CD7B33" w:rsidRDefault="005F3284" w:rsidP="005F3284">
      <w:pPr>
        <w:ind w:hanging="2"/>
        <w:jc w:val="both"/>
        <w:rPr>
          <w:b/>
          <w:strike/>
        </w:rPr>
      </w:pPr>
      <w:r w:rsidRPr="00CD7B33">
        <w:t>El servicio actual de interoperabilidad presenta las siguientes limitaciones:</w:t>
      </w:r>
    </w:p>
    <w:p w14:paraId="230E2C28" w14:textId="77777777" w:rsidR="005F3284" w:rsidRPr="00CD7B33" w:rsidRDefault="005F3284" w:rsidP="00CD7B33">
      <w:pPr>
        <w:numPr>
          <w:ilvl w:val="0"/>
          <w:numId w:val="54"/>
        </w:numPr>
        <w:suppressAutoHyphens/>
        <w:jc w:val="both"/>
        <w:textDirection w:val="btLr"/>
        <w:textAlignment w:val="top"/>
        <w:outlineLvl w:val="0"/>
      </w:pPr>
      <w:r w:rsidRPr="00CD7B33">
        <w:t>Vigencia tecnológica</w:t>
      </w:r>
    </w:p>
    <w:p w14:paraId="71C0B0C7" w14:textId="77777777" w:rsidR="005F3284" w:rsidRPr="00CD7B33" w:rsidRDefault="005F3284" w:rsidP="00CD7B33">
      <w:pPr>
        <w:numPr>
          <w:ilvl w:val="0"/>
          <w:numId w:val="54"/>
        </w:numPr>
        <w:suppressAutoHyphens/>
        <w:jc w:val="both"/>
        <w:textDirection w:val="btLr"/>
        <w:textAlignment w:val="top"/>
        <w:outlineLvl w:val="0"/>
      </w:pPr>
      <w:r w:rsidRPr="00CD7B33">
        <w:t>Soportar la carga del consumo masivo</w:t>
      </w:r>
    </w:p>
    <w:p w14:paraId="084AAF9E" w14:textId="77777777" w:rsidR="005F3284" w:rsidRPr="00CD7B33" w:rsidRDefault="005F3284" w:rsidP="00CD7B33">
      <w:pPr>
        <w:numPr>
          <w:ilvl w:val="0"/>
          <w:numId w:val="54"/>
        </w:numPr>
        <w:suppressAutoHyphens/>
        <w:jc w:val="both"/>
        <w:textDirection w:val="btLr"/>
        <w:textAlignment w:val="top"/>
        <w:outlineLvl w:val="0"/>
      </w:pPr>
      <w:r w:rsidRPr="00CD7B33">
        <w:t>Asumir las excepcionalidades de consumo de registros públicos</w:t>
      </w:r>
    </w:p>
    <w:p w14:paraId="343FF47A" w14:textId="77777777" w:rsidR="005F3284" w:rsidRPr="00CD7B33" w:rsidRDefault="005F3284" w:rsidP="00CD7B33">
      <w:pPr>
        <w:numPr>
          <w:ilvl w:val="0"/>
          <w:numId w:val="54"/>
        </w:numPr>
        <w:suppressAutoHyphens/>
        <w:jc w:val="both"/>
        <w:textDirection w:val="btLr"/>
        <w:textAlignment w:val="top"/>
        <w:outlineLvl w:val="0"/>
      </w:pPr>
      <w:r w:rsidRPr="00CD7B33">
        <w:t>Compatibilidad con los certificados SSL actuales</w:t>
      </w:r>
    </w:p>
    <w:p w14:paraId="1492A904" w14:textId="77777777" w:rsidR="005F3284" w:rsidRPr="00CD7B33" w:rsidRDefault="005F3284" w:rsidP="00CD7B33">
      <w:pPr>
        <w:numPr>
          <w:ilvl w:val="0"/>
          <w:numId w:val="54"/>
        </w:numPr>
        <w:suppressAutoHyphens/>
        <w:jc w:val="both"/>
        <w:textDirection w:val="btLr"/>
        <w:textAlignment w:val="top"/>
        <w:outlineLvl w:val="0"/>
      </w:pPr>
      <w:r w:rsidRPr="00CD7B33">
        <w:t>Incapacidad tecnológica para realizar analítica</w:t>
      </w:r>
    </w:p>
    <w:p w14:paraId="596AB6DF" w14:textId="77777777" w:rsidR="005F3284" w:rsidRPr="00CD7B33" w:rsidRDefault="005F3284" w:rsidP="005F3284">
      <w:pPr>
        <w:pBdr>
          <w:top w:val="nil"/>
          <w:left w:val="nil"/>
          <w:bottom w:val="nil"/>
          <w:right w:val="nil"/>
          <w:between w:val="nil"/>
        </w:pBdr>
        <w:ind w:hanging="2"/>
        <w:jc w:val="both"/>
        <w:rPr>
          <w:b/>
        </w:rPr>
      </w:pPr>
      <w:r w:rsidRPr="00CD7B33">
        <w:rPr>
          <w:b/>
        </w:rPr>
        <w:t>7.2 Arquitectura actual del sistema</w:t>
      </w:r>
    </w:p>
    <w:p w14:paraId="6DF68098" w14:textId="77777777" w:rsidR="005F3284" w:rsidRPr="00CD7B33" w:rsidRDefault="005F3284" w:rsidP="005F3284">
      <w:pPr>
        <w:ind w:hanging="2"/>
        <w:jc w:val="both"/>
      </w:pPr>
      <w:r w:rsidRPr="00CD7B33">
        <w:t>En la siguiente imagen se ilustra cómo está integrada la plataforma:</w:t>
      </w:r>
    </w:p>
    <w:p w14:paraId="24B04387" w14:textId="77777777" w:rsidR="005F3284" w:rsidRPr="00CD7B33" w:rsidRDefault="005F3284" w:rsidP="005F3284">
      <w:pPr>
        <w:ind w:hanging="2"/>
        <w:jc w:val="center"/>
      </w:pPr>
      <w:bookmarkStart w:id="11" w:name="_heading=h.n0znewipvo5i" w:colFirst="0" w:colLast="0"/>
      <w:bookmarkEnd w:id="11"/>
      <w:r w:rsidRPr="00CD7B33">
        <w:rPr>
          <w:noProof/>
        </w:rPr>
        <w:drawing>
          <wp:inline distT="0" distB="0" distL="114300" distR="114300" wp14:anchorId="2498A874" wp14:editId="0F833AEB">
            <wp:extent cx="4533900" cy="3625215"/>
            <wp:effectExtent l="0" t="0" r="0" b="0"/>
            <wp:docPr id="10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533900" cy="3625215"/>
                    </a:xfrm>
                    <a:prstGeom prst="rect">
                      <a:avLst/>
                    </a:prstGeom>
                    <a:ln/>
                  </pic:spPr>
                </pic:pic>
              </a:graphicData>
            </a:graphic>
          </wp:inline>
        </w:drawing>
      </w:r>
      <w:r w:rsidRPr="00CD7B33">
        <w:t xml:space="preserve">     </w:t>
      </w:r>
    </w:p>
    <w:p w14:paraId="191B52B5" w14:textId="77777777" w:rsidR="005F3284" w:rsidRPr="00CD7B33" w:rsidRDefault="005F3284" w:rsidP="005F3284">
      <w:pPr>
        <w:ind w:hanging="2"/>
        <w:jc w:val="center"/>
      </w:pPr>
      <w:r w:rsidRPr="00CD7B33">
        <w:rPr>
          <w:b/>
        </w:rPr>
        <w:t xml:space="preserve">Imagen 1. </w:t>
      </w:r>
      <w:r w:rsidRPr="00CD7B33">
        <w:t>Arquitectura actual de la plataforma de Interoperabilidad de la DINARP</w:t>
      </w:r>
    </w:p>
    <w:p w14:paraId="4840BA3A" w14:textId="77777777" w:rsidR="005F3284" w:rsidRPr="00CD7B33" w:rsidRDefault="005F3284" w:rsidP="005F3284">
      <w:pPr>
        <w:numPr>
          <w:ilvl w:val="0"/>
          <w:numId w:val="22"/>
        </w:numPr>
        <w:suppressAutoHyphens/>
        <w:ind w:leftChars="-1" w:left="0" w:hangingChars="1" w:hanging="2"/>
        <w:jc w:val="both"/>
        <w:textDirection w:val="btLr"/>
        <w:textAlignment w:val="top"/>
        <w:outlineLvl w:val="0"/>
        <w:rPr>
          <w:b/>
        </w:rPr>
      </w:pPr>
      <w:r w:rsidRPr="00CD7B33">
        <w:rPr>
          <w:b/>
        </w:rPr>
        <w:t>App Server</w:t>
      </w:r>
    </w:p>
    <w:p w14:paraId="7635200E" w14:textId="77777777" w:rsidR="005F3284" w:rsidRDefault="005F3284" w:rsidP="005F3284">
      <w:pPr>
        <w:ind w:hanging="2"/>
        <w:jc w:val="both"/>
      </w:pPr>
      <w:r w:rsidRPr="00CD7B33">
        <w:lastRenderedPageBreak/>
        <w:t>Es el servidor de aplicaciones compatible con la plataforma JEE (Java Enterprise Edition), encargado de ejecutar y gestionar los componentes empresariales del sistema.</w:t>
      </w:r>
    </w:p>
    <w:p w14:paraId="3A0E8F68" w14:textId="77777777" w:rsidR="00CD7B33" w:rsidRPr="00CD7B33" w:rsidRDefault="00CD7B33" w:rsidP="005F3284">
      <w:pPr>
        <w:ind w:hanging="2"/>
        <w:jc w:val="both"/>
      </w:pPr>
    </w:p>
    <w:p w14:paraId="6F1BA2E2" w14:textId="77777777" w:rsidR="005F3284" w:rsidRPr="00CD7B33" w:rsidRDefault="005F3284" w:rsidP="005F3284">
      <w:pPr>
        <w:numPr>
          <w:ilvl w:val="1"/>
          <w:numId w:val="22"/>
        </w:numPr>
        <w:suppressAutoHyphens/>
        <w:ind w:leftChars="-1" w:left="0" w:hangingChars="1" w:hanging="2"/>
        <w:jc w:val="both"/>
        <w:textDirection w:val="btLr"/>
        <w:textAlignment w:val="top"/>
        <w:outlineLvl w:val="0"/>
      </w:pPr>
      <w:r w:rsidRPr="00CD7B33">
        <w:rPr>
          <w:b/>
        </w:rPr>
        <w:t>Gestor de Paquetes</w:t>
      </w:r>
    </w:p>
    <w:p w14:paraId="30539DB2" w14:textId="12D5944D" w:rsidR="00CD7B33" w:rsidRPr="00CD7B33" w:rsidRDefault="005F3284" w:rsidP="00CD7B33">
      <w:pPr>
        <w:ind w:hanging="2"/>
        <w:jc w:val="both"/>
      </w:pPr>
      <w:r w:rsidRPr="00CD7B33">
        <w:t>Aplicación responsable de gestionar la configuración de las fuentes de datos, agregar consumidores del servicio de interoperabilidad, así como definir y mantener la configuración de los paquetes de información que serán expuestos a través del sistema.</w:t>
      </w:r>
    </w:p>
    <w:p w14:paraId="6E5CFCBD" w14:textId="77777777" w:rsidR="005F3284" w:rsidRPr="00CD7B33" w:rsidRDefault="005F3284" w:rsidP="005F3284">
      <w:pPr>
        <w:numPr>
          <w:ilvl w:val="0"/>
          <w:numId w:val="22"/>
        </w:numPr>
        <w:suppressAutoHyphens/>
        <w:ind w:leftChars="-1" w:left="0" w:hangingChars="1" w:hanging="2"/>
        <w:jc w:val="both"/>
        <w:textDirection w:val="btLr"/>
        <w:textAlignment w:val="top"/>
        <w:outlineLvl w:val="0"/>
      </w:pPr>
      <w:r w:rsidRPr="00CD7B33">
        <w:rPr>
          <w:b/>
        </w:rPr>
        <w:t>Bus de Servicio Empresarial (ESB)</w:t>
      </w:r>
    </w:p>
    <w:p w14:paraId="0058DD4B" w14:textId="77777777" w:rsidR="005F3284" w:rsidRPr="00CD7B33" w:rsidRDefault="005F3284" w:rsidP="005F3284">
      <w:pPr>
        <w:ind w:hanging="2"/>
        <w:jc w:val="both"/>
      </w:pPr>
      <w:r w:rsidRPr="00CD7B33">
        <w:t>El Enterprise Service Bus (ESB) constituye el núcleo de integración del sistema. Funciona como una infraestructura de mensajería y orquestación, compuesta por:</w:t>
      </w:r>
    </w:p>
    <w:p w14:paraId="6C2E38AC" w14:textId="77777777" w:rsidR="005F3284" w:rsidRPr="00CD7B33" w:rsidRDefault="005F3284" w:rsidP="00CD7B33">
      <w:pPr>
        <w:numPr>
          <w:ilvl w:val="0"/>
          <w:numId w:val="55"/>
        </w:numPr>
        <w:suppressAutoHyphens/>
        <w:jc w:val="both"/>
        <w:textDirection w:val="btLr"/>
        <w:textAlignment w:val="top"/>
        <w:outlineLvl w:val="0"/>
      </w:pPr>
      <w:r w:rsidRPr="00CD7B33">
        <w:t>Interoperador</w:t>
      </w:r>
    </w:p>
    <w:p w14:paraId="444101B1" w14:textId="77777777" w:rsidR="005F3284" w:rsidRPr="00CD7B33" w:rsidRDefault="005F3284" w:rsidP="00CD7B33">
      <w:pPr>
        <w:numPr>
          <w:ilvl w:val="0"/>
          <w:numId w:val="55"/>
        </w:numPr>
        <w:suppressAutoHyphens/>
        <w:jc w:val="both"/>
        <w:textDirection w:val="btLr"/>
        <w:textAlignment w:val="top"/>
        <w:outlineLvl w:val="0"/>
      </w:pPr>
      <w:r w:rsidRPr="00CD7B33">
        <w:t>Integrador</w:t>
      </w:r>
    </w:p>
    <w:p w14:paraId="0CEAB80C" w14:textId="77777777" w:rsidR="005F3284" w:rsidRPr="00CD7B33" w:rsidRDefault="005F3284" w:rsidP="00CD7B33">
      <w:pPr>
        <w:numPr>
          <w:ilvl w:val="0"/>
          <w:numId w:val="55"/>
        </w:numPr>
        <w:suppressAutoHyphens/>
        <w:jc w:val="both"/>
        <w:textDirection w:val="btLr"/>
        <w:textAlignment w:val="top"/>
        <w:outlineLvl w:val="0"/>
      </w:pPr>
      <w:r w:rsidRPr="00CD7B33">
        <w:t>Cola de mensajes</w:t>
      </w:r>
    </w:p>
    <w:p w14:paraId="23A3688C" w14:textId="77777777" w:rsidR="005F3284" w:rsidRPr="00CD7B33" w:rsidRDefault="005F3284" w:rsidP="005F3284">
      <w:pPr>
        <w:ind w:hanging="2"/>
        <w:jc w:val="both"/>
      </w:pPr>
    </w:p>
    <w:p w14:paraId="4EEE8193" w14:textId="77777777" w:rsidR="005F3284" w:rsidRPr="00CD7B33" w:rsidRDefault="005F3284" w:rsidP="005F3284">
      <w:pPr>
        <w:ind w:hanging="2"/>
        <w:jc w:val="both"/>
      </w:pPr>
      <w:r w:rsidRPr="00CD7B33">
        <w:t>Este bus permite conectar e integrar diferentes tipos de fuentes de información, independientemente de su naturaleza tecnológica, ya sean bases de datos, servicios web (SOAP/REST) o archivos planos.</w:t>
      </w:r>
    </w:p>
    <w:p w14:paraId="2EEDBF84" w14:textId="77777777" w:rsidR="005F3284" w:rsidRPr="00CD7B33" w:rsidRDefault="005F3284" w:rsidP="005F3284">
      <w:pPr>
        <w:ind w:hanging="2"/>
        <w:jc w:val="both"/>
      </w:pPr>
    </w:p>
    <w:p w14:paraId="71D8FFFE" w14:textId="77777777" w:rsidR="005F3284" w:rsidRPr="00CD7B33" w:rsidRDefault="005F3284" w:rsidP="005F3284">
      <w:pPr>
        <w:numPr>
          <w:ilvl w:val="1"/>
          <w:numId w:val="22"/>
        </w:numPr>
        <w:suppressAutoHyphens/>
        <w:ind w:leftChars="-1" w:left="0" w:hangingChars="1" w:hanging="2"/>
        <w:jc w:val="both"/>
        <w:textDirection w:val="btLr"/>
        <w:textAlignment w:val="top"/>
        <w:outlineLvl w:val="0"/>
        <w:rPr>
          <w:sz w:val="22"/>
          <w:szCs w:val="22"/>
        </w:rPr>
      </w:pPr>
      <w:r w:rsidRPr="00CD7B33">
        <w:rPr>
          <w:b/>
        </w:rPr>
        <w:t>Interoperador</w:t>
      </w:r>
    </w:p>
    <w:p w14:paraId="724DEF29" w14:textId="77777777" w:rsidR="00CD7B33" w:rsidRPr="00CD7B33" w:rsidRDefault="00CD7B33" w:rsidP="00CD7B33">
      <w:pPr>
        <w:suppressAutoHyphens/>
        <w:jc w:val="both"/>
        <w:textDirection w:val="btLr"/>
        <w:textAlignment w:val="top"/>
        <w:outlineLvl w:val="0"/>
      </w:pPr>
    </w:p>
    <w:p w14:paraId="2CE1B9B2" w14:textId="77777777" w:rsidR="005F3284" w:rsidRPr="00CD7B33" w:rsidRDefault="005F3284" w:rsidP="005F3284">
      <w:pPr>
        <w:ind w:hanging="2"/>
      </w:pPr>
      <w:r w:rsidRPr="00CD7B33">
        <w:t xml:space="preserve">El módulo Interoperador es el componente principal del sistema y es el encargado de: </w:t>
      </w:r>
    </w:p>
    <w:p w14:paraId="6A9DB641" w14:textId="77777777" w:rsidR="005F3284" w:rsidRPr="00CD7B33" w:rsidRDefault="005F3284" w:rsidP="00CD7B33">
      <w:pPr>
        <w:numPr>
          <w:ilvl w:val="0"/>
          <w:numId w:val="56"/>
        </w:numPr>
        <w:suppressAutoHyphens/>
        <w:jc w:val="both"/>
        <w:textDirection w:val="btLr"/>
        <w:textAlignment w:val="top"/>
        <w:outlineLvl w:val="0"/>
        <w:rPr>
          <w:color w:val="000000"/>
        </w:rPr>
      </w:pPr>
      <w:r w:rsidRPr="00CD7B33">
        <w:t>Atender las peticiones de consulta provenientes de los clientes de interoperabilidad autorizados.</w:t>
      </w:r>
    </w:p>
    <w:p w14:paraId="3F65DE97" w14:textId="77777777" w:rsidR="005F3284" w:rsidRPr="00CD7B33" w:rsidRDefault="005F3284" w:rsidP="00CD7B33">
      <w:pPr>
        <w:numPr>
          <w:ilvl w:val="0"/>
          <w:numId w:val="56"/>
        </w:numPr>
        <w:suppressAutoHyphens/>
        <w:jc w:val="both"/>
        <w:textDirection w:val="btLr"/>
        <w:textAlignment w:val="top"/>
        <w:outlineLvl w:val="0"/>
        <w:rPr>
          <w:color w:val="000000"/>
        </w:rPr>
      </w:pPr>
      <w:r w:rsidRPr="00CD7B33">
        <w:t>Verificar la autenticidad de la solicitud recibida.</w:t>
      </w:r>
    </w:p>
    <w:p w14:paraId="42190DD0" w14:textId="77777777" w:rsidR="005F3284" w:rsidRPr="00CD7B33" w:rsidRDefault="005F3284" w:rsidP="00CD7B33">
      <w:pPr>
        <w:numPr>
          <w:ilvl w:val="0"/>
          <w:numId w:val="56"/>
        </w:numPr>
        <w:suppressAutoHyphens/>
        <w:jc w:val="both"/>
        <w:textDirection w:val="btLr"/>
        <w:textAlignment w:val="top"/>
        <w:outlineLvl w:val="0"/>
        <w:rPr>
          <w:color w:val="000000"/>
        </w:rPr>
      </w:pPr>
      <w:r w:rsidRPr="00CD7B33">
        <w:t>Verificar si el solicitante cuenta con la autorización necesaria para acceder a la información de la fuente requerida.</w:t>
      </w:r>
    </w:p>
    <w:p w14:paraId="5633BEED" w14:textId="77777777" w:rsidR="005F3284" w:rsidRPr="00CD7B33" w:rsidRDefault="005F3284" w:rsidP="00CD7B33">
      <w:pPr>
        <w:numPr>
          <w:ilvl w:val="0"/>
          <w:numId w:val="56"/>
        </w:numPr>
        <w:suppressAutoHyphens/>
        <w:jc w:val="both"/>
        <w:textDirection w:val="btLr"/>
        <w:textAlignment w:val="top"/>
        <w:outlineLvl w:val="0"/>
        <w:rPr>
          <w:color w:val="000000"/>
        </w:rPr>
      </w:pPr>
      <w:r w:rsidRPr="00CD7B33">
        <w:t>Consultar los datos solicitados a través del módulo de Integración, accediendo a la fuente correspondiente.</w:t>
      </w:r>
    </w:p>
    <w:p w14:paraId="1A306630" w14:textId="77777777" w:rsidR="005F3284" w:rsidRPr="00CD7B33" w:rsidRDefault="005F3284" w:rsidP="00CD7B33">
      <w:pPr>
        <w:numPr>
          <w:ilvl w:val="0"/>
          <w:numId w:val="56"/>
        </w:numPr>
        <w:suppressAutoHyphens/>
        <w:jc w:val="both"/>
        <w:textDirection w:val="btLr"/>
        <w:textAlignment w:val="top"/>
        <w:outlineLvl w:val="0"/>
        <w:rPr>
          <w:color w:val="000000"/>
        </w:rPr>
      </w:pPr>
      <w:r w:rsidRPr="00CD7B33">
        <w:t>Transformar los datos obtenidos conforme a los lineamientos de la Norma Técnica de Interoperabilidad, garantizando así la entrega de información en un formato estandarizado.</w:t>
      </w:r>
    </w:p>
    <w:p w14:paraId="4DCCFBFB" w14:textId="77777777" w:rsidR="005F3284" w:rsidRPr="00CD7B33" w:rsidRDefault="005F3284" w:rsidP="005F3284">
      <w:pPr>
        <w:ind w:hanging="2"/>
        <w:jc w:val="both"/>
      </w:pPr>
      <w:r w:rsidRPr="00CD7B33">
        <w:t>A continuación, se detallan los componentes que conforman este módulo:</w:t>
      </w:r>
    </w:p>
    <w:p w14:paraId="4BEB9D08" w14:textId="77777777" w:rsidR="005F3284" w:rsidRDefault="005F3284" w:rsidP="005F3284">
      <w:pPr>
        <w:numPr>
          <w:ilvl w:val="2"/>
          <w:numId w:val="22"/>
        </w:numPr>
        <w:suppressAutoHyphens/>
        <w:ind w:leftChars="-1" w:left="0" w:hangingChars="1" w:hanging="2"/>
        <w:jc w:val="both"/>
        <w:textDirection w:val="btLr"/>
        <w:textAlignment w:val="top"/>
        <w:outlineLvl w:val="0"/>
      </w:pPr>
      <w:r w:rsidRPr="00CD7B33">
        <w:rPr>
          <w:b/>
        </w:rPr>
        <w:t xml:space="preserve">Autenticación: </w:t>
      </w:r>
      <w:r w:rsidRPr="00CD7B33">
        <w:t>Realiza la verificación de las credenciales del usuario contra el servidor de identidad (LDAP “Protocolo ligero de acceso a directorios”), identificando y asegurando que sean correctas y vigentes.</w:t>
      </w:r>
    </w:p>
    <w:p w14:paraId="5E4135A1" w14:textId="77777777" w:rsidR="00CD7B33" w:rsidRPr="00CD7B33" w:rsidRDefault="00CD7B33" w:rsidP="00CD7B33">
      <w:pPr>
        <w:suppressAutoHyphens/>
        <w:jc w:val="both"/>
        <w:textDirection w:val="btLr"/>
        <w:textAlignment w:val="top"/>
        <w:outlineLvl w:val="0"/>
      </w:pPr>
    </w:p>
    <w:p w14:paraId="28F4155F" w14:textId="77777777" w:rsidR="005F3284" w:rsidRDefault="005F3284" w:rsidP="005F3284">
      <w:pPr>
        <w:numPr>
          <w:ilvl w:val="2"/>
          <w:numId w:val="22"/>
        </w:numPr>
        <w:suppressAutoHyphens/>
        <w:ind w:leftChars="-1" w:left="0" w:hangingChars="1" w:hanging="2"/>
        <w:jc w:val="both"/>
        <w:textDirection w:val="btLr"/>
        <w:textAlignment w:val="top"/>
        <w:outlineLvl w:val="0"/>
      </w:pPr>
      <w:r w:rsidRPr="00CD7B33">
        <w:rPr>
          <w:b/>
        </w:rPr>
        <w:t>Autorización:</w:t>
      </w:r>
      <w:r w:rsidRPr="00CD7B33">
        <w:t xml:space="preserve"> Verifica, en la base de datos de negocio, que el usuario esté habilitado y autorizado para consumir los datos solicitados.</w:t>
      </w:r>
    </w:p>
    <w:p w14:paraId="267BE5BB" w14:textId="77777777" w:rsidR="00CD7B33" w:rsidRPr="00CD7B33" w:rsidRDefault="00CD7B33" w:rsidP="00CD7B33">
      <w:pPr>
        <w:suppressAutoHyphens/>
        <w:jc w:val="both"/>
        <w:textDirection w:val="btLr"/>
        <w:textAlignment w:val="top"/>
        <w:outlineLvl w:val="0"/>
      </w:pPr>
    </w:p>
    <w:p w14:paraId="36E4B2B5" w14:textId="77777777" w:rsidR="005F3284" w:rsidRDefault="005F3284" w:rsidP="005F3284">
      <w:pPr>
        <w:numPr>
          <w:ilvl w:val="2"/>
          <w:numId w:val="22"/>
        </w:numPr>
        <w:suppressAutoHyphens/>
        <w:ind w:leftChars="-1" w:left="0" w:hangingChars="1" w:hanging="2"/>
        <w:jc w:val="both"/>
        <w:textDirection w:val="btLr"/>
        <w:textAlignment w:val="top"/>
        <w:outlineLvl w:val="0"/>
      </w:pPr>
      <w:r w:rsidRPr="00CD7B33">
        <w:rPr>
          <w:b/>
        </w:rPr>
        <w:t>Estandarización:</w:t>
      </w:r>
      <w:r w:rsidRPr="00CD7B33">
        <w:t xml:space="preserve"> Realiza la conversión de los datos recibidos en el formato específico de cada fuente al formato estándar definido por la Norma Técnica de Interoperabilidad de la DINARP, garantizando uniformidad para los consumidores.</w:t>
      </w:r>
    </w:p>
    <w:p w14:paraId="28D81D2B" w14:textId="77777777" w:rsidR="00CD7B33" w:rsidRPr="00CD7B33" w:rsidRDefault="00CD7B33" w:rsidP="00CD7B33">
      <w:pPr>
        <w:suppressAutoHyphens/>
        <w:jc w:val="both"/>
        <w:textDirection w:val="btLr"/>
        <w:textAlignment w:val="top"/>
        <w:outlineLvl w:val="0"/>
      </w:pPr>
    </w:p>
    <w:p w14:paraId="7EA89162" w14:textId="77777777" w:rsidR="005F3284" w:rsidRPr="00CD7B33" w:rsidRDefault="005F3284" w:rsidP="005F3284">
      <w:pPr>
        <w:numPr>
          <w:ilvl w:val="2"/>
          <w:numId w:val="22"/>
        </w:numPr>
        <w:suppressAutoHyphens/>
        <w:ind w:leftChars="-1" w:left="0" w:hangingChars="1" w:hanging="2"/>
        <w:jc w:val="both"/>
        <w:textDirection w:val="btLr"/>
        <w:textAlignment w:val="top"/>
        <w:outlineLvl w:val="0"/>
      </w:pPr>
      <w:r w:rsidRPr="00CD7B33">
        <w:rPr>
          <w:b/>
        </w:rPr>
        <w:t>Consulta:</w:t>
      </w:r>
      <w:r w:rsidRPr="00CD7B33">
        <w:t xml:space="preserve"> Se encarga de consultar a la fuente correspondiente, de acuerdo con la configuración de la petición. Este módulo redireccionará a la fuente específica proveedora de dichos datos.</w:t>
      </w:r>
    </w:p>
    <w:p w14:paraId="23DE4F52" w14:textId="77777777" w:rsidR="005F3284" w:rsidRPr="00CD7B33" w:rsidRDefault="005F3284" w:rsidP="005F3284">
      <w:pPr>
        <w:ind w:hanging="2"/>
        <w:jc w:val="both"/>
      </w:pPr>
    </w:p>
    <w:p w14:paraId="2295B3DD" w14:textId="77777777" w:rsidR="005F3284" w:rsidRPr="00657717" w:rsidRDefault="005F3284" w:rsidP="005F3284">
      <w:pPr>
        <w:numPr>
          <w:ilvl w:val="1"/>
          <w:numId w:val="22"/>
        </w:numPr>
        <w:suppressAutoHyphens/>
        <w:ind w:leftChars="-1" w:left="0" w:hangingChars="1" w:hanging="2"/>
        <w:jc w:val="both"/>
        <w:textDirection w:val="btLr"/>
        <w:textAlignment w:val="top"/>
        <w:outlineLvl w:val="0"/>
        <w:rPr>
          <w:b/>
          <w:sz w:val="22"/>
          <w:szCs w:val="22"/>
        </w:rPr>
      </w:pPr>
      <w:r w:rsidRPr="00657717">
        <w:rPr>
          <w:b/>
        </w:rPr>
        <w:lastRenderedPageBreak/>
        <w:t>Integrador</w:t>
      </w:r>
    </w:p>
    <w:p w14:paraId="383D3B9D" w14:textId="77777777" w:rsidR="00657717" w:rsidRPr="00657717" w:rsidRDefault="00657717" w:rsidP="00657717">
      <w:pPr>
        <w:suppressAutoHyphens/>
        <w:jc w:val="both"/>
        <w:textDirection w:val="btLr"/>
        <w:textAlignment w:val="top"/>
        <w:outlineLvl w:val="0"/>
        <w:rPr>
          <w:b/>
        </w:rPr>
      </w:pPr>
    </w:p>
    <w:p w14:paraId="6BBCE182" w14:textId="482427B8" w:rsidR="00B96F27" w:rsidRPr="00B96F27" w:rsidRDefault="005F3284" w:rsidP="00B96F27">
      <w:pPr>
        <w:ind w:hanging="2"/>
        <w:jc w:val="both"/>
      </w:pPr>
      <w:r w:rsidRPr="00CD7B33">
        <w:t>En este componente del sistema, la fuente de información se integra al ESB, sin importar si se trata de una base de datos, un servicio web o un archivo plano. La información queda disponible a través de un servicio interno del bus, lo que permite su consulta desde otros módulos del sistema. Para cada uno de estos casos, se generan los módulos WsApi y WsCliente.</w:t>
      </w:r>
    </w:p>
    <w:p w14:paraId="046E0105" w14:textId="77777777" w:rsidR="005F3284" w:rsidRPr="00657717" w:rsidRDefault="005F3284" w:rsidP="005F3284">
      <w:pPr>
        <w:numPr>
          <w:ilvl w:val="1"/>
          <w:numId w:val="22"/>
        </w:numPr>
        <w:suppressAutoHyphens/>
        <w:ind w:leftChars="-1" w:left="0" w:hangingChars="1" w:hanging="2"/>
        <w:jc w:val="both"/>
        <w:textDirection w:val="btLr"/>
        <w:textAlignment w:val="top"/>
        <w:outlineLvl w:val="0"/>
        <w:rPr>
          <w:b/>
          <w:sz w:val="22"/>
          <w:szCs w:val="22"/>
        </w:rPr>
      </w:pPr>
      <w:r w:rsidRPr="00CD7B33">
        <w:rPr>
          <w:b/>
        </w:rPr>
        <w:t>Cola de Mensajes</w:t>
      </w:r>
    </w:p>
    <w:p w14:paraId="03FE1A32" w14:textId="77777777" w:rsidR="00657717" w:rsidRPr="00CD7B33" w:rsidRDefault="00657717" w:rsidP="00657717">
      <w:pPr>
        <w:suppressAutoHyphens/>
        <w:jc w:val="both"/>
        <w:textDirection w:val="btLr"/>
        <w:textAlignment w:val="top"/>
        <w:outlineLvl w:val="0"/>
        <w:rPr>
          <w:b/>
        </w:rPr>
      </w:pPr>
    </w:p>
    <w:p w14:paraId="0B29D6AA" w14:textId="77777777" w:rsidR="005F3284" w:rsidRPr="00CD7B33" w:rsidRDefault="005F3284" w:rsidP="005F3284">
      <w:pPr>
        <w:ind w:hanging="2"/>
        <w:jc w:val="both"/>
      </w:pPr>
      <w:r w:rsidRPr="00CD7B33">
        <w:t>Administra un registro ordenado y cronológico de eventos ocurridos durante la ejecución de procesos. Opera en segundo plano con el fin de no afectar los tiempos de operación del componente principal, asegurando trazabilidad y eficiencia en la gestión de datos. Está destinado a recibir, almacenar y procesar los logs de trazabilidad en la base de datos de manera asíncrona, garantizando un seguimiento detallado sin comprometer el rendimiento del sistema.</w:t>
      </w:r>
    </w:p>
    <w:p w14:paraId="5F1CF3EC" w14:textId="77777777" w:rsidR="005F3284" w:rsidRPr="00CD7B33" w:rsidRDefault="005F3284" w:rsidP="005F3284">
      <w:pPr>
        <w:ind w:hanging="2"/>
        <w:jc w:val="both"/>
      </w:pPr>
    </w:p>
    <w:p w14:paraId="74C69F77" w14:textId="77777777" w:rsidR="005F3284" w:rsidRPr="00657717" w:rsidRDefault="005F3284" w:rsidP="005F3284">
      <w:pPr>
        <w:numPr>
          <w:ilvl w:val="0"/>
          <w:numId w:val="22"/>
        </w:numPr>
        <w:suppressAutoHyphens/>
        <w:ind w:leftChars="-1" w:left="0" w:hangingChars="1" w:hanging="2"/>
        <w:jc w:val="both"/>
        <w:textDirection w:val="btLr"/>
        <w:textAlignment w:val="top"/>
        <w:outlineLvl w:val="0"/>
        <w:rPr>
          <w:b/>
          <w:sz w:val="22"/>
          <w:szCs w:val="22"/>
        </w:rPr>
      </w:pPr>
      <w:r w:rsidRPr="00657717">
        <w:rPr>
          <w:b/>
        </w:rPr>
        <w:t>Fuentes de Información</w:t>
      </w:r>
    </w:p>
    <w:p w14:paraId="3596AD74" w14:textId="77777777" w:rsidR="00657717" w:rsidRPr="00657717" w:rsidRDefault="00657717" w:rsidP="00657717">
      <w:pPr>
        <w:suppressAutoHyphens/>
        <w:jc w:val="both"/>
        <w:textDirection w:val="btLr"/>
        <w:textAlignment w:val="top"/>
        <w:outlineLvl w:val="0"/>
        <w:rPr>
          <w:b/>
        </w:rPr>
      </w:pPr>
    </w:p>
    <w:p w14:paraId="02E0864E" w14:textId="77777777" w:rsidR="005F3284" w:rsidRPr="00CD7B33" w:rsidRDefault="005F3284" w:rsidP="005F3284">
      <w:pPr>
        <w:ind w:hanging="2"/>
        <w:jc w:val="both"/>
      </w:pPr>
      <w:r w:rsidRPr="00CD7B33">
        <w:t>Las fuentes de información que se integran al sistema de interoperabilidad de la DINARP pueden ser bases de datos, servicios web (APIs REST/SOAP) o archivos planos, según la arquitectura y las capacidades técnicas de cada fuente para exponer y facilitar el acceso a sus datos. La integración se lleva a cabo mediante el uso de protocolos y estándares adecuados (como REST, SOAP o formatos como CSV, JSON, XML), lo que permite una interoperabilidad eficiente, asegurando la coherencia, accesibilidad y seguridad de la información. Además, el acceso a estas fuentes se realiza a través de canales dedicados o mediante conexiones VPN, lo que refuerza la seguridad y confiabilidad en la transmisión de datos, como se puede ver en la Imagen 2.</w:t>
      </w:r>
    </w:p>
    <w:p w14:paraId="7A8D0B5D" w14:textId="77777777" w:rsidR="005F3284" w:rsidRPr="00CD7B33" w:rsidRDefault="005F3284" w:rsidP="005F3284">
      <w:pPr>
        <w:ind w:hanging="2"/>
        <w:jc w:val="both"/>
      </w:pPr>
    </w:p>
    <w:p w14:paraId="0FF9F55D" w14:textId="77777777" w:rsidR="005F3284" w:rsidRPr="00CD7B33" w:rsidRDefault="005F3284" w:rsidP="005F3284">
      <w:pPr>
        <w:ind w:hanging="2"/>
        <w:jc w:val="both"/>
      </w:pPr>
      <w:r w:rsidRPr="00CD7B33">
        <w:t>Estas fuentes pertenecen a distintas instituciones del Estado, por lo que la disponibilidad de la información depende directamente de la infraestructura y capacidad operativa de cada entidad dueña de los datos.</w:t>
      </w:r>
    </w:p>
    <w:p w14:paraId="03469D85" w14:textId="77777777" w:rsidR="005F3284" w:rsidRPr="00CD7B33" w:rsidRDefault="005F3284" w:rsidP="005F3284">
      <w:pPr>
        <w:ind w:hanging="2"/>
        <w:jc w:val="both"/>
      </w:pPr>
    </w:p>
    <w:p w14:paraId="4715BBA7" w14:textId="77777777" w:rsidR="005F3284" w:rsidRPr="00CD7B33" w:rsidRDefault="005F3284" w:rsidP="005F3284">
      <w:pPr>
        <w:ind w:hanging="2"/>
        <w:jc w:val="center"/>
      </w:pPr>
      <w:r w:rsidRPr="00CD7B33">
        <w:rPr>
          <w:noProof/>
        </w:rPr>
        <w:lastRenderedPageBreak/>
        <w:drawing>
          <wp:inline distT="0" distB="0" distL="114300" distR="114300" wp14:anchorId="3877F581" wp14:editId="6D122F2D">
            <wp:extent cx="2301875" cy="2797175"/>
            <wp:effectExtent l="0" t="0" r="0" b="0"/>
            <wp:docPr id="106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301875" cy="2797175"/>
                    </a:xfrm>
                    <a:prstGeom prst="rect">
                      <a:avLst/>
                    </a:prstGeom>
                    <a:ln/>
                  </pic:spPr>
                </pic:pic>
              </a:graphicData>
            </a:graphic>
          </wp:inline>
        </w:drawing>
      </w:r>
    </w:p>
    <w:p w14:paraId="27CCC253" w14:textId="77777777" w:rsidR="005F3284" w:rsidRDefault="005F3284" w:rsidP="005F3284">
      <w:pPr>
        <w:ind w:hanging="2"/>
        <w:jc w:val="center"/>
        <w:rPr>
          <w:sz w:val="20"/>
          <w:szCs w:val="20"/>
        </w:rPr>
      </w:pPr>
      <w:r w:rsidRPr="00657717">
        <w:rPr>
          <w:b/>
          <w:sz w:val="20"/>
          <w:szCs w:val="20"/>
        </w:rPr>
        <w:t xml:space="preserve">Imagen 2. </w:t>
      </w:r>
      <w:r w:rsidRPr="00657717">
        <w:rPr>
          <w:sz w:val="20"/>
          <w:szCs w:val="20"/>
        </w:rPr>
        <w:t>Ejemplos de fuentes de información</w:t>
      </w:r>
    </w:p>
    <w:p w14:paraId="08B42D4F" w14:textId="77777777" w:rsidR="00657717" w:rsidRPr="00657717" w:rsidRDefault="00657717" w:rsidP="005F3284">
      <w:pPr>
        <w:ind w:hanging="2"/>
        <w:jc w:val="center"/>
        <w:rPr>
          <w:sz w:val="20"/>
          <w:szCs w:val="20"/>
        </w:rPr>
      </w:pPr>
    </w:p>
    <w:p w14:paraId="7547ADA9" w14:textId="77777777" w:rsidR="005F3284" w:rsidRPr="00CD7B33" w:rsidRDefault="005F3284" w:rsidP="005F3284">
      <w:pPr>
        <w:ind w:hanging="2"/>
        <w:jc w:val="both"/>
        <w:rPr>
          <w:b/>
        </w:rPr>
      </w:pPr>
      <w:r w:rsidRPr="00CD7B33">
        <w:rPr>
          <w:b/>
        </w:rPr>
        <w:t>7.3 Tecnología utilizada</w:t>
      </w:r>
    </w:p>
    <w:p w14:paraId="59DE1F7C" w14:textId="77777777" w:rsidR="005F3284" w:rsidRPr="00CD7B33" w:rsidRDefault="005F3284" w:rsidP="005F3284">
      <w:pPr>
        <w:ind w:hanging="2"/>
        <w:jc w:val="both"/>
      </w:pPr>
      <w:r w:rsidRPr="00CD7B33">
        <w:t>El sistema de interoperabilidad actualmente opera sobre la plataforma FUSE ESB, específicamente con la versión "fuse-esb-7.0.2.fuse-097", liberada por FuseSource alrededor del año 2011.</w:t>
      </w:r>
    </w:p>
    <w:p w14:paraId="396AB1E3" w14:textId="77777777" w:rsidR="005F3284" w:rsidRPr="00CD7B33" w:rsidRDefault="005F3284" w:rsidP="005F3284">
      <w:pPr>
        <w:ind w:hanging="2"/>
        <w:jc w:val="center"/>
      </w:pPr>
      <w:r w:rsidRPr="00CD7B33">
        <w:rPr>
          <w:noProof/>
        </w:rPr>
        <w:drawing>
          <wp:inline distT="0" distB="0" distL="114300" distR="114300" wp14:anchorId="6DA8BEF7" wp14:editId="7DB3000A">
            <wp:extent cx="3614420" cy="1122680"/>
            <wp:effectExtent l="0" t="0" r="0" b="0"/>
            <wp:docPr id="106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614420" cy="1122680"/>
                    </a:xfrm>
                    <a:prstGeom prst="rect">
                      <a:avLst/>
                    </a:prstGeom>
                    <a:ln/>
                  </pic:spPr>
                </pic:pic>
              </a:graphicData>
            </a:graphic>
          </wp:inline>
        </w:drawing>
      </w:r>
    </w:p>
    <w:p w14:paraId="4D372323" w14:textId="77777777" w:rsidR="005F3284" w:rsidRPr="00657717" w:rsidRDefault="005F3284" w:rsidP="005F3284">
      <w:pPr>
        <w:ind w:hanging="2"/>
        <w:jc w:val="center"/>
        <w:rPr>
          <w:sz w:val="20"/>
          <w:szCs w:val="20"/>
        </w:rPr>
      </w:pPr>
      <w:bookmarkStart w:id="12" w:name="_heading=h.sfdwduxtmlz7" w:colFirst="0" w:colLast="0"/>
      <w:bookmarkEnd w:id="12"/>
      <w:r w:rsidRPr="00657717">
        <w:rPr>
          <w:b/>
          <w:sz w:val="20"/>
          <w:szCs w:val="20"/>
        </w:rPr>
        <w:t>Imagen 3.</w:t>
      </w:r>
      <w:r w:rsidRPr="00657717">
        <w:rPr>
          <w:sz w:val="20"/>
          <w:szCs w:val="20"/>
        </w:rPr>
        <w:t xml:space="preserve"> Versión actual del Fuse ESB “fuse-esb-7.0.2.fuse-097"     </w:t>
      </w:r>
    </w:p>
    <w:p w14:paraId="7CCBE4ED" w14:textId="77777777" w:rsidR="00657717" w:rsidRDefault="00657717" w:rsidP="005F3284">
      <w:pPr>
        <w:ind w:hanging="2"/>
        <w:jc w:val="both"/>
      </w:pPr>
    </w:p>
    <w:p w14:paraId="574BCF1A" w14:textId="37D4E116" w:rsidR="005F3284" w:rsidRPr="00CD7B33" w:rsidRDefault="005F3284" w:rsidP="005F3284">
      <w:pPr>
        <w:ind w:hanging="2"/>
        <w:jc w:val="both"/>
      </w:pPr>
      <w:r w:rsidRPr="00CD7B33">
        <w:t>Es importante resaltar que esta versión ya no cuenta con soporte ni garantía oficial del fabricante, lo que limita el acceso a actualizaciones, parches de seguridad y asistencia técnica. Dado que este componente es esencial para el servicio de interoperabilidad, resulta urgente proceder con su actualización o reemplazo para asegurar la continuidad y la seguridad del servicio. Se trata de una tecnología con más de diez años de antigüedad. Este factor podría implicar riesgos en términos de soporte, seguridad y escalabilidad a futuro.</w:t>
      </w:r>
    </w:p>
    <w:p w14:paraId="12550D09" w14:textId="77777777" w:rsidR="005F3284" w:rsidRPr="00CD7B33" w:rsidRDefault="005F3284" w:rsidP="005F3284">
      <w:pPr>
        <w:pBdr>
          <w:top w:val="nil"/>
          <w:left w:val="nil"/>
          <w:bottom w:val="nil"/>
          <w:right w:val="nil"/>
          <w:between w:val="nil"/>
        </w:pBdr>
        <w:spacing w:before="280" w:after="280"/>
        <w:ind w:hanging="2"/>
        <w:jc w:val="both"/>
        <w:rPr>
          <w:b/>
          <w:color w:val="000000"/>
        </w:rPr>
      </w:pPr>
      <w:r w:rsidRPr="00CD7B33">
        <w:rPr>
          <w:b/>
        </w:rPr>
        <w:t xml:space="preserve">7.4 </w:t>
      </w:r>
      <w:r w:rsidRPr="00CD7B33">
        <w:rPr>
          <w:b/>
          <w:color w:val="000000"/>
        </w:rPr>
        <w:t>Gestión y transmisión de información a través del bus de servicios de interoperabilidad</w:t>
      </w:r>
    </w:p>
    <w:p w14:paraId="63E1DE05" w14:textId="77777777" w:rsidR="005F3284" w:rsidRPr="00CD7B33" w:rsidRDefault="005F3284" w:rsidP="005F3284">
      <w:pPr>
        <w:pBdr>
          <w:top w:val="nil"/>
          <w:left w:val="nil"/>
          <w:bottom w:val="nil"/>
          <w:right w:val="nil"/>
          <w:between w:val="nil"/>
        </w:pBdr>
        <w:spacing w:before="280" w:after="280"/>
        <w:ind w:hanging="2"/>
        <w:jc w:val="both"/>
        <w:rPr>
          <w:color w:val="000000"/>
        </w:rPr>
      </w:pPr>
      <w:r w:rsidRPr="00CD7B33">
        <w:rPr>
          <w:color w:val="000000"/>
        </w:rPr>
        <w:t>Los datos de la entidad fuente se encuentran almacenados en los sistemas transaccionales de las instituciones proveedoras de datos, las cuales son responsables de garantizar su integridad, disponibilidad, calidad y actualización. Para facilitar el acceso a estos datos, se han implementado canales seguros. Estos canales aseguran la protección de los datos y optimizan la coordinación y organización en el acceso entre las distintas instituciones.</w:t>
      </w:r>
    </w:p>
    <w:p w14:paraId="6B0F5828" w14:textId="77777777" w:rsidR="005F3284" w:rsidRPr="00CD7B33" w:rsidRDefault="005F3284" w:rsidP="005F3284">
      <w:pPr>
        <w:pBdr>
          <w:top w:val="nil"/>
          <w:left w:val="nil"/>
          <w:bottom w:val="nil"/>
          <w:right w:val="nil"/>
          <w:between w:val="nil"/>
        </w:pBdr>
        <w:spacing w:before="280" w:after="280"/>
        <w:ind w:hanging="2"/>
        <w:jc w:val="both"/>
        <w:rPr>
          <w:color w:val="000000"/>
        </w:rPr>
      </w:pPr>
      <w:r w:rsidRPr="00CD7B33">
        <w:rPr>
          <w:color w:val="000000"/>
        </w:rPr>
        <w:lastRenderedPageBreak/>
        <w:t>Desde el punto de vista de arquitectura tecnológica, el Bus de Servicios de Interoperabilidad de la DINARP está construido sobre una infraestructura de servicios web basado en el protocolo SOAP (Simple Object Access Protocol), lo que permite una comunicación estructurada, estandarizada y eficiente entre los sistemas. Los servicios ofrecidos a las instituciones públicas están disponibles y organizados en un catálogo de servicios definido, con procedimientos estandarizados, y gestionados por un Coordinador Institucional, quien asegura un flujo de datos coherente, seguro y escalable.</w:t>
      </w:r>
    </w:p>
    <w:p w14:paraId="46B5D76A" w14:textId="77777777" w:rsidR="005F3284" w:rsidRPr="00CD7B33" w:rsidRDefault="005F3284" w:rsidP="005F3284">
      <w:pPr>
        <w:keepLines/>
        <w:spacing w:before="480" w:after="240"/>
        <w:ind w:hanging="2"/>
        <w:jc w:val="both"/>
        <w:rPr>
          <w:b/>
          <w:color w:val="000000"/>
        </w:rPr>
      </w:pPr>
      <w:r w:rsidRPr="00CD7B33">
        <w:rPr>
          <w:b/>
        </w:rPr>
        <w:t>7.5 Servicio de Interoperabilidad</w:t>
      </w:r>
      <w:r w:rsidRPr="00CD7B33">
        <w:t xml:space="preserve">     </w:t>
      </w:r>
    </w:p>
    <w:p w14:paraId="4915D21A" w14:textId="288F264C" w:rsidR="005F3284" w:rsidRPr="00CD7B33" w:rsidRDefault="005F3284" w:rsidP="005F3284">
      <w:pPr>
        <w:ind w:hanging="2"/>
        <w:jc w:val="both"/>
      </w:pPr>
      <w:r w:rsidRPr="00CD7B33">
        <w:t>La Interoperabilidad es un servicio creado y administrado por la Dirección Nacional de Registros Públicos - DINARP y, actualmente</w:t>
      </w:r>
      <w:r w:rsidR="00CD7B33" w:rsidRPr="00CD7B33">
        <w:t xml:space="preserve">, </w:t>
      </w:r>
      <w:r w:rsidRPr="00CD7B33">
        <w:t>está constituido por 51 Fuentes de Información y 246 Instituciones Consumidoras. El intercambio de información es controlado a nivel jurídico, tecnológico y funcional (Ver imagen 4), lo que les faculta a entidades públicas el acceso a los datos de los ciudadanos de manera controlada, segura, oportuna y transparente, con base en las competencias de cada institución, con la finalidad de simplificar trámites, generar servicios eficientes y mejorar la calidad de la gestión pública.</w:t>
      </w:r>
    </w:p>
    <w:p w14:paraId="652A0C0E" w14:textId="77777777" w:rsidR="005F3284" w:rsidRPr="00CD7B33" w:rsidRDefault="005F3284" w:rsidP="005F3284">
      <w:pPr>
        <w:ind w:hanging="2"/>
        <w:jc w:val="center"/>
      </w:pPr>
      <w:r w:rsidRPr="00CD7B33">
        <w:rPr>
          <w:noProof/>
        </w:rPr>
        <w:drawing>
          <wp:inline distT="0" distB="0" distL="114300" distR="114300" wp14:anchorId="571578A4" wp14:editId="6DC212E7">
            <wp:extent cx="4737100" cy="2004695"/>
            <wp:effectExtent l="0" t="0" r="0" b="0"/>
            <wp:docPr id="106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4737100" cy="2004695"/>
                    </a:xfrm>
                    <a:prstGeom prst="rect">
                      <a:avLst/>
                    </a:prstGeom>
                    <a:ln/>
                  </pic:spPr>
                </pic:pic>
              </a:graphicData>
            </a:graphic>
          </wp:inline>
        </w:drawing>
      </w:r>
    </w:p>
    <w:p w14:paraId="191D6269" w14:textId="77777777" w:rsidR="005F3284" w:rsidRPr="00657717" w:rsidRDefault="005F3284" w:rsidP="005F3284">
      <w:pPr>
        <w:ind w:hanging="2"/>
        <w:jc w:val="center"/>
        <w:rPr>
          <w:sz w:val="20"/>
          <w:szCs w:val="20"/>
        </w:rPr>
      </w:pPr>
      <w:r w:rsidRPr="00657717">
        <w:rPr>
          <w:b/>
          <w:sz w:val="20"/>
          <w:szCs w:val="20"/>
        </w:rPr>
        <w:t xml:space="preserve">Imagen 4. </w:t>
      </w:r>
      <w:r w:rsidRPr="00657717">
        <w:rPr>
          <w:sz w:val="20"/>
          <w:szCs w:val="20"/>
        </w:rPr>
        <w:t>Gestión de Interoperabilidad</w:t>
      </w:r>
    </w:p>
    <w:p w14:paraId="17550A26" w14:textId="351A536E" w:rsidR="005F3284" w:rsidRDefault="005F3284" w:rsidP="005F3284">
      <w:pPr>
        <w:ind w:hanging="2"/>
        <w:jc w:val="both"/>
      </w:pPr>
      <w:r w:rsidRPr="00CD7B33">
        <w:t>A continuación, en la Tabla 1, se presenta el listado de las 51 instituciones integradas al sistema que actúan como fuente de información:</w:t>
      </w:r>
    </w:p>
    <w:tbl>
      <w:tblPr>
        <w:tblW w:w="7620" w:type="dxa"/>
        <w:jc w:val="center"/>
        <w:tblCellMar>
          <w:left w:w="70" w:type="dxa"/>
          <w:right w:w="70" w:type="dxa"/>
        </w:tblCellMar>
        <w:tblLook w:val="04A0" w:firstRow="1" w:lastRow="0" w:firstColumn="1" w:lastColumn="0" w:noHBand="0" w:noVBand="1"/>
      </w:tblPr>
      <w:tblGrid>
        <w:gridCol w:w="674"/>
        <w:gridCol w:w="6946"/>
      </w:tblGrid>
      <w:tr w:rsidR="00740E5E" w:rsidRPr="00740E5E" w14:paraId="71CE1AD6" w14:textId="77777777" w:rsidTr="00740E5E">
        <w:trPr>
          <w:trHeight w:val="340"/>
          <w:tblHeader/>
          <w:jc w:val="center"/>
        </w:trPr>
        <w:tc>
          <w:tcPr>
            <w:tcW w:w="600" w:type="dxa"/>
            <w:tcBorders>
              <w:top w:val="nil"/>
              <w:left w:val="single" w:sz="8" w:space="0" w:color="4F81BD"/>
              <w:bottom w:val="single" w:sz="8" w:space="0" w:color="4F81BD"/>
              <w:right w:val="nil"/>
            </w:tcBorders>
            <w:shd w:val="clear" w:color="000000" w:fill="002060"/>
            <w:vAlign w:val="center"/>
            <w:hideMark/>
          </w:tcPr>
          <w:p w14:paraId="76DCDF0E" w14:textId="77777777" w:rsidR="00740E5E" w:rsidRPr="00740E5E" w:rsidRDefault="00740E5E" w:rsidP="00740E5E">
            <w:pPr>
              <w:rPr>
                <w:rFonts w:cs="Calibri"/>
                <w:b/>
                <w:bCs/>
                <w:color w:val="FFFFFF" w:themeColor="background1"/>
                <w:sz w:val="20"/>
                <w:szCs w:val="20"/>
              </w:rPr>
            </w:pPr>
            <w:r w:rsidRPr="00740E5E">
              <w:rPr>
                <w:rFonts w:cs="Calibri"/>
                <w:b/>
                <w:bCs/>
                <w:color w:val="FFFFFF" w:themeColor="background1"/>
                <w:sz w:val="20"/>
                <w:szCs w:val="20"/>
              </w:rPr>
              <w:t>ÍTEM</w:t>
            </w:r>
          </w:p>
        </w:tc>
        <w:tc>
          <w:tcPr>
            <w:tcW w:w="7020" w:type="dxa"/>
            <w:tcBorders>
              <w:top w:val="single" w:sz="8" w:space="0" w:color="4F81BD"/>
              <w:left w:val="nil"/>
              <w:bottom w:val="single" w:sz="8" w:space="0" w:color="4F81BD"/>
              <w:right w:val="single" w:sz="8" w:space="0" w:color="4F81BD"/>
            </w:tcBorders>
            <w:shd w:val="clear" w:color="000000" w:fill="002060"/>
            <w:vAlign w:val="center"/>
            <w:hideMark/>
          </w:tcPr>
          <w:p w14:paraId="126618B2" w14:textId="77777777" w:rsidR="00740E5E" w:rsidRPr="00740E5E" w:rsidRDefault="00740E5E" w:rsidP="00740E5E">
            <w:pPr>
              <w:jc w:val="center"/>
              <w:rPr>
                <w:rFonts w:cs="Calibri"/>
                <w:b/>
                <w:bCs/>
                <w:color w:val="FFFFFF" w:themeColor="background1"/>
                <w:sz w:val="20"/>
                <w:szCs w:val="20"/>
              </w:rPr>
            </w:pPr>
            <w:r w:rsidRPr="00740E5E">
              <w:rPr>
                <w:rFonts w:cs="Calibri"/>
                <w:b/>
                <w:bCs/>
                <w:color w:val="FFFFFF" w:themeColor="background1"/>
                <w:sz w:val="20"/>
                <w:szCs w:val="20"/>
              </w:rPr>
              <w:t>INSTITUCIÓN FUENTE</w:t>
            </w:r>
          </w:p>
        </w:tc>
      </w:tr>
      <w:tr w:rsidR="00740E5E" w:rsidRPr="00740E5E" w14:paraId="1E771B9B" w14:textId="77777777" w:rsidTr="00740E5E">
        <w:trPr>
          <w:trHeight w:val="66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0AE86A19"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1</w:t>
            </w:r>
          </w:p>
        </w:tc>
        <w:tc>
          <w:tcPr>
            <w:tcW w:w="7020" w:type="dxa"/>
            <w:tcBorders>
              <w:top w:val="nil"/>
              <w:left w:val="nil"/>
              <w:bottom w:val="single" w:sz="8" w:space="0" w:color="FFFFFF"/>
              <w:right w:val="single" w:sz="8" w:space="0" w:color="FFFFFF"/>
            </w:tcBorders>
            <w:shd w:val="clear" w:color="000000" w:fill="D9E2F3"/>
            <w:vAlign w:val="center"/>
            <w:hideMark/>
          </w:tcPr>
          <w:p w14:paraId="113AF935"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Agencia de Aseguramiento de la Calidad de los Servicios de Salud y Medicina Prepagada</w:t>
            </w:r>
          </w:p>
        </w:tc>
      </w:tr>
      <w:tr w:rsidR="00740E5E" w:rsidRPr="00740E5E" w14:paraId="462FA952"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5A6AC95F"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2</w:t>
            </w:r>
          </w:p>
        </w:tc>
        <w:tc>
          <w:tcPr>
            <w:tcW w:w="7020" w:type="dxa"/>
            <w:tcBorders>
              <w:top w:val="nil"/>
              <w:left w:val="nil"/>
              <w:bottom w:val="single" w:sz="8" w:space="0" w:color="FFFFFF"/>
              <w:right w:val="single" w:sz="8" w:space="0" w:color="FFFFFF"/>
            </w:tcBorders>
            <w:shd w:val="clear" w:color="000000" w:fill="B4C6E7"/>
            <w:vAlign w:val="center"/>
            <w:hideMark/>
          </w:tcPr>
          <w:p w14:paraId="4DBC26F7"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 Trabajo</w:t>
            </w:r>
          </w:p>
        </w:tc>
      </w:tr>
      <w:tr w:rsidR="00740E5E" w:rsidRPr="00740E5E" w14:paraId="518A3F5E"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2D7F9598"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3</w:t>
            </w:r>
          </w:p>
        </w:tc>
        <w:tc>
          <w:tcPr>
            <w:tcW w:w="7020" w:type="dxa"/>
            <w:tcBorders>
              <w:top w:val="nil"/>
              <w:left w:val="nil"/>
              <w:bottom w:val="single" w:sz="8" w:space="0" w:color="FFFFFF"/>
              <w:right w:val="single" w:sz="8" w:space="0" w:color="FFFFFF"/>
            </w:tcBorders>
            <w:shd w:val="clear" w:color="000000" w:fill="D9E2F3"/>
            <w:vAlign w:val="center"/>
            <w:hideMark/>
          </w:tcPr>
          <w:p w14:paraId="129AA3CA"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Servicio Nacional de Aduana del Ecuador</w:t>
            </w:r>
          </w:p>
        </w:tc>
      </w:tr>
      <w:tr w:rsidR="00740E5E" w:rsidRPr="00740E5E" w14:paraId="504CE4DE"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3FADE1D3"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4</w:t>
            </w:r>
          </w:p>
        </w:tc>
        <w:tc>
          <w:tcPr>
            <w:tcW w:w="7020" w:type="dxa"/>
            <w:tcBorders>
              <w:top w:val="nil"/>
              <w:left w:val="nil"/>
              <w:bottom w:val="single" w:sz="8" w:space="0" w:color="FFFFFF"/>
              <w:right w:val="single" w:sz="8" w:space="0" w:color="FFFFFF"/>
            </w:tcBorders>
            <w:shd w:val="clear" w:color="000000" w:fill="B4C6E7"/>
            <w:vAlign w:val="center"/>
            <w:hideMark/>
          </w:tcPr>
          <w:p w14:paraId="0CBD2BFB"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 Electricidad y Energía Renovable</w:t>
            </w:r>
          </w:p>
        </w:tc>
      </w:tr>
      <w:tr w:rsidR="00740E5E" w:rsidRPr="00740E5E" w14:paraId="1C47D4B4" w14:textId="77777777" w:rsidTr="00740E5E">
        <w:trPr>
          <w:trHeight w:val="66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30F50AB1"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5</w:t>
            </w:r>
          </w:p>
        </w:tc>
        <w:tc>
          <w:tcPr>
            <w:tcW w:w="7020" w:type="dxa"/>
            <w:tcBorders>
              <w:top w:val="nil"/>
              <w:left w:val="nil"/>
              <w:bottom w:val="single" w:sz="8" w:space="0" w:color="FFFFFF"/>
              <w:right w:val="single" w:sz="8" w:space="0" w:color="FFFFFF"/>
            </w:tcBorders>
            <w:shd w:val="clear" w:color="000000" w:fill="D9E2F3"/>
            <w:vAlign w:val="center"/>
            <w:hideMark/>
          </w:tcPr>
          <w:p w14:paraId="43A7ED4F"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ARCENNR Agencia de Regulación y Control de Energía y Recursos Naturales no Renovables (en proceso de escisión ARCH, ARCOM, ARCONEL)</w:t>
            </w:r>
          </w:p>
        </w:tc>
      </w:tr>
      <w:tr w:rsidR="00740E5E" w:rsidRPr="00740E5E" w14:paraId="7930A981"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0AB7D18A"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6</w:t>
            </w:r>
          </w:p>
        </w:tc>
        <w:tc>
          <w:tcPr>
            <w:tcW w:w="7020" w:type="dxa"/>
            <w:tcBorders>
              <w:top w:val="nil"/>
              <w:left w:val="nil"/>
              <w:bottom w:val="single" w:sz="8" w:space="0" w:color="FFFFFF"/>
              <w:right w:val="single" w:sz="8" w:space="0" w:color="FFFFFF"/>
            </w:tcBorders>
            <w:shd w:val="clear" w:color="000000" w:fill="B4C6E7"/>
            <w:vAlign w:val="center"/>
            <w:hideMark/>
          </w:tcPr>
          <w:p w14:paraId="48EE4DEF"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Agencia Nacional de Regulación, Control y Vigilancia Sanitaria</w:t>
            </w:r>
          </w:p>
        </w:tc>
      </w:tr>
      <w:tr w:rsidR="00740E5E" w:rsidRPr="00740E5E" w14:paraId="125BADBD"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5AE3B857"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7</w:t>
            </w:r>
          </w:p>
        </w:tc>
        <w:tc>
          <w:tcPr>
            <w:tcW w:w="7020" w:type="dxa"/>
            <w:tcBorders>
              <w:top w:val="nil"/>
              <w:left w:val="nil"/>
              <w:bottom w:val="single" w:sz="8" w:space="0" w:color="FFFFFF"/>
              <w:right w:val="single" w:sz="8" w:space="0" w:color="FFFFFF"/>
            </w:tcBorders>
            <w:shd w:val="clear" w:color="000000" w:fill="D9E2F3"/>
            <w:vAlign w:val="center"/>
            <w:hideMark/>
          </w:tcPr>
          <w:p w14:paraId="6D23D2D2"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Agencia de Regulación y Control Fito y Zoosanitario</w:t>
            </w:r>
          </w:p>
        </w:tc>
      </w:tr>
      <w:tr w:rsidR="00740E5E" w:rsidRPr="00740E5E" w14:paraId="0631AFE6"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6224F144"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8</w:t>
            </w:r>
          </w:p>
        </w:tc>
        <w:tc>
          <w:tcPr>
            <w:tcW w:w="7020" w:type="dxa"/>
            <w:tcBorders>
              <w:top w:val="nil"/>
              <w:left w:val="nil"/>
              <w:bottom w:val="single" w:sz="8" w:space="0" w:color="FFFFFF"/>
              <w:right w:val="single" w:sz="8" w:space="0" w:color="FFFFFF"/>
            </w:tcBorders>
            <w:shd w:val="clear" w:color="000000" w:fill="B4C6E7"/>
            <w:vAlign w:val="center"/>
            <w:hideMark/>
          </w:tcPr>
          <w:p w14:paraId="3E48B417"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Agencia Nacional de Tránsito</w:t>
            </w:r>
          </w:p>
        </w:tc>
      </w:tr>
      <w:tr w:rsidR="00740E5E" w:rsidRPr="00740E5E" w14:paraId="4AD17BC4"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3B35C05B"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lastRenderedPageBreak/>
              <w:t>9</w:t>
            </w:r>
          </w:p>
        </w:tc>
        <w:tc>
          <w:tcPr>
            <w:tcW w:w="7020" w:type="dxa"/>
            <w:tcBorders>
              <w:top w:val="nil"/>
              <w:left w:val="nil"/>
              <w:bottom w:val="single" w:sz="8" w:space="0" w:color="FFFFFF"/>
              <w:right w:val="single" w:sz="8" w:space="0" w:color="FFFFFF"/>
            </w:tcBorders>
            <w:shd w:val="clear" w:color="000000" w:fill="D9E2F3"/>
            <w:vAlign w:val="center"/>
            <w:hideMark/>
          </w:tcPr>
          <w:p w14:paraId="18212692"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Agencia de Regulación y Control de las Telecomunicaciones</w:t>
            </w:r>
          </w:p>
        </w:tc>
      </w:tr>
      <w:tr w:rsidR="00740E5E" w:rsidRPr="00740E5E" w14:paraId="1B7CDC83"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6185E80A"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10</w:t>
            </w:r>
          </w:p>
        </w:tc>
        <w:tc>
          <w:tcPr>
            <w:tcW w:w="7020" w:type="dxa"/>
            <w:tcBorders>
              <w:top w:val="nil"/>
              <w:left w:val="nil"/>
              <w:bottom w:val="single" w:sz="8" w:space="0" w:color="FFFFFF"/>
              <w:right w:val="single" w:sz="8" w:space="0" w:color="FFFFFF"/>
            </w:tcBorders>
            <w:shd w:val="clear" w:color="000000" w:fill="B4C6E7"/>
            <w:vAlign w:val="center"/>
            <w:hideMark/>
          </w:tcPr>
          <w:p w14:paraId="6923BFAA"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 Telecomunicaciones y de la Sociedad de la Información</w:t>
            </w:r>
          </w:p>
        </w:tc>
      </w:tr>
      <w:tr w:rsidR="00740E5E" w:rsidRPr="00740E5E" w14:paraId="7F35DB2F"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20245BD1"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11</w:t>
            </w:r>
          </w:p>
        </w:tc>
        <w:tc>
          <w:tcPr>
            <w:tcW w:w="7020" w:type="dxa"/>
            <w:tcBorders>
              <w:top w:val="nil"/>
              <w:left w:val="nil"/>
              <w:bottom w:val="single" w:sz="8" w:space="0" w:color="FFFFFF"/>
              <w:right w:val="single" w:sz="8" w:space="0" w:color="FFFFFF"/>
            </w:tcBorders>
            <w:shd w:val="clear" w:color="000000" w:fill="D9E2F3"/>
            <w:vAlign w:val="center"/>
            <w:hideMark/>
          </w:tcPr>
          <w:p w14:paraId="2DE32CAE"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Consejo de Aseguramiento de la Calidad de la Educación Superior</w:t>
            </w:r>
          </w:p>
        </w:tc>
      </w:tr>
      <w:tr w:rsidR="00740E5E" w:rsidRPr="00740E5E" w14:paraId="3FE0DB37"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5026A152"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12</w:t>
            </w:r>
          </w:p>
        </w:tc>
        <w:tc>
          <w:tcPr>
            <w:tcW w:w="7020" w:type="dxa"/>
            <w:tcBorders>
              <w:top w:val="nil"/>
              <w:left w:val="nil"/>
              <w:bottom w:val="single" w:sz="8" w:space="0" w:color="FFFFFF"/>
              <w:right w:val="single" w:sz="8" w:space="0" w:color="FFFFFF"/>
            </w:tcBorders>
            <w:shd w:val="clear" w:color="000000" w:fill="B4C6E7"/>
            <w:vAlign w:val="center"/>
            <w:hideMark/>
          </w:tcPr>
          <w:p w14:paraId="75079B61"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Consejo de la Judicatura</w:t>
            </w:r>
          </w:p>
        </w:tc>
      </w:tr>
      <w:tr w:rsidR="00740E5E" w:rsidRPr="00740E5E" w14:paraId="69D4554F"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304693F0"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13</w:t>
            </w:r>
          </w:p>
        </w:tc>
        <w:tc>
          <w:tcPr>
            <w:tcW w:w="7020" w:type="dxa"/>
            <w:tcBorders>
              <w:top w:val="nil"/>
              <w:left w:val="nil"/>
              <w:bottom w:val="single" w:sz="8" w:space="0" w:color="FFFFFF"/>
              <w:right w:val="single" w:sz="8" w:space="0" w:color="FFFFFF"/>
            </w:tcBorders>
            <w:shd w:val="clear" w:color="000000" w:fill="D9E2F3"/>
            <w:vAlign w:val="center"/>
            <w:hideMark/>
          </w:tcPr>
          <w:p w14:paraId="1EA6388E"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Consejo Nacional Electoral</w:t>
            </w:r>
          </w:p>
        </w:tc>
      </w:tr>
      <w:tr w:rsidR="00740E5E" w:rsidRPr="00740E5E" w14:paraId="6158C0FE"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11D99A9C"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14</w:t>
            </w:r>
          </w:p>
        </w:tc>
        <w:tc>
          <w:tcPr>
            <w:tcW w:w="7020" w:type="dxa"/>
            <w:tcBorders>
              <w:top w:val="nil"/>
              <w:left w:val="nil"/>
              <w:bottom w:val="single" w:sz="8" w:space="0" w:color="FFFFFF"/>
              <w:right w:val="single" w:sz="8" w:space="0" w:color="FFFFFF"/>
            </w:tcBorders>
            <w:shd w:val="clear" w:color="000000" w:fill="B4C6E7"/>
            <w:vAlign w:val="center"/>
            <w:hideMark/>
          </w:tcPr>
          <w:p w14:paraId="640CFD28"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Corporación Nacional de Finanzas Populares y Solidarias</w:t>
            </w:r>
          </w:p>
        </w:tc>
      </w:tr>
      <w:tr w:rsidR="00740E5E" w:rsidRPr="00740E5E" w14:paraId="58CAA971"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24F0CBD5"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15</w:t>
            </w:r>
          </w:p>
        </w:tc>
        <w:tc>
          <w:tcPr>
            <w:tcW w:w="7020" w:type="dxa"/>
            <w:tcBorders>
              <w:top w:val="nil"/>
              <w:left w:val="nil"/>
              <w:bottom w:val="single" w:sz="8" w:space="0" w:color="FFFFFF"/>
              <w:right w:val="single" w:sz="8" w:space="0" w:color="FFFFFF"/>
            </w:tcBorders>
            <w:shd w:val="clear" w:color="000000" w:fill="D9E2F3"/>
            <w:vAlign w:val="center"/>
            <w:hideMark/>
          </w:tcPr>
          <w:p w14:paraId="44C87203"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Corporación Nacional de Telecomunicaciones</w:t>
            </w:r>
          </w:p>
        </w:tc>
      </w:tr>
      <w:tr w:rsidR="00740E5E" w:rsidRPr="00740E5E" w14:paraId="0D8E59D4"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71D33169"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16</w:t>
            </w:r>
          </w:p>
        </w:tc>
        <w:tc>
          <w:tcPr>
            <w:tcW w:w="7020" w:type="dxa"/>
            <w:tcBorders>
              <w:top w:val="nil"/>
              <w:left w:val="nil"/>
              <w:bottom w:val="single" w:sz="8" w:space="0" w:color="FFFFFF"/>
              <w:right w:val="single" w:sz="8" w:space="0" w:color="FFFFFF"/>
            </w:tcBorders>
            <w:shd w:val="clear" w:color="000000" w:fill="B4C6E7"/>
            <w:vAlign w:val="center"/>
            <w:hideMark/>
          </w:tcPr>
          <w:p w14:paraId="4E1B6F6C"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Dirección Nacional de los Espacios Acuáticos</w:t>
            </w:r>
          </w:p>
        </w:tc>
      </w:tr>
      <w:tr w:rsidR="00740E5E" w:rsidRPr="00740E5E" w14:paraId="369B79E4"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2918DA75"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17</w:t>
            </w:r>
          </w:p>
        </w:tc>
        <w:tc>
          <w:tcPr>
            <w:tcW w:w="7020" w:type="dxa"/>
            <w:tcBorders>
              <w:top w:val="nil"/>
              <w:left w:val="nil"/>
              <w:bottom w:val="single" w:sz="8" w:space="0" w:color="FFFFFF"/>
              <w:right w:val="single" w:sz="8" w:space="0" w:color="FFFFFF"/>
            </w:tcBorders>
            <w:shd w:val="clear" w:color="000000" w:fill="D9E2F3"/>
            <w:vAlign w:val="center"/>
            <w:hideMark/>
          </w:tcPr>
          <w:p w14:paraId="39817613"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GAD Municipal del cantón Portoviejo</w:t>
            </w:r>
          </w:p>
        </w:tc>
      </w:tr>
      <w:tr w:rsidR="00740E5E" w:rsidRPr="00740E5E" w14:paraId="36F9F178"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059FE225"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18</w:t>
            </w:r>
          </w:p>
        </w:tc>
        <w:tc>
          <w:tcPr>
            <w:tcW w:w="7020" w:type="dxa"/>
            <w:tcBorders>
              <w:top w:val="nil"/>
              <w:left w:val="nil"/>
              <w:bottom w:val="single" w:sz="8" w:space="0" w:color="FFFFFF"/>
              <w:right w:val="single" w:sz="8" w:space="0" w:color="FFFFFF"/>
            </w:tcBorders>
            <w:shd w:val="clear" w:color="000000" w:fill="B4C6E7"/>
            <w:vAlign w:val="center"/>
            <w:hideMark/>
          </w:tcPr>
          <w:p w14:paraId="61B34F66"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Unidad de Registro Social</w:t>
            </w:r>
          </w:p>
        </w:tc>
      </w:tr>
      <w:tr w:rsidR="00740E5E" w:rsidRPr="00740E5E" w14:paraId="5D9B9BB0"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2DB15446"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19</w:t>
            </w:r>
          </w:p>
        </w:tc>
        <w:tc>
          <w:tcPr>
            <w:tcW w:w="7020" w:type="dxa"/>
            <w:tcBorders>
              <w:top w:val="nil"/>
              <w:left w:val="nil"/>
              <w:bottom w:val="single" w:sz="8" w:space="0" w:color="FFFFFF"/>
              <w:right w:val="single" w:sz="8" w:space="0" w:color="FFFFFF"/>
            </w:tcBorders>
            <w:shd w:val="clear" w:color="000000" w:fill="D9E2F3"/>
            <w:vAlign w:val="center"/>
            <w:hideMark/>
          </w:tcPr>
          <w:p w14:paraId="06FAC671"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Instituto Nacional de Economía Popular y Solidaria</w:t>
            </w:r>
          </w:p>
        </w:tc>
      </w:tr>
      <w:tr w:rsidR="00740E5E" w:rsidRPr="00740E5E" w14:paraId="11D03474"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35B0A972"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20</w:t>
            </w:r>
          </w:p>
        </w:tc>
        <w:tc>
          <w:tcPr>
            <w:tcW w:w="7020" w:type="dxa"/>
            <w:tcBorders>
              <w:top w:val="nil"/>
              <w:left w:val="nil"/>
              <w:bottom w:val="single" w:sz="8" w:space="0" w:color="FFFFFF"/>
              <w:right w:val="single" w:sz="8" w:space="0" w:color="FFFFFF"/>
            </w:tcBorders>
            <w:shd w:val="clear" w:color="000000" w:fill="B4C6E7"/>
            <w:vAlign w:val="center"/>
            <w:hideMark/>
          </w:tcPr>
          <w:p w14:paraId="55615394"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Instituto Ecuatoriano de Seguridad Social</w:t>
            </w:r>
          </w:p>
        </w:tc>
      </w:tr>
      <w:tr w:rsidR="00740E5E" w:rsidRPr="00740E5E" w14:paraId="02A8AC86"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7B78F7E4"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21</w:t>
            </w:r>
          </w:p>
        </w:tc>
        <w:tc>
          <w:tcPr>
            <w:tcW w:w="7020" w:type="dxa"/>
            <w:tcBorders>
              <w:top w:val="nil"/>
              <w:left w:val="nil"/>
              <w:bottom w:val="single" w:sz="8" w:space="0" w:color="FFFFFF"/>
              <w:right w:val="single" w:sz="8" w:space="0" w:color="FFFFFF"/>
            </w:tcBorders>
            <w:shd w:val="clear" w:color="000000" w:fill="D9E2F3"/>
            <w:vAlign w:val="center"/>
            <w:hideMark/>
          </w:tcPr>
          <w:p w14:paraId="6ACAD70B"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Instituto Nacional de Estadísticas y Censos</w:t>
            </w:r>
          </w:p>
        </w:tc>
      </w:tr>
      <w:tr w:rsidR="00740E5E" w:rsidRPr="00740E5E" w14:paraId="3B71E287" w14:textId="77777777" w:rsidTr="00740E5E">
        <w:trPr>
          <w:trHeight w:val="36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1BEF36F8"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22</w:t>
            </w:r>
          </w:p>
        </w:tc>
        <w:tc>
          <w:tcPr>
            <w:tcW w:w="7020" w:type="dxa"/>
            <w:tcBorders>
              <w:top w:val="nil"/>
              <w:left w:val="nil"/>
              <w:bottom w:val="single" w:sz="8" w:space="0" w:color="FFFFFF"/>
              <w:right w:val="single" w:sz="8" w:space="0" w:color="FFFFFF"/>
            </w:tcBorders>
            <w:shd w:val="clear" w:color="000000" w:fill="B4C6E7"/>
            <w:vAlign w:val="center"/>
            <w:hideMark/>
          </w:tcPr>
          <w:p w14:paraId="431C9AF8" w14:textId="77777777" w:rsidR="00740E5E" w:rsidRPr="00740E5E" w:rsidRDefault="00740E5E" w:rsidP="00740E5E">
            <w:pPr>
              <w:rPr>
                <w:rFonts w:ascii="Aptos Narrow" w:hAnsi="Aptos Narrow"/>
                <w:color w:val="000000" w:themeColor="text1"/>
                <w:sz w:val="20"/>
                <w:szCs w:val="20"/>
              </w:rPr>
            </w:pPr>
            <w:hyperlink r:id="rId13" w:history="1">
              <w:r w:rsidRPr="00740E5E">
                <w:rPr>
                  <w:rFonts w:ascii="Aptos Narrow" w:hAnsi="Aptos Narrow"/>
                  <w:color w:val="000000" w:themeColor="text1"/>
                  <w:sz w:val="20"/>
                  <w:szCs w:val="20"/>
                </w:rPr>
                <w:t>Instituto Nacional de Evaluación Educativa</w:t>
              </w:r>
            </w:hyperlink>
          </w:p>
        </w:tc>
      </w:tr>
      <w:tr w:rsidR="00740E5E" w:rsidRPr="00740E5E" w14:paraId="19519CC1"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1B0C24FE"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23</w:t>
            </w:r>
          </w:p>
        </w:tc>
        <w:tc>
          <w:tcPr>
            <w:tcW w:w="7020" w:type="dxa"/>
            <w:tcBorders>
              <w:top w:val="nil"/>
              <w:left w:val="nil"/>
              <w:bottom w:val="single" w:sz="8" w:space="0" w:color="FFFFFF"/>
              <w:right w:val="single" w:sz="8" w:space="0" w:color="FFFFFF"/>
            </w:tcBorders>
            <w:shd w:val="clear" w:color="000000" w:fill="D9E2F3"/>
            <w:vAlign w:val="center"/>
            <w:hideMark/>
          </w:tcPr>
          <w:p w14:paraId="3BF3F6D8"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Instituto de Seguridad Social de la Policía Nacional</w:t>
            </w:r>
          </w:p>
        </w:tc>
      </w:tr>
      <w:tr w:rsidR="00740E5E" w:rsidRPr="00740E5E" w14:paraId="44F2D4A8" w14:textId="77777777" w:rsidTr="00740E5E">
        <w:trPr>
          <w:trHeight w:val="36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6AF75B3F"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24</w:t>
            </w:r>
          </w:p>
        </w:tc>
        <w:tc>
          <w:tcPr>
            <w:tcW w:w="7020" w:type="dxa"/>
            <w:tcBorders>
              <w:top w:val="nil"/>
              <w:left w:val="nil"/>
              <w:bottom w:val="single" w:sz="8" w:space="0" w:color="FFFFFF"/>
              <w:right w:val="single" w:sz="8" w:space="0" w:color="FFFFFF"/>
            </w:tcBorders>
            <w:shd w:val="clear" w:color="000000" w:fill="B4C6E7"/>
            <w:vAlign w:val="center"/>
            <w:hideMark/>
          </w:tcPr>
          <w:p w14:paraId="2E747680" w14:textId="77777777" w:rsidR="00740E5E" w:rsidRPr="00740E5E" w:rsidRDefault="00740E5E" w:rsidP="00740E5E">
            <w:pPr>
              <w:rPr>
                <w:rFonts w:ascii="Aptos Narrow" w:hAnsi="Aptos Narrow"/>
                <w:color w:val="000000" w:themeColor="text1"/>
                <w:sz w:val="20"/>
                <w:szCs w:val="20"/>
              </w:rPr>
            </w:pPr>
            <w:hyperlink r:id="rId14" w:history="1">
              <w:r w:rsidRPr="00740E5E">
                <w:rPr>
                  <w:rFonts w:ascii="Aptos Narrow" w:hAnsi="Aptos Narrow"/>
                  <w:color w:val="000000" w:themeColor="text1"/>
                  <w:sz w:val="20"/>
                  <w:szCs w:val="20"/>
                </w:rPr>
                <w:t>Instituto de Seguridad Social de las Fuerzas Armadas</w:t>
              </w:r>
            </w:hyperlink>
          </w:p>
        </w:tc>
      </w:tr>
      <w:tr w:rsidR="00740E5E" w:rsidRPr="00740E5E" w14:paraId="563AC372"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32D507CD"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25</w:t>
            </w:r>
          </w:p>
        </w:tc>
        <w:tc>
          <w:tcPr>
            <w:tcW w:w="7020" w:type="dxa"/>
            <w:tcBorders>
              <w:top w:val="nil"/>
              <w:left w:val="nil"/>
              <w:bottom w:val="single" w:sz="8" w:space="0" w:color="FFFFFF"/>
              <w:right w:val="single" w:sz="8" w:space="0" w:color="FFFFFF"/>
            </w:tcBorders>
            <w:shd w:val="clear" w:color="000000" w:fill="D9E2F3"/>
            <w:vAlign w:val="center"/>
            <w:hideMark/>
          </w:tcPr>
          <w:p w14:paraId="319903FD"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Junta Nacional del Artesano</w:t>
            </w:r>
          </w:p>
        </w:tc>
      </w:tr>
      <w:tr w:rsidR="00740E5E" w:rsidRPr="00740E5E" w14:paraId="4AC4124A" w14:textId="77777777" w:rsidTr="00740E5E">
        <w:trPr>
          <w:trHeight w:val="36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2768D1A5"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26</w:t>
            </w:r>
          </w:p>
        </w:tc>
        <w:tc>
          <w:tcPr>
            <w:tcW w:w="7020" w:type="dxa"/>
            <w:tcBorders>
              <w:top w:val="nil"/>
              <w:left w:val="nil"/>
              <w:bottom w:val="single" w:sz="8" w:space="0" w:color="FFFFFF"/>
              <w:right w:val="single" w:sz="8" w:space="0" w:color="FFFFFF"/>
            </w:tcBorders>
            <w:shd w:val="clear" w:color="000000" w:fill="B4C6E7"/>
            <w:vAlign w:val="center"/>
            <w:hideMark/>
          </w:tcPr>
          <w:p w14:paraId="7B3F69A0" w14:textId="77777777" w:rsidR="00740E5E" w:rsidRPr="00740E5E" w:rsidRDefault="00740E5E" w:rsidP="00740E5E">
            <w:pPr>
              <w:rPr>
                <w:rFonts w:ascii="Aptos Narrow" w:hAnsi="Aptos Narrow"/>
                <w:color w:val="000000" w:themeColor="text1"/>
                <w:sz w:val="20"/>
                <w:szCs w:val="20"/>
              </w:rPr>
            </w:pPr>
            <w:hyperlink r:id="rId15" w:history="1">
              <w:r w:rsidRPr="00740E5E">
                <w:rPr>
                  <w:rFonts w:ascii="Aptos Narrow" w:hAnsi="Aptos Narrow"/>
                  <w:color w:val="000000" w:themeColor="text1"/>
                  <w:sz w:val="20"/>
                  <w:szCs w:val="20"/>
                </w:rPr>
                <w:t>Ministerio del Ambiente, Agua y Transición Ecológica</w:t>
              </w:r>
            </w:hyperlink>
          </w:p>
        </w:tc>
      </w:tr>
      <w:tr w:rsidR="00740E5E" w:rsidRPr="00740E5E" w14:paraId="771F5ED9"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5EFE81C3"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27</w:t>
            </w:r>
          </w:p>
        </w:tc>
        <w:tc>
          <w:tcPr>
            <w:tcW w:w="7020" w:type="dxa"/>
            <w:tcBorders>
              <w:top w:val="nil"/>
              <w:left w:val="nil"/>
              <w:bottom w:val="single" w:sz="8" w:space="0" w:color="FFFFFF"/>
              <w:right w:val="single" w:sz="8" w:space="0" w:color="FFFFFF"/>
            </w:tcBorders>
            <w:shd w:val="clear" w:color="000000" w:fill="D9E2F3"/>
            <w:vAlign w:val="center"/>
            <w:hideMark/>
          </w:tcPr>
          <w:p w14:paraId="64C510B8"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del Interior</w:t>
            </w:r>
          </w:p>
        </w:tc>
      </w:tr>
      <w:tr w:rsidR="00740E5E" w:rsidRPr="00740E5E" w14:paraId="295DFF7B"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09869C47"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28</w:t>
            </w:r>
          </w:p>
        </w:tc>
        <w:tc>
          <w:tcPr>
            <w:tcW w:w="7020" w:type="dxa"/>
            <w:tcBorders>
              <w:top w:val="nil"/>
              <w:left w:val="nil"/>
              <w:bottom w:val="single" w:sz="8" w:space="0" w:color="FFFFFF"/>
              <w:right w:val="single" w:sz="8" w:space="0" w:color="FFFFFF"/>
            </w:tcBorders>
            <w:shd w:val="clear" w:color="000000" w:fill="B4C6E7"/>
            <w:vAlign w:val="center"/>
            <w:hideMark/>
          </w:tcPr>
          <w:p w14:paraId="0C26036C"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 Defensa Nacional</w:t>
            </w:r>
          </w:p>
        </w:tc>
      </w:tr>
      <w:tr w:rsidR="00740E5E" w:rsidRPr="00740E5E" w14:paraId="670F6BC4"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161EE2D5"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29</w:t>
            </w:r>
          </w:p>
        </w:tc>
        <w:tc>
          <w:tcPr>
            <w:tcW w:w="7020" w:type="dxa"/>
            <w:tcBorders>
              <w:top w:val="nil"/>
              <w:left w:val="nil"/>
              <w:bottom w:val="single" w:sz="8" w:space="0" w:color="FFFFFF"/>
              <w:right w:val="single" w:sz="8" w:space="0" w:color="FFFFFF"/>
            </w:tcBorders>
            <w:shd w:val="clear" w:color="000000" w:fill="D9E2F3"/>
            <w:vAlign w:val="center"/>
            <w:hideMark/>
          </w:tcPr>
          <w:p w14:paraId="39F0D45B"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 Desarrollo Urbano y Vivienda</w:t>
            </w:r>
          </w:p>
        </w:tc>
      </w:tr>
      <w:tr w:rsidR="00740E5E" w:rsidRPr="00740E5E" w14:paraId="59B016E9"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55A62DB2"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30</w:t>
            </w:r>
          </w:p>
        </w:tc>
        <w:tc>
          <w:tcPr>
            <w:tcW w:w="7020" w:type="dxa"/>
            <w:tcBorders>
              <w:top w:val="nil"/>
              <w:left w:val="nil"/>
              <w:bottom w:val="single" w:sz="8" w:space="0" w:color="FFFFFF"/>
              <w:right w:val="single" w:sz="8" w:space="0" w:color="FFFFFF"/>
            </w:tcBorders>
            <w:shd w:val="clear" w:color="000000" w:fill="B4C6E7"/>
            <w:vAlign w:val="center"/>
            <w:hideMark/>
          </w:tcPr>
          <w:p w14:paraId="6333EA4A"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 Inclusión Económica y Social</w:t>
            </w:r>
          </w:p>
        </w:tc>
      </w:tr>
      <w:tr w:rsidR="00740E5E" w:rsidRPr="00740E5E" w14:paraId="7FB3D325"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536BD66A"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31</w:t>
            </w:r>
          </w:p>
        </w:tc>
        <w:tc>
          <w:tcPr>
            <w:tcW w:w="7020" w:type="dxa"/>
            <w:tcBorders>
              <w:top w:val="nil"/>
              <w:left w:val="nil"/>
              <w:bottom w:val="single" w:sz="8" w:space="0" w:color="FFFFFF"/>
              <w:right w:val="single" w:sz="8" w:space="0" w:color="FFFFFF"/>
            </w:tcBorders>
            <w:shd w:val="clear" w:color="000000" w:fill="D9E2F3"/>
            <w:vAlign w:val="center"/>
            <w:hideMark/>
          </w:tcPr>
          <w:p w14:paraId="6B0D7E51"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 Educación</w:t>
            </w:r>
          </w:p>
        </w:tc>
      </w:tr>
      <w:tr w:rsidR="00740E5E" w:rsidRPr="00740E5E" w14:paraId="0FC4E0AE"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30B83E09"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32</w:t>
            </w:r>
          </w:p>
        </w:tc>
        <w:tc>
          <w:tcPr>
            <w:tcW w:w="7020" w:type="dxa"/>
            <w:tcBorders>
              <w:top w:val="nil"/>
              <w:left w:val="nil"/>
              <w:bottom w:val="single" w:sz="8" w:space="0" w:color="FFFFFF"/>
              <w:right w:val="single" w:sz="8" w:space="0" w:color="FFFFFF"/>
            </w:tcBorders>
            <w:shd w:val="clear" w:color="000000" w:fill="B4C6E7"/>
            <w:vAlign w:val="center"/>
            <w:hideMark/>
          </w:tcPr>
          <w:p w14:paraId="2730A208"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 Finanzas</w:t>
            </w:r>
          </w:p>
        </w:tc>
      </w:tr>
      <w:tr w:rsidR="00740E5E" w:rsidRPr="00740E5E" w14:paraId="119294E9"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0EEC298A"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33</w:t>
            </w:r>
          </w:p>
        </w:tc>
        <w:tc>
          <w:tcPr>
            <w:tcW w:w="7020" w:type="dxa"/>
            <w:tcBorders>
              <w:top w:val="nil"/>
              <w:left w:val="nil"/>
              <w:bottom w:val="single" w:sz="8" w:space="0" w:color="FFFFFF"/>
              <w:right w:val="single" w:sz="8" w:space="0" w:color="FFFFFF"/>
            </w:tcBorders>
            <w:shd w:val="clear" w:color="000000" w:fill="D9E2F3"/>
            <w:vAlign w:val="center"/>
            <w:hideMark/>
          </w:tcPr>
          <w:p w14:paraId="15023AB3"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 Cultura y Patrimonio</w:t>
            </w:r>
          </w:p>
        </w:tc>
      </w:tr>
      <w:tr w:rsidR="00740E5E" w:rsidRPr="00740E5E" w14:paraId="5532F463"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3F6764BE"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34</w:t>
            </w:r>
          </w:p>
        </w:tc>
        <w:tc>
          <w:tcPr>
            <w:tcW w:w="7020" w:type="dxa"/>
            <w:tcBorders>
              <w:top w:val="nil"/>
              <w:left w:val="nil"/>
              <w:bottom w:val="single" w:sz="8" w:space="0" w:color="FFFFFF"/>
              <w:right w:val="single" w:sz="8" w:space="0" w:color="FFFFFF"/>
            </w:tcBorders>
            <w:shd w:val="clear" w:color="000000" w:fill="B4C6E7"/>
            <w:vAlign w:val="center"/>
            <w:hideMark/>
          </w:tcPr>
          <w:p w14:paraId="7C90AC67"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 Turismo</w:t>
            </w:r>
          </w:p>
        </w:tc>
      </w:tr>
      <w:tr w:rsidR="00740E5E" w:rsidRPr="00740E5E" w14:paraId="722DB56D"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1ED6554E"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35</w:t>
            </w:r>
          </w:p>
        </w:tc>
        <w:tc>
          <w:tcPr>
            <w:tcW w:w="7020" w:type="dxa"/>
            <w:tcBorders>
              <w:top w:val="nil"/>
              <w:left w:val="nil"/>
              <w:bottom w:val="single" w:sz="8" w:space="0" w:color="FFFFFF"/>
              <w:right w:val="single" w:sz="8" w:space="0" w:color="FFFFFF"/>
            </w:tcBorders>
            <w:shd w:val="clear" w:color="000000" w:fill="D9E2F3"/>
            <w:vAlign w:val="center"/>
            <w:hideMark/>
          </w:tcPr>
          <w:p w14:paraId="1F9354EC"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 Producción, Comercio Exterior, Inversiones y Pesca</w:t>
            </w:r>
          </w:p>
        </w:tc>
      </w:tr>
      <w:tr w:rsidR="00740E5E" w:rsidRPr="00740E5E" w14:paraId="3B540CD8"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5E9612AD"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36</w:t>
            </w:r>
          </w:p>
        </w:tc>
        <w:tc>
          <w:tcPr>
            <w:tcW w:w="7020" w:type="dxa"/>
            <w:tcBorders>
              <w:top w:val="nil"/>
              <w:left w:val="nil"/>
              <w:bottom w:val="single" w:sz="8" w:space="0" w:color="FFFFFF"/>
              <w:right w:val="single" w:sz="8" w:space="0" w:color="FFFFFF"/>
            </w:tcBorders>
            <w:shd w:val="clear" w:color="000000" w:fill="B4C6E7"/>
            <w:vAlign w:val="center"/>
            <w:hideMark/>
          </w:tcPr>
          <w:p w14:paraId="3E576F42"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 Relaciones Exteriores y Movilidad Humana</w:t>
            </w:r>
          </w:p>
        </w:tc>
      </w:tr>
      <w:tr w:rsidR="00740E5E" w:rsidRPr="00740E5E" w14:paraId="256B3CF0"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227D9A74"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37</w:t>
            </w:r>
          </w:p>
        </w:tc>
        <w:tc>
          <w:tcPr>
            <w:tcW w:w="7020" w:type="dxa"/>
            <w:tcBorders>
              <w:top w:val="nil"/>
              <w:left w:val="nil"/>
              <w:bottom w:val="single" w:sz="8" w:space="0" w:color="FFFFFF"/>
              <w:right w:val="single" w:sz="8" w:space="0" w:color="FFFFFF"/>
            </w:tcBorders>
            <w:shd w:val="clear" w:color="000000" w:fill="D9E2F3"/>
            <w:vAlign w:val="center"/>
            <w:hideMark/>
          </w:tcPr>
          <w:p w14:paraId="479B21C4"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 Salud Pública</w:t>
            </w:r>
          </w:p>
        </w:tc>
      </w:tr>
      <w:tr w:rsidR="00740E5E" w:rsidRPr="00740E5E" w14:paraId="11FBB479"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1E0D89C6"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38</w:t>
            </w:r>
          </w:p>
        </w:tc>
        <w:tc>
          <w:tcPr>
            <w:tcW w:w="7020" w:type="dxa"/>
            <w:tcBorders>
              <w:top w:val="nil"/>
              <w:left w:val="nil"/>
              <w:bottom w:val="single" w:sz="8" w:space="0" w:color="FFFFFF"/>
              <w:right w:val="single" w:sz="8" w:space="0" w:color="FFFFFF"/>
            </w:tcBorders>
            <w:shd w:val="clear" w:color="000000" w:fill="B4C6E7"/>
            <w:vAlign w:val="center"/>
            <w:hideMark/>
          </w:tcPr>
          <w:p w14:paraId="086B2875"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Ministerio de Obras Públicas</w:t>
            </w:r>
          </w:p>
        </w:tc>
      </w:tr>
      <w:tr w:rsidR="00740E5E" w:rsidRPr="00740E5E" w14:paraId="02604D89"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004740A1"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39</w:t>
            </w:r>
          </w:p>
        </w:tc>
        <w:tc>
          <w:tcPr>
            <w:tcW w:w="7020" w:type="dxa"/>
            <w:tcBorders>
              <w:top w:val="nil"/>
              <w:left w:val="nil"/>
              <w:bottom w:val="single" w:sz="8" w:space="0" w:color="FFFFFF"/>
              <w:right w:val="single" w:sz="8" w:space="0" w:color="FFFFFF"/>
            </w:tcBorders>
            <w:shd w:val="clear" w:color="000000" w:fill="D9E2F3"/>
            <w:vAlign w:val="center"/>
            <w:hideMark/>
          </w:tcPr>
          <w:p w14:paraId="48871C95"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Policía Nacional</w:t>
            </w:r>
          </w:p>
        </w:tc>
      </w:tr>
      <w:tr w:rsidR="00740E5E" w:rsidRPr="00740E5E" w14:paraId="01143DCD"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438B349F"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40</w:t>
            </w:r>
          </w:p>
        </w:tc>
        <w:tc>
          <w:tcPr>
            <w:tcW w:w="7020" w:type="dxa"/>
            <w:tcBorders>
              <w:top w:val="nil"/>
              <w:left w:val="nil"/>
              <w:bottom w:val="single" w:sz="8" w:space="0" w:color="FFFFFF"/>
              <w:right w:val="single" w:sz="8" w:space="0" w:color="FFFFFF"/>
            </w:tcBorders>
            <w:shd w:val="clear" w:color="000000" w:fill="B4C6E7"/>
            <w:vAlign w:val="center"/>
            <w:hideMark/>
          </w:tcPr>
          <w:p w14:paraId="4E6E85EA"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Registro Mercantil</w:t>
            </w:r>
          </w:p>
        </w:tc>
      </w:tr>
      <w:tr w:rsidR="00740E5E" w:rsidRPr="00740E5E" w14:paraId="7FEF1F9B"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00938225"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41</w:t>
            </w:r>
          </w:p>
        </w:tc>
        <w:tc>
          <w:tcPr>
            <w:tcW w:w="7020" w:type="dxa"/>
            <w:tcBorders>
              <w:top w:val="nil"/>
              <w:left w:val="nil"/>
              <w:bottom w:val="single" w:sz="8" w:space="0" w:color="FFFFFF"/>
              <w:right w:val="single" w:sz="8" w:space="0" w:color="FFFFFF"/>
            </w:tcBorders>
            <w:shd w:val="clear" w:color="000000" w:fill="D9E2F3"/>
            <w:vAlign w:val="center"/>
            <w:hideMark/>
          </w:tcPr>
          <w:p w14:paraId="35F48069"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Registro Propiedad</w:t>
            </w:r>
          </w:p>
        </w:tc>
      </w:tr>
      <w:tr w:rsidR="00740E5E" w:rsidRPr="00740E5E" w14:paraId="6E3A0416"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139C7EA3"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42</w:t>
            </w:r>
          </w:p>
        </w:tc>
        <w:tc>
          <w:tcPr>
            <w:tcW w:w="7020" w:type="dxa"/>
            <w:tcBorders>
              <w:top w:val="nil"/>
              <w:left w:val="nil"/>
              <w:bottom w:val="single" w:sz="8" w:space="0" w:color="FFFFFF"/>
              <w:right w:val="single" w:sz="8" w:space="0" w:color="FFFFFF"/>
            </w:tcBorders>
            <w:shd w:val="clear" w:color="000000" w:fill="B4C6E7"/>
            <w:vAlign w:val="center"/>
            <w:hideMark/>
          </w:tcPr>
          <w:p w14:paraId="75B2FA52"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Servicio Ecuatoriano de Capacitación Profesional</w:t>
            </w:r>
          </w:p>
        </w:tc>
      </w:tr>
      <w:tr w:rsidR="00740E5E" w:rsidRPr="00740E5E" w14:paraId="417326C0"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42BBBA33"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43</w:t>
            </w:r>
          </w:p>
        </w:tc>
        <w:tc>
          <w:tcPr>
            <w:tcW w:w="7020" w:type="dxa"/>
            <w:tcBorders>
              <w:top w:val="nil"/>
              <w:left w:val="nil"/>
              <w:bottom w:val="single" w:sz="8" w:space="0" w:color="FFFFFF"/>
              <w:right w:val="single" w:sz="8" w:space="0" w:color="FFFFFF"/>
            </w:tcBorders>
            <w:shd w:val="clear" w:color="000000" w:fill="D9E2F3"/>
            <w:vAlign w:val="center"/>
            <w:hideMark/>
          </w:tcPr>
          <w:p w14:paraId="36E31A42"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Secretaría de Educación Superior, Ciencia, Tecnología e Innovación</w:t>
            </w:r>
          </w:p>
        </w:tc>
      </w:tr>
      <w:tr w:rsidR="00740E5E" w:rsidRPr="00740E5E" w14:paraId="40F98A26"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79A2663E"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lastRenderedPageBreak/>
              <w:t>44</w:t>
            </w:r>
          </w:p>
        </w:tc>
        <w:tc>
          <w:tcPr>
            <w:tcW w:w="7020" w:type="dxa"/>
            <w:tcBorders>
              <w:top w:val="nil"/>
              <w:left w:val="nil"/>
              <w:bottom w:val="single" w:sz="8" w:space="0" w:color="FFFFFF"/>
              <w:right w:val="single" w:sz="8" w:space="0" w:color="FFFFFF"/>
            </w:tcBorders>
            <w:shd w:val="clear" w:color="000000" w:fill="B4C6E7"/>
            <w:vAlign w:val="center"/>
            <w:hideMark/>
          </w:tcPr>
          <w:p w14:paraId="66395833"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Servicio Nacional de Contratación Pública</w:t>
            </w:r>
          </w:p>
        </w:tc>
      </w:tr>
      <w:tr w:rsidR="00740E5E" w:rsidRPr="00740E5E" w14:paraId="5DB2B0F7"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4035A3AE"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45</w:t>
            </w:r>
          </w:p>
        </w:tc>
        <w:tc>
          <w:tcPr>
            <w:tcW w:w="7020" w:type="dxa"/>
            <w:tcBorders>
              <w:top w:val="nil"/>
              <w:left w:val="nil"/>
              <w:bottom w:val="single" w:sz="8" w:space="0" w:color="FFFFFF"/>
              <w:right w:val="single" w:sz="8" w:space="0" w:color="FFFFFF"/>
            </w:tcBorders>
            <w:shd w:val="clear" w:color="000000" w:fill="D9E2F3"/>
            <w:vAlign w:val="center"/>
            <w:hideMark/>
          </w:tcPr>
          <w:p w14:paraId="64D515D0"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Sistema Nacional de Gestión de Riesgos</w:t>
            </w:r>
          </w:p>
        </w:tc>
      </w:tr>
      <w:tr w:rsidR="00740E5E" w:rsidRPr="00740E5E" w14:paraId="08982035"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2B3BDCDB"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46</w:t>
            </w:r>
          </w:p>
        </w:tc>
        <w:tc>
          <w:tcPr>
            <w:tcW w:w="7020" w:type="dxa"/>
            <w:tcBorders>
              <w:top w:val="nil"/>
              <w:left w:val="nil"/>
              <w:bottom w:val="single" w:sz="8" w:space="0" w:color="FFFFFF"/>
              <w:right w:val="single" w:sz="8" w:space="0" w:color="FFFFFF"/>
            </w:tcBorders>
            <w:shd w:val="clear" w:color="000000" w:fill="B4C6E7"/>
            <w:vAlign w:val="center"/>
            <w:hideMark/>
          </w:tcPr>
          <w:p w14:paraId="32949154"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Servicio de Rentas Internas</w:t>
            </w:r>
          </w:p>
        </w:tc>
      </w:tr>
      <w:tr w:rsidR="00740E5E" w:rsidRPr="00740E5E" w14:paraId="4B69CE15"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4F1838D1"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47</w:t>
            </w:r>
          </w:p>
        </w:tc>
        <w:tc>
          <w:tcPr>
            <w:tcW w:w="7020" w:type="dxa"/>
            <w:tcBorders>
              <w:top w:val="nil"/>
              <w:left w:val="nil"/>
              <w:bottom w:val="single" w:sz="8" w:space="0" w:color="FFFFFF"/>
              <w:right w:val="single" w:sz="8" w:space="0" w:color="FFFFFF"/>
            </w:tcBorders>
            <w:shd w:val="clear" w:color="000000" w:fill="D9E2F3"/>
            <w:vAlign w:val="center"/>
            <w:hideMark/>
          </w:tcPr>
          <w:p w14:paraId="6F48802A"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Secretaría Técnica Ecuador Crece Sin Desnutrición Infantil</w:t>
            </w:r>
          </w:p>
        </w:tc>
      </w:tr>
      <w:tr w:rsidR="00740E5E" w:rsidRPr="00740E5E" w14:paraId="23E35C01"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3513DB03"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48</w:t>
            </w:r>
          </w:p>
        </w:tc>
        <w:tc>
          <w:tcPr>
            <w:tcW w:w="7020" w:type="dxa"/>
            <w:tcBorders>
              <w:top w:val="nil"/>
              <w:left w:val="nil"/>
              <w:bottom w:val="single" w:sz="8" w:space="0" w:color="FFFFFF"/>
              <w:right w:val="single" w:sz="8" w:space="0" w:color="FFFFFF"/>
            </w:tcBorders>
            <w:shd w:val="clear" w:color="000000" w:fill="B4C6E7"/>
            <w:vAlign w:val="center"/>
            <w:hideMark/>
          </w:tcPr>
          <w:p w14:paraId="55C5E4B2"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Superintendencia de Compañías, Valores y Seguros</w:t>
            </w:r>
          </w:p>
        </w:tc>
      </w:tr>
      <w:tr w:rsidR="00740E5E" w:rsidRPr="00740E5E" w14:paraId="0E9C0C2E"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644D55F2"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49</w:t>
            </w:r>
          </w:p>
        </w:tc>
        <w:tc>
          <w:tcPr>
            <w:tcW w:w="7020" w:type="dxa"/>
            <w:tcBorders>
              <w:top w:val="nil"/>
              <w:left w:val="nil"/>
              <w:bottom w:val="single" w:sz="8" w:space="0" w:color="FFFFFF"/>
              <w:right w:val="single" w:sz="8" w:space="0" w:color="FFFFFF"/>
            </w:tcBorders>
            <w:shd w:val="clear" w:color="000000" w:fill="D9E2F3"/>
            <w:vAlign w:val="center"/>
            <w:hideMark/>
          </w:tcPr>
          <w:p w14:paraId="05E71EFA"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Superintendencia de Economía Popular y Solidaria</w:t>
            </w:r>
          </w:p>
        </w:tc>
      </w:tr>
      <w:tr w:rsidR="00740E5E" w:rsidRPr="00740E5E" w14:paraId="5533B1EE" w14:textId="77777777" w:rsidTr="00740E5E">
        <w:trPr>
          <w:trHeight w:val="34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138BEC66"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50</w:t>
            </w:r>
          </w:p>
        </w:tc>
        <w:tc>
          <w:tcPr>
            <w:tcW w:w="7020" w:type="dxa"/>
            <w:tcBorders>
              <w:top w:val="nil"/>
              <w:left w:val="nil"/>
              <w:bottom w:val="single" w:sz="8" w:space="0" w:color="FFFFFF"/>
              <w:right w:val="single" w:sz="8" w:space="0" w:color="FFFFFF"/>
            </w:tcBorders>
            <w:shd w:val="clear" w:color="000000" w:fill="B4C6E7"/>
            <w:vAlign w:val="center"/>
            <w:hideMark/>
          </w:tcPr>
          <w:p w14:paraId="79F8B48E"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Tribunal Contencioso Electoral</w:t>
            </w:r>
          </w:p>
        </w:tc>
      </w:tr>
      <w:tr w:rsidR="00740E5E" w:rsidRPr="00740E5E" w14:paraId="6A9B8110" w14:textId="77777777" w:rsidTr="00740E5E">
        <w:trPr>
          <w:trHeight w:val="660"/>
          <w:jc w:val="center"/>
        </w:trPr>
        <w:tc>
          <w:tcPr>
            <w:tcW w:w="600" w:type="dxa"/>
            <w:tcBorders>
              <w:top w:val="nil"/>
              <w:left w:val="single" w:sz="8" w:space="0" w:color="FFFFFF"/>
              <w:bottom w:val="single" w:sz="8" w:space="0" w:color="FFFFFF"/>
              <w:right w:val="single" w:sz="8" w:space="0" w:color="FFFFFF"/>
            </w:tcBorders>
            <w:shd w:val="clear" w:color="000000" w:fill="D9E2F3"/>
            <w:vAlign w:val="center"/>
            <w:hideMark/>
          </w:tcPr>
          <w:p w14:paraId="3B3DEB87"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51</w:t>
            </w:r>
          </w:p>
        </w:tc>
        <w:tc>
          <w:tcPr>
            <w:tcW w:w="7020" w:type="dxa"/>
            <w:tcBorders>
              <w:top w:val="nil"/>
              <w:left w:val="nil"/>
              <w:bottom w:val="single" w:sz="8" w:space="0" w:color="FFFFFF"/>
              <w:right w:val="single" w:sz="8" w:space="0" w:color="FFFFFF"/>
            </w:tcBorders>
            <w:shd w:val="clear" w:color="000000" w:fill="B4C6E7"/>
            <w:vAlign w:val="center"/>
            <w:hideMark/>
          </w:tcPr>
          <w:p w14:paraId="51815B61"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Dirección General de Registro Civil, Identificación y Cedulación (Biométrica)</w:t>
            </w:r>
          </w:p>
        </w:tc>
      </w:tr>
      <w:tr w:rsidR="00740E5E" w:rsidRPr="00740E5E" w14:paraId="6670BE8B" w14:textId="77777777" w:rsidTr="00740E5E">
        <w:trPr>
          <w:trHeight w:val="660"/>
          <w:jc w:val="center"/>
        </w:trPr>
        <w:tc>
          <w:tcPr>
            <w:tcW w:w="600" w:type="dxa"/>
            <w:tcBorders>
              <w:top w:val="nil"/>
              <w:left w:val="single" w:sz="8" w:space="0" w:color="FFFFFF"/>
              <w:bottom w:val="single" w:sz="8" w:space="0" w:color="FFFFFF"/>
              <w:right w:val="single" w:sz="8" w:space="0" w:color="FFFFFF"/>
            </w:tcBorders>
            <w:shd w:val="clear" w:color="000000" w:fill="B4C6E7"/>
            <w:vAlign w:val="center"/>
            <w:hideMark/>
          </w:tcPr>
          <w:p w14:paraId="6AB32112" w14:textId="77777777" w:rsidR="00740E5E" w:rsidRPr="00740E5E" w:rsidRDefault="00740E5E" w:rsidP="00740E5E">
            <w:pPr>
              <w:jc w:val="right"/>
              <w:rPr>
                <w:rFonts w:cs="Calibri"/>
                <w:color w:val="000000" w:themeColor="text1"/>
                <w:sz w:val="20"/>
                <w:szCs w:val="20"/>
              </w:rPr>
            </w:pPr>
            <w:r w:rsidRPr="00740E5E">
              <w:rPr>
                <w:rFonts w:cs="Calibri"/>
                <w:color w:val="000000" w:themeColor="text1"/>
                <w:sz w:val="20"/>
                <w:szCs w:val="20"/>
              </w:rPr>
              <w:t>51</w:t>
            </w:r>
          </w:p>
        </w:tc>
        <w:tc>
          <w:tcPr>
            <w:tcW w:w="7020" w:type="dxa"/>
            <w:tcBorders>
              <w:top w:val="nil"/>
              <w:left w:val="nil"/>
              <w:bottom w:val="single" w:sz="8" w:space="0" w:color="FFFFFF"/>
              <w:right w:val="single" w:sz="8" w:space="0" w:color="FFFFFF"/>
            </w:tcBorders>
            <w:shd w:val="clear" w:color="000000" w:fill="B4C6E7"/>
            <w:vAlign w:val="center"/>
            <w:hideMark/>
          </w:tcPr>
          <w:p w14:paraId="75089CB5" w14:textId="77777777" w:rsidR="00740E5E" w:rsidRPr="00740E5E" w:rsidRDefault="00740E5E" w:rsidP="00740E5E">
            <w:pPr>
              <w:rPr>
                <w:rFonts w:cs="Calibri"/>
                <w:color w:val="000000" w:themeColor="text1"/>
                <w:sz w:val="20"/>
                <w:szCs w:val="20"/>
              </w:rPr>
            </w:pPr>
            <w:r w:rsidRPr="00740E5E">
              <w:rPr>
                <w:rFonts w:cs="Calibri"/>
                <w:color w:val="000000" w:themeColor="text1"/>
                <w:sz w:val="20"/>
                <w:szCs w:val="20"/>
              </w:rPr>
              <w:t>Dirección General de Registro Civil, Identificación y Cedulación (Demográfica)</w:t>
            </w:r>
          </w:p>
        </w:tc>
      </w:tr>
    </w:tbl>
    <w:p w14:paraId="0F0856BE" w14:textId="73CA2B51" w:rsidR="005F3284" w:rsidRPr="00657717" w:rsidRDefault="005F3284" w:rsidP="00740E5E">
      <w:pPr>
        <w:jc w:val="center"/>
        <w:rPr>
          <w:sz w:val="20"/>
          <w:szCs w:val="20"/>
        </w:rPr>
      </w:pPr>
      <w:r w:rsidRPr="00657717">
        <w:rPr>
          <w:b/>
          <w:sz w:val="20"/>
          <w:szCs w:val="20"/>
        </w:rPr>
        <w:t>Tabla 1.</w:t>
      </w:r>
      <w:r w:rsidRPr="00657717">
        <w:rPr>
          <w:sz w:val="20"/>
          <w:szCs w:val="20"/>
        </w:rPr>
        <w:t xml:space="preserve"> Instituciones integradas al sistema, que son fuente de información</w:t>
      </w:r>
    </w:p>
    <w:p w14:paraId="1B2F5EB4" w14:textId="77777777" w:rsidR="00740E5E" w:rsidRDefault="00740E5E" w:rsidP="005F3284">
      <w:pPr>
        <w:ind w:hanging="2"/>
        <w:jc w:val="both"/>
        <w:rPr>
          <w:highlight w:val="green"/>
        </w:rPr>
      </w:pPr>
    </w:p>
    <w:p w14:paraId="4DF47776" w14:textId="0350D6FE" w:rsidR="005F3284" w:rsidRPr="00B96F27" w:rsidRDefault="005F3284" w:rsidP="00B96F27">
      <w:pPr>
        <w:jc w:val="both"/>
      </w:pPr>
      <w:r w:rsidRPr="00B96F27">
        <w:t>Actualmente, los sectores que utilizan el servicio de interoperabilidad de la DINARP, son los siguientes:</w:t>
      </w:r>
    </w:p>
    <w:p w14:paraId="3697CBCD" w14:textId="2A4B9078" w:rsidR="005F3284" w:rsidRPr="00B96F27" w:rsidRDefault="00B96F27" w:rsidP="00B96F27">
      <w:pPr>
        <w:pStyle w:val="ListParagraph"/>
        <w:numPr>
          <w:ilvl w:val="0"/>
          <w:numId w:val="58"/>
        </w:numPr>
        <w:spacing w:after="0"/>
        <w:ind w:leftChars="0" w:firstLineChars="0"/>
        <w:jc w:val="both"/>
      </w:pPr>
      <w:r w:rsidRPr="00B96F27">
        <w:rPr>
          <w:sz w:val="24"/>
          <w:szCs w:val="24"/>
        </w:rPr>
        <w:t>Función Ejecutiva</w:t>
      </w:r>
    </w:p>
    <w:p w14:paraId="78723A75" w14:textId="7753A7D7" w:rsidR="005F3284" w:rsidRPr="00B96F27" w:rsidRDefault="00B96F27" w:rsidP="00B96F27">
      <w:pPr>
        <w:pStyle w:val="ListParagraph"/>
        <w:numPr>
          <w:ilvl w:val="0"/>
          <w:numId w:val="58"/>
        </w:numPr>
        <w:spacing w:after="0"/>
        <w:ind w:leftChars="0" w:firstLineChars="0"/>
        <w:jc w:val="both"/>
      </w:pPr>
      <w:r w:rsidRPr="00B96F27">
        <w:rPr>
          <w:sz w:val="24"/>
          <w:szCs w:val="24"/>
        </w:rPr>
        <w:t>Función Judicial</w:t>
      </w:r>
    </w:p>
    <w:p w14:paraId="5139832E" w14:textId="3914CA62" w:rsidR="005F3284" w:rsidRPr="00B96F27" w:rsidRDefault="00B96F27" w:rsidP="00B96F27">
      <w:pPr>
        <w:pStyle w:val="ListParagraph"/>
        <w:numPr>
          <w:ilvl w:val="0"/>
          <w:numId w:val="58"/>
        </w:numPr>
        <w:spacing w:after="0"/>
        <w:ind w:leftChars="0" w:firstLineChars="0"/>
        <w:jc w:val="both"/>
      </w:pPr>
      <w:r w:rsidRPr="00B96F27">
        <w:rPr>
          <w:sz w:val="24"/>
          <w:szCs w:val="24"/>
        </w:rPr>
        <w:t>Función Legislativa</w:t>
      </w:r>
    </w:p>
    <w:p w14:paraId="266A4C1C" w14:textId="69F4CAB7" w:rsidR="005F3284" w:rsidRPr="00B96F27" w:rsidRDefault="00B96F27" w:rsidP="00B96F27">
      <w:pPr>
        <w:pStyle w:val="ListParagraph"/>
        <w:numPr>
          <w:ilvl w:val="0"/>
          <w:numId w:val="58"/>
        </w:numPr>
        <w:spacing w:after="0"/>
        <w:ind w:leftChars="0" w:firstLineChars="0"/>
        <w:jc w:val="both"/>
      </w:pPr>
      <w:r w:rsidRPr="00B96F27">
        <w:rPr>
          <w:sz w:val="24"/>
          <w:szCs w:val="24"/>
        </w:rPr>
        <w:t>Función Electoral</w:t>
      </w:r>
    </w:p>
    <w:p w14:paraId="56F6A430" w14:textId="14255B72" w:rsidR="005F3284" w:rsidRPr="00B96F27" w:rsidRDefault="00B96F27" w:rsidP="00B96F27">
      <w:pPr>
        <w:pStyle w:val="ListParagraph"/>
        <w:numPr>
          <w:ilvl w:val="0"/>
          <w:numId w:val="58"/>
        </w:numPr>
        <w:spacing w:after="0"/>
        <w:ind w:leftChars="0" w:firstLineChars="0"/>
        <w:jc w:val="both"/>
        <w:rPr>
          <w:sz w:val="24"/>
          <w:szCs w:val="24"/>
        </w:rPr>
      </w:pPr>
      <w:r w:rsidRPr="00B96F27">
        <w:rPr>
          <w:sz w:val="24"/>
          <w:szCs w:val="24"/>
        </w:rPr>
        <w:t xml:space="preserve">Función Control Social </w:t>
      </w:r>
    </w:p>
    <w:p w14:paraId="4F05B35B" w14:textId="36E9C160" w:rsidR="005F3284" w:rsidRPr="00B96F27" w:rsidRDefault="00B96F27" w:rsidP="00B96F27">
      <w:pPr>
        <w:pStyle w:val="ListParagraph"/>
        <w:numPr>
          <w:ilvl w:val="0"/>
          <w:numId w:val="58"/>
        </w:numPr>
        <w:spacing w:after="0"/>
        <w:ind w:leftChars="0" w:firstLineChars="0"/>
        <w:jc w:val="both"/>
      </w:pPr>
      <w:r w:rsidRPr="00B96F27">
        <w:rPr>
          <w:sz w:val="24"/>
          <w:szCs w:val="24"/>
        </w:rPr>
        <w:t>Gobiernos Autónomos Descentralizados Municipales (GAD Municipales)</w:t>
      </w:r>
    </w:p>
    <w:p w14:paraId="28BE95CF" w14:textId="3022A5D5" w:rsidR="005F3284" w:rsidRPr="00B96F27" w:rsidRDefault="00B96F27" w:rsidP="00B96F27">
      <w:pPr>
        <w:pStyle w:val="ListParagraph"/>
        <w:numPr>
          <w:ilvl w:val="0"/>
          <w:numId w:val="58"/>
        </w:numPr>
        <w:spacing w:after="0"/>
        <w:ind w:leftChars="0" w:firstLineChars="0"/>
        <w:jc w:val="both"/>
      </w:pPr>
      <w:r w:rsidRPr="00B96F27">
        <w:rPr>
          <w:sz w:val="24"/>
          <w:szCs w:val="24"/>
        </w:rPr>
        <w:t>Gobiernos Autónomos Descentralizados Provinciales (GAD Provinciales)</w:t>
      </w:r>
    </w:p>
    <w:p w14:paraId="3285E152" w14:textId="77777777" w:rsidR="005F3284" w:rsidRPr="00B96F27" w:rsidRDefault="005F3284" w:rsidP="005F3284">
      <w:pPr>
        <w:spacing w:after="160"/>
        <w:ind w:hanging="2"/>
        <w:jc w:val="both"/>
      </w:pPr>
    </w:p>
    <w:p w14:paraId="5521C654" w14:textId="77777777" w:rsidR="005F3284" w:rsidRPr="00B96F27" w:rsidRDefault="005F3284" w:rsidP="00B96F27">
      <w:pPr>
        <w:spacing w:after="160"/>
        <w:ind w:hanging="2"/>
        <w:jc w:val="both"/>
      </w:pPr>
      <w:r w:rsidRPr="00B96F27">
        <w:t>A través de un catálogo de datos, se establecen aquellos campos de datos que son de libre acceso y aquellos campos que para accederlos requieren de una justificación jurídica, garantizando así el manejo responsable y seguro de los registros públicos.</w:t>
      </w:r>
    </w:p>
    <w:p w14:paraId="0BC25F8F" w14:textId="77777777" w:rsidR="005F3284" w:rsidRPr="00B96F27" w:rsidRDefault="005F3284" w:rsidP="00B96F27">
      <w:pPr>
        <w:ind w:hanging="2"/>
        <w:jc w:val="both"/>
      </w:pPr>
      <w:r w:rsidRPr="00B96F27">
        <w:t>La gestión de la interoperabilidad puede esquematizarse en función de los servicios ofrecidos a las instituciones públicas, reflejando las distintas prestaciones habilitadas a través de la plataforma.</w:t>
      </w:r>
    </w:p>
    <w:p w14:paraId="3AD898A9" w14:textId="77777777" w:rsidR="005F3284" w:rsidRPr="00B96F27" w:rsidRDefault="005F3284" w:rsidP="00B96F27">
      <w:pPr>
        <w:ind w:hanging="2"/>
        <w:jc w:val="both"/>
      </w:pPr>
      <w:r w:rsidRPr="00B96F27">
        <w:t>En este sentido, y dado que la DINARP es la única entidad con facultad legal para autorizar el consumo de estos datos,</w:t>
      </w:r>
      <w:r w:rsidRPr="00B96F27">
        <w:rPr>
          <w:sz w:val="26"/>
          <w:szCs w:val="26"/>
        </w:rPr>
        <w:t xml:space="preserve"> </w:t>
      </w:r>
      <w:r w:rsidRPr="00B96F27">
        <w:t>se encuentra obligada con la sociedad a brindar este servicio a nivel nacional.</w:t>
      </w:r>
    </w:p>
    <w:p w14:paraId="22656F93" w14:textId="77777777" w:rsidR="005F3284" w:rsidRPr="00B96F27" w:rsidRDefault="005F3284" w:rsidP="005F3284">
      <w:pPr>
        <w:ind w:hanging="2"/>
        <w:rPr>
          <w:rFonts w:ascii="Arial" w:eastAsia="Arial" w:hAnsi="Arial" w:cs="Arial"/>
          <w:color w:val="000000"/>
        </w:rPr>
      </w:pPr>
      <w:r w:rsidRPr="00B96F27">
        <w:t>A continuación, en la Imagen 6, se detalla el proceso que describe dicho servicio:</w:t>
      </w:r>
    </w:p>
    <w:p w14:paraId="28762EA0" w14:textId="77777777" w:rsidR="005F3284" w:rsidRPr="00B96F27" w:rsidRDefault="005F3284" w:rsidP="005F3284">
      <w:pPr>
        <w:ind w:hanging="2"/>
        <w:jc w:val="center"/>
      </w:pPr>
      <w:r w:rsidRPr="00B96F27">
        <w:rPr>
          <w:noProof/>
        </w:rPr>
        <w:lastRenderedPageBreak/>
        <w:drawing>
          <wp:inline distT="0" distB="0" distL="114300" distR="114300" wp14:anchorId="495C1444" wp14:editId="6C824134">
            <wp:extent cx="2804160" cy="2570480"/>
            <wp:effectExtent l="0" t="0" r="0" b="0"/>
            <wp:docPr id="10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804160" cy="2570480"/>
                    </a:xfrm>
                    <a:prstGeom prst="rect">
                      <a:avLst/>
                    </a:prstGeom>
                    <a:ln/>
                  </pic:spPr>
                </pic:pic>
              </a:graphicData>
            </a:graphic>
          </wp:inline>
        </w:drawing>
      </w:r>
    </w:p>
    <w:p w14:paraId="58E769E5" w14:textId="77777777" w:rsidR="005F3284" w:rsidRPr="00B96F27" w:rsidRDefault="005F3284" w:rsidP="005F3284">
      <w:pPr>
        <w:ind w:hanging="2"/>
        <w:jc w:val="center"/>
        <w:rPr>
          <w:sz w:val="20"/>
          <w:szCs w:val="20"/>
        </w:rPr>
      </w:pPr>
      <w:r w:rsidRPr="00B96F27">
        <w:rPr>
          <w:b/>
          <w:sz w:val="20"/>
          <w:szCs w:val="20"/>
        </w:rPr>
        <w:t>Imagen 6.</w:t>
      </w:r>
      <w:r w:rsidRPr="00B96F27">
        <w:rPr>
          <w:sz w:val="20"/>
          <w:szCs w:val="20"/>
        </w:rPr>
        <w:t xml:space="preserve"> Proceso de Interoperabilidad     </w:t>
      </w:r>
    </w:p>
    <w:p w14:paraId="40D651C1" w14:textId="4FFB7C1D" w:rsidR="005F3284" w:rsidRPr="00B96F27" w:rsidRDefault="005F3284" w:rsidP="005F3284">
      <w:pPr>
        <w:ind w:hanging="2"/>
        <w:jc w:val="both"/>
      </w:pPr>
      <w:r w:rsidRPr="00B96F27">
        <w:t>Con corte a</w:t>
      </w:r>
      <w:r w:rsidR="00B96F27">
        <w:t xml:space="preserve"> junio</w:t>
      </w:r>
      <w:r w:rsidRPr="00B96F27">
        <w:t xml:space="preserve"> de 2025, el servicio de interoperabilidad opera con un total de 29 servidores, de los cuales 13 cuentan con el sistema operativo Red Hat Enterprise Linux 6.6. Debido a que esta versión ha quedado fuera del ciclo de soporte oficial desde el 30 de noviembre de 2020, no es posible aplicar actualizaciones ni parches de seguridad sin adquirir nuevas suscripciones. Esta situación representa un riesgo para la continuidad y seguridad del servicio, ya que el sistema operativo carece de mantenimiento y soporte técnico. En la Imagen 7, se muestra la fecha oficial de finalización del mantenimiento de este sistema operativo.</w:t>
      </w:r>
    </w:p>
    <w:p w14:paraId="790B319A" w14:textId="77777777" w:rsidR="005F3284" w:rsidRPr="00B96F27" w:rsidRDefault="005F3284" w:rsidP="005F3284">
      <w:pPr>
        <w:ind w:hanging="2"/>
        <w:jc w:val="both"/>
      </w:pPr>
      <w:r w:rsidRPr="00B96F27">
        <w:rPr>
          <w:noProof/>
        </w:rPr>
        <w:drawing>
          <wp:inline distT="0" distB="0" distL="114300" distR="114300" wp14:anchorId="5C0C5330" wp14:editId="5FE03679">
            <wp:extent cx="4926965" cy="2877185"/>
            <wp:effectExtent l="0" t="0" r="0" b="0"/>
            <wp:docPr id="106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4926965" cy="2877185"/>
                    </a:xfrm>
                    <a:prstGeom prst="rect">
                      <a:avLst/>
                    </a:prstGeom>
                    <a:ln/>
                  </pic:spPr>
                </pic:pic>
              </a:graphicData>
            </a:graphic>
          </wp:inline>
        </w:drawing>
      </w:r>
    </w:p>
    <w:p w14:paraId="3D7ACEA4" w14:textId="77777777" w:rsidR="005F3284" w:rsidRPr="00B96F27" w:rsidRDefault="005F3284" w:rsidP="005F3284">
      <w:pPr>
        <w:ind w:hanging="2"/>
        <w:jc w:val="center"/>
        <w:rPr>
          <w:sz w:val="20"/>
          <w:szCs w:val="20"/>
        </w:rPr>
      </w:pPr>
      <w:r w:rsidRPr="00B96F27">
        <w:rPr>
          <w:b/>
          <w:sz w:val="20"/>
          <w:szCs w:val="20"/>
        </w:rPr>
        <w:t>Imagen 7.</w:t>
      </w:r>
      <w:r w:rsidRPr="00B96F27">
        <w:rPr>
          <w:sz w:val="20"/>
          <w:szCs w:val="20"/>
        </w:rPr>
        <w:t xml:space="preserve"> Fecha de finalización del soporte para el sistema operativo Red Hat Enterprise Linux 6.6 (End of Maintenance)</w:t>
      </w:r>
    </w:p>
    <w:p w14:paraId="2B56406C" w14:textId="77777777" w:rsidR="005F3284" w:rsidRDefault="005F3284" w:rsidP="005F3284">
      <w:pPr>
        <w:ind w:hanging="2"/>
        <w:jc w:val="both"/>
      </w:pPr>
      <w:r w:rsidRPr="00B96F27">
        <w:t xml:space="preserve">El servicio de interoperabilidad, al estar basado en una arquitectura acoplada, presenta limitaciones al no permitir su escalamiento funcional. Hasta enero de 2025, y con el objetivo de brindar un servicio eficiente tanto para consumo uno a uno, así como para consumos masivos, ha sido necesario incrementar la infraestructura hasta contar con 9 servidores, e incluso proporcionar infraestructura dedicada exclusivamente a una entidad consumidora. </w:t>
      </w:r>
    </w:p>
    <w:p w14:paraId="5A98E36F" w14:textId="77777777" w:rsidR="000D5AC7" w:rsidRPr="00B96F27" w:rsidRDefault="000D5AC7" w:rsidP="005F3284">
      <w:pPr>
        <w:ind w:hanging="2"/>
        <w:jc w:val="both"/>
      </w:pPr>
    </w:p>
    <w:p w14:paraId="26F236B8" w14:textId="4D9C6E77" w:rsidR="005F3284" w:rsidRDefault="005F3284" w:rsidP="005F3284">
      <w:pPr>
        <w:ind w:hanging="2"/>
        <w:jc w:val="both"/>
      </w:pPr>
      <w:r w:rsidRPr="00B96F27">
        <w:t xml:space="preserve">Hoy en día, las tendencias en arquitectura tecnológica apuntan al uso de </w:t>
      </w:r>
      <w:r w:rsidRPr="00B96F27">
        <w:rPr>
          <w:b/>
        </w:rPr>
        <w:t>estructuras/</w:t>
      </w:r>
      <w:r w:rsidR="00B96F27" w:rsidRPr="00B96F27">
        <w:rPr>
          <w:b/>
        </w:rPr>
        <w:t>infraestructuras desacopladas</w:t>
      </w:r>
      <w:r w:rsidRPr="00B96F27">
        <w:t xml:space="preserve">, como los </w:t>
      </w:r>
      <w:r w:rsidRPr="00B96F27">
        <w:rPr>
          <w:b/>
        </w:rPr>
        <w:t>microservicios</w:t>
      </w:r>
      <w:r w:rsidRPr="00B96F27">
        <w:t>, que permiten escalar únicamente el componente o servicio que presenta mayor demanda. Esta solución permite una utilización eficiente de los recursos y brinda mayor flexibilidad para escalar y adaptar el sistema según las necesidades.</w:t>
      </w:r>
    </w:p>
    <w:p w14:paraId="25F03199" w14:textId="77777777" w:rsidR="00040D18" w:rsidRPr="00B96F27" w:rsidRDefault="00040D18" w:rsidP="005F3284">
      <w:pPr>
        <w:ind w:hanging="2"/>
        <w:jc w:val="both"/>
      </w:pPr>
    </w:p>
    <w:p w14:paraId="3529EF43" w14:textId="77777777" w:rsidR="005F3284" w:rsidRDefault="005F3284" w:rsidP="005F3284">
      <w:pPr>
        <w:ind w:hanging="2"/>
        <w:jc w:val="both"/>
      </w:pPr>
      <w:bookmarkStart w:id="13" w:name="_heading=h.sdyypwbam59d" w:colFirst="0" w:colLast="0"/>
      <w:bookmarkEnd w:id="13"/>
      <w:r w:rsidRPr="00B96F27">
        <w:t>Adicionalmente, como parte de la trazabilidad del consumo de interoperabilidad, se generan diariamente aproximadamente 10 GB de logs, lo que representa un consumo significativo de espacio de almacenamiento. Esta generación de logs es incremental, en función del número de instituciones proveedoras y consumidoras que se integran progresivamente al ecosistema de interoperabilidad gestionado por la DINARP.</w:t>
      </w:r>
    </w:p>
    <w:p w14:paraId="589FBF4B" w14:textId="77777777" w:rsidR="005F3284" w:rsidRDefault="005F3284" w:rsidP="00B96F27">
      <w:pPr>
        <w:jc w:val="both"/>
        <w:rPr>
          <w:color w:val="2F5496"/>
        </w:rPr>
      </w:pPr>
    </w:p>
    <w:p w14:paraId="037A7ECF" w14:textId="0546A6DF" w:rsidR="005F3284" w:rsidRPr="00B96F27" w:rsidRDefault="005F3284" w:rsidP="005F3284">
      <w:pPr>
        <w:ind w:hanging="2"/>
        <w:jc w:val="both"/>
        <w:rPr>
          <w:b/>
          <w:bCs/>
          <w:color w:val="FF0000"/>
        </w:rPr>
      </w:pPr>
      <w:r w:rsidRPr="00B96F27">
        <w:rPr>
          <w:b/>
          <w:bCs/>
          <w:color w:val="2F5496"/>
        </w:rPr>
        <w:t xml:space="preserve">7.5 ANALÍTICA DE DATOS. </w:t>
      </w:r>
    </w:p>
    <w:p w14:paraId="0D5F8785" w14:textId="77777777" w:rsidR="005F3284" w:rsidRPr="00B96F27" w:rsidRDefault="005F3284" w:rsidP="005F3284">
      <w:pPr>
        <w:ind w:hanging="2"/>
        <w:jc w:val="both"/>
      </w:pPr>
      <w:r w:rsidRPr="00B96F27">
        <w:t xml:space="preserve">     </w:t>
      </w:r>
    </w:p>
    <w:p w14:paraId="24DEB543" w14:textId="77777777" w:rsidR="005F3284" w:rsidRPr="00B96F27" w:rsidRDefault="005F3284" w:rsidP="005F3284">
      <w:pPr>
        <w:ind w:hanging="2"/>
        <w:jc w:val="both"/>
      </w:pPr>
      <w:r w:rsidRPr="00B96F27">
        <w:t xml:space="preserve">Con la finalidad de identificar y mapear las necesidades relacionadas con analítica de datos, la Coordinación de Gestión, Registro y Seguimiento convocó a todas las instituciones públicas a participar en el taller denominado </w:t>
      </w:r>
      <w:r w:rsidRPr="00B96F27">
        <w:rPr>
          <w:i/>
        </w:rPr>
        <w:t>“El Poder de la Información – Analítica de Datos”</w:t>
      </w:r>
      <w:r w:rsidRPr="00B96F27">
        <w:t>, realizado en febrero de 2023.</w:t>
      </w:r>
    </w:p>
    <w:p w14:paraId="0EDC8ACF" w14:textId="77777777" w:rsidR="005F3284" w:rsidRDefault="005F3284" w:rsidP="005F3284">
      <w:pPr>
        <w:ind w:hanging="2"/>
        <w:jc w:val="both"/>
      </w:pPr>
      <w:r w:rsidRPr="00B96F27">
        <w:t>Según los registros obtenidos durante el evento, se identificó la participación de diversas instituciones públicas, clasificadas de acuerdo con el sector al que pertenecen, tal como se detalla a continuación en la Tabla 2:</w:t>
      </w:r>
    </w:p>
    <w:tbl>
      <w:tblPr>
        <w:tblW w:w="8328" w:type="dxa"/>
        <w:jc w:val="righ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4962"/>
        <w:gridCol w:w="3366"/>
      </w:tblGrid>
      <w:tr w:rsidR="005F3284" w:rsidRPr="00B96F27" w14:paraId="45841E20" w14:textId="77777777" w:rsidTr="00AE6F5F">
        <w:trPr>
          <w:trHeight w:val="57"/>
          <w:tblHeader/>
          <w:jc w:val="right"/>
        </w:trPr>
        <w:tc>
          <w:tcPr>
            <w:tcW w:w="4962" w:type="dxa"/>
            <w:tcBorders>
              <w:top w:val="single" w:sz="4" w:space="0" w:color="4F81BD"/>
              <w:left w:val="single" w:sz="4" w:space="0" w:color="4F81BD"/>
              <w:bottom w:val="single" w:sz="4" w:space="0" w:color="4F81BD"/>
              <w:right w:val="nil"/>
            </w:tcBorders>
            <w:shd w:val="clear" w:color="auto" w:fill="002060"/>
            <w:vAlign w:val="center"/>
          </w:tcPr>
          <w:p w14:paraId="3DC5D4E8" w14:textId="77777777" w:rsidR="005F3284" w:rsidRPr="00B96F27" w:rsidRDefault="005F3284" w:rsidP="00AE6F5F">
            <w:pPr>
              <w:pBdr>
                <w:top w:val="nil"/>
                <w:left w:val="nil"/>
                <w:bottom w:val="nil"/>
                <w:right w:val="nil"/>
                <w:between w:val="nil"/>
              </w:pBdr>
              <w:ind w:hanging="2"/>
              <w:jc w:val="center"/>
              <w:rPr>
                <w:color w:val="FFFFFF"/>
                <w:sz w:val="20"/>
                <w:szCs w:val="20"/>
              </w:rPr>
            </w:pPr>
            <w:r w:rsidRPr="00B96F27">
              <w:rPr>
                <w:b/>
                <w:color w:val="FFFFFF"/>
                <w:sz w:val="20"/>
                <w:szCs w:val="20"/>
              </w:rPr>
              <w:t>SECTOR</w:t>
            </w:r>
          </w:p>
        </w:tc>
        <w:tc>
          <w:tcPr>
            <w:tcW w:w="3366" w:type="dxa"/>
            <w:tcBorders>
              <w:top w:val="single" w:sz="4" w:space="0" w:color="4F81BD"/>
              <w:left w:val="nil"/>
              <w:bottom w:val="single" w:sz="4" w:space="0" w:color="4F81BD"/>
              <w:right w:val="single" w:sz="4" w:space="0" w:color="4F81BD"/>
            </w:tcBorders>
            <w:shd w:val="clear" w:color="auto" w:fill="002060"/>
            <w:vAlign w:val="center"/>
          </w:tcPr>
          <w:p w14:paraId="69859A7A" w14:textId="77777777" w:rsidR="005F3284" w:rsidRPr="00B96F27" w:rsidRDefault="005F3284" w:rsidP="00AE6F5F">
            <w:pPr>
              <w:pBdr>
                <w:top w:val="nil"/>
                <w:left w:val="nil"/>
                <w:bottom w:val="nil"/>
                <w:right w:val="nil"/>
                <w:between w:val="nil"/>
              </w:pBdr>
              <w:ind w:hanging="2"/>
              <w:jc w:val="center"/>
              <w:rPr>
                <w:color w:val="FFFFFF"/>
                <w:sz w:val="20"/>
                <w:szCs w:val="20"/>
              </w:rPr>
            </w:pPr>
            <w:r w:rsidRPr="00B96F27">
              <w:rPr>
                <w:b/>
                <w:color w:val="FFFFFF"/>
                <w:sz w:val="20"/>
                <w:szCs w:val="20"/>
              </w:rPr>
              <w:t>NÚMERO TOTAL DE INSTITUCIONES</w:t>
            </w:r>
          </w:p>
        </w:tc>
      </w:tr>
      <w:tr w:rsidR="005F3284" w:rsidRPr="00B96F27" w14:paraId="21F2535F" w14:textId="77777777" w:rsidTr="00AE6F5F">
        <w:trPr>
          <w:trHeight w:val="57"/>
          <w:jc w:val="right"/>
        </w:trPr>
        <w:tc>
          <w:tcPr>
            <w:tcW w:w="4962" w:type="dxa"/>
            <w:shd w:val="clear" w:color="auto" w:fill="D9E2F3"/>
            <w:vAlign w:val="center"/>
          </w:tcPr>
          <w:p w14:paraId="7884895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Comercio y exportaciones</w:t>
            </w:r>
          </w:p>
        </w:tc>
        <w:tc>
          <w:tcPr>
            <w:tcW w:w="3366" w:type="dxa"/>
            <w:shd w:val="clear" w:color="auto" w:fill="D9E2F3"/>
            <w:vAlign w:val="center"/>
          </w:tcPr>
          <w:p w14:paraId="0F96A98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w:t>
            </w:r>
          </w:p>
        </w:tc>
      </w:tr>
      <w:tr w:rsidR="005F3284" w:rsidRPr="00B96F27" w14:paraId="5D2F24CA" w14:textId="77777777" w:rsidTr="00AE6F5F">
        <w:trPr>
          <w:trHeight w:val="57"/>
          <w:jc w:val="right"/>
        </w:trPr>
        <w:tc>
          <w:tcPr>
            <w:tcW w:w="4962" w:type="dxa"/>
            <w:shd w:val="clear" w:color="auto" w:fill="B4C6E7"/>
            <w:vAlign w:val="center"/>
          </w:tcPr>
          <w:p w14:paraId="6875273F"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Comunicaciones</w:t>
            </w:r>
          </w:p>
        </w:tc>
        <w:tc>
          <w:tcPr>
            <w:tcW w:w="3366" w:type="dxa"/>
            <w:shd w:val="clear" w:color="auto" w:fill="B4C6E7"/>
            <w:vAlign w:val="center"/>
          </w:tcPr>
          <w:p w14:paraId="716F7D8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w:t>
            </w:r>
          </w:p>
        </w:tc>
      </w:tr>
      <w:tr w:rsidR="005F3284" w:rsidRPr="00B96F27" w14:paraId="4A48BFED" w14:textId="77777777" w:rsidTr="00AE6F5F">
        <w:trPr>
          <w:trHeight w:val="57"/>
          <w:jc w:val="right"/>
        </w:trPr>
        <w:tc>
          <w:tcPr>
            <w:tcW w:w="4962" w:type="dxa"/>
            <w:shd w:val="clear" w:color="auto" w:fill="D9E2F3"/>
            <w:vAlign w:val="center"/>
          </w:tcPr>
          <w:p w14:paraId="74A3528A"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Derechos Humanos</w:t>
            </w:r>
          </w:p>
        </w:tc>
        <w:tc>
          <w:tcPr>
            <w:tcW w:w="3366" w:type="dxa"/>
            <w:shd w:val="clear" w:color="auto" w:fill="D9E2F3"/>
            <w:vAlign w:val="center"/>
          </w:tcPr>
          <w:p w14:paraId="38A26D5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w:t>
            </w:r>
          </w:p>
        </w:tc>
      </w:tr>
      <w:tr w:rsidR="005F3284" w:rsidRPr="00B96F27" w14:paraId="32C77BAB" w14:textId="77777777" w:rsidTr="00AE6F5F">
        <w:trPr>
          <w:trHeight w:val="57"/>
          <w:jc w:val="right"/>
        </w:trPr>
        <w:tc>
          <w:tcPr>
            <w:tcW w:w="4962" w:type="dxa"/>
            <w:shd w:val="clear" w:color="auto" w:fill="B4C6E7"/>
            <w:vAlign w:val="center"/>
          </w:tcPr>
          <w:p w14:paraId="63F7B87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Economía y Finanzas</w:t>
            </w:r>
          </w:p>
        </w:tc>
        <w:tc>
          <w:tcPr>
            <w:tcW w:w="3366" w:type="dxa"/>
            <w:shd w:val="clear" w:color="auto" w:fill="B4C6E7"/>
            <w:vAlign w:val="center"/>
          </w:tcPr>
          <w:p w14:paraId="316CB77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w:t>
            </w:r>
          </w:p>
        </w:tc>
      </w:tr>
      <w:tr w:rsidR="005F3284" w:rsidRPr="00B96F27" w14:paraId="79664AC3" w14:textId="77777777" w:rsidTr="00AE6F5F">
        <w:trPr>
          <w:trHeight w:val="57"/>
          <w:jc w:val="right"/>
        </w:trPr>
        <w:tc>
          <w:tcPr>
            <w:tcW w:w="4962" w:type="dxa"/>
            <w:shd w:val="clear" w:color="auto" w:fill="D9E2F3"/>
            <w:vAlign w:val="center"/>
          </w:tcPr>
          <w:p w14:paraId="29E01960"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Educación</w:t>
            </w:r>
          </w:p>
        </w:tc>
        <w:tc>
          <w:tcPr>
            <w:tcW w:w="3366" w:type="dxa"/>
            <w:shd w:val="clear" w:color="auto" w:fill="D9E2F3"/>
            <w:vAlign w:val="center"/>
          </w:tcPr>
          <w:p w14:paraId="153A51F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7</w:t>
            </w:r>
          </w:p>
        </w:tc>
      </w:tr>
      <w:tr w:rsidR="005F3284" w:rsidRPr="00B96F27" w14:paraId="3A142C35" w14:textId="77777777" w:rsidTr="00AE6F5F">
        <w:trPr>
          <w:trHeight w:val="57"/>
          <w:jc w:val="right"/>
        </w:trPr>
        <w:tc>
          <w:tcPr>
            <w:tcW w:w="4962" w:type="dxa"/>
            <w:shd w:val="clear" w:color="auto" w:fill="B4C6E7"/>
            <w:vAlign w:val="center"/>
          </w:tcPr>
          <w:p w14:paraId="644F0E3A"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Ejecutivo</w:t>
            </w:r>
          </w:p>
        </w:tc>
        <w:tc>
          <w:tcPr>
            <w:tcW w:w="3366" w:type="dxa"/>
            <w:shd w:val="clear" w:color="auto" w:fill="B4C6E7"/>
            <w:vAlign w:val="center"/>
          </w:tcPr>
          <w:p w14:paraId="47E1BCC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w:t>
            </w:r>
          </w:p>
        </w:tc>
      </w:tr>
      <w:tr w:rsidR="005F3284" w:rsidRPr="00B96F27" w14:paraId="229F6130" w14:textId="77777777" w:rsidTr="00AE6F5F">
        <w:trPr>
          <w:trHeight w:val="57"/>
          <w:jc w:val="right"/>
        </w:trPr>
        <w:tc>
          <w:tcPr>
            <w:tcW w:w="4962" w:type="dxa"/>
            <w:shd w:val="clear" w:color="auto" w:fill="D9E2F3"/>
            <w:vAlign w:val="center"/>
          </w:tcPr>
          <w:p w14:paraId="32F0C825"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Empresa Pública Coordinadora</w:t>
            </w:r>
          </w:p>
        </w:tc>
        <w:tc>
          <w:tcPr>
            <w:tcW w:w="3366" w:type="dxa"/>
            <w:shd w:val="clear" w:color="auto" w:fill="D9E2F3"/>
            <w:vAlign w:val="center"/>
          </w:tcPr>
          <w:p w14:paraId="5A3AF39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w:t>
            </w:r>
          </w:p>
        </w:tc>
      </w:tr>
      <w:tr w:rsidR="005F3284" w:rsidRPr="00B96F27" w14:paraId="38618EEA" w14:textId="77777777" w:rsidTr="00AE6F5F">
        <w:trPr>
          <w:trHeight w:val="57"/>
          <w:jc w:val="right"/>
        </w:trPr>
        <w:tc>
          <w:tcPr>
            <w:tcW w:w="4962" w:type="dxa"/>
            <w:shd w:val="clear" w:color="auto" w:fill="B4C6E7"/>
            <w:vAlign w:val="center"/>
          </w:tcPr>
          <w:p w14:paraId="576041E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Financiero</w:t>
            </w:r>
          </w:p>
        </w:tc>
        <w:tc>
          <w:tcPr>
            <w:tcW w:w="3366" w:type="dxa"/>
            <w:shd w:val="clear" w:color="auto" w:fill="B4C6E7"/>
            <w:vAlign w:val="center"/>
          </w:tcPr>
          <w:p w14:paraId="22CD487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w:t>
            </w:r>
          </w:p>
        </w:tc>
      </w:tr>
      <w:tr w:rsidR="005F3284" w:rsidRPr="00B96F27" w14:paraId="13E0CBB1" w14:textId="77777777" w:rsidTr="00AE6F5F">
        <w:trPr>
          <w:trHeight w:val="57"/>
          <w:jc w:val="right"/>
        </w:trPr>
        <w:tc>
          <w:tcPr>
            <w:tcW w:w="4962" w:type="dxa"/>
            <w:shd w:val="clear" w:color="auto" w:fill="D9E2F3"/>
            <w:vAlign w:val="center"/>
          </w:tcPr>
          <w:p w14:paraId="11B47BC1"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Inclusión Social</w:t>
            </w:r>
          </w:p>
        </w:tc>
        <w:tc>
          <w:tcPr>
            <w:tcW w:w="3366" w:type="dxa"/>
            <w:shd w:val="clear" w:color="auto" w:fill="D9E2F3"/>
            <w:vAlign w:val="center"/>
          </w:tcPr>
          <w:p w14:paraId="53FC5F4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7</w:t>
            </w:r>
          </w:p>
        </w:tc>
      </w:tr>
      <w:tr w:rsidR="005F3284" w:rsidRPr="00B96F27" w14:paraId="416AD443" w14:textId="77777777" w:rsidTr="00AE6F5F">
        <w:trPr>
          <w:trHeight w:val="57"/>
          <w:jc w:val="right"/>
        </w:trPr>
        <w:tc>
          <w:tcPr>
            <w:tcW w:w="4962" w:type="dxa"/>
            <w:shd w:val="clear" w:color="auto" w:fill="B4C6E7"/>
            <w:vAlign w:val="center"/>
          </w:tcPr>
          <w:p w14:paraId="31F2FA0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Inmobiliario</w:t>
            </w:r>
          </w:p>
        </w:tc>
        <w:tc>
          <w:tcPr>
            <w:tcW w:w="3366" w:type="dxa"/>
            <w:shd w:val="clear" w:color="auto" w:fill="B4C6E7"/>
            <w:vAlign w:val="center"/>
          </w:tcPr>
          <w:p w14:paraId="516F99C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w:t>
            </w:r>
          </w:p>
        </w:tc>
      </w:tr>
      <w:tr w:rsidR="005F3284" w:rsidRPr="00B96F27" w14:paraId="770ADAA4" w14:textId="77777777" w:rsidTr="00AE6F5F">
        <w:trPr>
          <w:trHeight w:val="57"/>
          <w:jc w:val="right"/>
        </w:trPr>
        <w:tc>
          <w:tcPr>
            <w:tcW w:w="4962" w:type="dxa"/>
            <w:shd w:val="clear" w:color="auto" w:fill="D9E2F3"/>
            <w:vAlign w:val="center"/>
          </w:tcPr>
          <w:p w14:paraId="3A5DE2EF"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Investigación</w:t>
            </w:r>
          </w:p>
        </w:tc>
        <w:tc>
          <w:tcPr>
            <w:tcW w:w="3366" w:type="dxa"/>
            <w:shd w:val="clear" w:color="auto" w:fill="D9E2F3"/>
            <w:vAlign w:val="center"/>
          </w:tcPr>
          <w:p w14:paraId="3ED7C77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w:t>
            </w:r>
          </w:p>
        </w:tc>
      </w:tr>
      <w:tr w:rsidR="005F3284" w:rsidRPr="00B96F27" w14:paraId="0E1B6438" w14:textId="77777777" w:rsidTr="00AE6F5F">
        <w:trPr>
          <w:trHeight w:val="57"/>
          <w:jc w:val="right"/>
        </w:trPr>
        <w:tc>
          <w:tcPr>
            <w:tcW w:w="4962" w:type="dxa"/>
            <w:shd w:val="clear" w:color="auto" w:fill="B4C6E7"/>
            <w:vAlign w:val="center"/>
          </w:tcPr>
          <w:p w14:paraId="7672C64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Riesgos</w:t>
            </w:r>
          </w:p>
        </w:tc>
        <w:tc>
          <w:tcPr>
            <w:tcW w:w="3366" w:type="dxa"/>
            <w:shd w:val="clear" w:color="auto" w:fill="B4C6E7"/>
            <w:vAlign w:val="center"/>
          </w:tcPr>
          <w:p w14:paraId="2C2E7A6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w:t>
            </w:r>
          </w:p>
        </w:tc>
      </w:tr>
      <w:tr w:rsidR="005F3284" w:rsidRPr="00B96F27" w14:paraId="02E413B6" w14:textId="77777777" w:rsidTr="00AE6F5F">
        <w:trPr>
          <w:trHeight w:val="57"/>
          <w:jc w:val="right"/>
        </w:trPr>
        <w:tc>
          <w:tcPr>
            <w:tcW w:w="4962" w:type="dxa"/>
            <w:shd w:val="clear" w:color="auto" w:fill="D9E2F3"/>
            <w:vAlign w:val="center"/>
          </w:tcPr>
          <w:p w14:paraId="4BE069CC"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Salud</w:t>
            </w:r>
          </w:p>
        </w:tc>
        <w:tc>
          <w:tcPr>
            <w:tcW w:w="3366" w:type="dxa"/>
            <w:shd w:val="clear" w:color="auto" w:fill="D9E2F3"/>
            <w:vAlign w:val="center"/>
          </w:tcPr>
          <w:p w14:paraId="7B478C7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5</w:t>
            </w:r>
          </w:p>
        </w:tc>
      </w:tr>
      <w:tr w:rsidR="005F3284" w:rsidRPr="00B96F27" w14:paraId="634106F1" w14:textId="77777777" w:rsidTr="00AE6F5F">
        <w:trPr>
          <w:trHeight w:val="57"/>
          <w:jc w:val="right"/>
        </w:trPr>
        <w:tc>
          <w:tcPr>
            <w:tcW w:w="4962" w:type="dxa"/>
            <w:shd w:val="clear" w:color="auto" w:fill="B4C6E7"/>
            <w:vAlign w:val="center"/>
          </w:tcPr>
          <w:p w14:paraId="02D4F13B"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Sector Financiero</w:t>
            </w:r>
          </w:p>
        </w:tc>
        <w:tc>
          <w:tcPr>
            <w:tcW w:w="3366" w:type="dxa"/>
            <w:shd w:val="clear" w:color="auto" w:fill="B4C6E7"/>
            <w:vAlign w:val="center"/>
          </w:tcPr>
          <w:p w14:paraId="3E371C2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w:t>
            </w:r>
          </w:p>
        </w:tc>
      </w:tr>
      <w:tr w:rsidR="005F3284" w:rsidRPr="00B96F27" w14:paraId="50FFBC56" w14:textId="77777777" w:rsidTr="00AE6F5F">
        <w:trPr>
          <w:trHeight w:val="57"/>
          <w:jc w:val="right"/>
        </w:trPr>
        <w:tc>
          <w:tcPr>
            <w:tcW w:w="4962" w:type="dxa"/>
            <w:shd w:val="clear" w:color="auto" w:fill="D9E2F3"/>
            <w:vAlign w:val="center"/>
          </w:tcPr>
          <w:p w14:paraId="50B435E0"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Sectores Estratégicos</w:t>
            </w:r>
          </w:p>
        </w:tc>
        <w:tc>
          <w:tcPr>
            <w:tcW w:w="3366" w:type="dxa"/>
            <w:shd w:val="clear" w:color="auto" w:fill="D9E2F3"/>
            <w:vAlign w:val="center"/>
          </w:tcPr>
          <w:p w14:paraId="2C83A28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33</w:t>
            </w:r>
          </w:p>
        </w:tc>
      </w:tr>
      <w:tr w:rsidR="005F3284" w:rsidRPr="00B96F27" w14:paraId="65718213" w14:textId="77777777" w:rsidTr="00AE6F5F">
        <w:trPr>
          <w:trHeight w:val="57"/>
          <w:jc w:val="right"/>
        </w:trPr>
        <w:tc>
          <w:tcPr>
            <w:tcW w:w="4962" w:type="dxa"/>
            <w:shd w:val="clear" w:color="auto" w:fill="B4C6E7"/>
            <w:vAlign w:val="center"/>
          </w:tcPr>
          <w:p w14:paraId="7DE90329"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Sectores estratégicos, Derechos Humanos</w:t>
            </w:r>
          </w:p>
        </w:tc>
        <w:tc>
          <w:tcPr>
            <w:tcW w:w="3366" w:type="dxa"/>
            <w:shd w:val="clear" w:color="auto" w:fill="B4C6E7"/>
            <w:vAlign w:val="center"/>
          </w:tcPr>
          <w:p w14:paraId="6F2B268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w:t>
            </w:r>
          </w:p>
        </w:tc>
      </w:tr>
      <w:tr w:rsidR="005F3284" w:rsidRPr="00B96F27" w14:paraId="2C0EDDEF" w14:textId="77777777" w:rsidTr="00AE6F5F">
        <w:trPr>
          <w:trHeight w:val="57"/>
          <w:jc w:val="right"/>
        </w:trPr>
        <w:tc>
          <w:tcPr>
            <w:tcW w:w="4962" w:type="dxa"/>
            <w:shd w:val="clear" w:color="auto" w:fill="D9E2F3"/>
            <w:vAlign w:val="center"/>
          </w:tcPr>
          <w:p w14:paraId="4E97F0F0"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Seguridad interna y externa</w:t>
            </w:r>
          </w:p>
        </w:tc>
        <w:tc>
          <w:tcPr>
            <w:tcW w:w="3366" w:type="dxa"/>
            <w:shd w:val="clear" w:color="auto" w:fill="D9E2F3"/>
            <w:vAlign w:val="center"/>
          </w:tcPr>
          <w:p w14:paraId="3602FF7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7</w:t>
            </w:r>
          </w:p>
        </w:tc>
      </w:tr>
      <w:tr w:rsidR="005F3284" w:rsidRPr="00B96F27" w14:paraId="2F604BAA" w14:textId="77777777" w:rsidTr="00AE6F5F">
        <w:trPr>
          <w:trHeight w:val="57"/>
          <w:jc w:val="right"/>
        </w:trPr>
        <w:tc>
          <w:tcPr>
            <w:tcW w:w="4962" w:type="dxa"/>
            <w:shd w:val="clear" w:color="auto" w:fill="B4C6E7"/>
            <w:vAlign w:val="center"/>
          </w:tcPr>
          <w:p w14:paraId="5164D6AA"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b/>
                <w:color w:val="000000"/>
                <w:sz w:val="20"/>
                <w:szCs w:val="20"/>
              </w:rPr>
              <w:t>Seguridad Social</w:t>
            </w:r>
          </w:p>
        </w:tc>
        <w:tc>
          <w:tcPr>
            <w:tcW w:w="3366" w:type="dxa"/>
            <w:shd w:val="clear" w:color="auto" w:fill="B4C6E7"/>
            <w:vAlign w:val="center"/>
          </w:tcPr>
          <w:p w14:paraId="248C247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w:t>
            </w:r>
          </w:p>
        </w:tc>
      </w:tr>
    </w:tbl>
    <w:p w14:paraId="1C438F74" w14:textId="77777777" w:rsidR="005F3284" w:rsidRPr="00B96F27" w:rsidRDefault="005F3284" w:rsidP="005F3284">
      <w:pPr>
        <w:ind w:hanging="2"/>
        <w:jc w:val="center"/>
        <w:rPr>
          <w:sz w:val="20"/>
          <w:szCs w:val="20"/>
        </w:rPr>
      </w:pPr>
      <w:r w:rsidRPr="00B96F27">
        <w:rPr>
          <w:b/>
          <w:sz w:val="20"/>
          <w:szCs w:val="20"/>
        </w:rPr>
        <w:t>Tabla 2.</w:t>
      </w:r>
      <w:r w:rsidRPr="00B96F27">
        <w:rPr>
          <w:sz w:val="20"/>
          <w:szCs w:val="20"/>
        </w:rPr>
        <w:t xml:space="preserve"> Número de instituciones que asistieron al taller.</w:t>
      </w:r>
    </w:p>
    <w:p w14:paraId="5FA747D2" w14:textId="77777777" w:rsidR="00B96F27" w:rsidRDefault="00B96F27" w:rsidP="005F3284">
      <w:pPr>
        <w:ind w:hanging="2"/>
        <w:jc w:val="both"/>
        <w:rPr>
          <w:highlight w:val="darkYellow"/>
        </w:rPr>
      </w:pPr>
    </w:p>
    <w:p w14:paraId="66E30EAF" w14:textId="58AC28D5" w:rsidR="005F3284" w:rsidRDefault="005F3284" w:rsidP="005F3284">
      <w:pPr>
        <w:ind w:hanging="2"/>
        <w:jc w:val="both"/>
      </w:pPr>
      <w:r w:rsidRPr="00B96F27">
        <w:t>A continuación, en la Tabla 3, se presenta el detalle de las excepcionalidades aprobadas, junto con la “</w:t>
      </w:r>
      <w:r w:rsidRPr="00B96F27">
        <w:rPr>
          <w:b/>
          <w:i/>
        </w:rPr>
        <w:t>JUSTIFICACIÓN DE SOLICITUD</w:t>
      </w:r>
      <w:r w:rsidRPr="00B96F27">
        <w:t>”, correspondiente, en la que se expone por qué la arquitectura de interoperabilidad no puede solventar/atender este tipo de requerimientos.</w:t>
      </w:r>
      <w:r>
        <w:t xml:space="preserve">     </w:t>
      </w:r>
    </w:p>
    <w:tbl>
      <w:tblPr>
        <w:tblW w:w="9838" w:type="dxa"/>
        <w:tblInd w:w="-43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750"/>
        <w:gridCol w:w="858"/>
        <w:gridCol w:w="1695"/>
        <w:gridCol w:w="1680"/>
        <w:gridCol w:w="2673"/>
        <w:gridCol w:w="2182"/>
      </w:tblGrid>
      <w:tr w:rsidR="00B96F27" w:rsidRPr="00B96F27" w14:paraId="372E5B24" w14:textId="77777777" w:rsidTr="00B96F27">
        <w:trPr>
          <w:cantSplit/>
          <w:trHeight w:val="567"/>
          <w:tblHeader/>
        </w:trPr>
        <w:tc>
          <w:tcPr>
            <w:tcW w:w="750" w:type="dxa"/>
            <w:vMerge w:val="restart"/>
            <w:shd w:val="clear" w:color="auto" w:fill="002060"/>
            <w:vAlign w:val="center"/>
          </w:tcPr>
          <w:p w14:paraId="2FB73C99" w14:textId="77777777" w:rsidR="005F3284" w:rsidRPr="00B96F27" w:rsidRDefault="005F3284" w:rsidP="00AE6F5F">
            <w:pPr>
              <w:pBdr>
                <w:top w:val="nil"/>
                <w:left w:val="nil"/>
                <w:bottom w:val="nil"/>
                <w:right w:val="nil"/>
                <w:between w:val="nil"/>
              </w:pBdr>
              <w:ind w:hanging="2"/>
              <w:jc w:val="center"/>
              <w:rPr>
                <w:color w:val="FFFFFF"/>
                <w:sz w:val="20"/>
                <w:szCs w:val="20"/>
              </w:rPr>
            </w:pPr>
            <w:r w:rsidRPr="00B96F27">
              <w:rPr>
                <w:b/>
                <w:color w:val="FFFFFF"/>
                <w:sz w:val="20"/>
                <w:szCs w:val="20"/>
              </w:rPr>
              <w:lastRenderedPageBreak/>
              <w:t>ÍTEM</w:t>
            </w:r>
          </w:p>
        </w:tc>
        <w:tc>
          <w:tcPr>
            <w:tcW w:w="858" w:type="dxa"/>
            <w:vMerge w:val="restart"/>
            <w:shd w:val="clear" w:color="auto" w:fill="002060"/>
            <w:vAlign w:val="center"/>
          </w:tcPr>
          <w:p w14:paraId="239C7813" w14:textId="77777777" w:rsidR="005F3284" w:rsidRPr="00B96F27" w:rsidRDefault="005F3284" w:rsidP="00AE6F5F">
            <w:pPr>
              <w:pBdr>
                <w:top w:val="nil"/>
                <w:left w:val="nil"/>
                <w:bottom w:val="nil"/>
                <w:right w:val="nil"/>
                <w:between w:val="nil"/>
              </w:pBdr>
              <w:ind w:hanging="2"/>
              <w:jc w:val="center"/>
              <w:rPr>
                <w:color w:val="FFFFFF"/>
                <w:sz w:val="20"/>
                <w:szCs w:val="20"/>
              </w:rPr>
            </w:pPr>
            <w:r w:rsidRPr="00B96F27">
              <w:rPr>
                <w:b/>
                <w:color w:val="FFFFFF"/>
                <w:sz w:val="20"/>
                <w:szCs w:val="20"/>
              </w:rPr>
              <w:t>AÑO</w:t>
            </w:r>
          </w:p>
        </w:tc>
        <w:tc>
          <w:tcPr>
            <w:tcW w:w="1695" w:type="dxa"/>
            <w:vMerge w:val="restart"/>
            <w:shd w:val="clear" w:color="auto" w:fill="002060"/>
            <w:vAlign w:val="center"/>
          </w:tcPr>
          <w:p w14:paraId="44B7371C" w14:textId="77777777" w:rsidR="005F3284" w:rsidRPr="00B96F27" w:rsidRDefault="005F3284" w:rsidP="00AE6F5F">
            <w:pPr>
              <w:pBdr>
                <w:top w:val="nil"/>
                <w:left w:val="nil"/>
                <w:bottom w:val="nil"/>
                <w:right w:val="nil"/>
                <w:between w:val="nil"/>
              </w:pBdr>
              <w:ind w:hanging="2"/>
              <w:jc w:val="center"/>
              <w:rPr>
                <w:color w:val="FFFFFF"/>
                <w:sz w:val="20"/>
                <w:szCs w:val="20"/>
              </w:rPr>
            </w:pPr>
            <w:r w:rsidRPr="00B96F27">
              <w:rPr>
                <w:b/>
                <w:color w:val="FFFFFF"/>
                <w:sz w:val="20"/>
                <w:szCs w:val="20"/>
              </w:rPr>
              <w:t>INSTITUCIÓN SOLICITANTE (CONSUMIDORA)</w:t>
            </w:r>
          </w:p>
        </w:tc>
        <w:tc>
          <w:tcPr>
            <w:tcW w:w="1680" w:type="dxa"/>
            <w:vMerge w:val="restart"/>
            <w:shd w:val="clear" w:color="auto" w:fill="002060"/>
            <w:vAlign w:val="center"/>
          </w:tcPr>
          <w:p w14:paraId="43CA0E94" w14:textId="77777777" w:rsidR="005F3284" w:rsidRPr="00B96F27" w:rsidRDefault="005F3284" w:rsidP="00AE6F5F">
            <w:pPr>
              <w:pBdr>
                <w:top w:val="nil"/>
                <w:left w:val="nil"/>
                <w:bottom w:val="nil"/>
                <w:right w:val="nil"/>
                <w:between w:val="nil"/>
              </w:pBdr>
              <w:ind w:hanging="2"/>
              <w:jc w:val="center"/>
              <w:rPr>
                <w:color w:val="FFFFFF"/>
                <w:sz w:val="20"/>
                <w:szCs w:val="20"/>
              </w:rPr>
            </w:pPr>
            <w:r w:rsidRPr="00B96F27">
              <w:rPr>
                <w:b/>
                <w:color w:val="FFFFFF"/>
                <w:sz w:val="20"/>
                <w:szCs w:val="20"/>
              </w:rPr>
              <w:t>INSTITUCIÓN FUENTE</w:t>
            </w:r>
          </w:p>
        </w:tc>
        <w:tc>
          <w:tcPr>
            <w:tcW w:w="2673" w:type="dxa"/>
            <w:vMerge w:val="restart"/>
            <w:shd w:val="clear" w:color="auto" w:fill="002060"/>
            <w:vAlign w:val="center"/>
          </w:tcPr>
          <w:p w14:paraId="399E22B3" w14:textId="77777777" w:rsidR="005F3284" w:rsidRPr="00B96F27" w:rsidRDefault="005F3284" w:rsidP="00AE6F5F">
            <w:pPr>
              <w:pBdr>
                <w:top w:val="nil"/>
                <w:left w:val="nil"/>
                <w:bottom w:val="nil"/>
                <w:right w:val="nil"/>
                <w:between w:val="nil"/>
              </w:pBdr>
              <w:ind w:hanging="2"/>
              <w:jc w:val="center"/>
              <w:rPr>
                <w:color w:val="FFFFFF"/>
                <w:sz w:val="20"/>
                <w:szCs w:val="20"/>
              </w:rPr>
            </w:pPr>
            <w:r w:rsidRPr="00B96F27">
              <w:rPr>
                <w:b/>
                <w:color w:val="FFFFFF"/>
                <w:sz w:val="20"/>
                <w:szCs w:val="20"/>
              </w:rPr>
              <w:t>PROYECTO</w:t>
            </w:r>
          </w:p>
        </w:tc>
        <w:tc>
          <w:tcPr>
            <w:tcW w:w="2182" w:type="dxa"/>
            <w:vMerge w:val="restart"/>
            <w:shd w:val="clear" w:color="auto" w:fill="002060"/>
            <w:vAlign w:val="center"/>
          </w:tcPr>
          <w:p w14:paraId="02A60C31" w14:textId="77777777" w:rsidR="005F3284" w:rsidRPr="00B96F27" w:rsidRDefault="005F3284" w:rsidP="00AE6F5F">
            <w:pPr>
              <w:pBdr>
                <w:top w:val="nil"/>
                <w:left w:val="nil"/>
                <w:bottom w:val="nil"/>
                <w:right w:val="nil"/>
                <w:between w:val="nil"/>
              </w:pBdr>
              <w:ind w:hanging="2"/>
              <w:jc w:val="center"/>
              <w:rPr>
                <w:color w:val="FFFFFF"/>
                <w:sz w:val="20"/>
                <w:szCs w:val="20"/>
              </w:rPr>
            </w:pPr>
            <w:r w:rsidRPr="00B96F27">
              <w:rPr>
                <w:b/>
                <w:color w:val="FFFFFF"/>
                <w:sz w:val="20"/>
                <w:szCs w:val="20"/>
              </w:rPr>
              <w:t>JUSTIFICACIÓN DE SOLICITUD</w:t>
            </w:r>
          </w:p>
        </w:tc>
      </w:tr>
      <w:tr w:rsidR="00B96F27" w:rsidRPr="00B96F27" w14:paraId="07D45DF8" w14:textId="77777777" w:rsidTr="00B96F27">
        <w:trPr>
          <w:cantSplit/>
          <w:trHeight w:val="293"/>
        </w:trPr>
        <w:tc>
          <w:tcPr>
            <w:tcW w:w="750" w:type="dxa"/>
            <w:vMerge/>
            <w:shd w:val="clear" w:color="auto" w:fill="002060"/>
            <w:vAlign w:val="center"/>
          </w:tcPr>
          <w:p w14:paraId="086B356C" w14:textId="77777777" w:rsidR="005F3284" w:rsidRPr="00B96F27" w:rsidRDefault="005F3284" w:rsidP="00AE6F5F">
            <w:pPr>
              <w:widowControl w:val="0"/>
              <w:pBdr>
                <w:top w:val="nil"/>
                <w:left w:val="nil"/>
                <w:bottom w:val="nil"/>
                <w:right w:val="nil"/>
                <w:between w:val="nil"/>
              </w:pBdr>
              <w:ind w:hanging="2"/>
              <w:rPr>
                <w:color w:val="000000"/>
                <w:sz w:val="20"/>
                <w:szCs w:val="20"/>
              </w:rPr>
            </w:pPr>
          </w:p>
        </w:tc>
        <w:tc>
          <w:tcPr>
            <w:tcW w:w="858" w:type="dxa"/>
            <w:vMerge/>
            <w:shd w:val="clear" w:color="auto" w:fill="002060"/>
            <w:vAlign w:val="center"/>
          </w:tcPr>
          <w:p w14:paraId="13ED2357" w14:textId="77777777" w:rsidR="005F3284" w:rsidRPr="00B96F27" w:rsidRDefault="005F3284" w:rsidP="00AE6F5F">
            <w:pPr>
              <w:widowControl w:val="0"/>
              <w:pBdr>
                <w:top w:val="nil"/>
                <w:left w:val="nil"/>
                <w:bottom w:val="nil"/>
                <w:right w:val="nil"/>
                <w:between w:val="nil"/>
              </w:pBdr>
              <w:ind w:hanging="2"/>
              <w:rPr>
                <w:color w:val="000000"/>
                <w:sz w:val="20"/>
                <w:szCs w:val="20"/>
              </w:rPr>
            </w:pPr>
          </w:p>
        </w:tc>
        <w:tc>
          <w:tcPr>
            <w:tcW w:w="1695" w:type="dxa"/>
            <w:vMerge/>
            <w:shd w:val="clear" w:color="auto" w:fill="002060"/>
            <w:vAlign w:val="center"/>
          </w:tcPr>
          <w:p w14:paraId="0B716F70" w14:textId="77777777" w:rsidR="005F3284" w:rsidRPr="00B96F27" w:rsidRDefault="005F3284" w:rsidP="00AE6F5F">
            <w:pPr>
              <w:widowControl w:val="0"/>
              <w:pBdr>
                <w:top w:val="nil"/>
                <w:left w:val="nil"/>
                <w:bottom w:val="nil"/>
                <w:right w:val="nil"/>
                <w:between w:val="nil"/>
              </w:pBdr>
              <w:ind w:hanging="2"/>
              <w:rPr>
                <w:color w:val="000000"/>
                <w:sz w:val="20"/>
                <w:szCs w:val="20"/>
              </w:rPr>
            </w:pPr>
          </w:p>
        </w:tc>
        <w:tc>
          <w:tcPr>
            <w:tcW w:w="1680" w:type="dxa"/>
            <w:vMerge/>
            <w:shd w:val="clear" w:color="auto" w:fill="002060"/>
            <w:vAlign w:val="center"/>
          </w:tcPr>
          <w:p w14:paraId="19CCE352" w14:textId="77777777" w:rsidR="005F3284" w:rsidRPr="00B96F27" w:rsidRDefault="005F3284" w:rsidP="00AE6F5F">
            <w:pPr>
              <w:widowControl w:val="0"/>
              <w:pBdr>
                <w:top w:val="nil"/>
                <w:left w:val="nil"/>
                <w:bottom w:val="nil"/>
                <w:right w:val="nil"/>
                <w:between w:val="nil"/>
              </w:pBdr>
              <w:ind w:hanging="2"/>
              <w:rPr>
                <w:color w:val="000000"/>
                <w:sz w:val="20"/>
                <w:szCs w:val="20"/>
              </w:rPr>
            </w:pPr>
          </w:p>
        </w:tc>
        <w:tc>
          <w:tcPr>
            <w:tcW w:w="2673" w:type="dxa"/>
            <w:vMerge/>
            <w:shd w:val="clear" w:color="auto" w:fill="002060"/>
            <w:vAlign w:val="center"/>
          </w:tcPr>
          <w:p w14:paraId="64398D24" w14:textId="77777777" w:rsidR="005F3284" w:rsidRPr="00B96F27" w:rsidRDefault="005F3284" w:rsidP="00AE6F5F">
            <w:pPr>
              <w:widowControl w:val="0"/>
              <w:pBdr>
                <w:top w:val="nil"/>
                <w:left w:val="nil"/>
                <w:bottom w:val="nil"/>
                <w:right w:val="nil"/>
                <w:between w:val="nil"/>
              </w:pBdr>
              <w:ind w:hanging="2"/>
              <w:rPr>
                <w:color w:val="000000"/>
                <w:sz w:val="20"/>
                <w:szCs w:val="20"/>
              </w:rPr>
            </w:pPr>
          </w:p>
        </w:tc>
        <w:tc>
          <w:tcPr>
            <w:tcW w:w="2182" w:type="dxa"/>
            <w:vMerge/>
            <w:shd w:val="clear" w:color="auto" w:fill="002060"/>
            <w:vAlign w:val="center"/>
          </w:tcPr>
          <w:p w14:paraId="0EE87B71" w14:textId="77777777" w:rsidR="005F3284" w:rsidRPr="00B96F27" w:rsidRDefault="005F3284" w:rsidP="00AE6F5F">
            <w:pPr>
              <w:widowControl w:val="0"/>
              <w:pBdr>
                <w:top w:val="nil"/>
                <w:left w:val="nil"/>
                <w:bottom w:val="nil"/>
                <w:right w:val="nil"/>
                <w:between w:val="nil"/>
              </w:pBdr>
              <w:ind w:hanging="2"/>
              <w:rPr>
                <w:color w:val="000000"/>
                <w:sz w:val="20"/>
                <w:szCs w:val="20"/>
              </w:rPr>
            </w:pPr>
          </w:p>
        </w:tc>
      </w:tr>
      <w:tr w:rsidR="00B96F27" w:rsidRPr="00B96F27" w14:paraId="18CE7F16" w14:textId="77777777" w:rsidTr="00B96F27">
        <w:trPr>
          <w:trHeight w:val="284"/>
        </w:trPr>
        <w:tc>
          <w:tcPr>
            <w:tcW w:w="750" w:type="dxa"/>
            <w:shd w:val="clear" w:color="auto" w:fill="D9E2F3"/>
            <w:vAlign w:val="center"/>
          </w:tcPr>
          <w:p w14:paraId="7925A43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w:t>
            </w:r>
          </w:p>
        </w:tc>
        <w:tc>
          <w:tcPr>
            <w:tcW w:w="858" w:type="dxa"/>
            <w:shd w:val="clear" w:color="auto" w:fill="D9E2F3"/>
            <w:vAlign w:val="center"/>
          </w:tcPr>
          <w:p w14:paraId="341AE4B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06C54CF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SENESCYT</w:t>
            </w:r>
          </w:p>
        </w:tc>
        <w:tc>
          <w:tcPr>
            <w:tcW w:w="1680" w:type="dxa"/>
            <w:shd w:val="clear" w:color="auto" w:fill="D9E2F3"/>
            <w:vAlign w:val="center"/>
          </w:tcPr>
          <w:p w14:paraId="5A26B60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D9E2F3"/>
            <w:vAlign w:val="center"/>
          </w:tcPr>
          <w:p w14:paraId="1A225F59"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NIVELACIÓN Y ADMISIÓN A LAS INSTITUCIONES DE EDUCACIÓN SUPERIOR PÚBLICAS DEL ECUADOR</w:t>
            </w:r>
          </w:p>
        </w:tc>
        <w:tc>
          <w:tcPr>
            <w:tcW w:w="2182" w:type="dxa"/>
            <w:shd w:val="clear" w:color="auto" w:fill="D9E2F3"/>
            <w:vAlign w:val="center"/>
          </w:tcPr>
          <w:p w14:paraId="33B0984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Alta frecuencia de actualización</w:t>
            </w:r>
          </w:p>
        </w:tc>
      </w:tr>
      <w:tr w:rsidR="00B96F27" w:rsidRPr="00B96F27" w14:paraId="39CF4E1C" w14:textId="77777777" w:rsidTr="00B96F27">
        <w:trPr>
          <w:trHeight w:val="284"/>
        </w:trPr>
        <w:tc>
          <w:tcPr>
            <w:tcW w:w="750" w:type="dxa"/>
            <w:shd w:val="clear" w:color="auto" w:fill="B4C6E7"/>
            <w:vAlign w:val="center"/>
          </w:tcPr>
          <w:p w14:paraId="44EE37A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w:t>
            </w:r>
          </w:p>
        </w:tc>
        <w:tc>
          <w:tcPr>
            <w:tcW w:w="858" w:type="dxa"/>
            <w:shd w:val="clear" w:color="auto" w:fill="B4C6E7"/>
            <w:vAlign w:val="center"/>
          </w:tcPr>
          <w:p w14:paraId="01DAA2A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3B9F442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PRESIDENCIA</w:t>
            </w:r>
          </w:p>
        </w:tc>
        <w:tc>
          <w:tcPr>
            <w:tcW w:w="1680" w:type="dxa"/>
            <w:shd w:val="clear" w:color="auto" w:fill="B4C6E7"/>
            <w:vAlign w:val="center"/>
          </w:tcPr>
          <w:p w14:paraId="6806515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B4C6E7"/>
            <w:vAlign w:val="center"/>
          </w:tcPr>
          <w:p w14:paraId="556AE71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COVID</w:t>
            </w:r>
          </w:p>
        </w:tc>
        <w:tc>
          <w:tcPr>
            <w:tcW w:w="2182" w:type="dxa"/>
            <w:shd w:val="clear" w:color="auto" w:fill="B4C6E7"/>
            <w:vAlign w:val="center"/>
          </w:tcPr>
          <w:p w14:paraId="01306CE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B9F449A" w14:textId="77777777" w:rsidTr="00B96F27">
        <w:trPr>
          <w:trHeight w:val="284"/>
        </w:trPr>
        <w:tc>
          <w:tcPr>
            <w:tcW w:w="750" w:type="dxa"/>
            <w:shd w:val="clear" w:color="auto" w:fill="D9E2F3"/>
            <w:vAlign w:val="center"/>
          </w:tcPr>
          <w:p w14:paraId="60F460B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3</w:t>
            </w:r>
          </w:p>
        </w:tc>
        <w:tc>
          <w:tcPr>
            <w:tcW w:w="858" w:type="dxa"/>
            <w:shd w:val="clear" w:color="auto" w:fill="D9E2F3"/>
            <w:vAlign w:val="center"/>
          </w:tcPr>
          <w:p w14:paraId="1A300C6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40597C4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STPTV, MSP</w:t>
            </w:r>
          </w:p>
        </w:tc>
        <w:tc>
          <w:tcPr>
            <w:tcW w:w="1680" w:type="dxa"/>
            <w:shd w:val="clear" w:color="auto" w:fill="D9E2F3"/>
            <w:vAlign w:val="center"/>
          </w:tcPr>
          <w:p w14:paraId="4402737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2673" w:type="dxa"/>
            <w:shd w:val="clear" w:color="auto" w:fill="D9E2F3"/>
            <w:vAlign w:val="center"/>
          </w:tcPr>
          <w:p w14:paraId="2D1529E6"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MIS MEJORES AÑOS</w:t>
            </w:r>
          </w:p>
        </w:tc>
        <w:tc>
          <w:tcPr>
            <w:tcW w:w="2182" w:type="dxa"/>
            <w:shd w:val="clear" w:color="auto" w:fill="D9E2F3"/>
            <w:vAlign w:val="center"/>
          </w:tcPr>
          <w:p w14:paraId="1FF52BD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2619A087" w14:textId="77777777" w:rsidTr="00B96F27">
        <w:trPr>
          <w:trHeight w:val="284"/>
        </w:trPr>
        <w:tc>
          <w:tcPr>
            <w:tcW w:w="750" w:type="dxa"/>
            <w:shd w:val="clear" w:color="auto" w:fill="B4C6E7"/>
            <w:vAlign w:val="center"/>
          </w:tcPr>
          <w:p w14:paraId="4817809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4</w:t>
            </w:r>
          </w:p>
        </w:tc>
        <w:tc>
          <w:tcPr>
            <w:tcW w:w="858" w:type="dxa"/>
            <w:shd w:val="clear" w:color="auto" w:fill="B4C6E7"/>
            <w:vAlign w:val="center"/>
          </w:tcPr>
          <w:p w14:paraId="48AD06F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30F1BB2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 MSP</w:t>
            </w:r>
          </w:p>
        </w:tc>
        <w:tc>
          <w:tcPr>
            <w:tcW w:w="1680" w:type="dxa"/>
            <w:shd w:val="clear" w:color="auto" w:fill="B4C6E7"/>
            <w:vAlign w:val="center"/>
          </w:tcPr>
          <w:p w14:paraId="44A4A2B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STPTV</w:t>
            </w:r>
          </w:p>
        </w:tc>
        <w:tc>
          <w:tcPr>
            <w:tcW w:w="2673" w:type="dxa"/>
            <w:shd w:val="clear" w:color="auto" w:fill="B4C6E7"/>
            <w:vAlign w:val="center"/>
          </w:tcPr>
          <w:p w14:paraId="7B029254"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MIS MEJORES AÑOS</w:t>
            </w:r>
          </w:p>
        </w:tc>
        <w:tc>
          <w:tcPr>
            <w:tcW w:w="2182" w:type="dxa"/>
            <w:shd w:val="clear" w:color="auto" w:fill="B4C6E7"/>
            <w:vAlign w:val="center"/>
          </w:tcPr>
          <w:p w14:paraId="2CB4908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62B4AA0" w14:textId="77777777" w:rsidTr="00B96F27">
        <w:trPr>
          <w:trHeight w:val="284"/>
        </w:trPr>
        <w:tc>
          <w:tcPr>
            <w:tcW w:w="750" w:type="dxa"/>
            <w:shd w:val="clear" w:color="auto" w:fill="D9E2F3"/>
            <w:vAlign w:val="center"/>
          </w:tcPr>
          <w:p w14:paraId="40301CD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5</w:t>
            </w:r>
          </w:p>
        </w:tc>
        <w:tc>
          <w:tcPr>
            <w:tcW w:w="858" w:type="dxa"/>
            <w:shd w:val="clear" w:color="auto" w:fill="D9E2F3"/>
            <w:vAlign w:val="center"/>
          </w:tcPr>
          <w:p w14:paraId="10CEDD4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6B0C256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STPTV, MIES</w:t>
            </w:r>
          </w:p>
        </w:tc>
        <w:tc>
          <w:tcPr>
            <w:tcW w:w="1680" w:type="dxa"/>
            <w:shd w:val="clear" w:color="auto" w:fill="D9E2F3"/>
            <w:vAlign w:val="center"/>
          </w:tcPr>
          <w:p w14:paraId="4C0442E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D9E2F3"/>
            <w:vAlign w:val="center"/>
          </w:tcPr>
          <w:p w14:paraId="5A885BD5"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MIS MEJORES AÑOS</w:t>
            </w:r>
          </w:p>
        </w:tc>
        <w:tc>
          <w:tcPr>
            <w:tcW w:w="2182" w:type="dxa"/>
            <w:shd w:val="clear" w:color="auto" w:fill="D9E2F3"/>
            <w:vAlign w:val="center"/>
          </w:tcPr>
          <w:p w14:paraId="3C37DD2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ADD4D96" w14:textId="77777777" w:rsidTr="00B96F27">
        <w:trPr>
          <w:trHeight w:val="284"/>
        </w:trPr>
        <w:tc>
          <w:tcPr>
            <w:tcW w:w="750" w:type="dxa"/>
            <w:shd w:val="clear" w:color="auto" w:fill="B4C6E7"/>
            <w:vAlign w:val="center"/>
          </w:tcPr>
          <w:p w14:paraId="05DABDD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6</w:t>
            </w:r>
          </w:p>
        </w:tc>
        <w:tc>
          <w:tcPr>
            <w:tcW w:w="858" w:type="dxa"/>
            <w:shd w:val="clear" w:color="auto" w:fill="B4C6E7"/>
            <w:vAlign w:val="center"/>
          </w:tcPr>
          <w:p w14:paraId="33B168D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380F355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STPTV</w:t>
            </w:r>
          </w:p>
        </w:tc>
        <w:tc>
          <w:tcPr>
            <w:tcW w:w="1680" w:type="dxa"/>
            <w:shd w:val="clear" w:color="auto" w:fill="B4C6E7"/>
            <w:vAlign w:val="center"/>
          </w:tcPr>
          <w:p w14:paraId="3A7DA6B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MINEDUC</w:t>
            </w:r>
          </w:p>
        </w:tc>
        <w:tc>
          <w:tcPr>
            <w:tcW w:w="2673" w:type="dxa"/>
            <w:shd w:val="clear" w:color="auto" w:fill="B4C6E7"/>
            <w:vAlign w:val="center"/>
          </w:tcPr>
          <w:p w14:paraId="01719419"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MISIÓN TERNURA</w:t>
            </w:r>
          </w:p>
        </w:tc>
        <w:tc>
          <w:tcPr>
            <w:tcW w:w="2182" w:type="dxa"/>
            <w:shd w:val="clear" w:color="auto" w:fill="B4C6E7"/>
            <w:vAlign w:val="center"/>
          </w:tcPr>
          <w:p w14:paraId="7D4B3FD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5092A313" w14:textId="77777777" w:rsidTr="00B96F27">
        <w:trPr>
          <w:trHeight w:val="284"/>
        </w:trPr>
        <w:tc>
          <w:tcPr>
            <w:tcW w:w="750" w:type="dxa"/>
            <w:shd w:val="clear" w:color="auto" w:fill="D9E2F3"/>
            <w:vAlign w:val="center"/>
          </w:tcPr>
          <w:p w14:paraId="26F64C2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7</w:t>
            </w:r>
          </w:p>
        </w:tc>
        <w:tc>
          <w:tcPr>
            <w:tcW w:w="858" w:type="dxa"/>
            <w:shd w:val="clear" w:color="auto" w:fill="D9E2F3"/>
            <w:vAlign w:val="center"/>
          </w:tcPr>
          <w:p w14:paraId="51D3899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3B53675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STPTV</w:t>
            </w:r>
          </w:p>
        </w:tc>
        <w:tc>
          <w:tcPr>
            <w:tcW w:w="1680" w:type="dxa"/>
            <w:shd w:val="clear" w:color="auto" w:fill="D9E2F3"/>
            <w:vAlign w:val="center"/>
          </w:tcPr>
          <w:p w14:paraId="09B1230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D9E2F3"/>
            <w:vAlign w:val="center"/>
          </w:tcPr>
          <w:p w14:paraId="6B992E30"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MISIÓN TERNURA</w:t>
            </w:r>
          </w:p>
        </w:tc>
        <w:tc>
          <w:tcPr>
            <w:tcW w:w="2182" w:type="dxa"/>
            <w:shd w:val="clear" w:color="auto" w:fill="D9E2F3"/>
            <w:vAlign w:val="center"/>
          </w:tcPr>
          <w:p w14:paraId="6E8DCA3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2937CC2D" w14:textId="77777777" w:rsidTr="00B96F27">
        <w:trPr>
          <w:trHeight w:val="284"/>
        </w:trPr>
        <w:tc>
          <w:tcPr>
            <w:tcW w:w="750" w:type="dxa"/>
            <w:shd w:val="clear" w:color="auto" w:fill="B4C6E7"/>
            <w:vAlign w:val="center"/>
          </w:tcPr>
          <w:p w14:paraId="2486F1B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8</w:t>
            </w:r>
          </w:p>
        </w:tc>
        <w:tc>
          <w:tcPr>
            <w:tcW w:w="858" w:type="dxa"/>
            <w:shd w:val="clear" w:color="auto" w:fill="B4C6E7"/>
            <w:vAlign w:val="center"/>
          </w:tcPr>
          <w:p w14:paraId="67F2A1F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623D317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STPTV</w:t>
            </w:r>
          </w:p>
        </w:tc>
        <w:tc>
          <w:tcPr>
            <w:tcW w:w="1680" w:type="dxa"/>
            <w:shd w:val="clear" w:color="auto" w:fill="B4C6E7"/>
            <w:vAlign w:val="center"/>
          </w:tcPr>
          <w:p w14:paraId="609F71C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2673" w:type="dxa"/>
            <w:shd w:val="clear" w:color="auto" w:fill="B4C6E7"/>
            <w:vAlign w:val="center"/>
          </w:tcPr>
          <w:p w14:paraId="5FDDC1E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MISIÓN TERNURA</w:t>
            </w:r>
          </w:p>
        </w:tc>
        <w:tc>
          <w:tcPr>
            <w:tcW w:w="2182" w:type="dxa"/>
            <w:shd w:val="clear" w:color="auto" w:fill="B4C6E7"/>
            <w:vAlign w:val="center"/>
          </w:tcPr>
          <w:p w14:paraId="596595F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F07A260" w14:textId="77777777" w:rsidTr="00B96F27">
        <w:trPr>
          <w:trHeight w:val="284"/>
        </w:trPr>
        <w:tc>
          <w:tcPr>
            <w:tcW w:w="750" w:type="dxa"/>
            <w:shd w:val="clear" w:color="auto" w:fill="D9E2F3"/>
            <w:vAlign w:val="center"/>
          </w:tcPr>
          <w:p w14:paraId="5CA095D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9</w:t>
            </w:r>
          </w:p>
        </w:tc>
        <w:tc>
          <w:tcPr>
            <w:tcW w:w="858" w:type="dxa"/>
            <w:shd w:val="clear" w:color="auto" w:fill="D9E2F3"/>
            <w:vAlign w:val="center"/>
          </w:tcPr>
          <w:p w14:paraId="17A13B7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1F73F0D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D9E2F3"/>
            <w:vAlign w:val="center"/>
          </w:tcPr>
          <w:p w14:paraId="3DEB5E6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D9E2F3"/>
            <w:vAlign w:val="center"/>
          </w:tcPr>
          <w:p w14:paraId="09920172"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1) POR LA PRESENCIA DEL COVID-19 EN ECUADOR</w:t>
            </w:r>
          </w:p>
        </w:tc>
        <w:tc>
          <w:tcPr>
            <w:tcW w:w="2182" w:type="dxa"/>
            <w:shd w:val="clear" w:color="auto" w:fill="D9E2F3"/>
            <w:vAlign w:val="center"/>
          </w:tcPr>
          <w:p w14:paraId="414E2C5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30086E56" w14:textId="77777777" w:rsidTr="00B96F27">
        <w:trPr>
          <w:trHeight w:val="284"/>
        </w:trPr>
        <w:tc>
          <w:tcPr>
            <w:tcW w:w="750" w:type="dxa"/>
            <w:shd w:val="clear" w:color="auto" w:fill="B4C6E7"/>
            <w:vAlign w:val="center"/>
          </w:tcPr>
          <w:p w14:paraId="12ED337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10</w:t>
            </w:r>
          </w:p>
        </w:tc>
        <w:tc>
          <w:tcPr>
            <w:tcW w:w="858" w:type="dxa"/>
            <w:shd w:val="clear" w:color="auto" w:fill="B4C6E7"/>
            <w:vAlign w:val="center"/>
          </w:tcPr>
          <w:p w14:paraId="30DD0A9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2AEB337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B4C6E7"/>
            <w:vAlign w:val="center"/>
          </w:tcPr>
          <w:p w14:paraId="1C215CE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MERNR</w:t>
            </w:r>
          </w:p>
        </w:tc>
        <w:tc>
          <w:tcPr>
            <w:tcW w:w="2673" w:type="dxa"/>
            <w:shd w:val="clear" w:color="auto" w:fill="B4C6E7"/>
            <w:vAlign w:val="center"/>
          </w:tcPr>
          <w:p w14:paraId="46F6D8FF"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1) POR LA PRESENCIA DEL COVID-19 EN ECUADOR</w:t>
            </w:r>
          </w:p>
        </w:tc>
        <w:tc>
          <w:tcPr>
            <w:tcW w:w="2182" w:type="dxa"/>
            <w:shd w:val="clear" w:color="auto" w:fill="B4C6E7"/>
            <w:vAlign w:val="center"/>
          </w:tcPr>
          <w:p w14:paraId="06EF93D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56BDA4B" w14:textId="77777777" w:rsidTr="00B96F27">
        <w:trPr>
          <w:trHeight w:val="284"/>
        </w:trPr>
        <w:tc>
          <w:tcPr>
            <w:tcW w:w="750" w:type="dxa"/>
            <w:shd w:val="clear" w:color="auto" w:fill="D9E2F3"/>
            <w:vAlign w:val="center"/>
          </w:tcPr>
          <w:p w14:paraId="4E7DA60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11</w:t>
            </w:r>
          </w:p>
        </w:tc>
        <w:tc>
          <w:tcPr>
            <w:tcW w:w="858" w:type="dxa"/>
            <w:shd w:val="clear" w:color="auto" w:fill="D9E2F3"/>
            <w:vAlign w:val="center"/>
          </w:tcPr>
          <w:p w14:paraId="4557D4C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558BB06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D9E2F3"/>
            <w:vAlign w:val="center"/>
          </w:tcPr>
          <w:p w14:paraId="6AFA9FB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MCYP</w:t>
            </w:r>
          </w:p>
        </w:tc>
        <w:tc>
          <w:tcPr>
            <w:tcW w:w="2673" w:type="dxa"/>
            <w:shd w:val="clear" w:color="auto" w:fill="D9E2F3"/>
            <w:vAlign w:val="center"/>
          </w:tcPr>
          <w:p w14:paraId="2BCE93A3"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1) POR LA PRESENCIA DEL COVID-19 EN ECUADOR</w:t>
            </w:r>
          </w:p>
        </w:tc>
        <w:tc>
          <w:tcPr>
            <w:tcW w:w="2182" w:type="dxa"/>
            <w:shd w:val="clear" w:color="auto" w:fill="D9E2F3"/>
            <w:vAlign w:val="center"/>
          </w:tcPr>
          <w:p w14:paraId="2F02B1C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3898ED1F" w14:textId="77777777" w:rsidTr="00B96F27">
        <w:trPr>
          <w:trHeight w:val="284"/>
        </w:trPr>
        <w:tc>
          <w:tcPr>
            <w:tcW w:w="750" w:type="dxa"/>
            <w:shd w:val="clear" w:color="auto" w:fill="B4C6E7"/>
            <w:vAlign w:val="center"/>
          </w:tcPr>
          <w:p w14:paraId="65A23A6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12</w:t>
            </w:r>
          </w:p>
        </w:tc>
        <w:tc>
          <w:tcPr>
            <w:tcW w:w="858" w:type="dxa"/>
            <w:shd w:val="clear" w:color="auto" w:fill="B4C6E7"/>
            <w:vAlign w:val="center"/>
          </w:tcPr>
          <w:p w14:paraId="1BA73C0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79B61A9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B4C6E7"/>
            <w:vAlign w:val="center"/>
          </w:tcPr>
          <w:p w14:paraId="5A26714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CNE</w:t>
            </w:r>
          </w:p>
        </w:tc>
        <w:tc>
          <w:tcPr>
            <w:tcW w:w="2673" w:type="dxa"/>
            <w:shd w:val="clear" w:color="auto" w:fill="B4C6E7"/>
            <w:vAlign w:val="center"/>
          </w:tcPr>
          <w:p w14:paraId="0FD4EF57"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1) POR LA PRESENCIA DEL COVID-19 EN ECUADOR</w:t>
            </w:r>
          </w:p>
        </w:tc>
        <w:tc>
          <w:tcPr>
            <w:tcW w:w="2182" w:type="dxa"/>
            <w:shd w:val="clear" w:color="auto" w:fill="B4C6E7"/>
            <w:vAlign w:val="center"/>
          </w:tcPr>
          <w:p w14:paraId="76EE8CB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58B274E2" w14:textId="77777777" w:rsidTr="00B96F27">
        <w:trPr>
          <w:trHeight w:val="284"/>
        </w:trPr>
        <w:tc>
          <w:tcPr>
            <w:tcW w:w="750" w:type="dxa"/>
            <w:shd w:val="clear" w:color="auto" w:fill="D9E2F3"/>
            <w:vAlign w:val="center"/>
          </w:tcPr>
          <w:p w14:paraId="5DCD915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13</w:t>
            </w:r>
          </w:p>
        </w:tc>
        <w:tc>
          <w:tcPr>
            <w:tcW w:w="858" w:type="dxa"/>
            <w:shd w:val="clear" w:color="auto" w:fill="D9E2F3"/>
            <w:vAlign w:val="center"/>
          </w:tcPr>
          <w:p w14:paraId="324E3AC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7E30F12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D9E2F3"/>
            <w:vAlign w:val="center"/>
          </w:tcPr>
          <w:p w14:paraId="369F51D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JNDA</w:t>
            </w:r>
          </w:p>
        </w:tc>
        <w:tc>
          <w:tcPr>
            <w:tcW w:w="2673" w:type="dxa"/>
            <w:shd w:val="clear" w:color="auto" w:fill="D9E2F3"/>
            <w:vAlign w:val="center"/>
          </w:tcPr>
          <w:p w14:paraId="19143AB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1) POR LA PRESENCIA DEL COVID-19 EN ECUADOR</w:t>
            </w:r>
          </w:p>
        </w:tc>
        <w:tc>
          <w:tcPr>
            <w:tcW w:w="2182" w:type="dxa"/>
            <w:shd w:val="clear" w:color="auto" w:fill="D9E2F3"/>
            <w:vAlign w:val="center"/>
          </w:tcPr>
          <w:p w14:paraId="381D577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188A04C" w14:textId="77777777" w:rsidTr="00B96F27">
        <w:trPr>
          <w:trHeight w:val="284"/>
        </w:trPr>
        <w:tc>
          <w:tcPr>
            <w:tcW w:w="750" w:type="dxa"/>
            <w:shd w:val="clear" w:color="auto" w:fill="B4C6E7"/>
            <w:vAlign w:val="center"/>
          </w:tcPr>
          <w:p w14:paraId="513AE27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14</w:t>
            </w:r>
          </w:p>
        </w:tc>
        <w:tc>
          <w:tcPr>
            <w:tcW w:w="858" w:type="dxa"/>
            <w:shd w:val="clear" w:color="auto" w:fill="B4C6E7"/>
            <w:vAlign w:val="center"/>
          </w:tcPr>
          <w:p w14:paraId="5B0E92F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5929269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B4C6E7"/>
            <w:vAlign w:val="center"/>
          </w:tcPr>
          <w:p w14:paraId="1ABA10F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B4C6E7"/>
            <w:vAlign w:val="center"/>
          </w:tcPr>
          <w:p w14:paraId="6F29068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 xml:space="preserve">IDENTIFICACIÓN DE BENEFICIARIOS DEL BONO DE PROTECCIÓN FAMILIAR POR EMERGENCIA (FASE 1) </w:t>
            </w:r>
            <w:r w:rsidRPr="00B96F27">
              <w:rPr>
                <w:color w:val="000000"/>
                <w:sz w:val="20"/>
                <w:szCs w:val="20"/>
              </w:rPr>
              <w:lastRenderedPageBreak/>
              <w:t>POR LA PRESENCIA DEL COVID-19 EN ECUADOR</w:t>
            </w:r>
          </w:p>
        </w:tc>
        <w:tc>
          <w:tcPr>
            <w:tcW w:w="2182" w:type="dxa"/>
            <w:shd w:val="clear" w:color="auto" w:fill="B4C6E7"/>
            <w:vAlign w:val="center"/>
          </w:tcPr>
          <w:p w14:paraId="13ED4BF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Analítica de datos</w:t>
            </w:r>
          </w:p>
        </w:tc>
      </w:tr>
      <w:tr w:rsidR="00B96F27" w:rsidRPr="00B96F27" w14:paraId="6B911232" w14:textId="77777777" w:rsidTr="00B96F27">
        <w:trPr>
          <w:trHeight w:val="284"/>
        </w:trPr>
        <w:tc>
          <w:tcPr>
            <w:tcW w:w="750" w:type="dxa"/>
            <w:shd w:val="clear" w:color="auto" w:fill="D9E2F3"/>
            <w:vAlign w:val="center"/>
          </w:tcPr>
          <w:p w14:paraId="417A3B5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15</w:t>
            </w:r>
          </w:p>
        </w:tc>
        <w:tc>
          <w:tcPr>
            <w:tcW w:w="858" w:type="dxa"/>
            <w:shd w:val="clear" w:color="auto" w:fill="D9E2F3"/>
            <w:vAlign w:val="center"/>
          </w:tcPr>
          <w:p w14:paraId="0943F14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0E8C9EE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D9E2F3"/>
            <w:vAlign w:val="center"/>
          </w:tcPr>
          <w:p w14:paraId="43B95A9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IESS</w:t>
            </w:r>
          </w:p>
        </w:tc>
        <w:tc>
          <w:tcPr>
            <w:tcW w:w="2673" w:type="dxa"/>
            <w:shd w:val="clear" w:color="auto" w:fill="D9E2F3"/>
            <w:vAlign w:val="center"/>
          </w:tcPr>
          <w:p w14:paraId="38D515B1"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1) POR LA PRESENCIA DEL COVID-19 EN ECUADOR</w:t>
            </w:r>
          </w:p>
        </w:tc>
        <w:tc>
          <w:tcPr>
            <w:tcW w:w="2182" w:type="dxa"/>
            <w:shd w:val="clear" w:color="auto" w:fill="D9E2F3"/>
            <w:vAlign w:val="center"/>
          </w:tcPr>
          <w:p w14:paraId="61AE020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5BB4E48B" w14:textId="77777777" w:rsidTr="00B96F27">
        <w:trPr>
          <w:trHeight w:val="284"/>
        </w:trPr>
        <w:tc>
          <w:tcPr>
            <w:tcW w:w="750" w:type="dxa"/>
            <w:shd w:val="clear" w:color="auto" w:fill="B4C6E7"/>
            <w:vAlign w:val="center"/>
          </w:tcPr>
          <w:p w14:paraId="3773FCD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16</w:t>
            </w:r>
          </w:p>
        </w:tc>
        <w:tc>
          <w:tcPr>
            <w:tcW w:w="858" w:type="dxa"/>
            <w:shd w:val="clear" w:color="auto" w:fill="B4C6E7"/>
            <w:vAlign w:val="center"/>
          </w:tcPr>
          <w:p w14:paraId="77B723C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47E5B16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B4C6E7"/>
            <w:vAlign w:val="center"/>
          </w:tcPr>
          <w:p w14:paraId="51D3001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MDT</w:t>
            </w:r>
          </w:p>
        </w:tc>
        <w:tc>
          <w:tcPr>
            <w:tcW w:w="2673" w:type="dxa"/>
            <w:shd w:val="clear" w:color="auto" w:fill="B4C6E7"/>
            <w:vAlign w:val="center"/>
          </w:tcPr>
          <w:p w14:paraId="26B7B6D2"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1) POR LA PRESENCIA DEL COVID-19 EN ECUADOR</w:t>
            </w:r>
          </w:p>
        </w:tc>
        <w:tc>
          <w:tcPr>
            <w:tcW w:w="2182" w:type="dxa"/>
            <w:shd w:val="clear" w:color="auto" w:fill="B4C6E7"/>
            <w:vAlign w:val="center"/>
          </w:tcPr>
          <w:p w14:paraId="70ED53C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B4AB18B" w14:textId="77777777" w:rsidTr="00B96F27">
        <w:trPr>
          <w:trHeight w:val="284"/>
        </w:trPr>
        <w:tc>
          <w:tcPr>
            <w:tcW w:w="750" w:type="dxa"/>
            <w:shd w:val="clear" w:color="auto" w:fill="D9E2F3"/>
            <w:vAlign w:val="center"/>
          </w:tcPr>
          <w:p w14:paraId="45B0991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17</w:t>
            </w:r>
          </w:p>
        </w:tc>
        <w:tc>
          <w:tcPr>
            <w:tcW w:w="858" w:type="dxa"/>
            <w:shd w:val="clear" w:color="auto" w:fill="D9E2F3"/>
            <w:vAlign w:val="center"/>
          </w:tcPr>
          <w:p w14:paraId="22EEC79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3D6C1F2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D9E2F3"/>
            <w:vAlign w:val="center"/>
          </w:tcPr>
          <w:p w14:paraId="77F434E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w:t>
            </w:r>
          </w:p>
        </w:tc>
        <w:tc>
          <w:tcPr>
            <w:tcW w:w="2673" w:type="dxa"/>
            <w:shd w:val="clear" w:color="auto" w:fill="D9E2F3"/>
            <w:vAlign w:val="center"/>
          </w:tcPr>
          <w:p w14:paraId="6E9F1115"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1) POR LA PRESENCIA DEL COVID-19 EN ECUADOR</w:t>
            </w:r>
          </w:p>
        </w:tc>
        <w:tc>
          <w:tcPr>
            <w:tcW w:w="2182" w:type="dxa"/>
            <w:shd w:val="clear" w:color="auto" w:fill="D9E2F3"/>
            <w:vAlign w:val="center"/>
          </w:tcPr>
          <w:p w14:paraId="675F3A4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09F7D39F" w14:textId="77777777" w:rsidTr="00B96F27">
        <w:trPr>
          <w:trHeight w:val="284"/>
        </w:trPr>
        <w:tc>
          <w:tcPr>
            <w:tcW w:w="750" w:type="dxa"/>
            <w:shd w:val="clear" w:color="auto" w:fill="B4C6E7"/>
            <w:vAlign w:val="center"/>
          </w:tcPr>
          <w:p w14:paraId="0B8A0AD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18</w:t>
            </w:r>
          </w:p>
        </w:tc>
        <w:tc>
          <w:tcPr>
            <w:tcW w:w="858" w:type="dxa"/>
            <w:shd w:val="clear" w:color="auto" w:fill="B4C6E7"/>
            <w:vAlign w:val="center"/>
          </w:tcPr>
          <w:p w14:paraId="49CEE92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21D300C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B4C6E7"/>
            <w:vAlign w:val="center"/>
          </w:tcPr>
          <w:p w14:paraId="36D12E4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2673" w:type="dxa"/>
            <w:shd w:val="clear" w:color="auto" w:fill="B4C6E7"/>
            <w:vAlign w:val="center"/>
          </w:tcPr>
          <w:p w14:paraId="11E83F4B"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1) POR LA PRESENCIA DEL COVID-19 EN ECUADOR</w:t>
            </w:r>
          </w:p>
        </w:tc>
        <w:tc>
          <w:tcPr>
            <w:tcW w:w="2182" w:type="dxa"/>
            <w:shd w:val="clear" w:color="auto" w:fill="B4C6E7"/>
            <w:vAlign w:val="center"/>
          </w:tcPr>
          <w:p w14:paraId="15D0E54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2041F056" w14:textId="77777777" w:rsidTr="00B96F27">
        <w:trPr>
          <w:trHeight w:val="284"/>
        </w:trPr>
        <w:tc>
          <w:tcPr>
            <w:tcW w:w="750" w:type="dxa"/>
            <w:shd w:val="clear" w:color="auto" w:fill="D9E2F3"/>
            <w:vAlign w:val="center"/>
          </w:tcPr>
          <w:p w14:paraId="037E288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19</w:t>
            </w:r>
          </w:p>
        </w:tc>
        <w:tc>
          <w:tcPr>
            <w:tcW w:w="858" w:type="dxa"/>
            <w:shd w:val="clear" w:color="auto" w:fill="D9E2F3"/>
            <w:vAlign w:val="center"/>
          </w:tcPr>
          <w:p w14:paraId="19E635A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2FA5741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D9E2F3"/>
            <w:vAlign w:val="center"/>
          </w:tcPr>
          <w:p w14:paraId="7962FB6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ANT</w:t>
            </w:r>
          </w:p>
        </w:tc>
        <w:tc>
          <w:tcPr>
            <w:tcW w:w="2673" w:type="dxa"/>
            <w:shd w:val="clear" w:color="auto" w:fill="D9E2F3"/>
            <w:vAlign w:val="center"/>
          </w:tcPr>
          <w:p w14:paraId="6552A974"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1) POR LA PRESENCIA DEL COVID-19 EN ECUADOR</w:t>
            </w:r>
          </w:p>
        </w:tc>
        <w:tc>
          <w:tcPr>
            <w:tcW w:w="2182" w:type="dxa"/>
            <w:shd w:val="clear" w:color="auto" w:fill="D9E2F3"/>
            <w:vAlign w:val="center"/>
          </w:tcPr>
          <w:p w14:paraId="2F3BB2A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445A291" w14:textId="77777777" w:rsidTr="00B96F27">
        <w:trPr>
          <w:trHeight w:val="284"/>
        </w:trPr>
        <w:tc>
          <w:tcPr>
            <w:tcW w:w="750" w:type="dxa"/>
            <w:shd w:val="clear" w:color="auto" w:fill="B4C6E7"/>
            <w:vAlign w:val="center"/>
          </w:tcPr>
          <w:p w14:paraId="1CADDF2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w:t>
            </w:r>
          </w:p>
        </w:tc>
        <w:tc>
          <w:tcPr>
            <w:tcW w:w="858" w:type="dxa"/>
            <w:shd w:val="clear" w:color="auto" w:fill="B4C6E7"/>
            <w:vAlign w:val="center"/>
          </w:tcPr>
          <w:p w14:paraId="5556685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6EEE43B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B4C6E7"/>
            <w:vAlign w:val="center"/>
          </w:tcPr>
          <w:p w14:paraId="45A7FF4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RP</w:t>
            </w:r>
          </w:p>
        </w:tc>
        <w:tc>
          <w:tcPr>
            <w:tcW w:w="2673" w:type="dxa"/>
            <w:shd w:val="clear" w:color="auto" w:fill="B4C6E7"/>
            <w:vAlign w:val="center"/>
          </w:tcPr>
          <w:p w14:paraId="58F9D535"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1) POR LA PRESENCIA DEL COVID-19 EN ECUADOR</w:t>
            </w:r>
          </w:p>
        </w:tc>
        <w:tc>
          <w:tcPr>
            <w:tcW w:w="2182" w:type="dxa"/>
            <w:shd w:val="clear" w:color="auto" w:fill="B4C6E7"/>
            <w:vAlign w:val="center"/>
          </w:tcPr>
          <w:p w14:paraId="037540D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0CC6598" w14:textId="77777777" w:rsidTr="00B96F27">
        <w:trPr>
          <w:trHeight w:val="284"/>
        </w:trPr>
        <w:tc>
          <w:tcPr>
            <w:tcW w:w="750" w:type="dxa"/>
            <w:shd w:val="clear" w:color="auto" w:fill="D9E2F3"/>
            <w:vAlign w:val="center"/>
          </w:tcPr>
          <w:p w14:paraId="3E7A776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21</w:t>
            </w:r>
          </w:p>
        </w:tc>
        <w:tc>
          <w:tcPr>
            <w:tcW w:w="858" w:type="dxa"/>
            <w:shd w:val="clear" w:color="auto" w:fill="D9E2F3"/>
            <w:vAlign w:val="center"/>
          </w:tcPr>
          <w:p w14:paraId="7B44A03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12C3FF8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D9E2F3"/>
            <w:vAlign w:val="center"/>
          </w:tcPr>
          <w:p w14:paraId="042DCC5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D9E2F3"/>
            <w:vAlign w:val="center"/>
          </w:tcPr>
          <w:p w14:paraId="6C03C15F"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D9E2F3"/>
            <w:vAlign w:val="center"/>
          </w:tcPr>
          <w:p w14:paraId="671E4F1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04FACE26" w14:textId="77777777" w:rsidTr="00B96F27">
        <w:trPr>
          <w:trHeight w:val="284"/>
        </w:trPr>
        <w:tc>
          <w:tcPr>
            <w:tcW w:w="750" w:type="dxa"/>
            <w:shd w:val="clear" w:color="auto" w:fill="B4C6E7"/>
            <w:vAlign w:val="center"/>
          </w:tcPr>
          <w:p w14:paraId="0C623BF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22</w:t>
            </w:r>
          </w:p>
        </w:tc>
        <w:tc>
          <w:tcPr>
            <w:tcW w:w="858" w:type="dxa"/>
            <w:shd w:val="clear" w:color="auto" w:fill="B4C6E7"/>
            <w:vAlign w:val="center"/>
          </w:tcPr>
          <w:p w14:paraId="2FA2E14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16A907E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B4C6E7"/>
            <w:vAlign w:val="center"/>
          </w:tcPr>
          <w:p w14:paraId="6DA1221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MERNR</w:t>
            </w:r>
          </w:p>
        </w:tc>
        <w:tc>
          <w:tcPr>
            <w:tcW w:w="2673" w:type="dxa"/>
            <w:shd w:val="clear" w:color="auto" w:fill="B4C6E7"/>
            <w:vAlign w:val="center"/>
          </w:tcPr>
          <w:p w14:paraId="59A52817"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B4C6E7"/>
            <w:vAlign w:val="center"/>
          </w:tcPr>
          <w:p w14:paraId="2FFFD77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7F9F3740" w14:textId="77777777" w:rsidTr="00B96F27">
        <w:trPr>
          <w:trHeight w:val="284"/>
        </w:trPr>
        <w:tc>
          <w:tcPr>
            <w:tcW w:w="750" w:type="dxa"/>
            <w:shd w:val="clear" w:color="auto" w:fill="D9E2F3"/>
            <w:vAlign w:val="center"/>
          </w:tcPr>
          <w:p w14:paraId="24C3455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23</w:t>
            </w:r>
          </w:p>
        </w:tc>
        <w:tc>
          <w:tcPr>
            <w:tcW w:w="858" w:type="dxa"/>
            <w:shd w:val="clear" w:color="auto" w:fill="D9E2F3"/>
            <w:vAlign w:val="center"/>
          </w:tcPr>
          <w:p w14:paraId="7247397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3175ADC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D9E2F3"/>
            <w:vAlign w:val="center"/>
          </w:tcPr>
          <w:p w14:paraId="0A979F4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CACES</w:t>
            </w:r>
          </w:p>
        </w:tc>
        <w:tc>
          <w:tcPr>
            <w:tcW w:w="2673" w:type="dxa"/>
            <w:shd w:val="clear" w:color="auto" w:fill="D9E2F3"/>
          </w:tcPr>
          <w:p w14:paraId="75C547CB"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D9E2F3"/>
            <w:vAlign w:val="center"/>
          </w:tcPr>
          <w:p w14:paraId="2C60260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557229F0" w14:textId="77777777" w:rsidTr="00B96F27">
        <w:trPr>
          <w:trHeight w:val="284"/>
        </w:trPr>
        <w:tc>
          <w:tcPr>
            <w:tcW w:w="750" w:type="dxa"/>
            <w:shd w:val="clear" w:color="auto" w:fill="B4C6E7"/>
            <w:vAlign w:val="center"/>
          </w:tcPr>
          <w:p w14:paraId="1A177D4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24</w:t>
            </w:r>
          </w:p>
        </w:tc>
        <w:tc>
          <w:tcPr>
            <w:tcW w:w="858" w:type="dxa"/>
            <w:shd w:val="clear" w:color="auto" w:fill="B4C6E7"/>
            <w:vAlign w:val="center"/>
          </w:tcPr>
          <w:p w14:paraId="122CC26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5A2B1EE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B4C6E7"/>
            <w:vAlign w:val="center"/>
          </w:tcPr>
          <w:p w14:paraId="434D0E7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CNE</w:t>
            </w:r>
          </w:p>
        </w:tc>
        <w:tc>
          <w:tcPr>
            <w:tcW w:w="2673" w:type="dxa"/>
            <w:shd w:val="clear" w:color="auto" w:fill="B4C6E7"/>
          </w:tcPr>
          <w:p w14:paraId="7E3175F9"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B4C6E7"/>
            <w:vAlign w:val="center"/>
          </w:tcPr>
          <w:p w14:paraId="4A87C3D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0967D0D7" w14:textId="77777777" w:rsidTr="00B96F27">
        <w:trPr>
          <w:trHeight w:val="284"/>
        </w:trPr>
        <w:tc>
          <w:tcPr>
            <w:tcW w:w="750" w:type="dxa"/>
            <w:shd w:val="clear" w:color="auto" w:fill="D9E2F3"/>
            <w:vAlign w:val="center"/>
          </w:tcPr>
          <w:p w14:paraId="17BFB38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25</w:t>
            </w:r>
          </w:p>
        </w:tc>
        <w:tc>
          <w:tcPr>
            <w:tcW w:w="858" w:type="dxa"/>
            <w:shd w:val="clear" w:color="auto" w:fill="D9E2F3"/>
            <w:vAlign w:val="center"/>
          </w:tcPr>
          <w:p w14:paraId="3058207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3FE2FCF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D9E2F3"/>
            <w:vAlign w:val="center"/>
          </w:tcPr>
          <w:p w14:paraId="020FEB0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JNDA</w:t>
            </w:r>
          </w:p>
        </w:tc>
        <w:tc>
          <w:tcPr>
            <w:tcW w:w="2673" w:type="dxa"/>
            <w:shd w:val="clear" w:color="auto" w:fill="D9E2F3"/>
          </w:tcPr>
          <w:p w14:paraId="37B8F83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D9E2F3"/>
            <w:vAlign w:val="center"/>
          </w:tcPr>
          <w:p w14:paraId="4E17FD9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07E12F19" w14:textId="77777777" w:rsidTr="00B96F27">
        <w:trPr>
          <w:trHeight w:val="284"/>
        </w:trPr>
        <w:tc>
          <w:tcPr>
            <w:tcW w:w="750" w:type="dxa"/>
            <w:shd w:val="clear" w:color="auto" w:fill="B4C6E7"/>
            <w:vAlign w:val="center"/>
          </w:tcPr>
          <w:p w14:paraId="6EC372D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26</w:t>
            </w:r>
          </w:p>
        </w:tc>
        <w:tc>
          <w:tcPr>
            <w:tcW w:w="858" w:type="dxa"/>
            <w:shd w:val="clear" w:color="auto" w:fill="B4C6E7"/>
            <w:vAlign w:val="center"/>
          </w:tcPr>
          <w:p w14:paraId="5B1883E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568A30B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B4C6E7"/>
            <w:vAlign w:val="center"/>
          </w:tcPr>
          <w:p w14:paraId="0E7C45A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B4C6E7"/>
          </w:tcPr>
          <w:p w14:paraId="5089220F"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B4C6E7"/>
            <w:vAlign w:val="center"/>
          </w:tcPr>
          <w:p w14:paraId="37EC861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08D50539" w14:textId="77777777" w:rsidTr="00B96F27">
        <w:trPr>
          <w:trHeight w:val="284"/>
        </w:trPr>
        <w:tc>
          <w:tcPr>
            <w:tcW w:w="750" w:type="dxa"/>
            <w:shd w:val="clear" w:color="auto" w:fill="D9E2F3"/>
            <w:vAlign w:val="center"/>
          </w:tcPr>
          <w:p w14:paraId="64D8868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27</w:t>
            </w:r>
          </w:p>
        </w:tc>
        <w:tc>
          <w:tcPr>
            <w:tcW w:w="858" w:type="dxa"/>
            <w:shd w:val="clear" w:color="auto" w:fill="D9E2F3"/>
            <w:vAlign w:val="center"/>
          </w:tcPr>
          <w:p w14:paraId="61ADEEF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68B45DB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D9E2F3"/>
            <w:vAlign w:val="center"/>
          </w:tcPr>
          <w:p w14:paraId="6A7CA20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IESS</w:t>
            </w:r>
          </w:p>
        </w:tc>
        <w:tc>
          <w:tcPr>
            <w:tcW w:w="2673" w:type="dxa"/>
            <w:shd w:val="clear" w:color="auto" w:fill="D9E2F3"/>
          </w:tcPr>
          <w:p w14:paraId="4A60D13E"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D9E2F3"/>
            <w:vAlign w:val="center"/>
          </w:tcPr>
          <w:p w14:paraId="7F48042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557B2B7E" w14:textId="77777777" w:rsidTr="00B96F27">
        <w:trPr>
          <w:trHeight w:val="284"/>
        </w:trPr>
        <w:tc>
          <w:tcPr>
            <w:tcW w:w="750" w:type="dxa"/>
            <w:shd w:val="clear" w:color="auto" w:fill="B4C6E7"/>
            <w:vAlign w:val="center"/>
          </w:tcPr>
          <w:p w14:paraId="6F360B2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28</w:t>
            </w:r>
          </w:p>
        </w:tc>
        <w:tc>
          <w:tcPr>
            <w:tcW w:w="858" w:type="dxa"/>
            <w:shd w:val="clear" w:color="auto" w:fill="B4C6E7"/>
            <w:vAlign w:val="center"/>
          </w:tcPr>
          <w:p w14:paraId="075616B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0CB2D5A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B4C6E7"/>
            <w:vAlign w:val="center"/>
          </w:tcPr>
          <w:p w14:paraId="43BC549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ISSFA</w:t>
            </w:r>
          </w:p>
        </w:tc>
        <w:tc>
          <w:tcPr>
            <w:tcW w:w="2673" w:type="dxa"/>
            <w:shd w:val="clear" w:color="auto" w:fill="B4C6E7"/>
          </w:tcPr>
          <w:p w14:paraId="2B052F25"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B4C6E7"/>
            <w:vAlign w:val="center"/>
          </w:tcPr>
          <w:p w14:paraId="00EE6A9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D3EE164" w14:textId="77777777" w:rsidTr="00B96F27">
        <w:trPr>
          <w:trHeight w:val="284"/>
        </w:trPr>
        <w:tc>
          <w:tcPr>
            <w:tcW w:w="750" w:type="dxa"/>
            <w:shd w:val="clear" w:color="auto" w:fill="D9E2F3"/>
            <w:vAlign w:val="center"/>
          </w:tcPr>
          <w:p w14:paraId="7140736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29</w:t>
            </w:r>
          </w:p>
        </w:tc>
        <w:tc>
          <w:tcPr>
            <w:tcW w:w="858" w:type="dxa"/>
            <w:shd w:val="clear" w:color="auto" w:fill="D9E2F3"/>
            <w:vAlign w:val="center"/>
          </w:tcPr>
          <w:p w14:paraId="50988B5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0727512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D9E2F3"/>
            <w:vAlign w:val="center"/>
          </w:tcPr>
          <w:p w14:paraId="0A61A50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ISSPOL</w:t>
            </w:r>
          </w:p>
        </w:tc>
        <w:tc>
          <w:tcPr>
            <w:tcW w:w="2673" w:type="dxa"/>
            <w:shd w:val="clear" w:color="auto" w:fill="D9E2F3"/>
          </w:tcPr>
          <w:p w14:paraId="5F05DA0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 xml:space="preserve">IDENTIFICACIÓN DE BENEFICIARIOS DEL BONO DE PROTECCIÓN </w:t>
            </w:r>
            <w:r w:rsidRPr="00B96F27">
              <w:rPr>
                <w:color w:val="000000"/>
                <w:sz w:val="20"/>
                <w:szCs w:val="20"/>
              </w:rPr>
              <w:lastRenderedPageBreak/>
              <w:t>FAMILIAR POR EMERGENCIA (FASE 2) POR LA PRESENCIA DEL COVID-19 EN ECUADOR</w:t>
            </w:r>
          </w:p>
        </w:tc>
        <w:tc>
          <w:tcPr>
            <w:tcW w:w="2182" w:type="dxa"/>
            <w:shd w:val="clear" w:color="auto" w:fill="D9E2F3"/>
            <w:vAlign w:val="center"/>
          </w:tcPr>
          <w:p w14:paraId="7E8A5DD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Analítica de datos</w:t>
            </w:r>
          </w:p>
        </w:tc>
      </w:tr>
      <w:tr w:rsidR="00B96F27" w:rsidRPr="00B96F27" w14:paraId="1301A8CD" w14:textId="77777777" w:rsidTr="00B96F27">
        <w:trPr>
          <w:trHeight w:val="284"/>
        </w:trPr>
        <w:tc>
          <w:tcPr>
            <w:tcW w:w="750" w:type="dxa"/>
            <w:shd w:val="clear" w:color="auto" w:fill="B4C6E7"/>
            <w:vAlign w:val="center"/>
          </w:tcPr>
          <w:p w14:paraId="10597C8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30</w:t>
            </w:r>
          </w:p>
        </w:tc>
        <w:tc>
          <w:tcPr>
            <w:tcW w:w="858" w:type="dxa"/>
            <w:shd w:val="clear" w:color="auto" w:fill="B4C6E7"/>
            <w:vAlign w:val="center"/>
          </w:tcPr>
          <w:p w14:paraId="540B915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5AD3EDA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B4C6E7"/>
            <w:vAlign w:val="center"/>
          </w:tcPr>
          <w:p w14:paraId="0F51163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2673" w:type="dxa"/>
            <w:shd w:val="clear" w:color="auto" w:fill="B4C6E7"/>
          </w:tcPr>
          <w:p w14:paraId="34CDB05E"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B4C6E7"/>
            <w:vAlign w:val="center"/>
          </w:tcPr>
          <w:p w14:paraId="51F3DA1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3AB23082" w14:textId="77777777" w:rsidTr="00B96F27">
        <w:trPr>
          <w:trHeight w:val="284"/>
        </w:trPr>
        <w:tc>
          <w:tcPr>
            <w:tcW w:w="750" w:type="dxa"/>
            <w:shd w:val="clear" w:color="auto" w:fill="D9E2F3"/>
            <w:vAlign w:val="center"/>
          </w:tcPr>
          <w:p w14:paraId="41B5862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31</w:t>
            </w:r>
          </w:p>
        </w:tc>
        <w:tc>
          <w:tcPr>
            <w:tcW w:w="858" w:type="dxa"/>
            <w:shd w:val="clear" w:color="auto" w:fill="D9E2F3"/>
            <w:vAlign w:val="center"/>
          </w:tcPr>
          <w:p w14:paraId="6BE8838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520A811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D9E2F3"/>
            <w:vAlign w:val="center"/>
          </w:tcPr>
          <w:p w14:paraId="7807789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ANT</w:t>
            </w:r>
          </w:p>
        </w:tc>
        <w:tc>
          <w:tcPr>
            <w:tcW w:w="2673" w:type="dxa"/>
            <w:shd w:val="clear" w:color="auto" w:fill="D9E2F3"/>
          </w:tcPr>
          <w:p w14:paraId="51AB2BC0"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D9E2F3"/>
            <w:vAlign w:val="center"/>
          </w:tcPr>
          <w:p w14:paraId="2EBA433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7FA30DA" w14:textId="77777777" w:rsidTr="00B96F27">
        <w:trPr>
          <w:trHeight w:val="284"/>
        </w:trPr>
        <w:tc>
          <w:tcPr>
            <w:tcW w:w="750" w:type="dxa"/>
            <w:shd w:val="clear" w:color="auto" w:fill="B4C6E7"/>
            <w:vAlign w:val="center"/>
          </w:tcPr>
          <w:p w14:paraId="60FBD1A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32</w:t>
            </w:r>
          </w:p>
        </w:tc>
        <w:tc>
          <w:tcPr>
            <w:tcW w:w="858" w:type="dxa"/>
            <w:shd w:val="clear" w:color="auto" w:fill="B4C6E7"/>
            <w:vAlign w:val="center"/>
          </w:tcPr>
          <w:p w14:paraId="37A6D91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16E451D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B4C6E7"/>
            <w:vAlign w:val="center"/>
          </w:tcPr>
          <w:p w14:paraId="5024FEF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AME</w:t>
            </w:r>
          </w:p>
        </w:tc>
        <w:tc>
          <w:tcPr>
            <w:tcW w:w="2673" w:type="dxa"/>
            <w:shd w:val="clear" w:color="auto" w:fill="B4C6E7"/>
          </w:tcPr>
          <w:p w14:paraId="36575E92"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B4C6E7"/>
            <w:vAlign w:val="center"/>
          </w:tcPr>
          <w:p w14:paraId="50D3CA0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F945897" w14:textId="77777777" w:rsidTr="00B96F27">
        <w:trPr>
          <w:trHeight w:val="284"/>
        </w:trPr>
        <w:tc>
          <w:tcPr>
            <w:tcW w:w="750" w:type="dxa"/>
            <w:shd w:val="clear" w:color="auto" w:fill="D9E2F3"/>
            <w:vAlign w:val="center"/>
          </w:tcPr>
          <w:p w14:paraId="043111E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33</w:t>
            </w:r>
          </w:p>
        </w:tc>
        <w:tc>
          <w:tcPr>
            <w:tcW w:w="858" w:type="dxa"/>
            <w:shd w:val="clear" w:color="auto" w:fill="D9E2F3"/>
            <w:vAlign w:val="center"/>
          </w:tcPr>
          <w:p w14:paraId="6987DA2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1BC8D5D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D9E2F3"/>
            <w:vAlign w:val="center"/>
          </w:tcPr>
          <w:p w14:paraId="02C0AAD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MPCEIP</w:t>
            </w:r>
          </w:p>
        </w:tc>
        <w:tc>
          <w:tcPr>
            <w:tcW w:w="2673" w:type="dxa"/>
            <w:shd w:val="clear" w:color="auto" w:fill="D9E2F3"/>
          </w:tcPr>
          <w:p w14:paraId="3466DF1C"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D9E2F3"/>
            <w:vAlign w:val="center"/>
          </w:tcPr>
          <w:p w14:paraId="698A095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6124DF6" w14:textId="77777777" w:rsidTr="00B96F27">
        <w:trPr>
          <w:trHeight w:val="284"/>
        </w:trPr>
        <w:tc>
          <w:tcPr>
            <w:tcW w:w="750" w:type="dxa"/>
            <w:shd w:val="clear" w:color="auto" w:fill="B4C6E7"/>
            <w:vAlign w:val="center"/>
          </w:tcPr>
          <w:p w14:paraId="291795D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34</w:t>
            </w:r>
          </w:p>
        </w:tc>
        <w:tc>
          <w:tcPr>
            <w:tcW w:w="858" w:type="dxa"/>
            <w:shd w:val="clear" w:color="auto" w:fill="B4C6E7"/>
            <w:vAlign w:val="center"/>
          </w:tcPr>
          <w:p w14:paraId="08DC0BB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7CB9035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B4C6E7"/>
            <w:vAlign w:val="center"/>
          </w:tcPr>
          <w:p w14:paraId="60C2782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ARCOTEL</w:t>
            </w:r>
          </w:p>
        </w:tc>
        <w:tc>
          <w:tcPr>
            <w:tcW w:w="2673" w:type="dxa"/>
            <w:shd w:val="clear" w:color="auto" w:fill="B4C6E7"/>
          </w:tcPr>
          <w:p w14:paraId="1F89202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B4C6E7"/>
            <w:vAlign w:val="center"/>
          </w:tcPr>
          <w:p w14:paraId="6AA34EC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750A6E5F" w14:textId="77777777" w:rsidTr="00B96F27">
        <w:trPr>
          <w:trHeight w:val="284"/>
        </w:trPr>
        <w:tc>
          <w:tcPr>
            <w:tcW w:w="750" w:type="dxa"/>
            <w:shd w:val="clear" w:color="auto" w:fill="D9E2F3"/>
            <w:vAlign w:val="center"/>
          </w:tcPr>
          <w:p w14:paraId="5745A12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35</w:t>
            </w:r>
          </w:p>
        </w:tc>
        <w:tc>
          <w:tcPr>
            <w:tcW w:w="858" w:type="dxa"/>
            <w:shd w:val="clear" w:color="auto" w:fill="D9E2F3"/>
            <w:vAlign w:val="center"/>
          </w:tcPr>
          <w:p w14:paraId="2543ECE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39E4E37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D9E2F3"/>
            <w:vAlign w:val="center"/>
          </w:tcPr>
          <w:p w14:paraId="1CF71BE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SUPERINTENDENCIA DE BANCOS</w:t>
            </w:r>
          </w:p>
        </w:tc>
        <w:tc>
          <w:tcPr>
            <w:tcW w:w="2673" w:type="dxa"/>
            <w:shd w:val="clear" w:color="auto" w:fill="D9E2F3"/>
          </w:tcPr>
          <w:p w14:paraId="4EF563CC"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D9E2F3"/>
            <w:vAlign w:val="center"/>
          </w:tcPr>
          <w:p w14:paraId="370279E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4F3F84A" w14:textId="77777777" w:rsidTr="00B96F27">
        <w:trPr>
          <w:trHeight w:val="284"/>
        </w:trPr>
        <w:tc>
          <w:tcPr>
            <w:tcW w:w="750" w:type="dxa"/>
            <w:shd w:val="clear" w:color="auto" w:fill="B4C6E7"/>
            <w:vAlign w:val="center"/>
          </w:tcPr>
          <w:p w14:paraId="2C39373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36</w:t>
            </w:r>
          </w:p>
        </w:tc>
        <w:tc>
          <w:tcPr>
            <w:tcW w:w="858" w:type="dxa"/>
            <w:shd w:val="clear" w:color="auto" w:fill="B4C6E7"/>
            <w:vAlign w:val="center"/>
          </w:tcPr>
          <w:p w14:paraId="2A07E07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0B3B2AD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B4C6E7"/>
            <w:vAlign w:val="center"/>
          </w:tcPr>
          <w:p w14:paraId="77E8673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SEPS</w:t>
            </w:r>
          </w:p>
        </w:tc>
        <w:tc>
          <w:tcPr>
            <w:tcW w:w="2673" w:type="dxa"/>
            <w:shd w:val="clear" w:color="auto" w:fill="B4C6E7"/>
          </w:tcPr>
          <w:p w14:paraId="29CD2172"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 xml:space="preserve">IDENTIFICACIÓN DE BENEFICIARIOS DEL BONO DE PROTECCIÓN FAMILIAR POR EMERGENCIA (FASE 2) </w:t>
            </w:r>
            <w:r w:rsidRPr="00B96F27">
              <w:rPr>
                <w:color w:val="000000"/>
                <w:sz w:val="20"/>
                <w:szCs w:val="20"/>
              </w:rPr>
              <w:lastRenderedPageBreak/>
              <w:t>POR LA PRESENCIA DEL COVID-19 EN ECUADOR</w:t>
            </w:r>
          </w:p>
        </w:tc>
        <w:tc>
          <w:tcPr>
            <w:tcW w:w="2182" w:type="dxa"/>
            <w:shd w:val="clear" w:color="auto" w:fill="B4C6E7"/>
            <w:vAlign w:val="center"/>
          </w:tcPr>
          <w:p w14:paraId="3D88D22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Analítica de datos</w:t>
            </w:r>
          </w:p>
        </w:tc>
      </w:tr>
      <w:tr w:rsidR="00B96F27" w:rsidRPr="00B96F27" w14:paraId="0BCECFAA" w14:textId="77777777" w:rsidTr="00B96F27">
        <w:trPr>
          <w:trHeight w:val="284"/>
        </w:trPr>
        <w:tc>
          <w:tcPr>
            <w:tcW w:w="750" w:type="dxa"/>
            <w:shd w:val="clear" w:color="auto" w:fill="D9E2F3"/>
            <w:vAlign w:val="center"/>
          </w:tcPr>
          <w:p w14:paraId="5E8916F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37</w:t>
            </w:r>
          </w:p>
        </w:tc>
        <w:tc>
          <w:tcPr>
            <w:tcW w:w="858" w:type="dxa"/>
            <w:shd w:val="clear" w:color="auto" w:fill="D9E2F3"/>
            <w:vAlign w:val="center"/>
          </w:tcPr>
          <w:p w14:paraId="4C429A4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3226925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D9E2F3"/>
            <w:vAlign w:val="center"/>
          </w:tcPr>
          <w:p w14:paraId="0CC975B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MCYP</w:t>
            </w:r>
          </w:p>
        </w:tc>
        <w:tc>
          <w:tcPr>
            <w:tcW w:w="2673" w:type="dxa"/>
            <w:shd w:val="clear" w:color="auto" w:fill="D9E2F3"/>
          </w:tcPr>
          <w:p w14:paraId="27B6B4D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D9E2F3"/>
            <w:vAlign w:val="center"/>
          </w:tcPr>
          <w:p w14:paraId="27448C8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63FBCA8" w14:textId="77777777" w:rsidTr="00B96F27">
        <w:trPr>
          <w:trHeight w:val="284"/>
        </w:trPr>
        <w:tc>
          <w:tcPr>
            <w:tcW w:w="750" w:type="dxa"/>
            <w:shd w:val="clear" w:color="auto" w:fill="B4C6E7"/>
            <w:vAlign w:val="center"/>
          </w:tcPr>
          <w:p w14:paraId="180152F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38</w:t>
            </w:r>
          </w:p>
        </w:tc>
        <w:tc>
          <w:tcPr>
            <w:tcW w:w="858" w:type="dxa"/>
            <w:shd w:val="clear" w:color="auto" w:fill="B4C6E7"/>
            <w:vAlign w:val="center"/>
          </w:tcPr>
          <w:p w14:paraId="05D8E65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6D0A315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(PRIMER REQUERIMIENTO)</w:t>
            </w:r>
          </w:p>
        </w:tc>
        <w:tc>
          <w:tcPr>
            <w:tcW w:w="1680" w:type="dxa"/>
            <w:shd w:val="clear" w:color="auto" w:fill="B4C6E7"/>
            <w:vAlign w:val="center"/>
          </w:tcPr>
          <w:p w14:paraId="3B1388E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MDT</w:t>
            </w:r>
          </w:p>
        </w:tc>
        <w:tc>
          <w:tcPr>
            <w:tcW w:w="2673" w:type="dxa"/>
            <w:shd w:val="clear" w:color="auto" w:fill="B4C6E7"/>
          </w:tcPr>
          <w:p w14:paraId="77771B71"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B4C6E7"/>
            <w:vAlign w:val="center"/>
          </w:tcPr>
          <w:p w14:paraId="2F64B9F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53D718D3" w14:textId="77777777" w:rsidTr="00B96F27">
        <w:trPr>
          <w:trHeight w:val="284"/>
        </w:trPr>
        <w:tc>
          <w:tcPr>
            <w:tcW w:w="750" w:type="dxa"/>
            <w:shd w:val="clear" w:color="auto" w:fill="D9E2F3"/>
            <w:vAlign w:val="center"/>
          </w:tcPr>
          <w:p w14:paraId="1635572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39</w:t>
            </w:r>
          </w:p>
        </w:tc>
        <w:tc>
          <w:tcPr>
            <w:tcW w:w="858" w:type="dxa"/>
            <w:shd w:val="clear" w:color="auto" w:fill="D9E2F3"/>
            <w:vAlign w:val="center"/>
          </w:tcPr>
          <w:p w14:paraId="175CDF5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60EFD4B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(SEGUNDO REQUERIMIENTO)</w:t>
            </w:r>
          </w:p>
        </w:tc>
        <w:tc>
          <w:tcPr>
            <w:tcW w:w="1680" w:type="dxa"/>
            <w:shd w:val="clear" w:color="auto" w:fill="D9E2F3"/>
            <w:vAlign w:val="center"/>
          </w:tcPr>
          <w:p w14:paraId="6BC0ED8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D9E2F3"/>
          </w:tcPr>
          <w:p w14:paraId="6364A3CA"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D9E2F3"/>
            <w:vAlign w:val="center"/>
          </w:tcPr>
          <w:p w14:paraId="26EC571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569BBBCA" w14:textId="77777777" w:rsidTr="00B96F27">
        <w:trPr>
          <w:trHeight w:val="284"/>
        </w:trPr>
        <w:tc>
          <w:tcPr>
            <w:tcW w:w="750" w:type="dxa"/>
            <w:shd w:val="clear" w:color="auto" w:fill="B4C6E7"/>
            <w:vAlign w:val="center"/>
          </w:tcPr>
          <w:p w14:paraId="7DE04B5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40</w:t>
            </w:r>
          </w:p>
        </w:tc>
        <w:tc>
          <w:tcPr>
            <w:tcW w:w="858" w:type="dxa"/>
            <w:shd w:val="clear" w:color="auto" w:fill="B4C6E7"/>
            <w:vAlign w:val="center"/>
          </w:tcPr>
          <w:p w14:paraId="20B6352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0921BAA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(SEGUNDO REQUERIMIENTO)</w:t>
            </w:r>
          </w:p>
        </w:tc>
        <w:tc>
          <w:tcPr>
            <w:tcW w:w="1680" w:type="dxa"/>
            <w:shd w:val="clear" w:color="auto" w:fill="B4C6E7"/>
            <w:vAlign w:val="center"/>
          </w:tcPr>
          <w:p w14:paraId="6E02C6A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IESS</w:t>
            </w:r>
          </w:p>
        </w:tc>
        <w:tc>
          <w:tcPr>
            <w:tcW w:w="2673" w:type="dxa"/>
            <w:shd w:val="clear" w:color="auto" w:fill="B4C6E7"/>
          </w:tcPr>
          <w:p w14:paraId="7B8BC5AA"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B4C6E7"/>
            <w:vAlign w:val="center"/>
          </w:tcPr>
          <w:p w14:paraId="3C2AF23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017816AB" w14:textId="77777777" w:rsidTr="00B96F27">
        <w:trPr>
          <w:trHeight w:val="284"/>
        </w:trPr>
        <w:tc>
          <w:tcPr>
            <w:tcW w:w="750" w:type="dxa"/>
            <w:shd w:val="clear" w:color="auto" w:fill="D9E2F3"/>
            <w:vAlign w:val="center"/>
          </w:tcPr>
          <w:p w14:paraId="2F8025F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41</w:t>
            </w:r>
          </w:p>
        </w:tc>
        <w:tc>
          <w:tcPr>
            <w:tcW w:w="858" w:type="dxa"/>
            <w:shd w:val="clear" w:color="auto" w:fill="D9E2F3"/>
            <w:vAlign w:val="center"/>
          </w:tcPr>
          <w:p w14:paraId="623DA96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7297EBF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(SEGUNDO REQUERIMIENTO)</w:t>
            </w:r>
          </w:p>
        </w:tc>
        <w:tc>
          <w:tcPr>
            <w:tcW w:w="1680" w:type="dxa"/>
            <w:shd w:val="clear" w:color="auto" w:fill="D9E2F3"/>
            <w:vAlign w:val="center"/>
          </w:tcPr>
          <w:p w14:paraId="49445AF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MDT</w:t>
            </w:r>
          </w:p>
        </w:tc>
        <w:tc>
          <w:tcPr>
            <w:tcW w:w="2673" w:type="dxa"/>
            <w:shd w:val="clear" w:color="auto" w:fill="D9E2F3"/>
          </w:tcPr>
          <w:p w14:paraId="5E638A47"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D9E2F3"/>
            <w:vAlign w:val="center"/>
          </w:tcPr>
          <w:p w14:paraId="2BBCB4F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93A6525" w14:textId="77777777" w:rsidTr="00B96F27">
        <w:trPr>
          <w:trHeight w:val="284"/>
        </w:trPr>
        <w:tc>
          <w:tcPr>
            <w:tcW w:w="750" w:type="dxa"/>
            <w:shd w:val="clear" w:color="auto" w:fill="B4C6E7"/>
            <w:vAlign w:val="center"/>
          </w:tcPr>
          <w:p w14:paraId="770A5FE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42</w:t>
            </w:r>
          </w:p>
        </w:tc>
        <w:tc>
          <w:tcPr>
            <w:tcW w:w="858" w:type="dxa"/>
            <w:shd w:val="clear" w:color="auto" w:fill="B4C6E7"/>
            <w:vAlign w:val="center"/>
          </w:tcPr>
          <w:p w14:paraId="640E338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0FDC9F9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(SEGUNDO REQUERIMIENTO)</w:t>
            </w:r>
          </w:p>
        </w:tc>
        <w:tc>
          <w:tcPr>
            <w:tcW w:w="1680" w:type="dxa"/>
            <w:shd w:val="clear" w:color="auto" w:fill="B4C6E7"/>
            <w:vAlign w:val="center"/>
          </w:tcPr>
          <w:p w14:paraId="1DE2FE8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ISSPOL</w:t>
            </w:r>
          </w:p>
        </w:tc>
        <w:tc>
          <w:tcPr>
            <w:tcW w:w="2673" w:type="dxa"/>
            <w:shd w:val="clear" w:color="auto" w:fill="B4C6E7"/>
          </w:tcPr>
          <w:p w14:paraId="284B745C"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B4C6E7"/>
            <w:vAlign w:val="center"/>
          </w:tcPr>
          <w:p w14:paraId="71BBB5C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71636D3" w14:textId="77777777" w:rsidTr="00B96F27">
        <w:trPr>
          <w:trHeight w:val="284"/>
        </w:trPr>
        <w:tc>
          <w:tcPr>
            <w:tcW w:w="750" w:type="dxa"/>
            <w:shd w:val="clear" w:color="auto" w:fill="D9E2F3"/>
            <w:vAlign w:val="center"/>
          </w:tcPr>
          <w:p w14:paraId="6047170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43</w:t>
            </w:r>
          </w:p>
        </w:tc>
        <w:tc>
          <w:tcPr>
            <w:tcW w:w="858" w:type="dxa"/>
            <w:shd w:val="clear" w:color="auto" w:fill="D9E2F3"/>
            <w:vAlign w:val="center"/>
          </w:tcPr>
          <w:p w14:paraId="224B588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3F90565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(SEGUNDO REQUERIMIENTO)</w:t>
            </w:r>
          </w:p>
        </w:tc>
        <w:tc>
          <w:tcPr>
            <w:tcW w:w="1680" w:type="dxa"/>
            <w:shd w:val="clear" w:color="auto" w:fill="D9E2F3"/>
            <w:vAlign w:val="center"/>
          </w:tcPr>
          <w:p w14:paraId="1F4C0D0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CNT</w:t>
            </w:r>
          </w:p>
        </w:tc>
        <w:tc>
          <w:tcPr>
            <w:tcW w:w="2673" w:type="dxa"/>
            <w:shd w:val="clear" w:color="auto" w:fill="D9E2F3"/>
          </w:tcPr>
          <w:p w14:paraId="439CE12B"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D9E2F3"/>
            <w:vAlign w:val="center"/>
          </w:tcPr>
          <w:p w14:paraId="747712B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5BDC6117" w14:textId="77777777" w:rsidTr="00B96F27">
        <w:trPr>
          <w:trHeight w:val="284"/>
        </w:trPr>
        <w:tc>
          <w:tcPr>
            <w:tcW w:w="750" w:type="dxa"/>
            <w:shd w:val="clear" w:color="auto" w:fill="B4C6E7"/>
            <w:vAlign w:val="center"/>
          </w:tcPr>
          <w:p w14:paraId="4A41FA9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44</w:t>
            </w:r>
          </w:p>
        </w:tc>
        <w:tc>
          <w:tcPr>
            <w:tcW w:w="858" w:type="dxa"/>
            <w:shd w:val="clear" w:color="auto" w:fill="B4C6E7"/>
            <w:vAlign w:val="center"/>
          </w:tcPr>
          <w:p w14:paraId="6038618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6E035C7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 (SEGUNDO REQUERIMIENTO)</w:t>
            </w:r>
          </w:p>
        </w:tc>
        <w:tc>
          <w:tcPr>
            <w:tcW w:w="1680" w:type="dxa"/>
            <w:shd w:val="clear" w:color="auto" w:fill="B4C6E7"/>
            <w:vAlign w:val="center"/>
          </w:tcPr>
          <w:p w14:paraId="11FF90A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SENESCYT</w:t>
            </w:r>
          </w:p>
        </w:tc>
        <w:tc>
          <w:tcPr>
            <w:tcW w:w="2673" w:type="dxa"/>
            <w:shd w:val="clear" w:color="auto" w:fill="B4C6E7"/>
          </w:tcPr>
          <w:p w14:paraId="145C684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BENEFICIARIOS DEL BONO DE PROTECCIÓN FAMILIAR POR EMERGENCIA (FASE 2) POR LA PRESENCIA DEL COVID-19 EN ECUADOR</w:t>
            </w:r>
          </w:p>
        </w:tc>
        <w:tc>
          <w:tcPr>
            <w:tcW w:w="2182" w:type="dxa"/>
            <w:shd w:val="clear" w:color="auto" w:fill="B4C6E7"/>
            <w:vAlign w:val="center"/>
          </w:tcPr>
          <w:p w14:paraId="381A167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05A27EC1" w14:textId="77777777" w:rsidTr="00B96F27">
        <w:trPr>
          <w:trHeight w:val="284"/>
        </w:trPr>
        <w:tc>
          <w:tcPr>
            <w:tcW w:w="750" w:type="dxa"/>
            <w:shd w:val="clear" w:color="auto" w:fill="D9E2F3"/>
            <w:vAlign w:val="center"/>
          </w:tcPr>
          <w:p w14:paraId="3085A05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45</w:t>
            </w:r>
          </w:p>
        </w:tc>
        <w:tc>
          <w:tcPr>
            <w:tcW w:w="858" w:type="dxa"/>
            <w:shd w:val="clear" w:color="auto" w:fill="D9E2F3"/>
            <w:vAlign w:val="center"/>
          </w:tcPr>
          <w:p w14:paraId="11654CE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7642FF5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POLICÍA NACIONAL</w:t>
            </w:r>
          </w:p>
        </w:tc>
        <w:tc>
          <w:tcPr>
            <w:tcW w:w="1680" w:type="dxa"/>
            <w:shd w:val="clear" w:color="auto" w:fill="D9E2F3"/>
            <w:vAlign w:val="center"/>
          </w:tcPr>
          <w:p w14:paraId="034AC83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D9E2F3"/>
            <w:vAlign w:val="center"/>
          </w:tcPr>
          <w:p w14:paraId="66F0639C"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COVID 19</w:t>
            </w:r>
          </w:p>
        </w:tc>
        <w:tc>
          <w:tcPr>
            <w:tcW w:w="2182" w:type="dxa"/>
            <w:shd w:val="clear" w:color="auto" w:fill="D9E2F3"/>
            <w:vAlign w:val="center"/>
          </w:tcPr>
          <w:p w14:paraId="2F2A524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Alta frecuencia de actualización</w:t>
            </w:r>
          </w:p>
        </w:tc>
      </w:tr>
      <w:tr w:rsidR="00B96F27" w:rsidRPr="00B96F27" w14:paraId="5F48F4B9" w14:textId="77777777" w:rsidTr="00B96F27">
        <w:trPr>
          <w:trHeight w:val="284"/>
        </w:trPr>
        <w:tc>
          <w:tcPr>
            <w:tcW w:w="750" w:type="dxa"/>
            <w:shd w:val="clear" w:color="auto" w:fill="B4C6E7"/>
            <w:vAlign w:val="center"/>
          </w:tcPr>
          <w:p w14:paraId="45E55E3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46</w:t>
            </w:r>
          </w:p>
        </w:tc>
        <w:tc>
          <w:tcPr>
            <w:tcW w:w="858" w:type="dxa"/>
            <w:shd w:val="clear" w:color="auto" w:fill="B4C6E7"/>
            <w:vAlign w:val="center"/>
          </w:tcPr>
          <w:p w14:paraId="0B5D703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1AA6422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B4C6E7"/>
            <w:vAlign w:val="center"/>
          </w:tcPr>
          <w:p w14:paraId="77447BA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2673" w:type="dxa"/>
            <w:shd w:val="clear" w:color="auto" w:fill="B4C6E7"/>
            <w:vAlign w:val="center"/>
          </w:tcPr>
          <w:p w14:paraId="19498DD1"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HUELLA SOCIAL</w:t>
            </w:r>
          </w:p>
        </w:tc>
        <w:tc>
          <w:tcPr>
            <w:tcW w:w="2182" w:type="dxa"/>
            <w:shd w:val="clear" w:color="auto" w:fill="B4C6E7"/>
            <w:vAlign w:val="center"/>
          </w:tcPr>
          <w:p w14:paraId="35D2490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5A41627E" w14:textId="77777777" w:rsidTr="00B96F27">
        <w:trPr>
          <w:trHeight w:val="284"/>
        </w:trPr>
        <w:tc>
          <w:tcPr>
            <w:tcW w:w="750" w:type="dxa"/>
            <w:shd w:val="clear" w:color="auto" w:fill="D9E2F3"/>
            <w:vAlign w:val="center"/>
          </w:tcPr>
          <w:p w14:paraId="0CE1533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47</w:t>
            </w:r>
          </w:p>
        </w:tc>
        <w:tc>
          <w:tcPr>
            <w:tcW w:w="858" w:type="dxa"/>
            <w:shd w:val="clear" w:color="auto" w:fill="D9E2F3"/>
            <w:vAlign w:val="center"/>
          </w:tcPr>
          <w:p w14:paraId="3B42686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7DAC282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INEC</w:t>
            </w:r>
          </w:p>
        </w:tc>
        <w:tc>
          <w:tcPr>
            <w:tcW w:w="1680" w:type="dxa"/>
            <w:shd w:val="clear" w:color="auto" w:fill="D9E2F3"/>
            <w:vAlign w:val="center"/>
          </w:tcPr>
          <w:p w14:paraId="508E7B1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2673" w:type="dxa"/>
            <w:shd w:val="clear" w:color="auto" w:fill="D9E2F3"/>
            <w:vAlign w:val="center"/>
          </w:tcPr>
          <w:p w14:paraId="0514663E"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GENERACIÓN DE INFORMACIÓN DE SUS DIFERENTES OPERACIONES ESTADÍSTICAS</w:t>
            </w:r>
          </w:p>
        </w:tc>
        <w:tc>
          <w:tcPr>
            <w:tcW w:w="2182" w:type="dxa"/>
            <w:shd w:val="clear" w:color="auto" w:fill="D9E2F3"/>
            <w:vAlign w:val="center"/>
          </w:tcPr>
          <w:p w14:paraId="7AA2FFE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Generación de Información estadística</w:t>
            </w:r>
          </w:p>
        </w:tc>
      </w:tr>
      <w:tr w:rsidR="00B96F27" w:rsidRPr="00B96F27" w14:paraId="78A9DB67" w14:textId="77777777" w:rsidTr="00B96F27">
        <w:trPr>
          <w:trHeight w:val="284"/>
        </w:trPr>
        <w:tc>
          <w:tcPr>
            <w:tcW w:w="750" w:type="dxa"/>
            <w:shd w:val="clear" w:color="auto" w:fill="B4C6E7"/>
            <w:vAlign w:val="center"/>
          </w:tcPr>
          <w:p w14:paraId="196C608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48</w:t>
            </w:r>
          </w:p>
        </w:tc>
        <w:tc>
          <w:tcPr>
            <w:tcW w:w="858" w:type="dxa"/>
            <w:shd w:val="clear" w:color="auto" w:fill="B4C6E7"/>
            <w:vAlign w:val="center"/>
          </w:tcPr>
          <w:p w14:paraId="6DC0E6D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1C64122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MINEDUC</w:t>
            </w:r>
          </w:p>
        </w:tc>
        <w:tc>
          <w:tcPr>
            <w:tcW w:w="1680" w:type="dxa"/>
            <w:shd w:val="clear" w:color="auto" w:fill="B4C6E7"/>
            <w:vAlign w:val="center"/>
          </w:tcPr>
          <w:p w14:paraId="461A4D5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B4C6E7"/>
            <w:vAlign w:val="center"/>
          </w:tcPr>
          <w:p w14:paraId="7A16129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PROCESOS INSTITUCIONALES EN PLATAFORMAS</w:t>
            </w:r>
          </w:p>
        </w:tc>
        <w:tc>
          <w:tcPr>
            <w:tcW w:w="2182" w:type="dxa"/>
            <w:shd w:val="clear" w:color="auto" w:fill="B4C6E7"/>
            <w:vAlign w:val="center"/>
          </w:tcPr>
          <w:p w14:paraId="3BD5159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Alta frecuencia de actualización</w:t>
            </w:r>
          </w:p>
        </w:tc>
      </w:tr>
      <w:tr w:rsidR="00B96F27" w:rsidRPr="00B96F27" w14:paraId="06E6D0FD" w14:textId="77777777" w:rsidTr="00B96F27">
        <w:trPr>
          <w:trHeight w:val="284"/>
        </w:trPr>
        <w:tc>
          <w:tcPr>
            <w:tcW w:w="750" w:type="dxa"/>
            <w:shd w:val="clear" w:color="auto" w:fill="D9E2F3"/>
            <w:vAlign w:val="center"/>
          </w:tcPr>
          <w:p w14:paraId="2752FC4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49</w:t>
            </w:r>
          </w:p>
        </w:tc>
        <w:tc>
          <w:tcPr>
            <w:tcW w:w="858" w:type="dxa"/>
            <w:shd w:val="clear" w:color="auto" w:fill="D9E2F3"/>
            <w:vAlign w:val="center"/>
          </w:tcPr>
          <w:p w14:paraId="35A5CF7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3514081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SERCOP</w:t>
            </w:r>
          </w:p>
        </w:tc>
        <w:tc>
          <w:tcPr>
            <w:tcW w:w="1680" w:type="dxa"/>
            <w:shd w:val="clear" w:color="auto" w:fill="D9E2F3"/>
            <w:vAlign w:val="center"/>
          </w:tcPr>
          <w:p w14:paraId="5C87B66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D9E2F3"/>
            <w:vAlign w:val="center"/>
          </w:tcPr>
          <w:p w14:paraId="5D6E1311"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CUMPLIMIENTO DE LA LOSNCP</w:t>
            </w:r>
          </w:p>
        </w:tc>
        <w:tc>
          <w:tcPr>
            <w:tcW w:w="2182" w:type="dxa"/>
            <w:shd w:val="clear" w:color="auto" w:fill="D9E2F3"/>
            <w:vAlign w:val="center"/>
          </w:tcPr>
          <w:p w14:paraId="62DE581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Optimización de Recursos</w:t>
            </w:r>
          </w:p>
        </w:tc>
      </w:tr>
      <w:tr w:rsidR="00B96F27" w:rsidRPr="00B96F27" w14:paraId="435E6A74" w14:textId="77777777" w:rsidTr="00B96F27">
        <w:trPr>
          <w:trHeight w:val="284"/>
        </w:trPr>
        <w:tc>
          <w:tcPr>
            <w:tcW w:w="750" w:type="dxa"/>
            <w:shd w:val="clear" w:color="auto" w:fill="B4C6E7"/>
            <w:vAlign w:val="center"/>
          </w:tcPr>
          <w:p w14:paraId="5FEC30D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50</w:t>
            </w:r>
          </w:p>
        </w:tc>
        <w:tc>
          <w:tcPr>
            <w:tcW w:w="858" w:type="dxa"/>
            <w:shd w:val="clear" w:color="auto" w:fill="B4C6E7"/>
            <w:vAlign w:val="center"/>
          </w:tcPr>
          <w:p w14:paraId="031A3AB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204A4D9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SERCOP</w:t>
            </w:r>
          </w:p>
        </w:tc>
        <w:tc>
          <w:tcPr>
            <w:tcW w:w="1680" w:type="dxa"/>
            <w:shd w:val="clear" w:color="auto" w:fill="B4C6E7"/>
            <w:vAlign w:val="center"/>
          </w:tcPr>
          <w:p w14:paraId="5D8EDFD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2673" w:type="dxa"/>
            <w:shd w:val="clear" w:color="auto" w:fill="B4C6E7"/>
            <w:vAlign w:val="center"/>
          </w:tcPr>
          <w:p w14:paraId="4D2EFB80"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CUMPLIMIENTO DE LA LOSNCP</w:t>
            </w:r>
          </w:p>
        </w:tc>
        <w:tc>
          <w:tcPr>
            <w:tcW w:w="2182" w:type="dxa"/>
            <w:shd w:val="clear" w:color="auto" w:fill="B4C6E7"/>
            <w:vAlign w:val="center"/>
          </w:tcPr>
          <w:p w14:paraId="1E732BA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Optimización de Recursos</w:t>
            </w:r>
          </w:p>
        </w:tc>
      </w:tr>
      <w:tr w:rsidR="00B96F27" w:rsidRPr="00B96F27" w14:paraId="38D4F1AE" w14:textId="77777777" w:rsidTr="00B96F27">
        <w:trPr>
          <w:trHeight w:val="284"/>
        </w:trPr>
        <w:tc>
          <w:tcPr>
            <w:tcW w:w="750" w:type="dxa"/>
            <w:shd w:val="clear" w:color="auto" w:fill="D9E2F3"/>
            <w:vAlign w:val="center"/>
          </w:tcPr>
          <w:p w14:paraId="1826B43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51</w:t>
            </w:r>
          </w:p>
        </w:tc>
        <w:tc>
          <w:tcPr>
            <w:tcW w:w="858" w:type="dxa"/>
            <w:shd w:val="clear" w:color="auto" w:fill="D9E2F3"/>
            <w:vAlign w:val="center"/>
          </w:tcPr>
          <w:p w14:paraId="1FDD68A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0C05402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SERCOP</w:t>
            </w:r>
          </w:p>
        </w:tc>
        <w:tc>
          <w:tcPr>
            <w:tcW w:w="1680" w:type="dxa"/>
            <w:shd w:val="clear" w:color="auto" w:fill="D9E2F3"/>
            <w:vAlign w:val="center"/>
          </w:tcPr>
          <w:p w14:paraId="407B4F2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SUPERINTENDENCIA DE COMPAÑÍAS</w:t>
            </w:r>
          </w:p>
        </w:tc>
        <w:tc>
          <w:tcPr>
            <w:tcW w:w="2673" w:type="dxa"/>
            <w:shd w:val="clear" w:color="auto" w:fill="D9E2F3"/>
            <w:vAlign w:val="center"/>
          </w:tcPr>
          <w:p w14:paraId="559807A5"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CUMPLIMIENTO DE LA LOSNCP</w:t>
            </w:r>
          </w:p>
        </w:tc>
        <w:tc>
          <w:tcPr>
            <w:tcW w:w="2182" w:type="dxa"/>
            <w:shd w:val="clear" w:color="auto" w:fill="D9E2F3"/>
            <w:vAlign w:val="center"/>
          </w:tcPr>
          <w:p w14:paraId="446A308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Optimización de Recursos</w:t>
            </w:r>
          </w:p>
        </w:tc>
      </w:tr>
      <w:tr w:rsidR="00B96F27" w:rsidRPr="00B96F27" w14:paraId="78499E4A" w14:textId="77777777" w:rsidTr="00B96F27">
        <w:trPr>
          <w:trHeight w:val="284"/>
        </w:trPr>
        <w:tc>
          <w:tcPr>
            <w:tcW w:w="750" w:type="dxa"/>
            <w:shd w:val="clear" w:color="auto" w:fill="B4C6E7"/>
            <w:vAlign w:val="center"/>
          </w:tcPr>
          <w:p w14:paraId="5C4867F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52</w:t>
            </w:r>
          </w:p>
        </w:tc>
        <w:tc>
          <w:tcPr>
            <w:tcW w:w="858" w:type="dxa"/>
            <w:shd w:val="clear" w:color="auto" w:fill="B4C6E7"/>
            <w:vAlign w:val="center"/>
          </w:tcPr>
          <w:p w14:paraId="60CA558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4D414A6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POLICÍA NACIONAL</w:t>
            </w:r>
          </w:p>
        </w:tc>
        <w:tc>
          <w:tcPr>
            <w:tcW w:w="1680" w:type="dxa"/>
            <w:shd w:val="clear" w:color="auto" w:fill="B4C6E7"/>
            <w:vAlign w:val="center"/>
          </w:tcPr>
          <w:p w14:paraId="5CD144F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2673" w:type="dxa"/>
            <w:shd w:val="clear" w:color="auto" w:fill="B4C6E7"/>
            <w:vAlign w:val="center"/>
          </w:tcPr>
          <w:p w14:paraId="63506E62"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UTILIZACIÓN DE LAS PLATAFORMAS INFORMÁTICAS DEL SERVICIO DE RENTAS INTERNAS, CONSULTA CONSOLIDADA Y REPORTE TRIBUTARIO</w:t>
            </w:r>
          </w:p>
        </w:tc>
        <w:tc>
          <w:tcPr>
            <w:tcW w:w="2182" w:type="dxa"/>
            <w:shd w:val="clear" w:color="auto" w:fill="B4C6E7"/>
            <w:vAlign w:val="center"/>
          </w:tcPr>
          <w:p w14:paraId="1FA7829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Alta frecuencia de actualización</w:t>
            </w:r>
          </w:p>
        </w:tc>
      </w:tr>
      <w:tr w:rsidR="00B96F27" w:rsidRPr="00B96F27" w14:paraId="6ED638E7" w14:textId="77777777" w:rsidTr="00B96F27">
        <w:trPr>
          <w:trHeight w:val="284"/>
        </w:trPr>
        <w:tc>
          <w:tcPr>
            <w:tcW w:w="750" w:type="dxa"/>
            <w:shd w:val="clear" w:color="auto" w:fill="D9E2F3"/>
            <w:vAlign w:val="center"/>
          </w:tcPr>
          <w:p w14:paraId="3B4A690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53</w:t>
            </w:r>
          </w:p>
        </w:tc>
        <w:tc>
          <w:tcPr>
            <w:tcW w:w="858" w:type="dxa"/>
            <w:shd w:val="clear" w:color="auto" w:fill="D9E2F3"/>
            <w:vAlign w:val="center"/>
          </w:tcPr>
          <w:p w14:paraId="30AB296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3160065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BCE</w:t>
            </w:r>
          </w:p>
        </w:tc>
        <w:tc>
          <w:tcPr>
            <w:tcW w:w="1680" w:type="dxa"/>
            <w:shd w:val="clear" w:color="auto" w:fill="D9E2F3"/>
            <w:vAlign w:val="center"/>
          </w:tcPr>
          <w:p w14:paraId="4BDF509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2673" w:type="dxa"/>
            <w:shd w:val="clear" w:color="auto" w:fill="D9E2F3"/>
            <w:vAlign w:val="center"/>
          </w:tcPr>
          <w:p w14:paraId="512320F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GENERACIÓN DE ESTADÍSTICA MACROECONÓMICA</w:t>
            </w:r>
          </w:p>
        </w:tc>
        <w:tc>
          <w:tcPr>
            <w:tcW w:w="2182" w:type="dxa"/>
            <w:shd w:val="clear" w:color="auto" w:fill="D9E2F3"/>
            <w:vAlign w:val="center"/>
          </w:tcPr>
          <w:p w14:paraId="4BB4B6D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Generación de información estadística</w:t>
            </w:r>
          </w:p>
        </w:tc>
      </w:tr>
      <w:tr w:rsidR="00B96F27" w:rsidRPr="00B96F27" w14:paraId="5DBB3D51" w14:textId="77777777" w:rsidTr="00B96F27">
        <w:trPr>
          <w:trHeight w:val="284"/>
        </w:trPr>
        <w:tc>
          <w:tcPr>
            <w:tcW w:w="750" w:type="dxa"/>
            <w:shd w:val="clear" w:color="auto" w:fill="B4C6E7"/>
            <w:vAlign w:val="center"/>
          </w:tcPr>
          <w:p w14:paraId="2B51F2F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54</w:t>
            </w:r>
          </w:p>
        </w:tc>
        <w:tc>
          <w:tcPr>
            <w:tcW w:w="858" w:type="dxa"/>
            <w:shd w:val="clear" w:color="auto" w:fill="B4C6E7"/>
            <w:vAlign w:val="center"/>
          </w:tcPr>
          <w:p w14:paraId="01E31A7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007A2EA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B4C6E7"/>
            <w:vAlign w:val="center"/>
          </w:tcPr>
          <w:p w14:paraId="6A5D839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2673" w:type="dxa"/>
            <w:shd w:val="clear" w:color="auto" w:fill="B4C6E7"/>
            <w:vAlign w:val="center"/>
          </w:tcPr>
          <w:p w14:paraId="208DC8B6"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B4C6E7"/>
            <w:vAlign w:val="center"/>
          </w:tcPr>
          <w:p w14:paraId="7A59AFD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9FD2F09" w14:textId="77777777" w:rsidTr="00B96F27">
        <w:trPr>
          <w:trHeight w:val="284"/>
        </w:trPr>
        <w:tc>
          <w:tcPr>
            <w:tcW w:w="750" w:type="dxa"/>
            <w:shd w:val="clear" w:color="auto" w:fill="D9E2F3"/>
            <w:vAlign w:val="center"/>
          </w:tcPr>
          <w:p w14:paraId="732C3C7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55</w:t>
            </w:r>
          </w:p>
        </w:tc>
        <w:tc>
          <w:tcPr>
            <w:tcW w:w="858" w:type="dxa"/>
            <w:shd w:val="clear" w:color="auto" w:fill="D9E2F3"/>
            <w:vAlign w:val="center"/>
          </w:tcPr>
          <w:p w14:paraId="0317AA1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3DE53BE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D9E2F3"/>
            <w:vAlign w:val="center"/>
          </w:tcPr>
          <w:p w14:paraId="1E37D6F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MINEDUC</w:t>
            </w:r>
          </w:p>
        </w:tc>
        <w:tc>
          <w:tcPr>
            <w:tcW w:w="2673" w:type="dxa"/>
            <w:shd w:val="clear" w:color="auto" w:fill="D9E2F3"/>
            <w:vAlign w:val="center"/>
          </w:tcPr>
          <w:p w14:paraId="5F3E0470"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SISTEMA EDUCATIVO Y EL CUMPLIMIENTO DE LA CORRESPONSABILIDAD DE LOS NIÑOS, NIÑAS Y ADOLESCENTES - NNA INTEGRANTES DE NÚCLEOS FAMILIARES TITULARES DEL BONO DE DESARROLLO HUMANO VARIABLE - BDHV</w:t>
            </w:r>
          </w:p>
        </w:tc>
        <w:tc>
          <w:tcPr>
            <w:tcW w:w="2182" w:type="dxa"/>
            <w:shd w:val="clear" w:color="auto" w:fill="D9E2F3"/>
            <w:vAlign w:val="center"/>
          </w:tcPr>
          <w:p w14:paraId="693D268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340EF010" w14:textId="77777777" w:rsidTr="00B96F27">
        <w:trPr>
          <w:trHeight w:val="284"/>
        </w:trPr>
        <w:tc>
          <w:tcPr>
            <w:tcW w:w="750" w:type="dxa"/>
            <w:shd w:val="clear" w:color="auto" w:fill="B4C6E7"/>
            <w:vAlign w:val="center"/>
          </w:tcPr>
          <w:p w14:paraId="31026C7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56</w:t>
            </w:r>
          </w:p>
        </w:tc>
        <w:tc>
          <w:tcPr>
            <w:tcW w:w="858" w:type="dxa"/>
            <w:shd w:val="clear" w:color="auto" w:fill="B4C6E7"/>
            <w:vAlign w:val="center"/>
          </w:tcPr>
          <w:p w14:paraId="45082FA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66180CE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MIES-EQUIPO CONSULTOR EXTERNO</w:t>
            </w:r>
          </w:p>
        </w:tc>
        <w:tc>
          <w:tcPr>
            <w:tcW w:w="1680" w:type="dxa"/>
            <w:shd w:val="clear" w:color="auto" w:fill="B4C6E7"/>
            <w:vAlign w:val="center"/>
          </w:tcPr>
          <w:p w14:paraId="43B2E1F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2673" w:type="dxa"/>
            <w:shd w:val="clear" w:color="auto" w:fill="B4C6E7"/>
            <w:vAlign w:val="center"/>
          </w:tcPr>
          <w:p w14:paraId="40938C7C"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RED DE PROTECCIÓN SOCIAL</w:t>
            </w:r>
          </w:p>
        </w:tc>
        <w:tc>
          <w:tcPr>
            <w:tcW w:w="2182" w:type="dxa"/>
            <w:shd w:val="clear" w:color="auto" w:fill="B4C6E7"/>
            <w:vAlign w:val="center"/>
          </w:tcPr>
          <w:p w14:paraId="77813D0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36814BF" w14:textId="77777777" w:rsidTr="00B96F27">
        <w:trPr>
          <w:trHeight w:val="284"/>
        </w:trPr>
        <w:tc>
          <w:tcPr>
            <w:tcW w:w="750" w:type="dxa"/>
            <w:shd w:val="clear" w:color="auto" w:fill="D9E2F3"/>
            <w:vAlign w:val="center"/>
          </w:tcPr>
          <w:p w14:paraId="3C1C6A6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57</w:t>
            </w:r>
          </w:p>
        </w:tc>
        <w:tc>
          <w:tcPr>
            <w:tcW w:w="858" w:type="dxa"/>
            <w:shd w:val="clear" w:color="auto" w:fill="D9E2F3"/>
            <w:vAlign w:val="center"/>
          </w:tcPr>
          <w:p w14:paraId="292AF46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D9E2F3"/>
            <w:vAlign w:val="center"/>
          </w:tcPr>
          <w:p w14:paraId="6FEE8DA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w:t>
            </w:r>
          </w:p>
        </w:tc>
        <w:tc>
          <w:tcPr>
            <w:tcW w:w="1680" w:type="dxa"/>
            <w:shd w:val="clear" w:color="auto" w:fill="D9E2F3"/>
            <w:vAlign w:val="center"/>
          </w:tcPr>
          <w:p w14:paraId="2DBCF3A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D9E2F3"/>
            <w:vAlign w:val="center"/>
          </w:tcPr>
          <w:p w14:paraId="44DCC335"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REGISTRO SOCIAL</w:t>
            </w:r>
          </w:p>
        </w:tc>
        <w:tc>
          <w:tcPr>
            <w:tcW w:w="2182" w:type="dxa"/>
            <w:shd w:val="clear" w:color="auto" w:fill="D9E2F3"/>
            <w:vAlign w:val="center"/>
          </w:tcPr>
          <w:p w14:paraId="6439AB2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5D4E930E" w14:textId="77777777" w:rsidTr="00B96F27">
        <w:trPr>
          <w:trHeight w:val="284"/>
        </w:trPr>
        <w:tc>
          <w:tcPr>
            <w:tcW w:w="750" w:type="dxa"/>
            <w:shd w:val="clear" w:color="auto" w:fill="B4C6E7"/>
            <w:vAlign w:val="center"/>
          </w:tcPr>
          <w:p w14:paraId="1AF0967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58</w:t>
            </w:r>
          </w:p>
        </w:tc>
        <w:tc>
          <w:tcPr>
            <w:tcW w:w="858" w:type="dxa"/>
            <w:shd w:val="clear" w:color="auto" w:fill="B4C6E7"/>
            <w:vAlign w:val="center"/>
          </w:tcPr>
          <w:p w14:paraId="1ACA0E9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2020</w:t>
            </w:r>
          </w:p>
        </w:tc>
        <w:tc>
          <w:tcPr>
            <w:tcW w:w="1695" w:type="dxa"/>
            <w:shd w:val="clear" w:color="auto" w:fill="B4C6E7"/>
            <w:vAlign w:val="center"/>
          </w:tcPr>
          <w:p w14:paraId="549F17F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B4C6E7"/>
            <w:vAlign w:val="center"/>
          </w:tcPr>
          <w:p w14:paraId="766644E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2673" w:type="dxa"/>
            <w:shd w:val="clear" w:color="auto" w:fill="B4C6E7"/>
            <w:vAlign w:val="center"/>
          </w:tcPr>
          <w:p w14:paraId="4C6E2F47"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B4C6E7"/>
            <w:vAlign w:val="center"/>
          </w:tcPr>
          <w:p w14:paraId="3A189D1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4156CBF" w14:textId="77777777" w:rsidTr="00B96F27">
        <w:trPr>
          <w:trHeight w:val="284"/>
        </w:trPr>
        <w:tc>
          <w:tcPr>
            <w:tcW w:w="750" w:type="dxa"/>
            <w:shd w:val="clear" w:color="auto" w:fill="D9E2F3"/>
            <w:vAlign w:val="center"/>
          </w:tcPr>
          <w:p w14:paraId="2A6C5FE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59</w:t>
            </w:r>
          </w:p>
        </w:tc>
        <w:tc>
          <w:tcPr>
            <w:tcW w:w="858" w:type="dxa"/>
            <w:shd w:val="clear" w:color="auto" w:fill="D9E2F3"/>
            <w:vAlign w:val="center"/>
          </w:tcPr>
          <w:p w14:paraId="1AA8A06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521F383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GAD IBARRA</w:t>
            </w:r>
          </w:p>
        </w:tc>
        <w:tc>
          <w:tcPr>
            <w:tcW w:w="1680" w:type="dxa"/>
            <w:shd w:val="clear" w:color="auto" w:fill="D9E2F3"/>
            <w:vAlign w:val="center"/>
          </w:tcPr>
          <w:p w14:paraId="12BC357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D9E2F3"/>
            <w:vAlign w:val="center"/>
          </w:tcPr>
          <w:p w14:paraId="595B61B4"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GESTIÓN TRIBUTARIA</w:t>
            </w:r>
          </w:p>
        </w:tc>
        <w:tc>
          <w:tcPr>
            <w:tcW w:w="2182" w:type="dxa"/>
            <w:shd w:val="clear" w:color="auto" w:fill="D9E2F3"/>
            <w:vAlign w:val="center"/>
          </w:tcPr>
          <w:p w14:paraId="21C029E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Alta frecuencia de actualización</w:t>
            </w:r>
          </w:p>
        </w:tc>
      </w:tr>
      <w:tr w:rsidR="00B96F27" w:rsidRPr="00B96F27" w14:paraId="26F41E7C" w14:textId="77777777" w:rsidTr="00B96F27">
        <w:trPr>
          <w:trHeight w:val="284"/>
        </w:trPr>
        <w:tc>
          <w:tcPr>
            <w:tcW w:w="750" w:type="dxa"/>
            <w:shd w:val="clear" w:color="auto" w:fill="B4C6E7"/>
            <w:vAlign w:val="center"/>
          </w:tcPr>
          <w:p w14:paraId="24F9BAB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60</w:t>
            </w:r>
          </w:p>
        </w:tc>
        <w:tc>
          <w:tcPr>
            <w:tcW w:w="858" w:type="dxa"/>
            <w:shd w:val="clear" w:color="auto" w:fill="B4C6E7"/>
            <w:vAlign w:val="center"/>
          </w:tcPr>
          <w:p w14:paraId="1B7C1A4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0309DB6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B4C6E7"/>
            <w:vAlign w:val="center"/>
          </w:tcPr>
          <w:p w14:paraId="2C33F48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MIDUVI</w:t>
            </w:r>
          </w:p>
        </w:tc>
        <w:tc>
          <w:tcPr>
            <w:tcW w:w="2673" w:type="dxa"/>
            <w:shd w:val="clear" w:color="auto" w:fill="B4C6E7"/>
            <w:vAlign w:val="center"/>
          </w:tcPr>
          <w:p w14:paraId="603902F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CONSIDERAR A LOS BENEFICIARIOS DE LOS SERVICIOS MIES PARA ACCEDER AL PROYECTO HABITACIONAL EJECUTADO</w:t>
            </w:r>
          </w:p>
        </w:tc>
        <w:tc>
          <w:tcPr>
            <w:tcW w:w="2182" w:type="dxa"/>
            <w:shd w:val="clear" w:color="auto" w:fill="B4C6E7"/>
            <w:vAlign w:val="center"/>
          </w:tcPr>
          <w:p w14:paraId="06347EE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0AFA2884" w14:textId="77777777" w:rsidTr="00B96F27">
        <w:trPr>
          <w:trHeight w:val="284"/>
        </w:trPr>
        <w:tc>
          <w:tcPr>
            <w:tcW w:w="750" w:type="dxa"/>
            <w:shd w:val="clear" w:color="auto" w:fill="D9E2F3"/>
            <w:vAlign w:val="center"/>
          </w:tcPr>
          <w:p w14:paraId="7E423CF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61</w:t>
            </w:r>
          </w:p>
        </w:tc>
        <w:tc>
          <w:tcPr>
            <w:tcW w:w="858" w:type="dxa"/>
            <w:shd w:val="clear" w:color="auto" w:fill="D9E2F3"/>
            <w:vAlign w:val="center"/>
          </w:tcPr>
          <w:p w14:paraId="4E2A636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4B33D70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D9E2F3"/>
            <w:vAlign w:val="center"/>
          </w:tcPr>
          <w:p w14:paraId="1ECE2B3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D9E2F3"/>
            <w:vAlign w:val="center"/>
          </w:tcPr>
          <w:p w14:paraId="665CFC33"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POLÍTICAS PÚBLICAS EN DISCAPACIDADES</w:t>
            </w:r>
          </w:p>
        </w:tc>
        <w:tc>
          <w:tcPr>
            <w:tcW w:w="2182" w:type="dxa"/>
            <w:shd w:val="clear" w:color="auto" w:fill="D9E2F3"/>
            <w:vAlign w:val="center"/>
          </w:tcPr>
          <w:p w14:paraId="1844303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2583E972" w14:textId="77777777" w:rsidTr="00B96F27">
        <w:trPr>
          <w:trHeight w:val="284"/>
        </w:trPr>
        <w:tc>
          <w:tcPr>
            <w:tcW w:w="750" w:type="dxa"/>
            <w:shd w:val="clear" w:color="auto" w:fill="B4C6E7"/>
            <w:vAlign w:val="center"/>
          </w:tcPr>
          <w:p w14:paraId="39F0F97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62</w:t>
            </w:r>
          </w:p>
        </w:tc>
        <w:tc>
          <w:tcPr>
            <w:tcW w:w="858" w:type="dxa"/>
            <w:shd w:val="clear" w:color="auto" w:fill="B4C6E7"/>
            <w:vAlign w:val="center"/>
          </w:tcPr>
          <w:p w14:paraId="6C9F15D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2E1570C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B4C6E7"/>
            <w:vAlign w:val="center"/>
          </w:tcPr>
          <w:p w14:paraId="079491C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SNAI</w:t>
            </w:r>
          </w:p>
        </w:tc>
        <w:tc>
          <w:tcPr>
            <w:tcW w:w="2673" w:type="dxa"/>
            <w:shd w:val="clear" w:color="auto" w:fill="B4C6E7"/>
            <w:vAlign w:val="center"/>
          </w:tcPr>
          <w:p w14:paraId="69A9796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B4C6E7"/>
            <w:vAlign w:val="center"/>
          </w:tcPr>
          <w:p w14:paraId="25A4274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71BE4B2D" w14:textId="77777777" w:rsidTr="00B96F27">
        <w:trPr>
          <w:trHeight w:val="284"/>
        </w:trPr>
        <w:tc>
          <w:tcPr>
            <w:tcW w:w="750" w:type="dxa"/>
            <w:shd w:val="clear" w:color="auto" w:fill="D9E2F3"/>
            <w:vAlign w:val="center"/>
          </w:tcPr>
          <w:p w14:paraId="509F90A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63</w:t>
            </w:r>
          </w:p>
        </w:tc>
        <w:tc>
          <w:tcPr>
            <w:tcW w:w="858" w:type="dxa"/>
            <w:shd w:val="clear" w:color="auto" w:fill="D9E2F3"/>
            <w:vAlign w:val="center"/>
          </w:tcPr>
          <w:p w14:paraId="147D597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27DF162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D9E2F3"/>
            <w:vAlign w:val="center"/>
          </w:tcPr>
          <w:p w14:paraId="3461DF2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CONSEJO DE LA JUDICATURA</w:t>
            </w:r>
          </w:p>
        </w:tc>
        <w:tc>
          <w:tcPr>
            <w:tcW w:w="2673" w:type="dxa"/>
            <w:shd w:val="clear" w:color="auto" w:fill="D9E2F3"/>
            <w:vAlign w:val="center"/>
          </w:tcPr>
          <w:p w14:paraId="29BA1D0E"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D9E2F3"/>
            <w:vAlign w:val="center"/>
          </w:tcPr>
          <w:p w14:paraId="63F965A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53201285" w14:textId="77777777" w:rsidTr="00B96F27">
        <w:trPr>
          <w:trHeight w:val="284"/>
        </w:trPr>
        <w:tc>
          <w:tcPr>
            <w:tcW w:w="750" w:type="dxa"/>
            <w:shd w:val="clear" w:color="auto" w:fill="B4C6E7"/>
            <w:vAlign w:val="center"/>
          </w:tcPr>
          <w:p w14:paraId="2C56F96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64</w:t>
            </w:r>
          </w:p>
        </w:tc>
        <w:tc>
          <w:tcPr>
            <w:tcW w:w="858" w:type="dxa"/>
            <w:shd w:val="clear" w:color="auto" w:fill="B4C6E7"/>
            <w:vAlign w:val="center"/>
          </w:tcPr>
          <w:p w14:paraId="1FABC30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1B64F99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B4C6E7"/>
            <w:vAlign w:val="center"/>
          </w:tcPr>
          <w:p w14:paraId="0BC81C3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DEFENSORÍA DEL PUEBLO</w:t>
            </w:r>
          </w:p>
        </w:tc>
        <w:tc>
          <w:tcPr>
            <w:tcW w:w="2673" w:type="dxa"/>
            <w:shd w:val="clear" w:color="auto" w:fill="B4C6E7"/>
            <w:vAlign w:val="center"/>
          </w:tcPr>
          <w:p w14:paraId="16EEC485"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B4C6E7"/>
            <w:vAlign w:val="center"/>
          </w:tcPr>
          <w:p w14:paraId="60F5DCA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7EFF167D" w14:textId="77777777" w:rsidTr="00B96F27">
        <w:trPr>
          <w:trHeight w:val="284"/>
        </w:trPr>
        <w:tc>
          <w:tcPr>
            <w:tcW w:w="750" w:type="dxa"/>
            <w:shd w:val="clear" w:color="auto" w:fill="D9E2F3"/>
            <w:vAlign w:val="center"/>
          </w:tcPr>
          <w:p w14:paraId="1073563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65</w:t>
            </w:r>
          </w:p>
        </w:tc>
        <w:tc>
          <w:tcPr>
            <w:tcW w:w="858" w:type="dxa"/>
            <w:shd w:val="clear" w:color="auto" w:fill="D9E2F3"/>
            <w:vAlign w:val="center"/>
          </w:tcPr>
          <w:p w14:paraId="33BED33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3AB9EC6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D9E2F3"/>
            <w:vAlign w:val="center"/>
          </w:tcPr>
          <w:p w14:paraId="09AE015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DEFENSORÍA PUBLICA</w:t>
            </w:r>
          </w:p>
        </w:tc>
        <w:tc>
          <w:tcPr>
            <w:tcW w:w="2673" w:type="dxa"/>
            <w:shd w:val="clear" w:color="auto" w:fill="D9E2F3"/>
            <w:vAlign w:val="center"/>
          </w:tcPr>
          <w:p w14:paraId="7375E747"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D9E2F3"/>
            <w:vAlign w:val="center"/>
          </w:tcPr>
          <w:p w14:paraId="0D3680F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1CCFE9B" w14:textId="77777777" w:rsidTr="00B96F27">
        <w:trPr>
          <w:trHeight w:val="284"/>
        </w:trPr>
        <w:tc>
          <w:tcPr>
            <w:tcW w:w="750" w:type="dxa"/>
            <w:shd w:val="clear" w:color="auto" w:fill="B4C6E7"/>
            <w:vAlign w:val="center"/>
          </w:tcPr>
          <w:p w14:paraId="1B0EBC8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66</w:t>
            </w:r>
          </w:p>
        </w:tc>
        <w:tc>
          <w:tcPr>
            <w:tcW w:w="858" w:type="dxa"/>
            <w:shd w:val="clear" w:color="auto" w:fill="B4C6E7"/>
            <w:vAlign w:val="center"/>
          </w:tcPr>
          <w:p w14:paraId="1F63A8A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4D4A53E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B4C6E7"/>
            <w:vAlign w:val="center"/>
          </w:tcPr>
          <w:p w14:paraId="3780BB9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SECRETARIA DE DERECHOS HUMANOS</w:t>
            </w:r>
          </w:p>
        </w:tc>
        <w:tc>
          <w:tcPr>
            <w:tcW w:w="2673" w:type="dxa"/>
            <w:shd w:val="clear" w:color="auto" w:fill="B4C6E7"/>
            <w:vAlign w:val="center"/>
          </w:tcPr>
          <w:p w14:paraId="60A8D243"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B4C6E7"/>
            <w:vAlign w:val="center"/>
          </w:tcPr>
          <w:p w14:paraId="479748B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CC58AB7" w14:textId="77777777" w:rsidTr="00B96F27">
        <w:trPr>
          <w:trHeight w:val="284"/>
        </w:trPr>
        <w:tc>
          <w:tcPr>
            <w:tcW w:w="750" w:type="dxa"/>
            <w:shd w:val="clear" w:color="auto" w:fill="D9E2F3"/>
            <w:vAlign w:val="center"/>
          </w:tcPr>
          <w:p w14:paraId="0050324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67</w:t>
            </w:r>
          </w:p>
        </w:tc>
        <w:tc>
          <w:tcPr>
            <w:tcW w:w="858" w:type="dxa"/>
            <w:shd w:val="clear" w:color="auto" w:fill="D9E2F3"/>
            <w:vAlign w:val="center"/>
          </w:tcPr>
          <w:p w14:paraId="1FA5FA4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3D7F54E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D9E2F3"/>
            <w:vAlign w:val="center"/>
          </w:tcPr>
          <w:p w14:paraId="58E810D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MINEDUC</w:t>
            </w:r>
          </w:p>
        </w:tc>
        <w:tc>
          <w:tcPr>
            <w:tcW w:w="2673" w:type="dxa"/>
            <w:shd w:val="clear" w:color="auto" w:fill="D9E2F3"/>
            <w:vAlign w:val="center"/>
          </w:tcPr>
          <w:p w14:paraId="59DB8895"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D9E2F3"/>
            <w:vAlign w:val="center"/>
          </w:tcPr>
          <w:p w14:paraId="5613B2F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68CB928" w14:textId="77777777" w:rsidTr="00B96F27">
        <w:trPr>
          <w:trHeight w:val="284"/>
        </w:trPr>
        <w:tc>
          <w:tcPr>
            <w:tcW w:w="750" w:type="dxa"/>
            <w:shd w:val="clear" w:color="auto" w:fill="B4C6E7"/>
            <w:vAlign w:val="center"/>
          </w:tcPr>
          <w:p w14:paraId="5167784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68</w:t>
            </w:r>
          </w:p>
        </w:tc>
        <w:tc>
          <w:tcPr>
            <w:tcW w:w="858" w:type="dxa"/>
            <w:shd w:val="clear" w:color="auto" w:fill="B4C6E7"/>
            <w:vAlign w:val="center"/>
          </w:tcPr>
          <w:p w14:paraId="097E27E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47CE19F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B4C6E7"/>
            <w:vAlign w:val="center"/>
          </w:tcPr>
          <w:p w14:paraId="48C7106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BANECUADOR</w:t>
            </w:r>
          </w:p>
        </w:tc>
        <w:tc>
          <w:tcPr>
            <w:tcW w:w="2673" w:type="dxa"/>
            <w:shd w:val="clear" w:color="auto" w:fill="B4C6E7"/>
            <w:vAlign w:val="center"/>
          </w:tcPr>
          <w:p w14:paraId="17CCA93E"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B4C6E7"/>
            <w:vAlign w:val="center"/>
          </w:tcPr>
          <w:p w14:paraId="21856BF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501BF29" w14:textId="77777777" w:rsidTr="00B96F27">
        <w:trPr>
          <w:trHeight w:val="284"/>
        </w:trPr>
        <w:tc>
          <w:tcPr>
            <w:tcW w:w="750" w:type="dxa"/>
            <w:shd w:val="clear" w:color="auto" w:fill="D9E2F3"/>
            <w:vAlign w:val="center"/>
          </w:tcPr>
          <w:p w14:paraId="2FA7EAC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69</w:t>
            </w:r>
          </w:p>
        </w:tc>
        <w:tc>
          <w:tcPr>
            <w:tcW w:w="858" w:type="dxa"/>
            <w:shd w:val="clear" w:color="auto" w:fill="D9E2F3"/>
            <w:vAlign w:val="center"/>
          </w:tcPr>
          <w:p w14:paraId="57E5C2E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247415F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D9E2F3"/>
            <w:vAlign w:val="center"/>
          </w:tcPr>
          <w:p w14:paraId="147BF8C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MDT</w:t>
            </w:r>
          </w:p>
        </w:tc>
        <w:tc>
          <w:tcPr>
            <w:tcW w:w="2673" w:type="dxa"/>
            <w:shd w:val="clear" w:color="auto" w:fill="D9E2F3"/>
            <w:vAlign w:val="center"/>
          </w:tcPr>
          <w:p w14:paraId="7303C5C7"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D9E2F3"/>
            <w:vAlign w:val="center"/>
          </w:tcPr>
          <w:p w14:paraId="72C75B2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3C579BE4" w14:textId="77777777" w:rsidTr="00B96F27">
        <w:trPr>
          <w:trHeight w:val="284"/>
        </w:trPr>
        <w:tc>
          <w:tcPr>
            <w:tcW w:w="750" w:type="dxa"/>
            <w:shd w:val="clear" w:color="auto" w:fill="B4C6E7"/>
            <w:vAlign w:val="center"/>
          </w:tcPr>
          <w:p w14:paraId="0F0F84C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70</w:t>
            </w:r>
          </w:p>
        </w:tc>
        <w:tc>
          <w:tcPr>
            <w:tcW w:w="858" w:type="dxa"/>
            <w:shd w:val="clear" w:color="auto" w:fill="B4C6E7"/>
            <w:vAlign w:val="center"/>
          </w:tcPr>
          <w:p w14:paraId="61667E7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340DAA5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B4C6E7"/>
            <w:vAlign w:val="center"/>
          </w:tcPr>
          <w:p w14:paraId="0B4BA32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IESS</w:t>
            </w:r>
          </w:p>
        </w:tc>
        <w:tc>
          <w:tcPr>
            <w:tcW w:w="2673" w:type="dxa"/>
            <w:shd w:val="clear" w:color="auto" w:fill="B4C6E7"/>
            <w:vAlign w:val="center"/>
          </w:tcPr>
          <w:p w14:paraId="6FBF75DF"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B4C6E7"/>
            <w:vAlign w:val="center"/>
          </w:tcPr>
          <w:p w14:paraId="1F19D04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256AE880" w14:textId="77777777" w:rsidTr="00B96F27">
        <w:trPr>
          <w:trHeight w:val="284"/>
        </w:trPr>
        <w:tc>
          <w:tcPr>
            <w:tcW w:w="750" w:type="dxa"/>
            <w:shd w:val="clear" w:color="auto" w:fill="D9E2F3"/>
            <w:vAlign w:val="center"/>
          </w:tcPr>
          <w:p w14:paraId="080455D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71</w:t>
            </w:r>
          </w:p>
        </w:tc>
        <w:tc>
          <w:tcPr>
            <w:tcW w:w="858" w:type="dxa"/>
            <w:shd w:val="clear" w:color="auto" w:fill="D9E2F3"/>
            <w:vAlign w:val="center"/>
          </w:tcPr>
          <w:p w14:paraId="295DF50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148E7BF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D9E2F3"/>
            <w:vAlign w:val="center"/>
          </w:tcPr>
          <w:p w14:paraId="39368BD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MCYP</w:t>
            </w:r>
          </w:p>
        </w:tc>
        <w:tc>
          <w:tcPr>
            <w:tcW w:w="2673" w:type="dxa"/>
            <w:shd w:val="clear" w:color="auto" w:fill="D9E2F3"/>
            <w:vAlign w:val="center"/>
          </w:tcPr>
          <w:p w14:paraId="7C9ED000"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D9E2F3"/>
            <w:vAlign w:val="center"/>
          </w:tcPr>
          <w:p w14:paraId="739E929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2E447BBD" w14:textId="77777777" w:rsidTr="00B96F27">
        <w:trPr>
          <w:trHeight w:val="284"/>
        </w:trPr>
        <w:tc>
          <w:tcPr>
            <w:tcW w:w="750" w:type="dxa"/>
            <w:shd w:val="clear" w:color="auto" w:fill="B4C6E7"/>
            <w:vAlign w:val="center"/>
          </w:tcPr>
          <w:p w14:paraId="1166462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72</w:t>
            </w:r>
          </w:p>
        </w:tc>
        <w:tc>
          <w:tcPr>
            <w:tcW w:w="858" w:type="dxa"/>
            <w:shd w:val="clear" w:color="auto" w:fill="B4C6E7"/>
            <w:vAlign w:val="center"/>
          </w:tcPr>
          <w:p w14:paraId="1B9DFCD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16FA9B0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B4C6E7"/>
            <w:vAlign w:val="center"/>
          </w:tcPr>
          <w:p w14:paraId="271B29B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TURISMO</w:t>
            </w:r>
          </w:p>
        </w:tc>
        <w:tc>
          <w:tcPr>
            <w:tcW w:w="2673" w:type="dxa"/>
            <w:shd w:val="clear" w:color="auto" w:fill="B4C6E7"/>
            <w:vAlign w:val="center"/>
          </w:tcPr>
          <w:p w14:paraId="581C7C8A"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B4C6E7"/>
            <w:vAlign w:val="center"/>
          </w:tcPr>
          <w:p w14:paraId="57E2AE4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E9A68F3" w14:textId="77777777" w:rsidTr="00B96F27">
        <w:trPr>
          <w:trHeight w:val="284"/>
        </w:trPr>
        <w:tc>
          <w:tcPr>
            <w:tcW w:w="750" w:type="dxa"/>
            <w:shd w:val="clear" w:color="auto" w:fill="D9E2F3"/>
            <w:vAlign w:val="center"/>
          </w:tcPr>
          <w:p w14:paraId="144BC00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73</w:t>
            </w:r>
          </w:p>
        </w:tc>
        <w:tc>
          <w:tcPr>
            <w:tcW w:w="858" w:type="dxa"/>
            <w:shd w:val="clear" w:color="auto" w:fill="D9E2F3"/>
            <w:vAlign w:val="center"/>
          </w:tcPr>
          <w:p w14:paraId="39119EA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73FF967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D9E2F3"/>
            <w:vAlign w:val="center"/>
          </w:tcPr>
          <w:p w14:paraId="2F3D8AB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ANT</w:t>
            </w:r>
          </w:p>
        </w:tc>
        <w:tc>
          <w:tcPr>
            <w:tcW w:w="2673" w:type="dxa"/>
            <w:shd w:val="clear" w:color="auto" w:fill="D9E2F3"/>
            <w:vAlign w:val="center"/>
          </w:tcPr>
          <w:p w14:paraId="66FE41D9"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D9E2F3"/>
            <w:vAlign w:val="center"/>
          </w:tcPr>
          <w:p w14:paraId="43311FB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D89F05B" w14:textId="77777777" w:rsidTr="00B96F27">
        <w:trPr>
          <w:trHeight w:val="284"/>
        </w:trPr>
        <w:tc>
          <w:tcPr>
            <w:tcW w:w="750" w:type="dxa"/>
            <w:shd w:val="clear" w:color="auto" w:fill="B4C6E7"/>
            <w:vAlign w:val="center"/>
          </w:tcPr>
          <w:p w14:paraId="14B9185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74</w:t>
            </w:r>
          </w:p>
        </w:tc>
        <w:tc>
          <w:tcPr>
            <w:tcW w:w="858" w:type="dxa"/>
            <w:shd w:val="clear" w:color="auto" w:fill="B4C6E7"/>
            <w:vAlign w:val="center"/>
          </w:tcPr>
          <w:p w14:paraId="1BE7377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1048A29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B4C6E7"/>
            <w:vAlign w:val="center"/>
          </w:tcPr>
          <w:p w14:paraId="4D92F93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MTOP</w:t>
            </w:r>
          </w:p>
        </w:tc>
        <w:tc>
          <w:tcPr>
            <w:tcW w:w="2673" w:type="dxa"/>
            <w:shd w:val="clear" w:color="auto" w:fill="B4C6E7"/>
            <w:vAlign w:val="center"/>
          </w:tcPr>
          <w:p w14:paraId="1A706657"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B4C6E7"/>
            <w:vAlign w:val="center"/>
          </w:tcPr>
          <w:p w14:paraId="6512CE8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380CF88" w14:textId="77777777" w:rsidTr="00B96F27">
        <w:trPr>
          <w:trHeight w:val="284"/>
        </w:trPr>
        <w:tc>
          <w:tcPr>
            <w:tcW w:w="750" w:type="dxa"/>
            <w:shd w:val="clear" w:color="auto" w:fill="D9E2F3"/>
            <w:vAlign w:val="center"/>
          </w:tcPr>
          <w:p w14:paraId="4FD6885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75</w:t>
            </w:r>
          </w:p>
        </w:tc>
        <w:tc>
          <w:tcPr>
            <w:tcW w:w="858" w:type="dxa"/>
            <w:shd w:val="clear" w:color="auto" w:fill="D9E2F3"/>
            <w:vAlign w:val="center"/>
          </w:tcPr>
          <w:p w14:paraId="7439045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4A6840D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D9E2F3"/>
            <w:vAlign w:val="center"/>
          </w:tcPr>
          <w:p w14:paraId="1C8B693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SENAE</w:t>
            </w:r>
          </w:p>
        </w:tc>
        <w:tc>
          <w:tcPr>
            <w:tcW w:w="2673" w:type="dxa"/>
            <w:shd w:val="clear" w:color="auto" w:fill="D9E2F3"/>
            <w:vAlign w:val="center"/>
          </w:tcPr>
          <w:p w14:paraId="2B505446"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REFERENTE AL ÁMBITO DE LA DISCAPACIDAD</w:t>
            </w:r>
          </w:p>
        </w:tc>
        <w:tc>
          <w:tcPr>
            <w:tcW w:w="2182" w:type="dxa"/>
            <w:shd w:val="clear" w:color="auto" w:fill="D9E2F3"/>
            <w:vAlign w:val="center"/>
          </w:tcPr>
          <w:p w14:paraId="43BDCD7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CABB805" w14:textId="77777777" w:rsidTr="00B96F27">
        <w:trPr>
          <w:trHeight w:val="284"/>
        </w:trPr>
        <w:tc>
          <w:tcPr>
            <w:tcW w:w="750" w:type="dxa"/>
            <w:shd w:val="clear" w:color="auto" w:fill="B4C6E7"/>
            <w:vAlign w:val="center"/>
          </w:tcPr>
          <w:p w14:paraId="5FA68B2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76</w:t>
            </w:r>
          </w:p>
        </w:tc>
        <w:tc>
          <w:tcPr>
            <w:tcW w:w="858" w:type="dxa"/>
            <w:shd w:val="clear" w:color="auto" w:fill="B4C6E7"/>
            <w:vAlign w:val="center"/>
          </w:tcPr>
          <w:p w14:paraId="1335C6A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1112492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B4C6E7"/>
            <w:vAlign w:val="center"/>
          </w:tcPr>
          <w:p w14:paraId="058C891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B4C6E7"/>
            <w:vAlign w:val="center"/>
          </w:tcPr>
          <w:p w14:paraId="7B74658F"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EVALUAR DISCAPACIDAD Y COORDINAR ASISTENCIAS TÉCNICAS</w:t>
            </w:r>
          </w:p>
        </w:tc>
        <w:tc>
          <w:tcPr>
            <w:tcW w:w="2182" w:type="dxa"/>
            <w:shd w:val="clear" w:color="auto" w:fill="B4C6E7"/>
            <w:vAlign w:val="center"/>
          </w:tcPr>
          <w:p w14:paraId="3B692B3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40CA0C5" w14:textId="77777777" w:rsidTr="00B96F27">
        <w:trPr>
          <w:trHeight w:val="284"/>
        </w:trPr>
        <w:tc>
          <w:tcPr>
            <w:tcW w:w="750" w:type="dxa"/>
            <w:shd w:val="clear" w:color="auto" w:fill="D9E2F3"/>
            <w:vAlign w:val="center"/>
          </w:tcPr>
          <w:p w14:paraId="72BF65E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77</w:t>
            </w:r>
          </w:p>
        </w:tc>
        <w:tc>
          <w:tcPr>
            <w:tcW w:w="858" w:type="dxa"/>
            <w:shd w:val="clear" w:color="auto" w:fill="D9E2F3"/>
            <w:vAlign w:val="center"/>
          </w:tcPr>
          <w:p w14:paraId="33B4C00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3836E10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SENESCYT</w:t>
            </w:r>
          </w:p>
        </w:tc>
        <w:tc>
          <w:tcPr>
            <w:tcW w:w="1680" w:type="dxa"/>
            <w:shd w:val="clear" w:color="auto" w:fill="D9E2F3"/>
            <w:vAlign w:val="center"/>
          </w:tcPr>
          <w:p w14:paraId="2C6363E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D9E2F3"/>
            <w:vAlign w:val="center"/>
          </w:tcPr>
          <w:p w14:paraId="7BFD05CF"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DE PERSONAS CON ENFERMEDADES CATASTRÓFICAS O DE ALTA COMPLEJIDAD REGISTRADAS EN EL MINISTERIO DE SALUD PÚBLICA</w:t>
            </w:r>
          </w:p>
        </w:tc>
        <w:tc>
          <w:tcPr>
            <w:tcW w:w="2182" w:type="dxa"/>
            <w:shd w:val="clear" w:color="auto" w:fill="D9E2F3"/>
            <w:vAlign w:val="center"/>
          </w:tcPr>
          <w:p w14:paraId="34D4D56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02E3D7E9" w14:textId="77777777" w:rsidTr="00B96F27">
        <w:trPr>
          <w:trHeight w:val="284"/>
        </w:trPr>
        <w:tc>
          <w:tcPr>
            <w:tcW w:w="750" w:type="dxa"/>
            <w:shd w:val="clear" w:color="auto" w:fill="B4C6E7"/>
            <w:vAlign w:val="center"/>
          </w:tcPr>
          <w:p w14:paraId="53808E2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78</w:t>
            </w:r>
          </w:p>
        </w:tc>
        <w:tc>
          <w:tcPr>
            <w:tcW w:w="858" w:type="dxa"/>
            <w:shd w:val="clear" w:color="auto" w:fill="B4C6E7"/>
            <w:vAlign w:val="center"/>
          </w:tcPr>
          <w:p w14:paraId="05DAD0F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368FD9F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1680" w:type="dxa"/>
            <w:shd w:val="clear" w:color="auto" w:fill="B4C6E7"/>
            <w:vAlign w:val="center"/>
          </w:tcPr>
          <w:p w14:paraId="47AAB09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B4C6E7"/>
            <w:vAlign w:val="center"/>
          </w:tcPr>
          <w:p w14:paraId="7A44E64B"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BASE DE DATOS DE PERSONAS ADULTAS MAYORES (65 AÑOS EN ADELANTE), A FIN DE DEFINIR UN PLAN O ESTRATEGIA QUE LE PERMITA HACER FRENTE A LOS EFECTOS NOCIVOS DE LA PANDEMIA CAUSADA POR EL VIRUS COVID-19, PRIORIZANDO A GRUPOS DE ATENCIÓN PRIORITARIA</w:t>
            </w:r>
          </w:p>
        </w:tc>
        <w:tc>
          <w:tcPr>
            <w:tcW w:w="2182" w:type="dxa"/>
            <w:shd w:val="clear" w:color="auto" w:fill="B4C6E7"/>
            <w:vAlign w:val="center"/>
          </w:tcPr>
          <w:p w14:paraId="4043C4D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5A104F3" w14:textId="77777777" w:rsidTr="00B96F27">
        <w:trPr>
          <w:trHeight w:val="284"/>
        </w:trPr>
        <w:tc>
          <w:tcPr>
            <w:tcW w:w="750" w:type="dxa"/>
            <w:shd w:val="clear" w:color="auto" w:fill="D9E2F3"/>
            <w:vAlign w:val="center"/>
          </w:tcPr>
          <w:p w14:paraId="79DEAAA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79</w:t>
            </w:r>
          </w:p>
        </w:tc>
        <w:tc>
          <w:tcPr>
            <w:tcW w:w="858" w:type="dxa"/>
            <w:shd w:val="clear" w:color="auto" w:fill="D9E2F3"/>
            <w:vAlign w:val="center"/>
          </w:tcPr>
          <w:p w14:paraId="6E45E4E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0A6B0B5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ECU 911</w:t>
            </w:r>
          </w:p>
        </w:tc>
        <w:tc>
          <w:tcPr>
            <w:tcW w:w="1680" w:type="dxa"/>
            <w:shd w:val="clear" w:color="auto" w:fill="D9E2F3"/>
            <w:vAlign w:val="center"/>
          </w:tcPr>
          <w:p w14:paraId="479E127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D9E2F3"/>
            <w:vAlign w:val="center"/>
          </w:tcPr>
          <w:p w14:paraId="16366819"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GESTIONAR Y ANALIZAR OPERACIONES PARA SERVICIO DE EMERGENCIA</w:t>
            </w:r>
          </w:p>
        </w:tc>
        <w:tc>
          <w:tcPr>
            <w:tcW w:w="2182" w:type="dxa"/>
            <w:shd w:val="clear" w:color="auto" w:fill="D9E2F3"/>
            <w:vAlign w:val="center"/>
          </w:tcPr>
          <w:p w14:paraId="404441E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Alta frecuencia de actualización</w:t>
            </w:r>
          </w:p>
        </w:tc>
      </w:tr>
      <w:tr w:rsidR="00B96F27" w:rsidRPr="00B96F27" w14:paraId="6AA3388B" w14:textId="77777777" w:rsidTr="00B96F27">
        <w:trPr>
          <w:trHeight w:val="284"/>
        </w:trPr>
        <w:tc>
          <w:tcPr>
            <w:tcW w:w="750" w:type="dxa"/>
            <w:shd w:val="clear" w:color="auto" w:fill="B4C6E7"/>
            <w:vAlign w:val="center"/>
          </w:tcPr>
          <w:p w14:paraId="5D47A36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80</w:t>
            </w:r>
          </w:p>
        </w:tc>
        <w:tc>
          <w:tcPr>
            <w:tcW w:w="858" w:type="dxa"/>
            <w:shd w:val="clear" w:color="auto" w:fill="B4C6E7"/>
            <w:vAlign w:val="center"/>
          </w:tcPr>
          <w:p w14:paraId="2055CC4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168A189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1680" w:type="dxa"/>
            <w:shd w:val="clear" w:color="auto" w:fill="B4C6E7"/>
            <w:vAlign w:val="center"/>
          </w:tcPr>
          <w:p w14:paraId="4ADECC3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CNE, URS, CNT, CONADIS</w:t>
            </w:r>
          </w:p>
        </w:tc>
        <w:tc>
          <w:tcPr>
            <w:tcW w:w="2673" w:type="dxa"/>
            <w:shd w:val="clear" w:color="auto" w:fill="B4C6E7"/>
            <w:vAlign w:val="center"/>
          </w:tcPr>
          <w:p w14:paraId="604D7F5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 xml:space="preserve">BASE DE DATOS QUE REGISTREN PERSONAS ADULTAS MAYORES (65 AÑOS EN ADELANTE) RELATIVAS A IDENTIFICACIÓN, UBICACIÓN, CONTACTO Y AQUELLA QUE PERMITA EL DESARROLLO DE LOS PROCESOS DE LOGÍSTICA, INFORMACIÓN, VACUNACIÓN, SEGUIMIENTO, VERIFICACIÓN Y EVALUACIÓN DEL CUMPLIMIENTO DE LA ESTRATEGIA DE VACUNACIÓN CONTRA EL VIRUS COVID -19 Y ASÍ </w:t>
            </w:r>
            <w:r w:rsidRPr="00B96F27">
              <w:rPr>
                <w:color w:val="000000"/>
                <w:sz w:val="20"/>
                <w:szCs w:val="20"/>
              </w:rPr>
              <w:lastRenderedPageBreak/>
              <w:t>HACER FRENTE A LOS EFECTOS NOCIVOS DE LA PANDEMIA, ASÍ COMO GENERAR INFORMACIÓN ANALÍTICA Y ESTADÍSTICA PARA TOMA ADECUADA DE DECISIONES</w:t>
            </w:r>
          </w:p>
        </w:tc>
        <w:tc>
          <w:tcPr>
            <w:tcW w:w="2182" w:type="dxa"/>
            <w:shd w:val="clear" w:color="auto" w:fill="B4C6E7"/>
            <w:vAlign w:val="center"/>
          </w:tcPr>
          <w:p w14:paraId="181B4E9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Analítica de datos</w:t>
            </w:r>
          </w:p>
        </w:tc>
      </w:tr>
      <w:tr w:rsidR="00B96F27" w:rsidRPr="00B96F27" w14:paraId="1590716E" w14:textId="77777777" w:rsidTr="00B96F27">
        <w:trPr>
          <w:trHeight w:val="284"/>
        </w:trPr>
        <w:tc>
          <w:tcPr>
            <w:tcW w:w="750" w:type="dxa"/>
            <w:shd w:val="clear" w:color="auto" w:fill="D9E2F3"/>
            <w:vAlign w:val="center"/>
          </w:tcPr>
          <w:p w14:paraId="12BD1B1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81</w:t>
            </w:r>
          </w:p>
        </w:tc>
        <w:tc>
          <w:tcPr>
            <w:tcW w:w="858" w:type="dxa"/>
            <w:shd w:val="clear" w:color="auto" w:fill="D9E2F3"/>
            <w:vAlign w:val="center"/>
          </w:tcPr>
          <w:p w14:paraId="7BC51F1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5446981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INEC</w:t>
            </w:r>
          </w:p>
        </w:tc>
        <w:tc>
          <w:tcPr>
            <w:tcW w:w="1680" w:type="dxa"/>
            <w:shd w:val="clear" w:color="auto" w:fill="D9E2F3"/>
            <w:vAlign w:val="center"/>
          </w:tcPr>
          <w:p w14:paraId="3346537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D9E2F3"/>
            <w:vAlign w:val="center"/>
          </w:tcPr>
          <w:p w14:paraId="2BFC1E1F"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PERMITE IMPLEMENTAR MECANISMOS DE RECOLECCIÓN Y CRUCE DE INFORMACIÓN QUE REPOSE EN REGISTROS DE LA ADMINISTRACIÓN PÚBLICA. (...)”, POR LO QUE EL INEC COMO MÉTODO ALTERNATIVO, CAMBIÓ LA FORMA DE RECOPILAR INFORMACIÓN EN SUS OPERATIVOS DE CAMPO, SURGIENDO LA NECESIDAD DE POTENCIAR EL USO DE DATOS DE REGISTROS ADMINISTRATIVOS PARA CONTINUAR CON LA GENERACIÓN DE INFORMACIÓN DE SUS DIFERENTES OPERACIONES ESTADÍSTICAS</w:t>
            </w:r>
          </w:p>
        </w:tc>
        <w:tc>
          <w:tcPr>
            <w:tcW w:w="2182" w:type="dxa"/>
            <w:shd w:val="clear" w:color="auto" w:fill="D9E2F3"/>
            <w:vAlign w:val="center"/>
          </w:tcPr>
          <w:p w14:paraId="021C5FB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Generación de información estadística</w:t>
            </w:r>
          </w:p>
        </w:tc>
      </w:tr>
      <w:tr w:rsidR="00B96F27" w:rsidRPr="00B96F27" w14:paraId="7BBFE49B" w14:textId="77777777" w:rsidTr="00B96F27">
        <w:trPr>
          <w:trHeight w:val="284"/>
        </w:trPr>
        <w:tc>
          <w:tcPr>
            <w:tcW w:w="750" w:type="dxa"/>
            <w:shd w:val="clear" w:color="auto" w:fill="B4C6E7"/>
            <w:vAlign w:val="center"/>
          </w:tcPr>
          <w:p w14:paraId="615C582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82</w:t>
            </w:r>
          </w:p>
        </w:tc>
        <w:tc>
          <w:tcPr>
            <w:tcW w:w="858" w:type="dxa"/>
            <w:shd w:val="clear" w:color="auto" w:fill="B4C6E7"/>
            <w:vAlign w:val="center"/>
          </w:tcPr>
          <w:p w14:paraId="2EAF0D8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0CA634A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w:t>
            </w:r>
          </w:p>
        </w:tc>
        <w:tc>
          <w:tcPr>
            <w:tcW w:w="1680" w:type="dxa"/>
            <w:shd w:val="clear" w:color="auto" w:fill="B4C6E7"/>
            <w:vAlign w:val="center"/>
          </w:tcPr>
          <w:p w14:paraId="5F3ED13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B4C6E7"/>
            <w:vAlign w:val="center"/>
          </w:tcPr>
          <w:p w14:paraId="07EE2AEB"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ACTUALIZAR, VERIFICAR, Y CONSOLIDAR LA BASE DE DATOS DEL REGISTRO SOCIAL QUE ES LA FUENTE PRIMARIA PARA LA IDENTIFICACIÓN, SELECCIÓN, FOCALIZACIÓN Y PRIORIZACIÓN DE BENEFICIARIOS Y/O USUARIOS DE PROGRAMAS SOCIALES, SERVICIOS Y SUBSIDIOS ESTATALES TANTO A NIVEL DE FAMILIAS COMO INDIVIDUOS</w:t>
            </w:r>
          </w:p>
        </w:tc>
        <w:tc>
          <w:tcPr>
            <w:tcW w:w="2182" w:type="dxa"/>
            <w:shd w:val="clear" w:color="auto" w:fill="B4C6E7"/>
            <w:vAlign w:val="center"/>
          </w:tcPr>
          <w:p w14:paraId="56F1225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D98A81B" w14:textId="77777777" w:rsidTr="00B96F27">
        <w:trPr>
          <w:trHeight w:val="284"/>
        </w:trPr>
        <w:tc>
          <w:tcPr>
            <w:tcW w:w="750" w:type="dxa"/>
            <w:shd w:val="clear" w:color="auto" w:fill="D9E2F3"/>
            <w:vAlign w:val="center"/>
          </w:tcPr>
          <w:p w14:paraId="0BB20F9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83</w:t>
            </w:r>
          </w:p>
        </w:tc>
        <w:tc>
          <w:tcPr>
            <w:tcW w:w="858" w:type="dxa"/>
            <w:shd w:val="clear" w:color="auto" w:fill="D9E2F3"/>
            <w:vAlign w:val="center"/>
          </w:tcPr>
          <w:p w14:paraId="490BC78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63F2531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D9E2F3"/>
            <w:vAlign w:val="center"/>
          </w:tcPr>
          <w:p w14:paraId="6269A8E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MREMH</w:t>
            </w:r>
          </w:p>
        </w:tc>
        <w:tc>
          <w:tcPr>
            <w:tcW w:w="2673" w:type="dxa"/>
            <w:shd w:val="clear" w:color="auto" w:fill="D9E2F3"/>
            <w:vAlign w:val="center"/>
          </w:tcPr>
          <w:p w14:paraId="0A80F405"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 xml:space="preserve">CON EL PROPÓSITO DE QUE NIÑAS, NIÑOS, ADOLESCENTES Y SUS FAMILIAS EN SITUACIÓN </w:t>
            </w:r>
            <w:r w:rsidRPr="00B96F27">
              <w:rPr>
                <w:color w:val="000000"/>
                <w:sz w:val="20"/>
                <w:szCs w:val="20"/>
              </w:rPr>
              <w:lastRenderedPageBreak/>
              <w:t>DE MOVILIDAD Y QUE SE ENCUENTRAN REALIZANDO PRÁCTICAS DE MENDICIDAD SEAN ATENDIDAS DE MANERA INTEGRAL Y OPORTUNA POR PARTE DE LAS INSTITUCIONES ESTATALES ECUATORIANAS</w:t>
            </w:r>
          </w:p>
        </w:tc>
        <w:tc>
          <w:tcPr>
            <w:tcW w:w="2182" w:type="dxa"/>
            <w:shd w:val="clear" w:color="auto" w:fill="D9E2F3"/>
            <w:vAlign w:val="center"/>
          </w:tcPr>
          <w:p w14:paraId="101E185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Analítica de datos</w:t>
            </w:r>
          </w:p>
        </w:tc>
      </w:tr>
      <w:tr w:rsidR="00B96F27" w:rsidRPr="00B96F27" w14:paraId="402C86AB" w14:textId="77777777" w:rsidTr="00B96F27">
        <w:trPr>
          <w:trHeight w:val="284"/>
        </w:trPr>
        <w:tc>
          <w:tcPr>
            <w:tcW w:w="750" w:type="dxa"/>
            <w:shd w:val="clear" w:color="auto" w:fill="B4C6E7"/>
            <w:vAlign w:val="center"/>
          </w:tcPr>
          <w:p w14:paraId="1476003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84</w:t>
            </w:r>
          </w:p>
        </w:tc>
        <w:tc>
          <w:tcPr>
            <w:tcW w:w="858" w:type="dxa"/>
            <w:shd w:val="clear" w:color="auto" w:fill="B4C6E7"/>
            <w:vAlign w:val="center"/>
          </w:tcPr>
          <w:p w14:paraId="0DF3AAF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57F326F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CNT</w:t>
            </w:r>
          </w:p>
        </w:tc>
        <w:tc>
          <w:tcPr>
            <w:tcW w:w="1680" w:type="dxa"/>
            <w:shd w:val="clear" w:color="auto" w:fill="B4C6E7"/>
            <w:vAlign w:val="center"/>
          </w:tcPr>
          <w:p w14:paraId="262AAC0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B4C6E7"/>
            <w:vAlign w:val="center"/>
          </w:tcPr>
          <w:p w14:paraId="4E1610EF"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SISTEMA PRAS-MSP PARA EL PROCESO PLAN NACIONAL DE VACUNACIÓN</w:t>
            </w:r>
          </w:p>
        </w:tc>
        <w:tc>
          <w:tcPr>
            <w:tcW w:w="2182" w:type="dxa"/>
            <w:shd w:val="clear" w:color="auto" w:fill="B4C6E7"/>
            <w:vAlign w:val="center"/>
          </w:tcPr>
          <w:p w14:paraId="3F9487D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Alta frecuencia de actualización</w:t>
            </w:r>
          </w:p>
        </w:tc>
      </w:tr>
      <w:tr w:rsidR="00B96F27" w:rsidRPr="00B96F27" w14:paraId="2CE355C2" w14:textId="77777777" w:rsidTr="00B96F27">
        <w:trPr>
          <w:trHeight w:val="284"/>
        </w:trPr>
        <w:tc>
          <w:tcPr>
            <w:tcW w:w="750" w:type="dxa"/>
            <w:shd w:val="clear" w:color="auto" w:fill="D9E2F3"/>
            <w:vAlign w:val="center"/>
          </w:tcPr>
          <w:p w14:paraId="07372B1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85</w:t>
            </w:r>
          </w:p>
        </w:tc>
        <w:tc>
          <w:tcPr>
            <w:tcW w:w="858" w:type="dxa"/>
            <w:shd w:val="clear" w:color="auto" w:fill="D9E2F3"/>
            <w:vAlign w:val="center"/>
          </w:tcPr>
          <w:p w14:paraId="6A7D949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6EBAEA6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SEPS</w:t>
            </w:r>
          </w:p>
        </w:tc>
        <w:tc>
          <w:tcPr>
            <w:tcW w:w="1680" w:type="dxa"/>
            <w:shd w:val="clear" w:color="auto" w:fill="D9E2F3"/>
            <w:vAlign w:val="center"/>
          </w:tcPr>
          <w:p w14:paraId="13C05BE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2673" w:type="dxa"/>
            <w:shd w:val="clear" w:color="auto" w:fill="D9E2F3"/>
            <w:vAlign w:val="center"/>
          </w:tcPr>
          <w:p w14:paraId="55933E0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PERMITE TOMAR DECISIONES PARA FOMENTAR EL DESARROLLO DEL MISMO, PROCESANDO ESTA INFORMACIÓN ESTADÍSTICAMENTE, POR UNA PARTE, Y A NIVEL DE DETALLE CORRESPONDE A UN INSUMO ESENCIAL PARA DESARROLLAR AUDITORÍAS A LAS ORGANIZACIONES</w:t>
            </w:r>
          </w:p>
        </w:tc>
        <w:tc>
          <w:tcPr>
            <w:tcW w:w="2182" w:type="dxa"/>
            <w:shd w:val="clear" w:color="auto" w:fill="D9E2F3"/>
            <w:vAlign w:val="center"/>
          </w:tcPr>
          <w:p w14:paraId="0CBF95D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Generación de información estadística</w:t>
            </w:r>
          </w:p>
        </w:tc>
      </w:tr>
      <w:tr w:rsidR="00B96F27" w:rsidRPr="00B96F27" w14:paraId="229F0442" w14:textId="77777777" w:rsidTr="00B96F27">
        <w:trPr>
          <w:trHeight w:val="284"/>
        </w:trPr>
        <w:tc>
          <w:tcPr>
            <w:tcW w:w="750" w:type="dxa"/>
            <w:shd w:val="clear" w:color="auto" w:fill="B4C6E7"/>
            <w:vAlign w:val="center"/>
          </w:tcPr>
          <w:p w14:paraId="285DBD5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86</w:t>
            </w:r>
          </w:p>
        </w:tc>
        <w:tc>
          <w:tcPr>
            <w:tcW w:w="858" w:type="dxa"/>
            <w:shd w:val="clear" w:color="auto" w:fill="B4C6E7"/>
            <w:vAlign w:val="center"/>
          </w:tcPr>
          <w:p w14:paraId="2F3629A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4BE873C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SENESCYT</w:t>
            </w:r>
          </w:p>
        </w:tc>
        <w:tc>
          <w:tcPr>
            <w:tcW w:w="1680" w:type="dxa"/>
            <w:shd w:val="clear" w:color="auto" w:fill="B4C6E7"/>
            <w:vAlign w:val="center"/>
          </w:tcPr>
          <w:p w14:paraId="2FADCAF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B4C6E7"/>
            <w:vAlign w:val="center"/>
          </w:tcPr>
          <w:p w14:paraId="3951533B"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REQUERIMIENTO DE CONSUMO DE INFORMACIÓN PARA CÁLCULO DE ÍNDICE DE VULNERABILIDAD</w:t>
            </w:r>
          </w:p>
        </w:tc>
        <w:tc>
          <w:tcPr>
            <w:tcW w:w="2182" w:type="dxa"/>
            <w:shd w:val="clear" w:color="auto" w:fill="B4C6E7"/>
            <w:vAlign w:val="center"/>
          </w:tcPr>
          <w:p w14:paraId="7FF2D9E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0E919801" w14:textId="77777777" w:rsidTr="00B96F27">
        <w:trPr>
          <w:trHeight w:val="284"/>
        </w:trPr>
        <w:tc>
          <w:tcPr>
            <w:tcW w:w="750" w:type="dxa"/>
            <w:shd w:val="clear" w:color="auto" w:fill="D9E2F3"/>
            <w:vAlign w:val="center"/>
          </w:tcPr>
          <w:p w14:paraId="4973236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87</w:t>
            </w:r>
          </w:p>
        </w:tc>
        <w:tc>
          <w:tcPr>
            <w:tcW w:w="858" w:type="dxa"/>
            <w:shd w:val="clear" w:color="auto" w:fill="D9E2F3"/>
            <w:vAlign w:val="center"/>
          </w:tcPr>
          <w:p w14:paraId="6123096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182D8BF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SENESCYT</w:t>
            </w:r>
          </w:p>
        </w:tc>
        <w:tc>
          <w:tcPr>
            <w:tcW w:w="1680" w:type="dxa"/>
            <w:shd w:val="clear" w:color="auto" w:fill="D9E2F3"/>
            <w:vAlign w:val="center"/>
          </w:tcPr>
          <w:p w14:paraId="265F55C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CNE-RC- MINEDUC-MDT-MDG</w:t>
            </w:r>
          </w:p>
        </w:tc>
        <w:tc>
          <w:tcPr>
            <w:tcW w:w="2673" w:type="dxa"/>
            <w:shd w:val="clear" w:color="auto" w:fill="D9E2F3"/>
            <w:vAlign w:val="center"/>
          </w:tcPr>
          <w:p w14:paraId="32698A7B"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PARA LA IMPLEMENTACIÓN DE PROGRAMAS DE BECAS Y AYUDAS ECONÓMICAS, DENTRO DEL PROCESO DE OTORGAMIENTO DE BECAS, LAS BASES DE POSTULACIÓN DE LOS PROGRAMAS DETALLAN COMO CONDICIÓN PARA LA POSTULACIÓN LA VERIFICACIÓN DE DATOS</w:t>
            </w:r>
          </w:p>
        </w:tc>
        <w:tc>
          <w:tcPr>
            <w:tcW w:w="2182" w:type="dxa"/>
            <w:shd w:val="clear" w:color="auto" w:fill="D9E2F3"/>
            <w:vAlign w:val="center"/>
          </w:tcPr>
          <w:p w14:paraId="15F2617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78926368" w14:textId="77777777" w:rsidTr="00B96F27">
        <w:trPr>
          <w:trHeight w:val="284"/>
        </w:trPr>
        <w:tc>
          <w:tcPr>
            <w:tcW w:w="750" w:type="dxa"/>
            <w:shd w:val="clear" w:color="auto" w:fill="B4C6E7"/>
            <w:vAlign w:val="center"/>
          </w:tcPr>
          <w:p w14:paraId="0281115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88</w:t>
            </w:r>
          </w:p>
        </w:tc>
        <w:tc>
          <w:tcPr>
            <w:tcW w:w="858" w:type="dxa"/>
            <w:shd w:val="clear" w:color="auto" w:fill="B4C6E7"/>
            <w:vAlign w:val="center"/>
          </w:tcPr>
          <w:p w14:paraId="2C8217A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15D3647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SENESCYT</w:t>
            </w:r>
          </w:p>
        </w:tc>
        <w:tc>
          <w:tcPr>
            <w:tcW w:w="1680" w:type="dxa"/>
            <w:shd w:val="clear" w:color="auto" w:fill="B4C6E7"/>
            <w:vAlign w:val="center"/>
          </w:tcPr>
          <w:p w14:paraId="69C1726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2673" w:type="dxa"/>
            <w:shd w:val="clear" w:color="auto" w:fill="B4C6E7"/>
            <w:vAlign w:val="center"/>
          </w:tcPr>
          <w:p w14:paraId="3D4DF4F1"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PROMOVER EL ACCESO A LA EDUCACIÓN SUPERIOR A TRAVÉS DE ACCIONES AFIRMATIVAS</w:t>
            </w:r>
          </w:p>
        </w:tc>
        <w:tc>
          <w:tcPr>
            <w:tcW w:w="2182" w:type="dxa"/>
            <w:shd w:val="clear" w:color="auto" w:fill="B4C6E7"/>
            <w:vAlign w:val="center"/>
          </w:tcPr>
          <w:p w14:paraId="72BA852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Alta frecuencia de actualización</w:t>
            </w:r>
          </w:p>
        </w:tc>
      </w:tr>
      <w:tr w:rsidR="00B96F27" w:rsidRPr="00B96F27" w14:paraId="29FB476C" w14:textId="77777777" w:rsidTr="00B96F27">
        <w:trPr>
          <w:trHeight w:val="284"/>
        </w:trPr>
        <w:tc>
          <w:tcPr>
            <w:tcW w:w="750" w:type="dxa"/>
            <w:shd w:val="clear" w:color="auto" w:fill="D9E2F3"/>
            <w:vAlign w:val="center"/>
          </w:tcPr>
          <w:p w14:paraId="22FC88F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89</w:t>
            </w:r>
          </w:p>
        </w:tc>
        <w:tc>
          <w:tcPr>
            <w:tcW w:w="858" w:type="dxa"/>
            <w:shd w:val="clear" w:color="auto" w:fill="D9E2F3"/>
            <w:vAlign w:val="center"/>
          </w:tcPr>
          <w:p w14:paraId="4D1E384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1B61D48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1680" w:type="dxa"/>
            <w:shd w:val="clear" w:color="auto" w:fill="D9E2F3"/>
            <w:vAlign w:val="center"/>
          </w:tcPr>
          <w:p w14:paraId="13225B7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GAD IBARRA</w:t>
            </w:r>
          </w:p>
        </w:tc>
        <w:tc>
          <w:tcPr>
            <w:tcW w:w="2673" w:type="dxa"/>
            <w:shd w:val="clear" w:color="auto" w:fill="D9E2F3"/>
            <w:vAlign w:val="center"/>
          </w:tcPr>
          <w:p w14:paraId="281BAEB6"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 xml:space="preserve">MANTENER EL ACCESO DIRECTO A LA INFORMACIÓN PREDIAL, DE PATENTES Y </w:t>
            </w:r>
            <w:r w:rsidRPr="00B96F27">
              <w:rPr>
                <w:color w:val="000000"/>
                <w:sz w:val="20"/>
                <w:szCs w:val="20"/>
              </w:rPr>
              <w:lastRenderedPageBreak/>
              <w:t>ESPECTÁCULOS PÚBLICOS DEL MUNICIPIO DE IBARRA</w:t>
            </w:r>
          </w:p>
        </w:tc>
        <w:tc>
          <w:tcPr>
            <w:tcW w:w="2182" w:type="dxa"/>
            <w:shd w:val="clear" w:color="auto" w:fill="D9E2F3"/>
            <w:vAlign w:val="center"/>
          </w:tcPr>
          <w:p w14:paraId="490A44B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Eficiencia tecnológica demostrable</w:t>
            </w:r>
          </w:p>
        </w:tc>
      </w:tr>
      <w:tr w:rsidR="00B96F27" w:rsidRPr="00B96F27" w14:paraId="3FC81602" w14:textId="77777777" w:rsidTr="00B96F27">
        <w:trPr>
          <w:trHeight w:val="284"/>
        </w:trPr>
        <w:tc>
          <w:tcPr>
            <w:tcW w:w="750" w:type="dxa"/>
            <w:shd w:val="clear" w:color="auto" w:fill="B4C6E7"/>
            <w:vAlign w:val="center"/>
          </w:tcPr>
          <w:p w14:paraId="27EFC86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90</w:t>
            </w:r>
          </w:p>
        </w:tc>
        <w:tc>
          <w:tcPr>
            <w:tcW w:w="858" w:type="dxa"/>
            <w:shd w:val="clear" w:color="auto" w:fill="B4C6E7"/>
            <w:vAlign w:val="center"/>
          </w:tcPr>
          <w:p w14:paraId="34E742C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26F88FD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GAD IBARRA</w:t>
            </w:r>
          </w:p>
        </w:tc>
        <w:tc>
          <w:tcPr>
            <w:tcW w:w="1680" w:type="dxa"/>
            <w:shd w:val="clear" w:color="auto" w:fill="B4C6E7"/>
            <w:vAlign w:val="center"/>
          </w:tcPr>
          <w:p w14:paraId="28B3585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2673" w:type="dxa"/>
            <w:shd w:val="clear" w:color="auto" w:fill="B4C6E7"/>
            <w:vAlign w:val="center"/>
          </w:tcPr>
          <w:p w14:paraId="0350D9A6"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PERMITE QUE LOS PROCESOS DE DETERMINACIÓN TRIBUTARIA, FISCALIZACIÓN Y CONTROL Y DE RECLAMOS TRIBUTARIOS SEA EFICIENTES, REDUCIENDO DE ESTA FORMA LOS REQUISITOS PARA LOS TRÁMITES, Y LAS ACTIVIDADES PARA LA VERIFICACIÓN Y CONTROL CON EL FIN DE EVITAR LA EVASIÓN TRIBUTARIA</w:t>
            </w:r>
          </w:p>
        </w:tc>
        <w:tc>
          <w:tcPr>
            <w:tcW w:w="2182" w:type="dxa"/>
            <w:shd w:val="clear" w:color="auto" w:fill="B4C6E7"/>
            <w:vAlign w:val="center"/>
          </w:tcPr>
          <w:p w14:paraId="4FBA793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Eficiencia tecnológica demostrable</w:t>
            </w:r>
          </w:p>
        </w:tc>
      </w:tr>
      <w:tr w:rsidR="00B96F27" w:rsidRPr="00B96F27" w14:paraId="71954F4B" w14:textId="77777777" w:rsidTr="00B96F27">
        <w:trPr>
          <w:trHeight w:val="284"/>
        </w:trPr>
        <w:tc>
          <w:tcPr>
            <w:tcW w:w="750" w:type="dxa"/>
            <w:shd w:val="clear" w:color="auto" w:fill="D9E2F3"/>
            <w:vAlign w:val="center"/>
          </w:tcPr>
          <w:p w14:paraId="7A0126F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91</w:t>
            </w:r>
          </w:p>
        </w:tc>
        <w:tc>
          <w:tcPr>
            <w:tcW w:w="858" w:type="dxa"/>
            <w:shd w:val="clear" w:color="auto" w:fill="D9E2F3"/>
            <w:vAlign w:val="center"/>
          </w:tcPr>
          <w:p w14:paraId="19409C3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5EB58C3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UAFE</w:t>
            </w:r>
          </w:p>
        </w:tc>
        <w:tc>
          <w:tcPr>
            <w:tcW w:w="1680" w:type="dxa"/>
            <w:shd w:val="clear" w:color="auto" w:fill="D9E2F3"/>
            <w:vAlign w:val="center"/>
          </w:tcPr>
          <w:p w14:paraId="75D140E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2673" w:type="dxa"/>
            <w:shd w:val="clear" w:color="auto" w:fill="D9E2F3"/>
            <w:vAlign w:val="center"/>
          </w:tcPr>
          <w:p w14:paraId="77B46BE2"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PREVENCIÓN Y DETECCIÓN DE ACTIVIDADES VINCULADAS AL DELITO DE LAVADO DE ACTIVOS</w:t>
            </w:r>
          </w:p>
        </w:tc>
        <w:tc>
          <w:tcPr>
            <w:tcW w:w="2182" w:type="dxa"/>
            <w:shd w:val="clear" w:color="auto" w:fill="D9E2F3"/>
            <w:vAlign w:val="center"/>
          </w:tcPr>
          <w:p w14:paraId="5F9BA85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5E48F802" w14:textId="77777777" w:rsidTr="00B96F27">
        <w:trPr>
          <w:trHeight w:val="284"/>
        </w:trPr>
        <w:tc>
          <w:tcPr>
            <w:tcW w:w="750" w:type="dxa"/>
            <w:shd w:val="clear" w:color="auto" w:fill="B4C6E7"/>
            <w:vAlign w:val="center"/>
          </w:tcPr>
          <w:p w14:paraId="080FD39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92</w:t>
            </w:r>
          </w:p>
        </w:tc>
        <w:tc>
          <w:tcPr>
            <w:tcW w:w="858" w:type="dxa"/>
            <w:shd w:val="clear" w:color="auto" w:fill="B4C6E7"/>
            <w:vAlign w:val="center"/>
          </w:tcPr>
          <w:p w14:paraId="62358F3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3BC4FE4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MINEDUC</w:t>
            </w:r>
          </w:p>
        </w:tc>
        <w:tc>
          <w:tcPr>
            <w:tcW w:w="1680" w:type="dxa"/>
            <w:shd w:val="clear" w:color="auto" w:fill="B4C6E7"/>
            <w:vAlign w:val="center"/>
          </w:tcPr>
          <w:p w14:paraId="0F5B27C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B4C6E7"/>
            <w:vAlign w:val="center"/>
          </w:tcPr>
          <w:p w14:paraId="3711FC86"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POLÍTICA INTERSECTORIAL PARA LA PREVENCIÓN DEL EMBARAZO EN NIÑAS Y ADOLESCENTES 2018-2025-PIPENA</w:t>
            </w:r>
          </w:p>
        </w:tc>
        <w:tc>
          <w:tcPr>
            <w:tcW w:w="2182" w:type="dxa"/>
            <w:shd w:val="clear" w:color="auto" w:fill="B4C6E7"/>
            <w:vAlign w:val="center"/>
          </w:tcPr>
          <w:p w14:paraId="4811647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38F62182" w14:textId="77777777" w:rsidTr="00B96F27">
        <w:trPr>
          <w:trHeight w:val="284"/>
        </w:trPr>
        <w:tc>
          <w:tcPr>
            <w:tcW w:w="750" w:type="dxa"/>
            <w:shd w:val="clear" w:color="auto" w:fill="D9E2F3"/>
            <w:vAlign w:val="center"/>
          </w:tcPr>
          <w:p w14:paraId="305F547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93</w:t>
            </w:r>
          </w:p>
        </w:tc>
        <w:tc>
          <w:tcPr>
            <w:tcW w:w="858" w:type="dxa"/>
            <w:shd w:val="clear" w:color="auto" w:fill="D9E2F3"/>
            <w:vAlign w:val="center"/>
          </w:tcPr>
          <w:p w14:paraId="54376C9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6D4D81C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CIENCIAS FORENSES</w:t>
            </w:r>
          </w:p>
        </w:tc>
        <w:tc>
          <w:tcPr>
            <w:tcW w:w="1680" w:type="dxa"/>
            <w:shd w:val="clear" w:color="auto" w:fill="D9E2F3"/>
            <w:vAlign w:val="center"/>
          </w:tcPr>
          <w:p w14:paraId="517937A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D9E2F3"/>
            <w:vAlign w:val="center"/>
          </w:tcPr>
          <w:p w14:paraId="325861D3"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PROYECTO “SISTEMA DE EMISIÓN DE DOCUMENTOS DE IDENTIDAD Y PASAPORTES”-SEDIP</w:t>
            </w:r>
          </w:p>
        </w:tc>
        <w:tc>
          <w:tcPr>
            <w:tcW w:w="2182" w:type="dxa"/>
            <w:shd w:val="clear" w:color="auto" w:fill="D9E2F3"/>
            <w:vAlign w:val="center"/>
          </w:tcPr>
          <w:p w14:paraId="03ADADE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0D938F17" w14:textId="77777777" w:rsidTr="00B96F27">
        <w:trPr>
          <w:trHeight w:val="284"/>
        </w:trPr>
        <w:tc>
          <w:tcPr>
            <w:tcW w:w="750" w:type="dxa"/>
            <w:shd w:val="clear" w:color="auto" w:fill="B4C6E7"/>
            <w:vAlign w:val="center"/>
          </w:tcPr>
          <w:p w14:paraId="55704BD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94</w:t>
            </w:r>
          </w:p>
        </w:tc>
        <w:tc>
          <w:tcPr>
            <w:tcW w:w="858" w:type="dxa"/>
            <w:shd w:val="clear" w:color="auto" w:fill="B4C6E7"/>
            <w:vAlign w:val="center"/>
          </w:tcPr>
          <w:p w14:paraId="501A929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2676344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STPTV</w:t>
            </w:r>
          </w:p>
        </w:tc>
        <w:tc>
          <w:tcPr>
            <w:tcW w:w="1680" w:type="dxa"/>
            <w:shd w:val="clear" w:color="auto" w:fill="B4C6E7"/>
            <w:vAlign w:val="center"/>
          </w:tcPr>
          <w:p w14:paraId="1FC11D1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B4C6E7"/>
            <w:vAlign w:val="center"/>
          </w:tcPr>
          <w:p w14:paraId="4E8651F3"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ECUADOR CRECE SIN DESNUTRICIÓN</w:t>
            </w:r>
          </w:p>
        </w:tc>
        <w:tc>
          <w:tcPr>
            <w:tcW w:w="2182" w:type="dxa"/>
            <w:shd w:val="clear" w:color="auto" w:fill="B4C6E7"/>
            <w:vAlign w:val="center"/>
          </w:tcPr>
          <w:p w14:paraId="1202B98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54001A5" w14:textId="77777777" w:rsidTr="00B96F27">
        <w:trPr>
          <w:trHeight w:val="284"/>
        </w:trPr>
        <w:tc>
          <w:tcPr>
            <w:tcW w:w="750" w:type="dxa"/>
            <w:shd w:val="clear" w:color="auto" w:fill="D9E2F3"/>
            <w:vAlign w:val="center"/>
          </w:tcPr>
          <w:p w14:paraId="70E5172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95</w:t>
            </w:r>
          </w:p>
        </w:tc>
        <w:tc>
          <w:tcPr>
            <w:tcW w:w="858" w:type="dxa"/>
            <w:shd w:val="clear" w:color="auto" w:fill="D9E2F3"/>
            <w:vAlign w:val="center"/>
          </w:tcPr>
          <w:p w14:paraId="1FB737E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52E8338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POLICÍA NACIONAL</w:t>
            </w:r>
          </w:p>
        </w:tc>
        <w:tc>
          <w:tcPr>
            <w:tcW w:w="1680" w:type="dxa"/>
            <w:shd w:val="clear" w:color="auto" w:fill="D9E2F3"/>
            <w:vAlign w:val="center"/>
          </w:tcPr>
          <w:p w14:paraId="310D3B4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D9E2F3"/>
            <w:vAlign w:val="center"/>
          </w:tcPr>
          <w:p w14:paraId="63A8C579"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PERSONAS CON DELITOS</w:t>
            </w:r>
          </w:p>
        </w:tc>
        <w:tc>
          <w:tcPr>
            <w:tcW w:w="2182" w:type="dxa"/>
            <w:shd w:val="clear" w:color="auto" w:fill="D9E2F3"/>
            <w:vAlign w:val="center"/>
          </w:tcPr>
          <w:p w14:paraId="5CAC9E4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Alta frecuencia de actualización</w:t>
            </w:r>
          </w:p>
        </w:tc>
      </w:tr>
      <w:tr w:rsidR="00B96F27" w:rsidRPr="00B96F27" w14:paraId="20D4979E" w14:textId="77777777" w:rsidTr="00B96F27">
        <w:trPr>
          <w:trHeight w:val="284"/>
        </w:trPr>
        <w:tc>
          <w:tcPr>
            <w:tcW w:w="750" w:type="dxa"/>
            <w:shd w:val="clear" w:color="auto" w:fill="B4C6E7"/>
            <w:vAlign w:val="center"/>
          </w:tcPr>
          <w:p w14:paraId="638C159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96</w:t>
            </w:r>
          </w:p>
        </w:tc>
        <w:tc>
          <w:tcPr>
            <w:tcW w:w="858" w:type="dxa"/>
            <w:shd w:val="clear" w:color="auto" w:fill="B4C6E7"/>
            <w:vAlign w:val="center"/>
          </w:tcPr>
          <w:p w14:paraId="10245AD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5DBD5A3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1680" w:type="dxa"/>
            <w:shd w:val="clear" w:color="auto" w:fill="B4C6E7"/>
            <w:vAlign w:val="center"/>
          </w:tcPr>
          <w:p w14:paraId="443B031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B4C6E7"/>
            <w:vAlign w:val="center"/>
          </w:tcPr>
          <w:p w14:paraId="26F16C2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PROCESOS TRIBUTARIOS</w:t>
            </w:r>
          </w:p>
        </w:tc>
        <w:tc>
          <w:tcPr>
            <w:tcW w:w="2182" w:type="dxa"/>
            <w:shd w:val="clear" w:color="auto" w:fill="B4C6E7"/>
            <w:vAlign w:val="center"/>
          </w:tcPr>
          <w:p w14:paraId="16CF113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64008AA" w14:textId="77777777" w:rsidTr="00B96F27">
        <w:trPr>
          <w:trHeight w:val="284"/>
        </w:trPr>
        <w:tc>
          <w:tcPr>
            <w:tcW w:w="750" w:type="dxa"/>
            <w:shd w:val="clear" w:color="auto" w:fill="D9E2F3"/>
            <w:vAlign w:val="center"/>
          </w:tcPr>
          <w:p w14:paraId="16C94F0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97</w:t>
            </w:r>
          </w:p>
        </w:tc>
        <w:tc>
          <w:tcPr>
            <w:tcW w:w="858" w:type="dxa"/>
            <w:shd w:val="clear" w:color="auto" w:fill="D9E2F3"/>
            <w:vAlign w:val="center"/>
          </w:tcPr>
          <w:p w14:paraId="43EAB0F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1D92D3C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MINEDUC</w:t>
            </w:r>
          </w:p>
        </w:tc>
        <w:tc>
          <w:tcPr>
            <w:tcW w:w="1680" w:type="dxa"/>
            <w:shd w:val="clear" w:color="auto" w:fill="D9E2F3"/>
            <w:vAlign w:val="center"/>
          </w:tcPr>
          <w:p w14:paraId="24D29AE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D9E2F3"/>
            <w:vAlign w:val="center"/>
          </w:tcPr>
          <w:p w14:paraId="3E8CAF09"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PERSONAS VACUNADAS CONTRA COVID</w:t>
            </w:r>
          </w:p>
        </w:tc>
        <w:tc>
          <w:tcPr>
            <w:tcW w:w="2182" w:type="dxa"/>
            <w:shd w:val="clear" w:color="auto" w:fill="D9E2F3"/>
            <w:vAlign w:val="center"/>
          </w:tcPr>
          <w:p w14:paraId="3623CB6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3158E6E7" w14:textId="77777777" w:rsidTr="00B96F27">
        <w:trPr>
          <w:trHeight w:val="284"/>
        </w:trPr>
        <w:tc>
          <w:tcPr>
            <w:tcW w:w="750" w:type="dxa"/>
            <w:shd w:val="clear" w:color="auto" w:fill="B4C6E7"/>
            <w:vAlign w:val="center"/>
          </w:tcPr>
          <w:p w14:paraId="3199231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98</w:t>
            </w:r>
          </w:p>
        </w:tc>
        <w:tc>
          <w:tcPr>
            <w:tcW w:w="858" w:type="dxa"/>
            <w:shd w:val="clear" w:color="auto" w:fill="B4C6E7"/>
            <w:vAlign w:val="center"/>
          </w:tcPr>
          <w:p w14:paraId="5AE4388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005A0AC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STPTV</w:t>
            </w:r>
          </w:p>
        </w:tc>
        <w:tc>
          <w:tcPr>
            <w:tcW w:w="1680" w:type="dxa"/>
            <w:shd w:val="clear" w:color="auto" w:fill="B4C6E7"/>
            <w:vAlign w:val="center"/>
          </w:tcPr>
          <w:p w14:paraId="195B7B4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2673" w:type="dxa"/>
            <w:shd w:val="clear" w:color="auto" w:fill="B4C6E7"/>
            <w:vAlign w:val="center"/>
          </w:tcPr>
          <w:p w14:paraId="65956BF2"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ECUADOR CRECE SIN DESNUTRICIÓN</w:t>
            </w:r>
          </w:p>
        </w:tc>
        <w:tc>
          <w:tcPr>
            <w:tcW w:w="2182" w:type="dxa"/>
            <w:shd w:val="clear" w:color="auto" w:fill="B4C6E7"/>
            <w:vAlign w:val="center"/>
          </w:tcPr>
          <w:p w14:paraId="305B159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FC64877" w14:textId="77777777" w:rsidTr="00B96F27">
        <w:trPr>
          <w:trHeight w:val="284"/>
        </w:trPr>
        <w:tc>
          <w:tcPr>
            <w:tcW w:w="750" w:type="dxa"/>
            <w:shd w:val="clear" w:color="auto" w:fill="D9E2F3"/>
            <w:vAlign w:val="center"/>
          </w:tcPr>
          <w:p w14:paraId="3A9EEE9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99</w:t>
            </w:r>
          </w:p>
        </w:tc>
        <w:tc>
          <w:tcPr>
            <w:tcW w:w="858" w:type="dxa"/>
            <w:shd w:val="clear" w:color="auto" w:fill="D9E2F3"/>
            <w:vAlign w:val="center"/>
          </w:tcPr>
          <w:p w14:paraId="7E347D1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3EB07BF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STPTV</w:t>
            </w:r>
          </w:p>
        </w:tc>
        <w:tc>
          <w:tcPr>
            <w:tcW w:w="1680" w:type="dxa"/>
            <w:shd w:val="clear" w:color="auto" w:fill="D9E2F3"/>
            <w:vAlign w:val="center"/>
          </w:tcPr>
          <w:p w14:paraId="139119B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MINEDUC</w:t>
            </w:r>
          </w:p>
        </w:tc>
        <w:tc>
          <w:tcPr>
            <w:tcW w:w="2673" w:type="dxa"/>
            <w:shd w:val="clear" w:color="auto" w:fill="D9E2F3"/>
            <w:vAlign w:val="center"/>
          </w:tcPr>
          <w:p w14:paraId="40951B10"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ECUADOR CRECE SIN DESNUTRICIÓN</w:t>
            </w:r>
          </w:p>
        </w:tc>
        <w:tc>
          <w:tcPr>
            <w:tcW w:w="2182" w:type="dxa"/>
            <w:shd w:val="clear" w:color="auto" w:fill="D9E2F3"/>
            <w:vAlign w:val="center"/>
          </w:tcPr>
          <w:p w14:paraId="333BFF8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AEE904A" w14:textId="77777777" w:rsidTr="00B96F27">
        <w:trPr>
          <w:trHeight w:val="284"/>
        </w:trPr>
        <w:tc>
          <w:tcPr>
            <w:tcW w:w="750" w:type="dxa"/>
            <w:shd w:val="clear" w:color="auto" w:fill="B4C6E7"/>
            <w:vAlign w:val="center"/>
          </w:tcPr>
          <w:p w14:paraId="14D6CB1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100</w:t>
            </w:r>
          </w:p>
        </w:tc>
        <w:tc>
          <w:tcPr>
            <w:tcW w:w="858" w:type="dxa"/>
            <w:shd w:val="clear" w:color="auto" w:fill="B4C6E7"/>
            <w:vAlign w:val="center"/>
          </w:tcPr>
          <w:p w14:paraId="0F39B3E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B4C6E7"/>
            <w:vAlign w:val="center"/>
          </w:tcPr>
          <w:p w14:paraId="33B7858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STPTV</w:t>
            </w:r>
          </w:p>
        </w:tc>
        <w:tc>
          <w:tcPr>
            <w:tcW w:w="1680" w:type="dxa"/>
            <w:shd w:val="clear" w:color="auto" w:fill="B4C6E7"/>
            <w:vAlign w:val="center"/>
          </w:tcPr>
          <w:p w14:paraId="22895E8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B4C6E7"/>
            <w:vAlign w:val="center"/>
          </w:tcPr>
          <w:p w14:paraId="0AFB875B"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ECUADOR CRECE SIN DESNUTRICIÓN</w:t>
            </w:r>
          </w:p>
        </w:tc>
        <w:tc>
          <w:tcPr>
            <w:tcW w:w="2182" w:type="dxa"/>
            <w:shd w:val="clear" w:color="auto" w:fill="B4C6E7"/>
            <w:vAlign w:val="center"/>
          </w:tcPr>
          <w:p w14:paraId="6E8477A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606EEE5" w14:textId="77777777" w:rsidTr="00B96F27">
        <w:trPr>
          <w:trHeight w:val="284"/>
        </w:trPr>
        <w:tc>
          <w:tcPr>
            <w:tcW w:w="750" w:type="dxa"/>
            <w:shd w:val="clear" w:color="auto" w:fill="D9E2F3"/>
            <w:vAlign w:val="center"/>
          </w:tcPr>
          <w:p w14:paraId="5D224C4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101</w:t>
            </w:r>
          </w:p>
        </w:tc>
        <w:tc>
          <w:tcPr>
            <w:tcW w:w="858" w:type="dxa"/>
            <w:shd w:val="clear" w:color="auto" w:fill="D9E2F3"/>
            <w:vAlign w:val="center"/>
          </w:tcPr>
          <w:p w14:paraId="07D4770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2021</w:t>
            </w:r>
          </w:p>
        </w:tc>
        <w:tc>
          <w:tcPr>
            <w:tcW w:w="1695" w:type="dxa"/>
            <w:shd w:val="clear" w:color="auto" w:fill="D9E2F3"/>
            <w:vAlign w:val="center"/>
          </w:tcPr>
          <w:p w14:paraId="7CE7862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SERCOP</w:t>
            </w:r>
          </w:p>
        </w:tc>
        <w:tc>
          <w:tcPr>
            <w:tcW w:w="1680" w:type="dxa"/>
            <w:shd w:val="clear" w:color="auto" w:fill="D9E2F3"/>
            <w:vAlign w:val="center"/>
          </w:tcPr>
          <w:p w14:paraId="5912B05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D9E2F3"/>
            <w:vAlign w:val="center"/>
          </w:tcPr>
          <w:p w14:paraId="3D0373D6"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 xml:space="preserve">IMPLEMENTAR LOS CONTROLES NECESARIOS EN TEMAS DE </w:t>
            </w:r>
            <w:r w:rsidRPr="00B96F27">
              <w:rPr>
                <w:color w:val="000000"/>
                <w:sz w:val="20"/>
                <w:szCs w:val="20"/>
              </w:rPr>
              <w:lastRenderedPageBreak/>
              <w:t>CONTRATACIÓN PÚBLICA</w:t>
            </w:r>
          </w:p>
        </w:tc>
        <w:tc>
          <w:tcPr>
            <w:tcW w:w="2182" w:type="dxa"/>
            <w:shd w:val="clear" w:color="auto" w:fill="D9E2F3"/>
            <w:vAlign w:val="center"/>
          </w:tcPr>
          <w:p w14:paraId="487FB31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Optimización de Recursos</w:t>
            </w:r>
          </w:p>
        </w:tc>
      </w:tr>
      <w:tr w:rsidR="00B96F27" w:rsidRPr="00B96F27" w14:paraId="7EA85E79" w14:textId="77777777" w:rsidTr="00B96F27">
        <w:trPr>
          <w:trHeight w:val="284"/>
        </w:trPr>
        <w:tc>
          <w:tcPr>
            <w:tcW w:w="750" w:type="dxa"/>
            <w:shd w:val="clear" w:color="auto" w:fill="B4C6E7"/>
            <w:vAlign w:val="center"/>
          </w:tcPr>
          <w:p w14:paraId="3307AA1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102</w:t>
            </w:r>
          </w:p>
        </w:tc>
        <w:tc>
          <w:tcPr>
            <w:tcW w:w="858" w:type="dxa"/>
            <w:shd w:val="clear" w:color="auto" w:fill="B4C6E7"/>
            <w:vAlign w:val="center"/>
          </w:tcPr>
          <w:p w14:paraId="481551E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74F4F0E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B4C6E7"/>
            <w:vAlign w:val="center"/>
          </w:tcPr>
          <w:p w14:paraId="73CB894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MDN</w:t>
            </w:r>
          </w:p>
        </w:tc>
        <w:tc>
          <w:tcPr>
            <w:tcW w:w="2673" w:type="dxa"/>
            <w:shd w:val="clear" w:color="auto" w:fill="B4C6E7"/>
            <w:vAlign w:val="center"/>
          </w:tcPr>
          <w:p w14:paraId="625EC9F3"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PROYECTO DE GESTIÓN DE DATOS CONFIABLE Y TRANSPARENTE DEL SISTEMA DE PROTECCIÓN SOCIAL INTEGRAL PROSPERA ECUADOR</w:t>
            </w:r>
          </w:p>
        </w:tc>
        <w:tc>
          <w:tcPr>
            <w:tcW w:w="2182" w:type="dxa"/>
            <w:shd w:val="clear" w:color="auto" w:fill="B4C6E7"/>
            <w:vAlign w:val="center"/>
          </w:tcPr>
          <w:p w14:paraId="6976690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F8AB912" w14:textId="77777777" w:rsidTr="00B96F27">
        <w:trPr>
          <w:trHeight w:val="284"/>
        </w:trPr>
        <w:tc>
          <w:tcPr>
            <w:tcW w:w="750" w:type="dxa"/>
            <w:shd w:val="clear" w:color="auto" w:fill="D9E2F3"/>
            <w:vAlign w:val="center"/>
          </w:tcPr>
          <w:p w14:paraId="1C3D50D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103</w:t>
            </w:r>
          </w:p>
        </w:tc>
        <w:tc>
          <w:tcPr>
            <w:tcW w:w="858" w:type="dxa"/>
            <w:shd w:val="clear" w:color="auto" w:fill="D9E2F3"/>
            <w:vAlign w:val="center"/>
          </w:tcPr>
          <w:p w14:paraId="77538FA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5BBA554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D9E2F3"/>
            <w:vAlign w:val="center"/>
          </w:tcPr>
          <w:p w14:paraId="16656DD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w:t>
            </w:r>
          </w:p>
        </w:tc>
        <w:tc>
          <w:tcPr>
            <w:tcW w:w="2673" w:type="dxa"/>
            <w:shd w:val="clear" w:color="auto" w:fill="D9E2F3"/>
            <w:vAlign w:val="center"/>
          </w:tcPr>
          <w:p w14:paraId="4C329E2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PROYECTO DE GESTIÓN DE DATOS CONFIABLE Y TRANSPARENTE DEL SISTEMA DE PROTECCIÓN SOCIAL INTEGRAL PROSPERA ECUADOR</w:t>
            </w:r>
          </w:p>
        </w:tc>
        <w:tc>
          <w:tcPr>
            <w:tcW w:w="2182" w:type="dxa"/>
            <w:shd w:val="clear" w:color="auto" w:fill="D9E2F3"/>
            <w:vAlign w:val="center"/>
          </w:tcPr>
          <w:p w14:paraId="4CEB077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5862B273" w14:textId="77777777" w:rsidTr="00B96F27">
        <w:trPr>
          <w:trHeight w:val="284"/>
        </w:trPr>
        <w:tc>
          <w:tcPr>
            <w:tcW w:w="750" w:type="dxa"/>
            <w:shd w:val="clear" w:color="auto" w:fill="B4C6E7"/>
            <w:vAlign w:val="center"/>
          </w:tcPr>
          <w:p w14:paraId="37EADB0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104</w:t>
            </w:r>
          </w:p>
        </w:tc>
        <w:tc>
          <w:tcPr>
            <w:tcW w:w="858" w:type="dxa"/>
            <w:shd w:val="clear" w:color="auto" w:fill="B4C6E7"/>
            <w:vAlign w:val="center"/>
          </w:tcPr>
          <w:p w14:paraId="47E08BC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0C5E558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B4C6E7"/>
            <w:vAlign w:val="center"/>
          </w:tcPr>
          <w:p w14:paraId="1A0359B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ISSPOL</w:t>
            </w:r>
          </w:p>
        </w:tc>
        <w:tc>
          <w:tcPr>
            <w:tcW w:w="2673" w:type="dxa"/>
            <w:shd w:val="clear" w:color="auto" w:fill="B4C6E7"/>
            <w:vAlign w:val="center"/>
          </w:tcPr>
          <w:p w14:paraId="0D963E4B"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PROYECTO DE GESTIÓN DE DATOS CONFIABLE Y TRANSPARENTE DEL SISTEMA DE PROTECCIÓN SOCIAL INTEGRAL PROSPERA ECUADOR</w:t>
            </w:r>
          </w:p>
        </w:tc>
        <w:tc>
          <w:tcPr>
            <w:tcW w:w="2182" w:type="dxa"/>
            <w:shd w:val="clear" w:color="auto" w:fill="B4C6E7"/>
            <w:vAlign w:val="center"/>
          </w:tcPr>
          <w:p w14:paraId="57E0712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3C2469F0" w14:textId="77777777" w:rsidTr="00B96F27">
        <w:trPr>
          <w:trHeight w:val="284"/>
        </w:trPr>
        <w:tc>
          <w:tcPr>
            <w:tcW w:w="750" w:type="dxa"/>
            <w:shd w:val="clear" w:color="auto" w:fill="D9E2F3"/>
            <w:vAlign w:val="center"/>
          </w:tcPr>
          <w:p w14:paraId="5D64BD3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105</w:t>
            </w:r>
          </w:p>
        </w:tc>
        <w:tc>
          <w:tcPr>
            <w:tcW w:w="858" w:type="dxa"/>
            <w:shd w:val="clear" w:color="auto" w:fill="D9E2F3"/>
            <w:vAlign w:val="center"/>
          </w:tcPr>
          <w:p w14:paraId="7CBBE63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4F7B696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D9E2F3"/>
            <w:vAlign w:val="center"/>
          </w:tcPr>
          <w:p w14:paraId="4C88634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MEF</w:t>
            </w:r>
          </w:p>
        </w:tc>
        <w:tc>
          <w:tcPr>
            <w:tcW w:w="2673" w:type="dxa"/>
            <w:shd w:val="clear" w:color="auto" w:fill="D9E2F3"/>
            <w:vAlign w:val="center"/>
          </w:tcPr>
          <w:p w14:paraId="275544C1"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PROYECTO DE GESTIÓN DE DATOS CONFIABLE Y TRANSPARENTE DEL SISTEMA DE PROTECCIÓN SOCIAL INTEGRAL PROSPERA ECUADOR</w:t>
            </w:r>
          </w:p>
        </w:tc>
        <w:tc>
          <w:tcPr>
            <w:tcW w:w="2182" w:type="dxa"/>
            <w:shd w:val="clear" w:color="auto" w:fill="D9E2F3"/>
            <w:vAlign w:val="center"/>
          </w:tcPr>
          <w:p w14:paraId="0D3B6F2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2CEB13FE" w14:textId="77777777" w:rsidTr="00B96F27">
        <w:trPr>
          <w:trHeight w:val="284"/>
        </w:trPr>
        <w:tc>
          <w:tcPr>
            <w:tcW w:w="750" w:type="dxa"/>
            <w:shd w:val="clear" w:color="auto" w:fill="B4C6E7"/>
            <w:vAlign w:val="center"/>
          </w:tcPr>
          <w:p w14:paraId="5C00E13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106</w:t>
            </w:r>
          </w:p>
        </w:tc>
        <w:tc>
          <w:tcPr>
            <w:tcW w:w="858" w:type="dxa"/>
            <w:shd w:val="clear" w:color="auto" w:fill="B4C6E7"/>
            <w:vAlign w:val="center"/>
          </w:tcPr>
          <w:p w14:paraId="28CC202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39FAE5C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B4C6E7"/>
            <w:vAlign w:val="center"/>
          </w:tcPr>
          <w:p w14:paraId="694D695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ISSFA</w:t>
            </w:r>
          </w:p>
        </w:tc>
        <w:tc>
          <w:tcPr>
            <w:tcW w:w="2673" w:type="dxa"/>
            <w:shd w:val="clear" w:color="auto" w:fill="B4C6E7"/>
            <w:vAlign w:val="center"/>
          </w:tcPr>
          <w:p w14:paraId="59D01AD5"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PROYECTO DE GESTIÓN DE DATOS CONFIABLE Y TRANSPARENTE DEL SISTEMA DE PROTECCIÓN SOCIAL INTEGRAL PROSPERA ECUADOR</w:t>
            </w:r>
          </w:p>
        </w:tc>
        <w:tc>
          <w:tcPr>
            <w:tcW w:w="2182" w:type="dxa"/>
            <w:shd w:val="clear" w:color="auto" w:fill="B4C6E7"/>
            <w:vAlign w:val="center"/>
          </w:tcPr>
          <w:p w14:paraId="1FA2357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7BC6194A" w14:textId="77777777" w:rsidTr="00B96F27">
        <w:trPr>
          <w:trHeight w:val="284"/>
        </w:trPr>
        <w:tc>
          <w:tcPr>
            <w:tcW w:w="750" w:type="dxa"/>
            <w:shd w:val="clear" w:color="auto" w:fill="D9E2F3"/>
            <w:vAlign w:val="center"/>
          </w:tcPr>
          <w:p w14:paraId="516ABC5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107</w:t>
            </w:r>
          </w:p>
        </w:tc>
        <w:tc>
          <w:tcPr>
            <w:tcW w:w="858" w:type="dxa"/>
            <w:shd w:val="clear" w:color="auto" w:fill="D9E2F3"/>
            <w:vAlign w:val="center"/>
          </w:tcPr>
          <w:p w14:paraId="06C8DB0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628791E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D9E2F3"/>
            <w:vAlign w:val="center"/>
          </w:tcPr>
          <w:p w14:paraId="05F6310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D9E2F3"/>
            <w:vAlign w:val="center"/>
          </w:tcPr>
          <w:p w14:paraId="50C2A929"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PROYECTO DE GESTIÓN DE DATOS CONFIABLE Y TRANSPARENTE DEL SISTEMA DE PROTECCIÓN SOCIAL INTEGRAL PROSPERA ECUADOR</w:t>
            </w:r>
          </w:p>
        </w:tc>
        <w:tc>
          <w:tcPr>
            <w:tcW w:w="2182" w:type="dxa"/>
            <w:shd w:val="clear" w:color="auto" w:fill="D9E2F3"/>
            <w:vAlign w:val="center"/>
          </w:tcPr>
          <w:p w14:paraId="56E073C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025B50AC" w14:textId="77777777" w:rsidTr="00B96F27">
        <w:trPr>
          <w:trHeight w:val="284"/>
        </w:trPr>
        <w:tc>
          <w:tcPr>
            <w:tcW w:w="750" w:type="dxa"/>
            <w:shd w:val="clear" w:color="auto" w:fill="B4C6E7"/>
            <w:vAlign w:val="center"/>
          </w:tcPr>
          <w:p w14:paraId="79C52C1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108</w:t>
            </w:r>
          </w:p>
        </w:tc>
        <w:tc>
          <w:tcPr>
            <w:tcW w:w="858" w:type="dxa"/>
            <w:shd w:val="clear" w:color="auto" w:fill="B4C6E7"/>
            <w:vAlign w:val="center"/>
          </w:tcPr>
          <w:p w14:paraId="1C3919B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559D481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B4C6E7"/>
            <w:vAlign w:val="center"/>
          </w:tcPr>
          <w:p w14:paraId="0DE391C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DINASED</w:t>
            </w:r>
          </w:p>
        </w:tc>
        <w:tc>
          <w:tcPr>
            <w:tcW w:w="2673" w:type="dxa"/>
            <w:shd w:val="clear" w:color="auto" w:fill="B4C6E7"/>
            <w:vAlign w:val="center"/>
          </w:tcPr>
          <w:p w14:paraId="6E5CE0C0"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PROYECTO DE GESTIÓN DE DATOS CONFIABLE Y TRANSPARENTE DEL SISTEMA DE PROTECCIÓN SOCIAL INTEGRAL PROSPERA ECUADOR</w:t>
            </w:r>
          </w:p>
        </w:tc>
        <w:tc>
          <w:tcPr>
            <w:tcW w:w="2182" w:type="dxa"/>
            <w:shd w:val="clear" w:color="auto" w:fill="B4C6E7"/>
            <w:vAlign w:val="center"/>
          </w:tcPr>
          <w:p w14:paraId="7C2714F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331268B5" w14:textId="77777777" w:rsidTr="00B96F27">
        <w:trPr>
          <w:trHeight w:val="284"/>
        </w:trPr>
        <w:tc>
          <w:tcPr>
            <w:tcW w:w="750" w:type="dxa"/>
            <w:shd w:val="clear" w:color="auto" w:fill="D9E2F3"/>
            <w:vAlign w:val="center"/>
          </w:tcPr>
          <w:p w14:paraId="0432985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109</w:t>
            </w:r>
          </w:p>
        </w:tc>
        <w:tc>
          <w:tcPr>
            <w:tcW w:w="858" w:type="dxa"/>
            <w:shd w:val="clear" w:color="auto" w:fill="D9E2F3"/>
            <w:vAlign w:val="center"/>
          </w:tcPr>
          <w:p w14:paraId="240B5B3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62B6FF0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1680" w:type="dxa"/>
            <w:shd w:val="clear" w:color="auto" w:fill="D9E2F3"/>
            <w:vAlign w:val="center"/>
          </w:tcPr>
          <w:p w14:paraId="21628EA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IESS</w:t>
            </w:r>
          </w:p>
        </w:tc>
        <w:tc>
          <w:tcPr>
            <w:tcW w:w="2673" w:type="dxa"/>
            <w:shd w:val="clear" w:color="auto" w:fill="D9E2F3"/>
            <w:vAlign w:val="center"/>
          </w:tcPr>
          <w:p w14:paraId="5D067D3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PROYECTO DE GESTIÓN DE DATOS CONFIABLE Y TRANSPARENTE DEL SISTEMA DE PROTECCIÓN SOCIAL INTEGRAL PROSPERA ECUADOR</w:t>
            </w:r>
          </w:p>
        </w:tc>
        <w:tc>
          <w:tcPr>
            <w:tcW w:w="2182" w:type="dxa"/>
            <w:shd w:val="clear" w:color="auto" w:fill="D9E2F3"/>
            <w:vAlign w:val="center"/>
          </w:tcPr>
          <w:p w14:paraId="5CFEB92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EB00076" w14:textId="77777777" w:rsidTr="00B96F27">
        <w:trPr>
          <w:trHeight w:val="284"/>
        </w:trPr>
        <w:tc>
          <w:tcPr>
            <w:tcW w:w="750" w:type="dxa"/>
            <w:shd w:val="clear" w:color="auto" w:fill="B4C6E7"/>
            <w:vAlign w:val="center"/>
          </w:tcPr>
          <w:p w14:paraId="6447C98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110</w:t>
            </w:r>
          </w:p>
        </w:tc>
        <w:tc>
          <w:tcPr>
            <w:tcW w:w="858" w:type="dxa"/>
            <w:shd w:val="clear" w:color="auto" w:fill="B4C6E7"/>
            <w:vAlign w:val="center"/>
          </w:tcPr>
          <w:p w14:paraId="310B682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1DA89DA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1680" w:type="dxa"/>
            <w:shd w:val="clear" w:color="auto" w:fill="B4C6E7"/>
            <w:vAlign w:val="center"/>
          </w:tcPr>
          <w:p w14:paraId="68B3F90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SEPS</w:t>
            </w:r>
          </w:p>
        </w:tc>
        <w:tc>
          <w:tcPr>
            <w:tcW w:w="2673" w:type="dxa"/>
            <w:shd w:val="clear" w:color="auto" w:fill="B4C6E7"/>
            <w:vAlign w:val="center"/>
          </w:tcPr>
          <w:p w14:paraId="5B66B0E7"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 xml:space="preserve">PROCESOS DE CONTROL MASIVOS E INTENSIVOS </w:t>
            </w:r>
            <w:r w:rsidRPr="00B96F27">
              <w:rPr>
                <w:color w:val="000000"/>
                <w:sz w:val="20"/>
                <w:szCs w:val="20"/>
              </w:rPr>
              <w:lastRenderedPageBreak/>
              <w:t>A INSTITUCIONES FINANCIERAS Y NO FINANCIERAS ACTIVAS Y EN LIQUIDACIÓN CONTROLADAS POR LA SUPERINTENDENCIA</w:t>
            </w:r>
          </w:p>
        </w:tc>
        <w:tc>
          <w:tcPr>
            <w:tcW w:w="2182" w:type="dxa"/>
            <w:shd w:val="clear" w:color="auto" w:fill="B4C6E7"/>
            <w:vAlign w:val="center"/>
          </w:tcPr>
          <w:p w14:paraId="0D9D82C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Analítica de Datos</w:t>
            </w:r>
          </w:p>
        </w:tc>
      </w:tr>
      <w:tr w:rsidR="00B96F27" w:rsidRPr="00B96F27" w14:paraId="3FAA79B0" w14:textId="77777777" w:rsidTr="00B96F27">
        <w:trPr>
          <w:trHeight w:val="284"/>
        </w:trPr>
        <w:tc>
          <w:tcPr>
            <w:tcW w:w="750" w:type="dxa"/>
            <w:shd w:val="clear" w:color="auto" w:fill="D9E2F3"/>
            <w:vAlign w:val="center"/>
          </w:tcPr>
          <w:p w14:paraId="710E90B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111</w:t>
            </w:r>
          </w:p>
        </w:tc>
        <w:tc>
          <w:tcPr>
            <w:tcW w:w="858" w:type="dxa"/>
            <w:shd w:val="clear" w:color="auto" w:fill="D9E2F3"/>
            <w:vAlign w:val="center"/>
          </w:tcPr>
          <w:p w14:paraId="56D2EB9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74A4C65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SENAE</w:t>
            </w:r>
          </w:p>
        </w:tc>
        <w:tc>
          <w:tcPr>
            <w:tcW w:w="1680" w:type="dxa"/>
            <w:shd w:val="clear" w:color="auto" w:fill="D9E2F3"/>
            <w:vAlign w:val="center"/>
          </w:tcPr>
          <w:p w14:paraId="705AB4B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D9E2F3"/>
            <w:vAlign w:val="center"/>
          </w:tcPr>
          <w:p w14:paraId="62D32BD7"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PROCESOS DE CONTROL POSTERIOR DE FRAUDES EN LA DECLARACIONES DE ADUANA SIMPLIFICADA DEL RÉGIMEN DE MENSAJERÍA ACELERADO O COURIER Y TRAFICO POSTAL</w:t>
            </w:r>
          </w:p>
        </w:tc>
        <w:tc>
          <w:tcPr>
            <w:tcW w:w="2182" w:type="dxa"/>
            <w:shd w:val="clear" w:color="auto" w:fill="D9E2F3"/>
            <w:vAlign w:val="center"/>
          </w:tcPr>
          <w:p w14:paraId="5A45B7D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4AFD206" w14:textId="77777777" w:rsidTr="00B96F27">
        <w:trPr>
          <w:trHeight w:val="284"/>
        </w:trPr>
        <w:tc>
          <w:tcPr>
            <w:tcW w:w="750" w:type="dxa"/>
            <w:shd w:val="clear" w:color="auto" w:fill="B4C6E7"/>
            <w:vAlign w:val="center"/>
          </w:tcPr>
          <w:p w14:paraId="0A0B32D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112</w:t>
            </w:r>
          </w:p>
        </w:tc>
        <w:tc>
          <w:tcPr>
            <w:tcW w:w="858" w:type="dxa"/>
            <w:shd w:val="clear" w:color="auto" w:fill="B4C6E7"/>
            <w:vAlign w:val="center"/>
          </w:tcPr>
          <w:p w14:paraId="6AA992F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0678883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1680" w:type="dxa"/>
            <w:shd w:val="clear" w:color="auto" w:fill="B4C6E7"/>
            <w:vAlign w:val="center"/>
          </w:tcPr>
          <w:p w14:paraId="590E886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ARCERNNR</w:t>
            </w:r>
          </w:p>
        </w:tc>
        <w:tc>
          <w:tcPr>
            <w:tcW w:w="2673" w:type="dxa"/>
            <w:shd w:val="clear" w:color="auto" w:fill="B4C6E7"/>
            <w:vAlign w:val="center"/>
          </w:tcPr>
          <w:p w14:paraId="1D94FE17"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PROCESOS TRIBUTARIOS</w:t>
            </w:r>
          </w:p>
        </w:tc>
        <w:tc>
          <w:tcPr>
            <w:tcW w:w="2182" w:type="dxa"/>
            <w:shd w:val="clear" w:color="auto" w:fill="B4C6E7"/>
            <w:vAlign w:val="center"/>
          </w:tcPr>
          <w:p w14:paraId="77E4842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0BFC9D5" w14:textId="77777777" w:rsidTr="00B96F27">
        <w:trPr>
          <w:trHeight w:val="284"/>
        </w:trPr>
        <w:tc>
          <w:tcPr>
            <w:tcW w:w="750" w:type="dxa"/>
            <w:shd w:val="clear" w:color="auto" w:fill="D9E2F3"/>
            <w:vAlign w:val="center"/>
          </w:tcPr>
          <w:p w14:paraId="3818E6A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113</w:t>
            </w:r>
          </w:p>
        </w:tc>
        <w:tc>
          <w:tcPr>
            <w:tcW w:w="858" w:type="dxa"/>
            <w:shd w:val="clear" w:color="auto" w:fill="D9E2F3"/>
            <w:vAlign w:val="center"/>
          </w:tcPr>
          <w:p w14:paraId="2E55708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1ECADF6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CONADIS</w:t>
            </w:r>
          </w:p>
        </w:tc>
        <w:tc>
          <w:tcPr>
            <w:tcW w:w="1680" w:type="dxa"/>
            <w:shd w:val="clear" w:color="auto" w:fill="D9E2F3"/>
            <w:vAlign w:val="center"/>
          </w:tcPr>
          <w:p w14:paraId="67E975F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D9E2F3"/>
            <w:vAlign w:val="center"/>
          </w:tcPr>
          <w:p w14:paraId="0260699E"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FORMULACIÓN, TRANSVERSALIZACIÓN, OBSERVANCIA, SEGUIMIENTO Y EVALUACIÓN DE POLÍTICAS PÚBLICAS</w:t>
            </w:r>
          </w:p>
        </w:tc>
        <w:tc>
          <w:tcPr>
            <w:tcW w:w="2182" w:type="dxa"/>
            <w:shd w:val="clear" w:color="auto" w:fill="D9E2F3"/>
            <w:vAlign w:val="center"/>
          </w:tcPr>
          <w:p w14:paraId="47C08BC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8814FBF" w14:textId="77777777" w:rsidTr="00B96F27">
        <w:trPr>
          <w:trHeight w:val="284"/>
        </w:trPr>
        <w:tc>
          <w:tcPr>
            <w:tcW w:w="750" w:type="dxa"/>
            <w:shd w:val="clear" w:color="auto" w:fill="B4C6E7"/>
            <w:vAlign w:val="center"/>
          </w:tcPr>
          <w:p w14:paraId="18AECE1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114</w:t>
            </w:r>
          </w:p>
        </w:tc>
        <w:tc>
          <w:tcPr>
            <w:tcW w:w="858" w:type="dxa"/>
            <w:shd w:val="clear" w:color="auto" w:fill="B4C6E7"/>
            <w:vAlign w:val="center"/>
          </w:tcPr>
          <w:p w14:paraId="0526114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20722D2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MPCEIP</w:t>
            </w:r>
          </w:p>
        </w:tc>
        <w:tc>
          <w:tcPr>
            <w:tcW w:w="1680" w:type="dxa"/>
            <w:shd w:val="clear" w:color="auto" w:fill="B4C6E7"/>
            <w:vAlign w:val="center"/>
          </w:tcPr>
          <w:p w14:paraId="573B393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DIRNEA</w:t>
            </w:r>
          </w:p>
        </w:tc>
        <w:tc>
          <w:tcPr>
            <w:tcW w:w="2673" w:type="dxa"/>
            <w:shd w:val="clear" w:color="auto" w:fill="B4C6E7"/>
            <w:vAlign w:val="center"/>
          </w:tcPr>
          <w:p w14:paraId="160FAD9B"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PROYECTO: TARJETA AMARILLA</w:t>
            </w:r>
          </w:p>
        </w:tc>
        <w:tc>
          <w:tcPr>
            <w:tcW w:w="2182" w:type="dxa"/>
            <w:shd w:val="clear" w:color="auto" w:fill="B4C6E7"/>
            <w:vAlign w:val="center"/>
          </w:tcPr>
          <w:p w14:paraId="7283E1F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FA049E1" w14:textId="77777777" w:rsidTr="00B96F27">
        <w:trPr>
          <w:trHeight w:val="284"/>
        </w:trPr>
        <w:tc>
          <w:tcPr>
            <w:tcW w:w="750" w:type="dxa"/>
            <w:shd w:val="clear" w:color="auto" w:fill="D9E2F3"/>
            <w:vAlign w:val="center"/>
          </w:tcPr>
          <w:p w14:paraId="23DD2C1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115</w:t>
            </w:r>
          </w:p>
        </w:tc>
        <w:tc>
          <w:tcPr>
            <w:tcW w:w="858" w:type="dxa"/>
            <w:shd w:val="clear" w:color="auto" w:fill="D9E2F3"/>
            <w:vAlign w:val="center"/>
          </w:tcPr>
          <w:p w14:paraId="76F0BEF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0CDC44A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1680" w:type="dxa"/>
            <w:shd w:val="clear" w:color="auto" w:fill="D9E2F3"/>
            <w:vAlign w:val="center"/>
          </w:tcPr>
          <w:p w14:paraId="7941C86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JNDA</w:t>
            </w:r>
          </w:p>
        </w:tc>
        <w:tc>
          <w:tcPr>
            <w:tcW w:w="2673" w:type="dxa"/>
            <w:shd w:val="clear" w:color="auto" w:fill="D9E2F3"/>
            <w:vAlign w:val="center"/>
          </w:tcPr>
          <w:p w14:paraId="6BB1F12E"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ACTUALIZACIÓN DE CATASTRO DE ARTESANOS SRI</w:t>
            </w:r>
          </w:p>
        </w:tc>
        <w:tc>
          <w:tcPr>
            <w:tcW w:w="2182" w:type="dxa"/>
            <w:shd w:val="clear" w:color="auto" w:fill="D9E2F3"/>
            <w:vAlign w:val="center"/>
          </w:tcPr>
          <w:p w14:paraId="247E62C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3CA325A" w14:textId="77777777" w:rsidTr="00B96F27">
        <w:trPr>
          <w:trHeight w:val="284"/>
        </w:trPr>
        <w:tc>
          <w:tcPr>
            <w:tcW w:w="750" w:type="dxa"/>
            <w:shd w:val="clear" w:color="auto" w:fill="B4C6E7"/>
            <w:vAlign w:val="center"/>
          </w:tcPr>
          <w:p w14:paraId="633F118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116</w:t>
            </w:r>
          </w:p>
        </w:tc>
        <w:tc>
          <w:tcPr>
            <w:tcW w:w="858" w:type="dxa"/>
            <w:shd w:val="clear" w:color="auto" w:fill="B4C6E7"/>
            <w:vAlign w:val="center"/>
          </w:tcPr>
          <w:p w14:paraId="0591661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3606D46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STECSDI</w:t>
            </w:r>
          </w:p>
        </w:tc>
        <w:tc>
          <w:tcPr>
            <w:tcW w:w="1680" w:type="dxa"/>
            <w:shd w:val="clear" w:color="auto" w:fill="B4C6E7"/>
            <w:vAlign w:val="center"/>
          </w:tcPr>
          <w:p w14:paraId="3F0F4EE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B4C6E7"/>
            <w:vAlign w:val="center"/>
          </w:tcPr>
          <w:p w14:paraId="4952EBCE"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ESTRATEGIA NACIONAL ECUADOR CRECE SIN DESNUTRICIÓN</w:t>
            </w:r>
          </w:p>
        </w:tc>
        <w:tc>
          <w:tcPr>
            <w:tcW w:w="2182" w:type="dxa"/>
            <w:shd w:val="clear" w:color="auto" w:fill="B4C6E7"/>
            <w:vAlign w:val="center"/>
          </w:tcPr>
          <w:p w14:paraId="0D2D094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2F259752" w14:textId="77777777" w:rsidTr="00B96F27">
        <w:trPr>
          <w:trHeight w:val="284"/>
        </w:trPr>
        <w:tc>
          <w:tcPr>
            <w:tcW w:w="750" w:type="dxa"/>
            <w:shd w:val="clear" w:color="auto" w:fill="D9E2F3"/>
            <w:vAlign w:val="center"/>
          </w:tcPr>
          <w:p w14:paraId="4EFA71B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117</w:t>
            </w:r>
          </w:p>
        </w:tc>
        <w:tc>
          <w:tcPr>
            <w:tcW w:w="858" w:type="dxa"/>
            <w:shd w:val="clear" w:color="auto" w:fill="D9E2F3"/>
            <w:vAlign w:val="center"/>
          </w:tcPr>
          <w:p w14:paraId="78E8B30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1229B71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MDG</w:t>
            </w:r>
          </w:p>
        </w:tc>
        <w:tc>
          <w:tcPr>
            <w:tcW w:w="1680" w:type="dxa"/>
            <w:shd w:val="clear" w:color="auto" w:fill="D9E2F3"/>
            <w:vAlign w:val="center"/>
          </w:tcPr>
          <w:p w14:paraId="6561BE3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PN</w:t>
            </w:r>
          </w:p>
        </w:tc>
        <w:tc>
          <w:tcPr>
            <w:tcW w:w="2673" w:type="dxa"/>
            <w:shd w:val="clear" w:color="auto" w:fill="D9E2F3"/>
            <w:vAlign w:val="center"/>
          </w:tcPr>
          <w:p w14:paraId="71CAAA5A"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REGISTRO ÚNICO DE VIOLENCIA</w:t>
            </w:r>
          </w:p>
        </w:tc>
        <w:tc>
          <w:tcPr>
            <w:tcW w:w="2182" w:type="dxa"/>
            <w:shd w:val="clear" w:color="auto" w:fill="D9E2F3"/>
            <w:vAlign w:val="center"/>
          </w:tcPr>
          <w:p w14:paraId="06F63A4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30806888" w14:textId="77777777" w:rsidTr="00B96F27">
        <w:trPr>
          <w:trHeight w:val="284"/>
        </w:trPr>
        <w:tc>
          <w:tcPr>
            <w:tcW w:w="750" w:type="dxa"/>
            <w:shd w:val="clear" w:color="auto" w:fill="B4C6E7"/>
            <w:vAlign w:val="center"/>
          </w:tcPr>
          <w:p w14:paraId="502AF81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118</w:t>
            </w:r>
          </w:p>
        </w:tc>
        <w:tc>
          <w:tcPr>
            <w:tcW w:w="858" w:type="dxa"/>
            <w:shd w:val="clear" w:color="auto" w:fill="B4C6E7"/>
            <w:vAlign w:val="center"/>
          </w:tcPr>
          <w:p w14:paraId="1B7D236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2AC459C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MDG</w:t>
            </w:r>
          </w:p>
        </w:tc>
        <w:tc>
          <w:tcPr>
            <w:tcW w:w="1680" w:type="dxa"/>
            <w:shd w:val="clear" w:color="auto" w:fill="B4C6E7"/>
            <w:vAlign w:val="center"/>
          </w:tcPr>
          <w:p w14:paraId="49B5BB1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ECU 911</w:t>
            </w:r>
          </w:p>
        </w:tc>
        <w:tc>
          <w:tcPr>
            <w:tcW w:w="2673" w:type="dxa"/>
            <w:shd w:val="clear" w:color="auto" w:fill="B4C6E7"/>
            <w:vAlign w:val="center"/>
          </w:tcPr>
          <w:p w14:paraId="5BD7C609"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REGISTRO ÚNICO DE VIOLENCIA</w:t>
            </w:r>
          </w:p>
        </w:tc>
        <w:tc>
          <w:tcPr>
            <w:tcW w:w="2182" w:type="dxa"/>
            <w:shd w:val="clear" w:color="auto" w:fill="B4C6E7"/>
            <w:vAlign w:val="center"/>
          </w:tcPr>
          <w:p w14:paraId="7FD52F3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71F91007" w14:textId="77777777" w:rsidTr="00B96F27">
        <w:trPr>
          <w:trHeight w:val="284"/>
        </w:trPr>
        <w:tc>
          <w:tcPr>
            <w:tcW w:w="750" w:type="dxa"/>
            <w:shd w:val="clear" w:color="auto" w:fill="D9E2F3"/>
            <w:vAlign w:val="center"/>
          </w:tcPr>
          <w:p w14:paraId="4936FB4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119</w:t>
            </w:r>
          </w:p>
        </w:tc>
        <w:tc>
          <w:tcPr>
            <w:tcW w:w="858" w:type="dxa"/>
            <w:shd w:val="clear" w:color="auto" w:fill="D9E2F3"/>
            <w:vAlign w:val="center"/>
          </w:tcPr>
          <w:p w14:paraId="5D53A74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6D44C3E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MDG</w:t>
            </w:r>
          </w:p>
        </w:tc>
        <w:tc>
          <w:tcPr>
            <w:tcW w:w="1680" w:type="dxa"/>
            <w:shd w:val="clear" w:color="auto" w:fill="D9E2F3"/>
            <w:vAlign w:val="center"/>
          </w:tcPr>
          <w:p w14:paraId="021D4E5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D9E2F3"/>
            <w:vAlign w:val="center"/>
          </w:tcPr>
          <w:p w14:paraId="39532105"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REGISTRO ÚNICO DE VIOLENCIA</w:t>
            </w:r>
          </w:p>
        </w:tc>
        <w:tc>
          <w:tcPr>
            <w:tcW w:w="2182" w:type="dxa"/>
            <w:shd w:val="clear" w:color="auto" w:fill="D9E2F3"/>
            <w:vAlign w:val="center"/>
          </w:tcPr>
          <w:p w14:paraId="4526864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2E302807" w14:textId="77777777" w:rsidTr="00B96F27">
        <w:trPr>
          <w:trHeight w:val="284"/>
        </w:trPr>
        <w:tc>
          <w:tcPr>
            <w:tcW w:w="750" w:type="dxa"/>
            <w:shd w:val="clear" w:color="auto" w:fill="B4C6E7"/>
            <w:vAlign w:val="center"/>
          </w:tcPr>
          <w:p w14:paraId="7AE8C10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120</w:t>
            </w:r>
          </w:p>
        </w:tc>
        <w:tc>
          <w:tcPr>
            <w:tcW w:w="858" w:type="dxa"/>
            <w:shd w:val="clear" w:color="auto" w:fill="B4C6E7"/>
            <w:vAlign w:val="center"/>
          </w:tcPr>
          <w:p w14:paraId="4E41CCF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4D61B63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ARCERNNR</w:t>
            </w:r>
          </w:p>
        </w:tc>
        <w:tc>
          <w:tcPr>
            <w:tcW w:w="1680" w:type="dxa"/>
            <w:shd w:val="clear" w:color="auto" w:fill="B4C6E7"/>
            <w:vAlign w:val="center"/>
          </w:tcPr>
          <w:p w14:paraId="3899221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2673" w:type="dxa"/>
            <w:shd w:val="clear" w:color="auto" w:fill="B4C6E7"/>
            <w:vAlign w:val="center"/>
          </w:tcPr>
          <w:p w14:paraId="65BCD332"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PROCESO DE CONTROL MINERO E HIDROCARBUROS</w:t>
            </w:r>
          </w:p>
        </w:tc>
        <w:tc>
          <w:tcPr>
            <w:tcW w:w="2182" w:type="dxa"/>
            <w:shd w:val="clear" w:color="auto" w:fill="B4C6E7"/>
            <w:vAlign w:val="center"/>
          </w:tcPr>
          <w:p w14:paraId="17FF0A0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Eficiencia tecnológica demostrable</w:t>
            </w:r>
          </w:p>
        </w:tc>
      </w:tr>
      <w:tr w:rsidR="00B96F27" w:rsidRPr="00B96F27" w14:paraId="7042F055" w14:textId="77777777" w:rsidTr="00B96F27">
        <w:trPr>
          <w:trHeight w:val="284"/>
        </w:trPr>
        <w:tc>
          <w:tcPr>
            <w:tcW w:w="750" w:type="dxa"/>
            <w:shd w:val="clear" w:color="auto" w:fill="D9E2F3"/>
            <w:vAlign w:val="center"/>
          </w:tcPr>
          <w:p w14:paraId="087C4F9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121</w:t>
            </w:r>
          </w:p>
        </w:tc>
        <w:tc>
          <w:tcPr>
            <w:tcW w:w="858" w:type="dxa"/>
            <w:shd w:val="clear" w:color="auto" w:fill="D9E2F3"/>
            <w:vAlign w:val="center"/>
          </w:tcPr>
          <w:p w14:paraId="24060C6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171790C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MDG</w:t>
            </w:r>
          </w:p>
        </w:tc>
        <w:tc>
          <w:tcPr>
            <w:tcW w:w="1680" w:type="dxa"/>
            <w:shd w:val="clear" w:color="auto" w:fill="D9E2F3"/>
            <w:vAlign w:val="center"/>
          </w:tcPr>
          <w:p w14:paraId="7E19302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SDH</w:t>
            </w:r>
          </w:p>
        </w:tc>
        <w:tc>
          <w:tcPr>
            <w:tcW w:w="2673" w:type="dxa"/>
            <w:shd w:val="clear" w:color="auto" w:fill="D9E2F3"/>
            <w:vAlign w:val="center"/>
          </w:tcPr>
          <w:p w14:paraId="275A160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REGISTRO ÚNICO DE VIOLENCIA</w:t>
            </w:r>
          </w:p>
        </w:tc>
        <w:tc>
          <w:tcPr>
            <w:tcW w:w="2182" w:type="dxa"/>
            <w:shd w:val="clear" w:color="auto" w:fill="D9E2F3"/>
            <w:vAlign w:val="center"/>
          </w:tcPr>
          <w:p w14:paraId="460CB32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288444DD" w14:textId="77777777" w:rsidTr="00B96F27">
        <w:trPr>
          <w:trHeight w:val="284"/>
        </w:trPr>
        <w:tc>
          <w:tcPr>
            <w:tcW w:w="750" w:type="dxa"/>
            <w:shd w:val="clear" w:color="auto" w:fill="B4C6E7"/>
            <w:vAlign w:val="center"/>
          </w:tcPr>
          <w:p w14:paraId="530ADA0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122</w:t>
            </w:r>
          </w:p>
        </w:tc>
        <w:tc>
          <w:tcPr>
            <w:tcW w:w="858" w:type="dxa"/>
            <w:shd w:val="clear" w:color="auto" w:fill="B4C6E7"/>
            <w:vAlign w:val="center"/>
          </w:tcPr>
          <w:p w14:paraId="625BF13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7C42030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MDG</w:t>
            </w:r>
          </w:p>
        </w:tc>
        <w:tc>
          <w:tcPr>
            <w:tcW w:w="1680" w:type="dxa"/>
            <w:shd w:val="clear" w:color="auto" w:fill="B4C6E7"/>
            <w:vAlign w:val="center"/>
          </w:tcPr>
          <w:p w14:paraId="0B7A1B6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MINEDUC</w:t>
            </w:r>
          </w:p>
        </w:tc>
        <w:tc>
          <w:tcPr>
            <w:tcW w:w="2673" w:type="dxa"/>
            <w:shd w:val="clear" w:color="auto" w:fill="B4C6E7"/>
            <w:vAlign w:val="center"/>
          </w:tcPr>
          <w:p w14:paraId="6679F065"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REGISTRO ÚNICO DE VIOLENCIA</w:t>
            </w:r>
          </w:p>
        </w:tc>
        <w:tc>
          <w:tcPr>
            <w:tcW w:w="2182" w:type="dxa"/>
            <w:shd w:val="clear" w:color="auto" w:fill="B4C6E7"/>
            <w:vAlign w:val="center"/>
          </w:tcPr>
          <w:p w14:paraId="6F08327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E158058" w14:textId="77777777" w:rsidTr="00B96F27">
        <w:trPr>
          <w:trHeight w:val="284"/>
        </w:trPr>
        <w:tc>
          <w:tcPr>
            <w:tcW w:w="750" w:type="dxa"/>
            <w:shd w:val="clear" w:color="auto" w:fill="D9E2F3"/>
            <w:vAlign w:val="center"/>
          </w:tcPr>
          <w:p w14:paraId="7552991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123</w:t>
            </w:r>
          </w:p>
        </w:tc>
        <w:tc>
          <w:tcPr>
            <w:tcW w:w="858" w:type="dxa"/>
            <w:shd w:val="clear" w:color="auto" w:fill="D9E2F3"/>
            <w:vAlign w:val="center"/>
          </w:tcPr>
          <w:p w14:paraId="7CC7FA2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1ED441C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1680" w:type="dxa"/>
            <w:shd w:val="clear" w:color="auto" w:fill="D9E2F3"/>
            <w:vAlign w:val="center"/>
          </w:tcPr>
          <w:p w14:paraId="4FEC04C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ARCERNNR</w:t>
            </w:r>
          </w:p>
        </w:tc>
        <w:tc>
          <w:tcPr>
            <w:tcW w:w="2673" w:type="dxa"/>
            <w:shd w:val="clear" w:color="auto" w:fill="D9E2F3"/>
            <w:vAlign w:val="center"/>
          </w:tcPr>
          <w:p w14:paraId="2C80E4F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SISTEMA TRIBUTARIO</w:t>
            </w:r>
          </w:p>
        </w:tc>
        <w:tc>
          <w:tcPr>
            <w:tcW w:w="2182" w:type="dxa"/>
            <w:shd w:val="clear" w:color="auto" w:fill="D9E2F3"/>
            <w:vAlign w:val="center"/>
          </w:tcPr>
          <w:p w14:paraId="67DCD64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Eficiencia tecnológica demostrable</w:t>
            </w:r>
          </w:p>
        </w:tc>
      </w:tr>
      <w:tr w:rsidR="00B96F27" w:rsidRPr="00B96F27" w14:paraId="013E5A0E" w14:textId="77777777" w:rsidTr="00B96F27">
        <w:trPr>
          <w:trHeight w:val="284"/>
        </w:trPr>
        <w:tc>
          <w:tcPr>
            <w:tcW w:w="750" w:type="dxa"/>
            <w:shd w:val="clear" w:color="auto" w:fill="B4C6E7"/>
            <w:vAlign w:val="center"/>
          </w:tcPr>
          <w:p w14:paraId="39E970E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124</w:t>
            </w:r>
          </w:p>
        </w:tc>
        <w:tc>
          <w:tcPr>
            <w:tcW w:w="858" w:type="dxa"/>
            <w:shd w:val="clear" w:color="auto" w:fill="B4C6E7"/>
            <w:vAlign w:val="center"/>
          </w:tcPr>
          <w:p w14:paraId="4B9E46C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120F3FB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CNE</w:t>
            </w:r>
          </w:p>
        </w:tc>
        <w:tc>
          <w:tcPr>
            <w:tcW w:w="1680" w:type="dxa"/>
            <w:shd w:val="clear" w:color="auto" w:fill="B4C6E7"/>
            <w:vAlign w:val="center"/>
          </w:tcPr>
          <w:p w14:paraId="6E0BA15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MREMH</w:t>
            </w:r>
          </w:p>
        </w:tc>
        <w:tc>
          <w:tcPr>
            <w:tcW w:w="2673" w:type="dxa"/>
            <w:shd w:val="clear" w:color="auto" w:fill="B4C6E7"/>
            <w:vAlign w:val="center"/>
          </w:tcPr>
          <w:p w14:paraId="4F38CB30"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PRIMERA FASE DEL SISTEMA DE VOTACIÓN TELEMÁTICA EN LAS CIRCUNSCRIPCIONES ESPECIALES DEL EXTERIOR.</w:t>
            </w:r>
          </w:p>
        </w:tc>
        <w:tc>
          <w:tcPr>
            <w:tcW w:w="2182" w:type="dxa"/>
            <w:shd w:val="clear" w:color="auto" w:fill="B4C6E7"/>
            <w:vAlign w:val="center"/>
          </w:tcPr>
          <w:p w14:paraId="50D7C8C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Alta frecuencia de actualización</w:t>
            </w:r>
          </w:p>
        </w:tc>
      </w:tr>
      <w:tr w:rsidR="00B96F27" w:rsidRPr="00B96F27" w14:paraId="566CC2DC" w14:textId="77777777" w:rsidTr="00B96F27">
        <w:trPr>
          <w:trHeight w:val="284"/>
        </w:trPr>
        <w:tc>
          <w:tcPr>
            <w:tcW w:w="750" w:type="dxa"/>
            <w:shd w:val="clear" w:color="auto" w:fill="D9E2F3"/>
            <w:vAlign w:val="center"/>
          </w:tcPr>
          <w:p w14:paraId="501183C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125</w:t>
            </w:r>
          </w:p>
        </w:tc>
        <w:tc>
          <w:tcPr>
            <w:tcW w:w="858" w:type="dxa"/>
            <w:shd w:val="clear" w:color="auto" w:fill="D9E2F3"/>
            <w:vAlign w:val="center"/>
          </w:tcPr>
          <w:p w14:paraId="4AFA62E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02B23BC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MPCEIP</w:t>
            </w:r>
          </w:p>
        </w:tc>
        <w:tc>
          <w:tcPr>
            <w:tcW w:w="1680" w:type="dxa"/>
            <w:shd w:val="clear" w:color="auto" w:fill="D9E2F3"/>
            <w:vAlign w:val="center"/>
          </w:tcPr>
          <w:p w14:paraId="0AAAEED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IESS</w:t>
            </w:r>
          </w:p>
        </w:tc>
        <w:tc>
          <w:tcPr>
            <w:tcW w:w="2673" w:type="dxa"/>
            <w:shd w:val="clear" w:color="auto" w:fill="D9E2F3"/>
            <w:vAlign w:val="center"/>
          </w:tcPr>
          <w:p w14:paraId="5A98BF5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CIERRE DE CONVENIO DE COOPERACIÓN INTERINSTITUCIONAL ACCEDEN AL CONSUMO EXCEPCIONAL</w:t>
            </w:r>
          </w:p>
        </w:tc>
        <w:tc>
          <w:tcPr>
            <w:tcW w:w="2182" w:type="dxa"/>
            <w:shd w:val="clear" w:color="auto" w:fill="D9E2F3"/>
            <w:vAlign w:val="center"/>
          </w:tcPr>
          <w:p w14:paraId="30F231C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71784787" w14:textId="77777777" w:rsidTr="00B96F27">
        <w:trPr>
          <w:trHeight w:val="284"/>
        </w:trPr>
        <w:tc>
          <w:tcPr>
            <w:tcW w:w="750" w:type="dxa"/>
            <w:shd w:val="clear" w:color="auto" w:fill="B4C6E7"/>
            <w:vAlign w:val="center"/>
          </w:tcPr>
          <w:p w14:paraId="257C5FC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126</w:t>
            </w:r>
          </w:p>
        </w:tc>
        <w:tc>
          <w:tcPr>
            <w:tcW w:w="858" w:type="dxa"/>
            <w:shd w:val="clear" w:color="auto" w:fill="B4C6E7"/>
            <w:vAlign w:val="center"/>
          </w:tcPr>
          <w:p w14:paraId="2F72C6F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614870C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STECSDI</w:t>
            </w:r>
          </w:p>
        </w:tc>
        <w:tc>
          <w:tcPr>
            <w:tcW w:w="1680" w:type="dxa"/>
            <w:shd w:val="clear" w:color="auto" w:fill="B4C6E7"/>
            <w:vAlign w:val="center"/>
          </w:tcPr>
          <w:p w14:paraId="331BB48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w:t>
            </w:r>
          </w:p>
        </w:tc>
        <w:tc>
          <w:tcPr>
            <w:tcW w:w="2673" w:type="dxa"/>
            <w:shd w:val="clear" w:color="auto" w:fill="B4C6E7"/>
            <w:vAlign w:val="center"/>
          </w:tcPr>
          <w:p w14:paraId="48EA3D6B"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PREVENCIÓN Y REDUCCIÓN DE LA DESNUTRICIÓN CRÓNICA INFANTIL.</w:t>
            </w:r>
          </w:p>
        </w:tc>
        <w:tc>
          <w:tcPr>
            <w:tcW w:w="2182" w:type="dxa"/>
            <w:shd w:val="clear" w:color="auto" w:fill="B4C6E7"/>
            <w:vAlign w:val="center"/>
          </w:tcPr>
          <w:p w14:paraId="5D43148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694E0EF" w14:textId="77777777" w:rsidTr="00B96F27">
        <w:trPr>
          <w:trHeight w:val="284"/>
        </w:trPr>
        <w:tc>
          <w:tcPr>
            <w:tcW w:w="750" w:type="dxa"/>
            <w:shd w:val="clear" w:color="auto" w:fill="D9E2F3"/>
            <w:vAlign w:val="center"/>
          </w:tcPr>
          <w:p w14:paraId="2E5CEBD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127</w:t>
            </w:r>
          </w:p>
        </w:tc>
        <w:tc>
          <w:tcPr>
            <w:tcW w:w="858" w:type="dxa"/>
            <w:shd w:val="clear" w:color="auto" w:fill="D9E2F3"/>
            <w:vAlign w:val="center"/>
          </w:tcPr>
          <w:p w14:paraId="3DD19E2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2DAD3DB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STECSDI</w:t>
            </w:r>
          </w:p>
        </w:tc>
        <w:tc>
          <w:tcPr>
            <w:tcW w:w="1680" w:type="dxa"/>
            <w:shd w:val="clear" w:color="auto" w:fill="D9E2F3"/>
            <w:vAlign w:val="center"/>
          </w:tcPr>
          <w:p w14:paraId="6A24B55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MIES</w:t>
            </w:r>
          </w:p>
        </w:tc>
        <w:tc>
          <w:tcPr>
            <w:tcW w:w="2673" w:type="dxa"/>
            <w:shd w:val="clear" w:color="auto" w:fill="D9E2F3"/>
            <w:vAlign w:val="center"/>
          </w:tcPr>
          <w:p w14:paraId="1D4DEF73"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PREVENCIÓN Y REDUCCIÓN DE LA DESNUTRICIÓN CRÓNICA INFANTIL.</w:t>
            </w:r>
          </w:p>
        </w:tc>
        <w:tc>
          <w:tcPr>
            <w:tcW w:w="2182" w:type="dxa"/>
            <w:shd w:val="clear" w:color="auto" w:fill="D9E2F3"/>
            <w:vAlign w:val="center"/>
          </w:tcPr>
          <w:p w14:paraId="51E7D9A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583D83B" w14:textId="77777777" w:rsidTr="00B96F27">
        <w:trPr>
          <w:trHeight w:val="284"/>
        </w:trPr>
        <w:tc>
          <w:tcPr>
            <w:tcW w:w="750" w:type="dxa"/>
            <w:shd w:val="clear" w:color="auto" w:fill="B4C6E7"/>
            <w:vAlign w:val="center"/>
          </w:tcPr>
          <w:p w14:paraId="58861CC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128</w:t>
            </w:r>
          </w:p>
        </w:tc>
        <w:tc>
          <w:tcPr>
            <w:tcW w:w="858" w:type="dxa"/>
            <w:shd w:val="clear" w:color="auto" w:fill="B4C6E7"/>
            <w:vAlign w:val="center"/>
          </w:tcPr>
          <w:p w14:paraId="2C0B8E2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525887E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MDT</w:t>
            </w:r>
          </w:p>
        </w:tc>
        <w:tc>
          <w:tcPr>
            <w:tcW w:w="1680" w:type="dxa"/>
            <w:shd w:val="clear" w:color="auto" w:fill="B4C6E7"/>
            <w:vAlign w:val="center"/>
          </w:tcPr>
          <w:p w14:paraId="296211F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B4C6E7"/>
            <w:vAlign w:val="center"/>
          </w:tcPr>
          <w:p w14:paraId="325900C9"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SISTEMA DE REGISTRO DE IMPEDIMENTOS PARA EJERCER CARGOS PÚBLICOS</w:t>
            </w:r>
          </w:p>
        </w:tc>
        <w:tc>
          <w:tcPr>
            <w:tcW w:w="2182" w:type="dxa"/>
            <w:shd w:val="clear" w:color="auto" w:fill="B4C6E7"/>
            <w:vAlign w:val="center"/>
          </w:tcPr>
          <w:p w14:paraId="1B7FEBC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3B1BA789" w14:textId="77777777" w:rsidTr="00B96F27">
        <w:trPr>
          <w:trHeight w:val="284"/>
        </w:trPr>
        <w:tc>
          <w:tcPr>
            <w:tcW w:w="750" w:type="dxa"/>
            <w:shd w:val="clear" w:color="auto" w:fill="D9E2F3"/>
            <w:vAlign w:val="center"/>
          </w:tcPr>
          <w:p w14:paraId="7E0AFAB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129</w:t>
            </w:r>
          </w:p>
        </w:tc>
        <w:tc>
          <w:tcPr>
            <w:tcW w:w="858" w:type="dxa"/>
            <w:shd w:val="clear" w:color="auto" w:fill="D9E2F3"/>
            <w:vAlign w:val="center"/>
          </w:tcPr>
          <w:p w14:paraId="0642246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327BC4C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MDG</w:t>
            </w:r>
          </w:p>
        </w:tc>
        <w:tc>
          <w:tcPr>
            <w:tcW w:w="1680" w:type="dxa"/>
            <w:shd w:val="clear" w:color="auto" w:fill="D9E2F3"/>
            <w:vAlign w:val="center"/>
          </w:tcPr>
          <w:p w14:paraId="513A0BE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FGE</w:t>
            </w:r>
          </w:p>
        </w:tc>
        <w:tc>
          <w:tcPr>
            <w:tcW w:w="2673" w:type="dxa"/>
            <w:shd w:val="clear" w:color="auto" w:fill="D9E2F3"/>
            <w:vAlign w:val="center"/>
          </w:tcPr>
          <w:p w14:paraId="3AE82497"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REGISTRO ÚNICO DE VIOLENCIA</w:t>
            </w:r>
          </w:p>
        </w:tc>
        <w:tc>
          <w:tcPr>
            <w:tcW w:w="2182" w:type="dxa"/>
            <w:shd w:val="clear" w:color="auto" w:fill="D9E2F3"/>
            <w:vAlign w:val="center"/>
          </w:tcPr>
          <w:p w14:paraId="76D0961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307E5083" w14:textId="77777777" w:rsidTr="00B96F27">
        <w:trPr>
          <w:trHeight w:val="284"/>
        </w:trPr>
        <w:tc>
          <w:tcPr>
            <w:tcW w:w="750" w:type="dxa"/>
            <w:shd w:val="clear" w:color="auto" w:fill="B4C6E7"/>
            <w:vAlign w:val="center"/>
          </w:tcPr>
          <w:p w14:paraId="2EF6F3E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130</w:t>
            </w:r>
          </w:p>
        </w:tc>
        <w:tc>
          <w:tcPr>
            <w:tcW w:w="858" w:type="dxa"/>
            <w:shd w:val="clear" w:color="auto" w:fill="B4C6E7"/>
            <w:vAlign w:val="center"/>
          </w:tcPr>
          <w:p w14:paraId="52F6F90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67BC1F7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GAD DMQUITO</w:t>
            </w:r>
          </w:p>
        </w:tc>
        <w:tc>
          <w:tcPr>
            <w:tcW w:w="1680" w:type="dxa"/>
            <w:shd w:val="clear" w:color="auto" w:fill="B4C6E7"/>
            <w:vAlign w:val="center"/>
          </w:tcPr>
          <w:p w14:paraId="370EF7B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2673" w:type="dxa"/>
            <w:shd w:val="clear" w:color="auto" w:fill="B4C6E7"/>
            <w:vAlign w:val="center"/>
          </w:tcPr>
          <w:p w14:paraId="5442BE4A"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SERVIRÁN PARA REALIZAR LAS ACTIVIDADES QUE FORMAN PARTE DE LA GESTIÓN QUE EJECUTA EL GAD DMQ, EN EL ÁMBITO DE SUS COMPETENCIAS CONSTITUCIONALES Y LEGALES</w:t>
            </w:r>
          </w:p>
        </w:tc>
        <w:tc>
          <w:tcPr>
            <w:tcW w:w="2182" w:type="dxa"/>
            <w:shd w:val="clear" w:color="auto" w:fill="B4C6E7"/>
            <w:vAlign w:val="center"/>
          </w:tcPr>
          <w:p w14:paraId="1F8AF24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Eficiencia tecnológica demostrable</w:t>
            </w:r>
          </w:p>
        </w:tc>
      </w:tr>
      <w:tr w:rsidR="00B96F27" w:rsidRPr="00B96F27" w14:paraId="1B24E812" w14:textId="77777777" w:rsidTr="00B96F27">
        <w:trPr>
          <w:trHeight w:val="284"/>
        </w:trPr>
        <w:tc>
          <w:tcPr>
            <w:tcW w:w="750" w:type="dxa"/>
            <w:shd w:val="clear" w:color="auto" w:fill="D9E2F3"/>
            <w:vAlign w:val="center"/>
          </w:tcPr>
          <w:p w14:paraId="78E3719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131</w:t>
            </w:r>
          </w:p>
        </w:tc>
        <w:tc>
          <w:tcPr>
            <w:tcW w:w="858" w:type="dxa"/>
            <w:shd w:val="clear" w:color="auto" w:fill="D9E2F3"/>
            <w:vAlign w:val="center"/>
          </w:tcPr>
          <w:p w14:paraId="4889194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4E9A880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SRI</w:t>
            </w:r>
          </w:p>
        </w:tc>
        <w:tc>
          <w:tcPr>
            <w:tcW w:w="1680" w:type="dxa"/>
            <w:shd w:val="clear" w:color="auto" w:fill="D9E2F3"/>
            <w:vAlign w:val="center"/>
          </w:tcPr>
          <w:p w14:paraId="1961AEA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GADM QUITO</w:t>
            </w:r>
          </w:p>
        </w:tc>
        <w:tc>
          <w:tcPr>
            <w:tcW w:w="2673" w:type="dxa"/>
            <w:shd w:val="clear" w:color="auto" w:fill="D9E2F3"/>
            <w:vAlign w:val="center"/>
          </w:tcPr>
          <w:p w14:paraId="53769117"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SERÁN UTILIZADOS PARA LOS PROCESOS DE CONTROL DE LA DECLARACIÓN PATRIMONIAL, CONTROL DE FRAUDE Y LAVADO DE ACTIVOS, ASÍ COMO PARA EL CONTROL DEL ENRIQUECIMIENTO ILÍCITO</w:t>
            </w:r>
          </w:p>
        </w:tc>
        <w:tc>
          <w:tcPr>
            <w:tcW w:w="2182" w:type="dxa"/>
            <w:shd w:val="clear" w:color="auto" w:fill="D9E2F3"/>
            <w:vAlign w:val="center"/>
          </w:tcPr>
          <w:p w14:paraId="06A8F75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Eficiencia tecnológica demostrable</w:t>
            </w:r>
          </w:p>
        </w:tc>
      </w:tr>
      <w:tr w:rsidR="00B96F27" w:rsidRPr="00B96F27" w14:paraId="0682134C" w14:textId="77777777" w:rsidTr="00B96F27">
        <w:trPr>
          <w:trHeight w:val="284"/>
        </w:trPr>
        <w:tc>
          <w:tcPr>
            <w:tcW w:w="750" w:type="dxa"/>
            <w:shd w:val="clear" w:color="auto" w:fill="B4C6E7"/>
            <w:vAlign w:val="center"/>
          </w:tcPr>
          <w:p w14:paraId="71E7C7D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132</w:t>
            </w:r>
          </w:p>
        </w:tc>
        <w:tc>
          <w:tcPr>
            <w:tcW w:w="858" w:type="dxa"/>
            <w:shd w:val="clear" w:color="auto" w:fill="B4C6E7"/>
            <w:vAlign w:val="center"/>
          </w:tcPr>
          <w:p w14:paraId="63EB548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5615D65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MREMH</w:t>
            </w:r>
          </w:p>
        </w:tc>
        <w:tc>
          <w:tcPr>
            <w:tcW w:w="1680" w:type="dxa"/>
            <w:shd w:val="clear" w:color="auto" w:fill="B4C6E7"/>
            <w:vAlign w:val="center"/>
          </w:tcPr>
          <w:p w14:paraId="1ECDB78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MDG</w:t>
            </w:r>
          </w:p>
        </w:tc>
        <w:tc>
          <w:tcPr>
            <w:tcW w:w="2673" w:type="dxa"/>
            <w:shd w:val="clear" w:color="auto" w:fill="B4C6E7"/>
            <w:vAlign w:val="center"/>
          </w:tcPr>
          <w:p w14:paraId="5505A42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REGULARIZACIÓN EXTRANJEROS (VENEZOLANOS) DECRETO EJECUTIVO NO. 436 DE 1 DE JUNIO DE 2022</w:t>
            </w:r>
          </w:p>
        </w:tc>
        <w:tc>
          <w:tcPr>
            <w:tcW w:w="2182" w:type="dxa"/>
            <w:shd w:val="clear" w:color="auto" w:fill="B4C6E7"/>
            <w:vAlign w:val="center"/>
          </w:tcPr>
          <w:p w14:paraId="547779A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56D7F663" w14:textId="77777777" w:rsidTr="00B96F27">
        <w:trPr>
          <w:trHeight w:val="284"/>
        </w:trPr>
        <w:tc>
          <w:tcPr>
            <w:tcW w:w="750" w:type="dxa"/>
            <w:shd w:val="clear" w:color="auto" w:fill="D9E2F3"/>
            <w:vAlign w:val="center"/>
          </w:tcPr>
          <w:p w14:paraId="472AFD1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133</w:t>
            </w:r>
          </w:p>
        </w:tc>
        <w:tc>
          <w:tcPr>
            <w:tcW w:w="858" w:type="dxa"/>
            <w:shd w:val="clear" w:color="auto" w:fill="D9E2F3"/>
            <w:vAlign w:val="center"/>
          </w:tcPr>
          <w:p w14:paraId="573D055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5B02E99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MDG</w:t>
            </w:r>
          </w:p>
        </w:tc>
        <w:tc>
          <w:tcPr>
            <w:tcW w:w="1680" w:type="dxa"/>
            <w:shd w:val="clear" w:color="auto" w:fill="D9E2F3"/>
            <w:vAlign w:val="center"/>
          </w:tcPr>
          <w:p w14:paraId="19C74F6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D9E2F3"/>
            <w:vAlign w:val="center"/>
          </w:tcPr>
          <w:p w14:paraId="0E3DA8D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REGISTRO ÚNICO DE VIOLENCIA</w:t>
            </w:r>
          </w:p>
        </w:tc>
        <w:tc>
          <w:tcPr>
            <w:tcW w:w="2182" w:type="dxa"/>
            <w:shd w:val="clear" w:color="auto" w:fill="D9E2F3"/>
            <w:vAlign w:val="center"/>
          </w:tcPr>
          <w:p w14:paraId="6E83F19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3E693A5" w14:textId="77777777" w:rsidTr="00B96F27">
        <w:trPr>
          <w:trHeight w:val="284"/>
        </w:trPr>
        <w:tc>
          <w:tcPr>
            <w:tcW w:w="750" w:type="dxa"/>
            <w:shd w:val="clear" w:color="auto" w:fill="B4C6E7"/>
            <w:vAlign w:val="center"/>
          </w:tcPr>
          <w:p w14:paraId="3614073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134</w:t>
            </w:r>
          </w:p>
        </w:tc>
        <w:tc>
          <w:tcPr>
            <w:tcW w:w="858" w:type="dxa"/>
            <w:shd w:val="clear" w:color="auto" w:fill="B4C6E7"/>
            <w:vAlign w:val="center"/>
          </w:tcPr>
          <w:p w14:paraId="396574E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0442133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1680" w:type="dxa"/>
            <w:shd w:val="clear" w:color="auto" w:fill="B4C6E7"/>
            <w:vAlign w:val="center"/>
          </w:tcPr>
          <w:p w14:paraId="75E8DEC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MREMH</w:t>
            </w:r>
          </w:p>
        </w:tc>
        <w:tc>
          <w:tcPr>
            <w:tcW w:w="2673" w:type="dxa"/>
            <w:shd w:val="clear" w:color="auto" w:fill="B4C6E7"/>
            <w:vAlign w:val="center"/>
          </w:tcPr>
          <w:p w14:paraId="01B76D69"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EMISIÓN VISA DE RESIDENCIA TEMPORAL DE EXCEPCIÓN (VIRTE PARA CIUDADANOS VENEZOLANOS)</w:t>
            </w:r>
          </w:p>
        </w:tc>
        <w:tc>
          <w:tcPr>
            <w:tcW w:w="2182" w:type="dxa"/>
            <w:shd w:val="clear" w:color="auto" w:fill="B4C6E7"/>
            <w:vAlign w:val="center"/>
          </w:tcPr>
          <w:p w14:paraId="74ED050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40CF163" w14:textId="77777777" w:rsidTr="00B96F27">
        <w:trPr>
          <w:trHeight w:val="284"/>
        </w:trPr>
        <w:tc>
          <w:tcPr>
            <w:tcW w:w="750" w:type="dxa"/>
            <w:shd w:val="clear" w:color="auto" w:fill="D9E2F3"/>
            <w:vAlign w:val="center"/>
          </w:tcPr>
          <w:p w14:paraId="7FBAF0E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135</w:t>
            </w:r>
          </w:p>
        </w:tc>
        <w:tc>
          <w:tcPr>
            <w:tcW w:w="858" w:type="dxa"/>
            <w:shd w:val="clear" w:color="auto" w:fill="D9E2F3"/>
            <w:vAlign w:val="center"/>
          </w:tcPr>
          <w:p w14:paraId="41B82D6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51B2825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MINEDUC</w:t>
            </w:r>
          </w:p>
        </w:tc>
        <w:tc>
          <w:tcPr>
            <w:tcW w:w="1680" w:type="dxa"/>
            <w:shd w:val="clear" w:color="auto" w:fill="D9E2F3"/>
            <w:vAlign w:val="center"/>
          </w:tcPr>
          <w:p w14:paraId="483F06B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2673" w:type="dxa"/>
            <w:shd w:val="clear" w:color="auto" w:fill="D9E2F3"/>
            <w:vAlign w:val="center"/>
          </w:tcPr>
          <w:p w14:paraId="34F27746"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IDENTIFICACIÓN DE ESTUDIANTES QUE REGISTRAN DISCAPACIDAD Y ENFERMEDADES CATASTRÓFICAS DENTRO DEL SISTEMA NACIONAL DE EDUCACIÓN</w:t>
            </w:r>
          </w:p>
        </w:tc>
        <w:tc>
          <w:tcPr>
            <w:tcW w:w="2182" w:type="dxa"/>
            <w:shd w:val="clear" w:color="auto" w:fill="D9E2F3"/>
            <w:vAlign w:val="center"/>
          </w:tcPr>
          <w:p w14:paraId="54D6808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9A9A59F" w14:textId="77777777" w:rsidTr="00B96F27">
        <w:trPr>
          <w:trHeight w:val="284"/>
        </w:trPr>
        <w:tc>
          <w:tcPr>
            <w:tcW w:w="750" w:type="dxa"/>
            <w:shd w:val="clear" w:color="auto" w:fill="B4C6E7"/>
            <w:vAlign w:val="center"/>
          </w:tcPr>
          <w:p w14:paraId="3F954DF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136</w:t>
            </w:r>
          </w:p>
        </w:tc>
        <w:tc>
          <w:tcPr>
            <w:tcW w:w="858" w:type="dxa"/>
            <w:shd w:val="clear" w:color="auto" w:fill="B4C6E7"/>
            <w:vAlign w:val="center"/>
          </w:tcPr>
          <w:p w14:paraId="5DDCBEE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7894199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MDG</w:t>
            </w:r>
          </w:p>
        </w:tc>
        <w:tc>
          <w:tcPr>
            <w:tcW w:w="1680" w:type="dxa"/>
            <w:shd w:val="clear" w:color="auto" w:fill="B4C6E7"/>
            <w:vAlign w:val="center"/>
          </w:tcPr>
          <w:p w14:paraId="64A61A0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FGE</w:t>
            </w:r>
          </w:p>
        </w:tc>
        <w:tc>
          <w:tcPr>
            <w:tcW w:w="2673" w:type="dxa"/>
            <w:shd w:val="clear" w:color="auto" w:fill="B4C6E7"/>
            <w:vAlign w:val="center"/>
          </w:tcPr>
          <w:p w14:paraId="53427C74"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REGISTRO ÚNICO DE VIOLENCIA</w:t>
            </w:r>
          </w:p>
        </w:tc>
        <w:tc>
          <w:tcPr>
            <w:tcW w:w="2182" w:type="dxa"/>
            <w:shd w:val="clear" w:color="auto" w:fill="B4C6E7"/>
            <w:vAlign w:val="center"/>
          </w:tcPr>
          <w:p w14:paraId="38AD412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09FE38AF" w14:textId="77777777" w:rsidTr="00B96F27">
        <w:trPr>
          <w:trHeight w:val="284"/>
        </w:trPr>
        <w:tc>
          <w:tcPr>
            <w:tcW w:w="750" w:type="dxa"/>
            <w:shd w:val="clear" w:color="auto" w:fill="D9E2F3"/>
            <w:vAlign w:val="center"/>
          </w:tcPr>
          <w:p w14:paraId="2C43BBE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137</w:t>
            </w:r>
          </w:p>
        </w:tc>
        <w:tc>
          <w:tcPr>
            <w:tcW w:w="858" w:type="dxa"/>
            <w:shd w:val="clear" w:color="auto" w:fill="D9E2F3"/>
            <w:vAlign w:val="center"/>
          </w:tcPr>
          <w:p w14:paraId="3D8C390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4775810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INEVAL</w:t>
            </w:r>
          </w:p>
        </w:tc>
        <w:tc>
          <w:tcPr>
            <w:tcW w:w="1680" w:type="dxa"/>
            <w:shd w:val="clear" w:color="auto" w:fill="D9E2F3"/>
            <w:vAlign w:val="center"/>
          </w:tcPr>
          <w:p w14:paraId="01E423E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MINEDUC</w:t>
            </w:r>
          </w:p>
        </w:tc>
        <w:tc>
          <w:tcPr>
            <w:tcW w:w="2673" w:type="dxa"/>
            <w:shd w:val="clear" w:color="auto" w:fill="D9E2F3"/>
            <w:vAlign w:val="center"/>
          </w:tcPr>
          <w:p w14:paraId="2841B1B4"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PROMOVER CALIDAD DE LA EDUCACIÓN</w:t>
            </w:r>
          </w:p>
        </w:tc>
        <w:tc>
          <w:tcPr>
            <w:tcW w:w="2182" w:type="dxa"/>
            <w:shd w:val="clear" w:color="auto" w:fill="D9E2F3"/>
            <w:vAlign w:val="center"/>
          </w:tcPr>
          <w:p w14:paraId="7B4B11F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1EED637F" w14:textId="77777777" w:rsidTr="00B96F27">
        <w:trPr>
          <w:trHeight w:val="284"/>
        </w:trPr>
        <w:tc>
          <w:tcPr>
            <w:tcW w:w="750" w:type="dxa"/>
            <w:shd w:val="clear" w:color="auto" w:fill="B4C6E7"/>
            <w:vAlign w:val="center"/>
          </w:tcPr>
          <w:p w14:paraId="78D14B5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138</w:t>
            </w:r>
          </w:p>
        </w:tc>
        <w:tc>
          <w:tcPr>
            <w:tcW w:w="858" w:type="dxa"/>
            <w:shd w:val="clear" w:color="auto" w:fill="B4C6E7"/>
            <w:vAlign w:val="center"/>
          </w:tcPr>
          <w:p w14:paraId="10444A8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26EC1BE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MDG</w:t>
            </w:r>
          </w:p>
        </w:tc>
        <w:tc>
          <w:tcPr>
            <w:tcW w:w="1680" w:type="dxa"/>
            <w:shd w:val="clear" w:color="auto" w:fill="B4C6E7"/>
            <w:vAlign w:val="center"/>
          </w:tcPr>
          <w:p w14:paraId="4AF70DE3"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MINEDUC</w:t>
            </w:r>
          </w:p>
        </w:tc>
        <w:tc>
          <w:tcPr>
            <w:tcW w:w="2673" w:type="dxa"/>
            <w:shd w:val="clear" w:color="auto" w:fill="B4C6E7"/>
            <w:vAlign w:val="center"/>
          </w:tcPr>
          <w:p w14:paraId="02DC9450"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REGISTRO ÚNICO DE VIOLENCIA</w:t>
            </w:r>
          </w:p>
        </w:tc>
        <w:tc>
          <w:tcPr>
            <w:tcW w:w="2182" w:type="dxa"/>
            <w:shd w:val="clear" w:color="auto" w:fill="B4C6E7"/>
            <w:vAlign w:val="center"/>
          </w:tcPr>
          <w:p w14:paraId="6332622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660F0229" w14:textId="77777777" w:rsidTr="00B96F27">
        <w:trPr>
          <w:trHeight w:val="284"/>
        </w:trPr>
        <w:tc>
          <w:tcPr>
            <w:tcW w:w="750" w:type="dxa"/>
            <w:shd w:val="clear" w:color="auto" w:fill="D9E2F3"/>
            <w:vAlign w:val="center"/>
          </w:tcPr>
          <w:p w14:paraId="140EAF0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139</w:t>
            </w:r>
          </w:p>
        </w:tc>
        <w:tc>
          <w:tcPr>
            <w:tcW w:w="858" w:type="dxa"/>
            <w:shd w:val="clear" w:color="auto" w:fill="D9E2F3"/>
            <w:vAlign w:val="center"/>
          </w:tcPr>
          <w:p w14:paraId="125D08E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162BD86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MDG</w:t>
            </w:r>
          </w:p>
        </w:tc>
        <w:tc>
          <w:tcPr>
            <w:tcW w:w="1680" w:type="dxa"/>
            <w:shd w:val="clear" w:color="auto" w:fill="D9E2F3"/>
            <w:vAlign w:val="center"/>
          </w:tcPr>
          <w:p w14:paraId="2B1956E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CNJ</w:t>
            </w:r>
          </w:p>
        </w:tc>
        <w:tc>
          <w:tcPr>
            <w:tcW w:w="2673" w:type="dxa"/>
            <w:shd w:val="clear" w:color="auto" w:fill="D9E2F3"/>
            <w:vAlign w:val="center"/>
          </w:tcPr>
          <w:p w14:paraId="0628EA2A"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REGISTRO ÚNICO DE VIOLENCIA</w:t>
            </w:r>
          </w:p>
        </w:tc>
        <w:tc>
          <w:tcPr>
            <w:tcW w:w="2182" w:type="dxa"/>
            <w:shd w:val="clear" w:color="auto" w:fill="D9E2F3"/>
            <w:vAlign w:val="center"/>
          </w:tcPr>
          <w:p w14:paraId="6AAC10D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2036D932" w14:textId="77777777" w:rsidTr="00B96F27">
        <w:trPr>
          <w:trHeight w:val="284"/>
        </w:trPr>
        <w:tc>
          <w:tcPr>
            <w:tcW w:w="750" w:type="dxa"/>
            <w:shd w:val="clear" w:color="auto" w:fill="B4C6E7"/>
            <w:vAlign w:val="center"/>
          </w:tcPr>
          <w:p w14:paraId="68D2DAF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140</w:t>
            </w:r>
          </w:p>
        </w:tc>
        <w:tc>
          <w:tcPr>
            <w:tcW w:w="858" w:type="dxa"/>
            <w:shd w:val="clear" w:color="auto" w:fill="B4C6E7"/>
            <w:vAlign w:val="center"/>
          </w:tcPr>
          <w:p w14:paraId="7C277AD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11A16C8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MDG</w:t>
            </w:r>
          </w:p>
        </w:tc>
        <w:tc>
          <w:tcPr>
            <w:tcW w:w="1680" w:type="dxa"/>
            <w:shd w:val="clear" w:color="auto" w:fill="B4C6E7"/>
            <w:vAlign w:val="center"/>
          </w:tcPr>
          <w:p w14:paraId="78CCE3E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ECU 911</w:t>
            </w:r>
          </w:p>
        </w:tc>
        <w:tc>
          <w:tcPr>
            <w:tcW w:w="2673" w:type="dxa"/>
            <w:shd w:val="clear" w:color="auto" w:fill="B4C6E7"/>
            <w:vAlign w:val="center"/>
          </w:tcPr>
          <w:p w14:paraId="67513BD0"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REGISTRO ÚNICO DE VIOLENCIA</w:t>
            </w:r>
          </w:p>
        </w:tc>
        <w:tc>
          <w:tcPr>
            <w:tcW w:w="2182" w:type="dxa"/>
            <w:shd w:val="clear" w:color="auto" w:fill="B4C6E7"/>
            <w:vAlign w:val="center"/>
          </w:tcPr>
          <w:p w14:paraId="32707B4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3B2F5679" w14:textId="77777777" w:rsidTr="00B96F27">
        <w:trPr>
          <w:trHeight w:val="284"/>
        </w:trPr>
        <w:tc>
          <w:tcPr>
            <w:tcW w:w="750" w:type="dxa"/>
            <w:shd w:val="clear" w:color="auto" w:fill="D9E2F3"/>
            <w:vAlign w:val="center"/>
          </w:tcPr>
          <w:p w14:paraId="73370AA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141</w:t>
            </w:r>
          </w:p>
        </w:tc>
        <w:tc>
          <w:tcPr>
            <w:tcW w:w="858" w:type="dxa"/>
            <w:shd w:val="clear" w:color="auto" w:fill="D9E2F3"/>
            <w:vAlign w:val="center"/>
          </w:tcPr>
          <w:p w14:paraId="21A1CC4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57262DB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MSP</w:t>
            </w:r>
          </w:p>
        </w:tc>
        <w:tc>
          <w:tcPr>
            <w:tcW w:w="1680" w:type="dxa"/>
            <w:shd w:val="clear" w:color="auto" w:fill="D9E2F3"/>
            <w:vAlign w:val="center"/>
          </w:tcPr>
          <w:p w14:paraId="6EB567C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D9E2F3"/>
            <w:vAlign w:val="center"/>
          </w:tcPr>
          <w:p w14:paraId="405A2484"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ACCESOS SISTEMATIZADOS DE DEPURACIÓN MASIVA DE LAS BASES DE DATOS ACTUALES DENTRO DE LOS SISTEMAS DEL MSP QUE PERMITAN LA PROVISIÓN DE LOS SERVICIOS DE SALUD A TODA LA POBLACIÓN</w:t>
            </w:r>
          </w:p>
        </w:tc>
        <w:tc>
          <w:tcPr>
            <w:tcW w:w="2182" w:type="dxa"/>
            <w:shd w:val="clear" w:color="auto" w:fill="D9E2F3"/>
            <w:vAlign w:val="center"/>
          </w:tcPr>
          <w:p w14:paraId="5D37A7D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Alta frecuencia de actualización</w:t>
            </w:r>
          </w:p>
        </w:tc>
      </w:tr>
      <w:tr w:rsidR="00B96F27" w:rsidRPr="00B96F27" w14:paraId="248B6AB3" w14:textId="77777777" w:rsidTr="00B96F27">
        <w:trPr>
          <w:trHeight w:val="284"/>
        </w:trPr>
        <w:tc>
          <w:tcPr>
            <w:tcW w:w="750" w:type="dxa"/>
            <w:shd w:val="clear" w:color="auto" w:fill="B4C6E7"/>
            <w:vAlign w:val="center"/>
          </w:tcPr>
          <w:p w14:paraId="2215389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142</w:t>
            </w:r>
          </w:p>
        </w:tc>
        <w:tc>
          <w:tcPr>
            <w:tcW w:w="858" w:type="dxa"/>
            <w:shd w:val="clear" w:color="auto" w:fill="B4C6E7"/>
            <w:vAlign w:val="center"/>
          </w:tcPr>
          <w:p w14:paraId="23291AD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B4C6E7"/>
            <w:vAlign w:val="center"/>
          </w:tcPr>
          <w:p w14:paraId="7AF7EBC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IIGE</w:t>
            </w:r>
          </w:p>
        </w:tc>
        <w:tc>
          <w:tcPr>
            <w:tcW w:w="1680" w:type="dxa"/>
            <w:shd w:val="clear" w:color="auto" w:fill="B4C6E7"/>
            <w:vAlign w:val="center"/>
          </w:tcPr>
          <w:p w14:paraId="141DB95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ARCERNNR</w:t>
            </w:r>
          </w:p>
        </w:tc>
        <w:tc>
          <w:tcPr>
            <w:tcW w:w="2673" w:type="dxa"/>
            <w:shd w:val="clear" w:color="auto" w:fill="B4C6E7"/>
            <w:vAlign w:val="center"/>
          </w:tcPr>
          <w:p w14:paraId="535C1C57"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CATEGORIZACIÓN DE CONSUMIDORES ENERGÉTICOS A INCLUIRSE EN EL REGLAMENTO GENERAL DE LA LEY ORGÁNICA DE EFICIENCIA ENERGÉTICA.</w:t>
            </w:r>
          </w:p>
        </w:tc>
        <w:tc>
          <w:tcPr>
            <w:tcW w:w="2182" w:type="dxa"/>
            <w:shd w:val="clear" w:color="auto" w:fill="B4C6E7"/>
            <w:vAlign w:val="center"/>
          </w:tcPr>
          <w:p w14:paraId="0FB8185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0BEBE6F5" w14:textId="77777777" w:rsidTr="00B96F27">
        <w:trPr>
          <w:trHeight w:val="284"/>
        </w:trPr>
        <w:tc>
          <w:tcPr>
            <w:tcW w:w="750" w:type="dxa"/>
            <w:shd w:val="clear" w:color="auto" w:fill="D9E2F3"/>
            <w:vAlign w:val="center"/>
          </w:tcPr>
          <w:p w14:paraId="1389106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143</w:t>
            </w:r>
          </w:p>
        </w:tc>
        <w:tc>
          <w:tcPr>
            <w:tcW w:w="858" w:type="dxa"/>
            <w:shd w:val="clear" w:color="auto" w:fill="D9E2F3"/>
            <w:vAlign w:val="center"/>
          </w:tcPr>
          <w:p w14:paraId="0C45E0F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2022</w:t>
            </w:r>
          </w:p>
        </w:tc>
        <w:tc>
          <w:tcPr>
            <w:tcW w:w="1695" w:type="dxa"/>
            <w:shd w:val="clear" w:color="auto" w:fill="D9E2F3"/>
            <w:vAlign w:val="center"/>
          </w:tcPr>
          <w:p w14:paraId="6FD3E5A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MDG</w:t>
            </w:r>
          </w:p>
        </w:tc>
        <w:tc>
          <w:tcPr>
            <w:tcW w:w="1680" w:type="dxa"/>
            <w:shd w:val="clear" w:color="auto" w:fill="D9E2F3"/>
            <w:vAlign w:val="center"/>
          </w:tcPr>
          <w:p w14:paraId="2F1F136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PN</w:t>
            </w:r>
          </w:p>
        </w:tc>
        <w:tc>
          <w:tcPr>
            <w:tcW w:w="2673" w:type="dxa"/>
            <w:shd w:val="clear" w:color="auto" w:fill="D9E2F3"/>
            <w:vAlign w:val="center"/>
          </w:tcPr>
          <w:p w14:paraId="56387CD5"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REGISTRO ÚNICO DE VIOLENCIA</w:t>
            </w:r>
          </w:p>
        </w:tc>
        <w:tc>
          <w:tcPr>
            <w:tcW w:w="2182" w:type="dxa"/>
            <w:shd w:val="clear" w:color="auto" w:fill="D9E2F3"/>
            <w:vAlign w:val="center"/>
          </w:tcPr>
          <w:p w14:paraId="5019E17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4BF28A58" w14:textId="77777777" w:rsidTr="00B96F27">
        <w:trPr>
          <w:trHeight w:val="284"/>
        </w:trPr>
        <w:tc>
          <w:tcPr>
            <w:tcW w:w="750" w:type="dxa"/>
            <w:shd w:val="clear" w:color="auto" w:fill="B4C6E7"/>
            <w:vAlign w:val="center"/>
          </w:tcPr>
          <w:p w14:paraId="7407EC1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144</w:t>
            </w:r>
          </w:p>
        </w:tc>
        <w:tc>
          <w:tcPr>
            <w:tcW w:w="858" w:type="dxa"/>
            <w:shd w:val="clear" w:color="auto" w:fill="B4C6E7"/>
            <w:vAlign w:val="center"/>
          </w:tcPr>
          <w:p w14:paraId="6EFA0DB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2023</w:t>
            </w:r>
          </w:p>
        </w:tc>
        <w:tc>
          <w:tcPr>
            <w:tcW w:w="1695" w:type="dxa"/>
            <w:shd w:val="clear" w:color="auto" w:fill="B4C6E7"/>
            <w:vAlign w:val="center"/>
          </w:tcPr>
          <w:p w14:paraId="09EC349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w:t>
            </w:r>
          </w:p>
        </w:tc>
        <w:tc>
          <w:tcPr>
            <w:tcW w:w="1680" w:type="dxa"/>
            <w:shd w:val="clear" w:color="auto" w:fill="B4C6E7"/>
            <w:vAlign w:val="center"/>
          </w:tcPr>
          <w:p w14:paraId="45A95C7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B4C6E7"/>
            <w:vAlign w:val="center"/>
          </w:tcPr>
          <w:p w14:paraId="0D4E21FF"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INFORMACIÓN DE REGISTROS ADMINISTRATIVOS</w:t>
            </w:r>
          </w:p>
        </w:tc>
        <w:tc>
          <w:tcPr>
            <w:tcW w:w="2182" w:type="dxa"/>
            <w:shd w:val="clear" w:color="auto" w:fill="B4C6E7"/>
            <w:vAlign w:val="center"/>
          </w:tcPr>
          <w:p w14:paraId="097AED6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Analítica de Datos</w:t>
            </w:r>
          </w:p>
        </w:tc>
      </w:tr>
      <w:tr w:rsidR="00B96F27" w:rsidRPr="00B96F27" w14:paraId="75334CE1" w14:textId="77777777" w:rsidTr="00B96F27">
        <w:trPr>
          <w:trHeight w:val="284"/>
        </w:trPr>
        <w:tc>
          <w:tcPr>
            <w:tcW w:w="750" w:type="dxa"/>
            <w:shd w:val="clear" w:color="auto" w:fill="D9E2F3"/>
            <w:vAlign w:val="center"/>
          </w:tcPr>
          <w:p w14:paraId="32B22A7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145</w:t>
            </w:r>
          </w:p>
        </w:tc>
        <w:tc>
          <w:tcPr>
            <w:tcW w:w="858" w:type="dxa"/>
            <w:shd w:val="clear" w:color="auto" w:fill="D9E2F3"/>
            <w:vAlign w:val="center"/>
          </w:tcPr>
          <w:p w14:paraId="7813B83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2023</w:t>
            </w:r>
          </w:p>
        </w:tc>
        <w:tc>
          <w:tcPr>
            <w:tcW w:w="1695" w:type="dxa"/>
            <w:shd w:val="clear" w:color="auto" w:fill="D9E2F3"/>
            <w:vAlign w:val="center"/>
          </w:tcPr>
          <w:p w14:paraId="278E535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INEC</w:t>
            </w:r>
          </w:p>
        </w:tc>
        <w:tc>
          <w:tcPr>
            <w:tcW w:w="1680" w:type="dxa"/>
            <w:shd w:val="clear" w:color="auto" w:fill="D9E2F3"/>
            <w:vAlign w:val="center"/>
          </w:tcPr>
          <w:p w14:paraId="1A212B1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SETESDIC</w:t>
            </w:r>
          </w:p>
        </w:tc>
        <w:tc>
          <w:tcPr>
            <w:tcW w:w="2673" w:type="dxa"/>
            <w:shd w:val="clear" w:color="auto" w:fill="D9E2F3"/>
            <w:vAlign w:val="center"/>
          </w:tcPr>
          <w:p w14:paraId="057E16ED"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POLÍTICAS ECONÓMICAS Y SOCIALES</w:t>
            </w:r>
          </w:p>
        </w:tc>
        <w:tc>
          <w:tcPr>
            <w:tcW w:w="2182" w:type="dxa"/>
            <w:shd w:val="clear" w:color="auto" w:fill="D9E2F3"/>
            <w:vAlign w:val="center"/>
          </w:tcPr>
          <w:p w14:paraId="51423D3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Estadísticas</w:t>
            </w:r>
          </w:p>
        </w:tc>
      </w:tr>
      <w:tr w:rsidR="00B96F27" w:rsidRPr="00B96F27" w14:paraId="07F35C00" w14:textId="77777777" w:rsidTr="00B96F27">
        <w:trPr>
          <w:trHeight w:val="284"/>
        </w:trPr>
        <w:tc>
          <w:tcPr>
            <w:tcW w:w="750" w:type="dxa"/>
            <w:shd w:val="clear" w:color="auto" w:fill="B4C6E7"/>
            <w:vAlign w:val="center"/>
          </w:tcPr>
          <w:p w14:paraId="4C19552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146</w:t>
            </w:r>
          </w:p>
        </w:tc>
        <w:tc>
          <w:tcPr>
            <w:tcW w:w="858" w:type="dxa"/>
            <w:shd w:val="clear" w:color="auto" w:fill="B4C6E7"/>
            <w:vAlign w:val="center"/>
          </w:tcPr>
          <w:p w14:paraId="02E4143B"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2023</w:t>
            </w:r>
          </w:p>
        </w:tc>
        <w:tc>
          <w:tcPr>
            <w:tcW w:w="1695" w:type="dxa"/>
            <w:shd w:val="clear" w:color="auto" w:fill="B4C6E7"/>
            <w:vAlign w:val="center"/>
          </w:tcPr>
          <w:p w14:paraId="02E8E03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INEC</w:t>
            </w:r>
          </w:p>
        </w:tc>
        <w:tc>
          <w:tcPr>
            <w:tcW w:w="1680" w:type="dxa"/>
            <w:shd w:val="clear" w:color="auto" w:fill="B4C6E7"/>
            <w:vAlign w:val="center"/>
          </w:tcPr>
          <w:p w14:paraId="3AEE9472"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IESS</w:t>
            </w:r>
          </w:p>
        </w:tc>
        <w:tc>
          <w:tcPr>
            <w:tcW w:w="2673" w:type="dxa"/>
            <w:shd w:val="clear" w:color="auto" w:fill="B4C6E7"/>
            <w:vAlign w:val="center"/>
          </w:tcPr>
          <w:p w14:paraId="6DC1AA8E"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POLÍTICAS ECONÓMICAS Y SOCIALES</w:t>
            </w:r>
          </w:p>
        </w:tc>
        <w:tc>
          <w:tcPr>
            <w:tcW w:w="2182" w:type="dxa"/>
            <w:shd w:val="clear" w:color="auto" w:fill="B4C6E7"/>
            <w:vAlign w:val="center"/>
          </w:tcPr>
          <w:p w14:paraId="39B8F74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Estadísticas</w:t>
            </w:r>
          </w:p>
        </w:tc>
      </w:tr>
      <w:tr w:rsidR="00B96F27" w:rsidRPr="00B96F27" w14:paraId="3744A47A" w14:textId="77777777" w:rsidTr="00B96F27">
        <w:trPr>
          <w:trHeight w:val="284"/>
        </w:trPr>
        <w:tc>
          <w:tcPr>
            <w:tcW w:w="750" w:type="dxa"/>
            <w:shd w:val="clear" w:color="auto" w:fill="D9E2F3"/>
            <w:vAlign w:val="center"/>
          </w:tcPr>
          <w:p w14:paraId="1E1D337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147</w:t>
            </w:r>
          </w:p>
        </w:tc>
        <w:tc>
          <w:tcPr>
            <w:tcW w:w="858" w:type="dxa"/>
            <w:shd w:val="clear" w:color="auto" w:fill="D9E2F3"/>
            <w:vAlign w:val="center"/>
          </w:tcPr>
          <w:p w14:paraId="614CDA76"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2023</w:t>
            </w:r>
          </w:p>
        </w:tc>
        <w:tc>
          <w:tcPr>
            <w:tcW w:w="1695" w:type="dxa"/>
            <w:shd w:val="clear" w:color="auto" w:fill="D9E2F3"/>
            <w:vAlign w:val="center"/>
          </w:tcPr>
          <w:p w14:paraId="5C65C678"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INEC</w:t>
            </w:r>
          </w:p>
        </w:tc>
        <w:tc>
          <w:tcPr>
            <w:tcW w:w="1680" w:type="dxa"/>
            <w:shd w:val="clear" w:color="auto" w:fill="D9E2F3"/>
            <w:vAlign w:val="center"/>
          </w:tcPr>
          <w:p w14:paraId="477BCF1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URS</w:t>
            </w:r>
          </w:p>
        </w:tc>
        <w:tc>
          <w:tcPr>
            <w:tcW w:w="2673" w:type="dxa"/>
            <w:shd w:val="clear" w:color="auto" w:fill="D9E2F3"/>
            <w:vAlign w:val="center"/>
          </w:tcPr>
          <w:p w14:paraId="73C5B6D2"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POLÍTICAS ECONÓMICAS Y SOCIALES</w:t>
            </w:r>
          </w:p>
        </w:tc>
        <w:tc>
          <w:tcPr>
            <w:tcW w:w="2182" w:type="dxa"/>
            <w:shd w:val="clear" w:color="auto" w:fill="D9E2F3"/>
            <w:vAlign w:val="center"/>
          </w:tcPr>
          <w:p w14:paraId="030378F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Estadísticas</w:t>
            </w:r>
          </w:p>
        </w:tc>
      </w:tr>
      <w:tr w:rsidR="00B96F27" w:rsidRPr="00B96F27" w14:paraId="101946BA" w14:textId="77777777" w:rsidTr="00B96F27">
        <w:trPr>
          <w:trHeight w:val="284"/>
        </w:trPr>
        <w:tc>
          <w:tcPr>
            <w:tcW w:w="750" w:type="dxa"/>
            <w:shd w:val="clear" w:color="auto" w:fill="B4C6E7"/>
            <w:vAlign w:val="center"/>
          </w:tcPr>
          <w:p w14:paraId="5F66A2C1"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148</w:t>
            </w:r>
          </w:p>
        </w:tc>
        <w:tc>
          <w:tcPr>
            <w:tcW w:w="858" w:type="dxa"/>
            <w:shd w:val="clear" w:color="auto" w:fill="B4C6E7"/>
            <w:vAlign w:val="center"/>
          </w:tcPr>
          <w:p w14:paraId="7F7EAD1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2023</w:t>
            </w:r>
          </w:p>
        </w:tc>
        <w:tc>
          <w:tcPr>
            <w:tcW w:w="1695" w:type="dxa"/>
            <w:shd w:val="clear" w:color="auto" w:fill="B4C6E7"/>
            <w:vAlign w:val="center"/>
          </w:tcPr>
          <w:p w14:paraId="39C22EAE"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INEC</w:t>
            </w:r>
          </w:p>
        </w:tc>
        <w:tc>
          <w:tcPr>
            <w:tcW w:w="1680" w:type="dxa"/>
            <w:shd w:val="clear" w:color="auto" w:fill="B4C6E7"/>
            <w:vAlign w:val="center"/>
          </w:tcPr>
          <w:p w14:paraId="6985AA64"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DIGERCIC</w:t>
            </w:r>
          </w:p>
        </w:tc>
        <w:tc>
          <w:tcPr>
            <w:tcW w:w="2673" w:type="dxa"/>
            <w:shd w:val="clear" w:color="auto" w:fill="B4C6E7"/>
            <w:vAlign w:val="center"/>
          </w:tcPr>
          <w:p w14:paraId="47E6AEB8"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POLÍTICAS ECONÓMICAS Y SOCIALES</w:t>
            </w:r>
          </w:p>
        </w:tc>
        <w:tc>
          <w:tcPr>
            <w:tcW w:w="2182" w:type="dxa"/>
            <w:shd w:val="clear" w:color="auto" w:fill="B4C6E7"/>
            <w:vAlign w:val="center"/>
          </w:tcPr>
          <w:p w14:paraId="77C9B45D"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Estadísticas</w:t>
            </w:r>
          </w:p>
        </w:tc>
      </w:tr>
      <w:tr w:rsidR="00B96F27" w:rsidRPr="00B96F27" w14:paraId="1A9894C6" w14:textId="77777777" w:rsidTr="00B96F27">
        <w:trPr>
          <w:trHeight w:val="284"/>
        </w:trPr>
        <w:tc>
          <w:tcPr>
            <w:tcW w:w="750" w:type="dxa"/>
            <w:shd w:val="clear" w:color="auto" w:fill="D9E2F3"/>
            <w:vAlign w:val="center"/>
          </w:tcPr>
          <w:p w14:paraId="34BB1979"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149</w:t>
            </w:r>
          </w:p>
        </w:tc>
        <w:tc>
          <w:tcPr>
            <w:tcW w:w="858" w:type="dxa"/>
            <w:shd w:val="clear" w:color="auto" w:fill="D9E2F3"/>
            <w:vAlign w:val="center"/>
          </w:tcPr>
          <w:p w14:paraId="08CD10E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2023</w:t>
            </w:r>
          </w:p>
        </w:tc>
        <w:tc>
          <w:tcPr>
            <w:tcW w:w="1695" w:type="dxa"/>
            <w:shd w:val="clear" w:color="auto" w:fill="D9E2F3"/>
            <w:vAlign w:val="center"/>
          </w:tcPr>
          <w:p w14:paraId="3E0D13A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INEC</w:t>
            </w:r>
          </w:p>
        </w:tc>
        <w:tc>
          <w:tcPr>
            <w:tcW w:w="1680" w:type="dxa"/>
            <w:shd w:val="clear" w:color="auto" w:fill="D9E2F3"/>
            <w:vAlign w:val="center"/>
          </w:tcPr>
          <w:p w14:paraId="16B7C2F0"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MDI</w:t>
            </w:r>
          </w:p>
        </w:tc>
        <w:tc>
          <w:tcPr>
            <w:tcW w:w="2673" w:type="dxa"/>
            <w:shd w:val="clear" w:color="auto" w:fill="D9E2F3"/>
            <w:vAlign w:val="center"/>
          </w:tcPr>
          <w:p w14:paraId="22BE3FCA"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POLÍTICAS ECONÓMICAS Y SOCIALES</w:t>
            </w:r>
          </w:p>
        </w:tc>
        <w:tc>
          <w:tcPr>
            <w:tcW w:w="2182" w:type="dxa"/>
            <w:shd w:val="clear" w:color="auto" w:fill="D9E2F3"/>
            <w:vAlign w:val="center"/>
          </w:tcPr>
          <w:p w14:paraId="77A1F09C"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Estadísticas</w:t>
            </w:r>
          </w:p>
        </w:tc>
      </w:tr>
      <w:tr w:rsidR="00B96F27" w:rsidRPr="00B96F27" w14:paraId="276D0FF0" w14:textId="77777777" w:rsidTr="00B96F27">
        <w:trPr>
          <w:trHeight w:val="284"/>
        </w:trPr>
        <w:tc>
          <w:tcPr>
            <w:tcW w:w="750" w:type="dxa"/>
            <w:shd w:val="clear" w:color="auto" w:fill="B4C6E7"/>
            <w:vAlign w:val="center"/>
          </w:tcPr>
          <w:p w14:paraId="6A902C65"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lastRenderedPageBreak/>
              <w:t>150</w:t>
            </w:r>
          </w:p>
        </w:tc>
        <w:tc>
          <w:tcPr>
            <w:tcW w:w="858" w:type="dxa"/>
            <w:shd w:val="clear" w:color="auto" w:fill="B4C6E7"/>
            <w:vAlign w:val="center"/>
          </w:tcPr>
          <w:p w14:paraId="38040EE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2023</w:t>
            </w:r>
          </w:p>
        </w:tc>
        <w:tc>
          <w:tcPr>
            <w:tcW w:w="1695" w:type="dxa"/>
            <w:shd w:val="clear" w:color="auto" w:fill="B4C6E7"/>
            <w:vAlign w:val="center"/>
          </w:tcPr>
          <w:p w14:paraId="0EBDC46A"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INEC</w:t>
            </w:r>
          </w:p>
        </w:tc>
        <w:tc>
          <w:tcPr>
            <w:tcW w:w="1680" w:type="dxa"/>
            <w:shd w:val="clear" w:color="auto" w:fill="B4C6E7"/>
            <w:vAlign w:val="center"/>
          </w:tcPr>
          <w:p w14:paraId="2124C4F7"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MINEDUC</w:t>
            </w:r>
          </w:p>
        </w:tc>
        <w:tc>
          <w:tcPr>
            <w:tcW w:w="2673" w:type="dxa"/>
            <w:shd w:val="clear" w:color="auto" w:fill="B4C6E7"/>
            <w:vAlign w:val="center"/>
          </w:tcPr>
          <w:p w14:paraId="1AA502E3" w14:textId="77777777" w:rsidR="005F3284" w:rsidRPr="00B96F27" w:rsidRDefault="005F3284" w:rsidP="00AE6F5F">
            <w:pPr>
              <w:pBdr>
                <w:top w:val="nil"/>
                <w:left w:val="nil"/>
                <w:bottom w:val="nil"/>
                <w:right w:val="nil"/>
                <w:between w:val="nil"/>
              </w:pBdr>
              <w:ind w:hanging="2"/>
              <w:jc w:val="both"/>
              <w:rPr>
                <w:color w:val="000000"/>
                <w:sz w:val="20"/>
                <w:szCs w:val="20"/>
              </w:rPr>
            </w:pPr>
            <w:r w:rsidRPr="00B96F27">
              <w:rPr>
                <w:color w:val="000000"/>
                <w:sz w:val="20"/>
                <w:szCs w:val="20"/>
              </w:rPr>
              <w:t>POLÍTICAS ECONÓMICAS Y SOCIALES</w:t>
            </w:r>
          </w:p>
        </w:tc>
        <w:tc>
          <w:tcPr>
            <w:tcW w:w="2182" w:type="dxa"/>
            <w:shd w:val="clear" w:color="auto" w:fill="B4C6E7"/>
            <w:vAlign w:val="center"/>
          </w:tcPr>
          <w:p w14:paraId="476C790F" w14:textId="77777777" w:rsidR="005F3284" w:rsidRPr="00B96F27" w:rsidRDefault="005F3284" w:rsidP="00AE6F5F">
            <w:pPr>
              <w:pBdr>
                <w:top w:val="nil"/>
                <w:left w:val="nil"/>
                <w:bottom w:val="nil"/>
                <w:right w:val="nil"/>
                <w:between w:val="nil"/>
              </w:pBdr>
              <w:ind w:hanging="2"/>
              <w:jc w:val="center"/>
              <w:rPr>
                <w:color w:val="000000"/>
                <w:sz w:val="20"/>
                <w:szCs w:val="20"/>
              </w:rPr>
            </w:pPr>
            <w:r w:rsidRPr="00B96F27">
              <w:rPr>
                <w:color w:val="000000"/>
                <w:sz w:val="20"/>
                <w:szCs w:val="20"/>
              </w:rPr>
              <w:t>Estadísticas</w:t>
            </w:r>
          </w:p>
        </w:tc>
      </w:tr>
    </w:tbl>
    <w:p w14:paraId="1E093BB6" w14:textId="171FE0B7" w:rsidR="005F3284" w:rsidRPr="00B661DE" w:rsidRDefault="005F3284" w:rsidP="005F3284">
      <w:pPr>
        <w:ind w:hanging="2"/>
        <w:jc w:val="center"/>
        <w:rPr>
          <w:b/>
          <w:strike/>
          <w:color w:val="FF0000"/>
          <w:sz w:val="20"/>
          <w:szCs w:val="20"/>
          <w:highlight w:val="darkYellow"/>
        </w:rPr>
      </w:pPr>
      <w:r w:rsidRPr="00B661DE">
        <w:rPr>
          <w:b/>
          <w:sz w:val="20"/>
          <w:szCs w:val="20"/>
        </w:rPr>
        <w:t>Tabla 3.</w:t>
      </w:r>
      <w:r w:rsidRPr="00B661DE">
        <w:rPr>
          <w:sz w:val="20"/>
          <w:szCs w:val="20"/>
        </w:rPr>
        <w:t xml:space="preserve"> Excepcionalidades aprobadas durante el periodo comprendido entre 2022 y  febrero de 2023. </w:t>
      </w:r>
    </w:p>
    <w:p w14:paraId="63448091" w14:textId="3CFC9C21" w:rsidR="005F3284" w:rsidRDefault="005F3284" w:rsidP="005F3284">
      <w:pPr>
        <w:ind w:hanging="2"/>
        <w:jc w:val="both"/>
      </w:pPr>
      <w:r w:rsidRPr="00B661DE">
        <w:t>De acuerdo con lo presentado en la Tabla 3, la Tabla 4 muestra un resumen de la cantidad de casos con “</w:t>
      </w:r>
      <w:r w:rsidRPr="00B661DE">
        <w:rPr>
          <w:i/>
        </w:rPr>
        <w:t>JUSTIFICACIÓN DE SOLICITUD</w:t>
      </w:r>
      <w:r w:rsidRPr="00B661DE">
        <w:t>” aprobados como excepcionalidades, correspondientes al período comprendido entre el año 2022 y febrero de 2023.</w:t>
      </w:r>
      <w:r>
        <w:t xml:space="preserve"> </w:t>
      </w:r>
    </w:p>
    <w:tbl>
      <w:tblPr>
        <w:tblStyle w:val="ListTable4-Accent5"/>
        <w:tblW w:w="8290" w:type="dxa"/>
        <w:tblLayout w:type="fixed"/>
        <w:tblLook w:val="0000" w:firstRow="0" w:lastRow="0" w:firstColumn="0" w:lastColumn="0" w:noHBand="0" w:noVBand="0"/>
      </w:tblPr>
      <w:tblGrid>
        <w:gridCol w:w="3916"/>
        <w:gridCol w:w="4374"/>
      </w:tblGrid>
      <w:tr w:rsidR="005F3284" w:rsidRPr="00A572B7" w14:paraId="2CE64775" w14:textId="77777777" w:rsidTr="00B661DE">
        <w:trPr>
          <w:cnfStyle w:val="000000100000" w:firstRow="0" w:lastRow="0" w:firstColumn="0" w:lastColumn="0" w:oddVBand="0" w:evenVBand="0" w:oddHBand="1" w:evenHBand="0" w:firstRowFirstColumn="0" w:firstRowLastColumn="0" w:lastRowFirstColumn="0" w:lastRowLastColumn="0"/>
          <w:trHeight w:val="57"/>
        </w:trPr>
        <w:tc>
          <w:tcPr>
            <w:cnfStyle w:val="000010000000" w:firstRow="0" w:lastRow="0" w:firstColumn="0" w:lastColumn="0" w:oddVBand="1" w:evenVBand="0" w:oddHBand="0" w:evenHBand="0" w:firstRowFirstColumn="0" w:firstRowLastColumn="0" w:lastRowFirstColumn="0" w:lastRowLastColumn="0"/>
            <w:tcW w:w="3916" w:type="dxa"/>
          </w:tcPr>
          <w:p w14:paraId="56053781" w14:textId="77777777" w:rsidR="005F3284" w:rsidRPr="00A572B7" w:rsidRDefault="005F3284" w:rsidP="00AE6F5F">
            <w:pPr>
              <w:pBdr>
                <w:top w:val="nil"/>
                <w:left w:val="nil"/>
                <w:bottom w:val="nil"/>
                <w:right w:val="nil"/>
                <w:between w:val="nil"/>
              </w:pBdr>
              <w:ind w:hanging="2"/>
              <w:jc w:val="center"/>
              <w:rPr>
                <w:b/>
                <w:color w:val="000000" w:themeColor="text1"/>
                <w:sz w:val="20"/>
                <w:szCs w:val="20"/>
              </w:rPr>
            </w:pPr>
            <w:r w:rsidRPr="00A572B7">
              <w:rPr>
                <w:b/>
                <w:color w:val="000000" w:themeColor="text1"/>
                <w:sz w:val="20"/>
                <w:szCs w:val="20"/>
              </w:rPr>
              <w:t>AÑO / JUSTIFICACIÓN DE SOLICITUD</w:t>
            </w:r>
          </w:p>
        </w:tc>
        <w:tc>
          <w:tcPr>
            <w:tcW w:w="4374" w:type="dxa"/>
          </w:tcPr>
          <w:p w14:paraId="212F413B" w14:textId="77777777" w:rsidR="005F3284" w:rsidRPr="00A572B7" w:rsidRDefault="005F3284" w:rsidP="00AE6F5F">
            <w:pPr>
              <w:pBdr>
                <w:top w:val="nil"/>
                <w:left w:val="nil"/>
                <w:bottom w:val="nil"/>
                <w:right w:val="nil"/>
                <w:between w:val="nil"/>
              </w:pBdr>
              <w:ind w:hanging="2"/>
              <w:jc w:val="center"/>
              <w:cnfStyle w:val="000000100000" w:firstRow="0" w:lastRow="0" w:firstColumn="0" w:lastColumn="0" w:oddVBand="0" w:evenVBand="0" w:oddHBand="1" w:evenHBand="0" w:firstRowFirstColumn="0" w:firstRowLastColumn="0" w:lastRowFirstColumn="0" w:lastRowLastColumn="0"/>
              <w:rPr>
                <w:b/>
                <w:color w:val="000000" w:themeColor="text1"/>
                <w:sz w:val="20"/>
                <w:szCs w:val="20"/>
              </w:rPr>
            </w:pPr>
            <w:r w:rsidRPr="00A572B7">
              <w:rPr>
                <w:b/>
                <w:color w:val="000000" w:themeColor="text1"/>
                <w:sz w:val="20"/>
                <w:szCs w:val="20"/>
              </w:rPr>
              <w:t>CANTIDAD DE JUSTIFICACIÓN DE SOLICITUD</w:t>
            </w:r>
          </w:p>
        </w:tc>
      </w:tr>
      <w:tr w:rsidR="005F3284" w:rsidRPr="00A572B7" w14:paraId="4364F084" w14:textId="77777777" w:rsidTr="00B661DE">
        <w:trPr>
          <w:trHeight w:val="57"/>
        </w:trPr>
        <w:tc>
          <w:tcPr>
            <w:cnfStyle w:val="000010000000" w:firstRow="0" w:lastRow="0" w:firstColumn="0" w:lastColumn="0" w:oddVBand="1" w:evenVBand="0" w:oddHBand="0" w:evenHBand="0" w:firstRowFirstColumn="0" w:firstRowLastColumn="0" w:lastRowFirstColumn="0" w:lastRowLastColumn="0"/>
            <w:tcW w:w="3916" w:type="dxa"/>
          </w:tcPr>
          <w:p w14:paraId="195010DF" w14:textId="77777777" w:rsidR="005F3284" w:rsidRPr="00A572B7" w:rsidRDefault="005F3284" w:rsidP="00AE6F5F">
            <w:pPr>
              <w:pBdr>
                <w:top w:val="nil"/>
                <w:left w:val="nil"/>
                <w:bottom w:val="nil"/>
                <w:right w:val="nil"/>
                <w:between w:val="nil"/>
              </w:pBdr>
              <w:ind w:hanging="2"/>
              <w:jc w:val="center"/>
              <w:rPr>
                <w:b/>
                <w:color w:val="000000"/>
                <w:sz w:val="20"/>
                <w:szCs w:val="20"/>
              </w:rPr>
            </w:pPr>
            <w:r w:rsidRPr="00A572B7">
              <w:rPr>
                <w:b/>
                <w:color w:val="000000"/>
                <w:sz w:val="20"/>
                <w:szCs w:val="20"/>
              </w:rPr>
              <w:t>AÑO 2020</w:t>
            </w:r>
          </w:p>
        </w:tc>
        <w:tc>
          <w:tcPr>
            <w:tcW w:w="4374" w:type="dxa"/>
          </w:tcPr>
          <w:p w14:paraId="2FA40BC9" w14:textId="77777777" w:rsidR="005F3284" w:rsidRPr="00A572B7" w:rsidRDefault="005F3284" w:rsidP="00AE6F5F">
            <w:pPr>
              <w:pBdr>
                <w:top w:val="nil"/>
                <w:left w:val="nil"/>
                <w:bottom w:val="nil"/>
                <w:right w:val="nil"/>
                <w:between w:val="nil"/>
              </w:pBdr>
              <w:ind w:hanging="2"/>
              <w:jc w:val="center"/>
              <w:cnfStyle w:val="000000000000" w:firstRow="0" w:lastRow="0" w:firstColumn="0" w:lastColumn="0" w:oddVBand="0" w:evenVBand="0" w:oddHBand="0" w:evenHBand="0" w:firstRowFirstColumn="0" w:firstRowLastColumn="0" w:lastRowFirstColumn="0" w:lastRowLastColumn="0"/>
              <w:rPr>
                <w:b/>
                <w:color w:val="000000"/>
                <w:sz w:val="20"/>
                <w:szCs w:val="20"/>
              </w:rPr>
            </w:pPr>
            <w:r w:rsidRPr="00A572B7">
              <w:rPr>
                <w:b/>
                <w:color w:val="000000"/>
                <w:sz w:val="20"/>
                <w:szCs w:val="20"/>
              </w:rPr>
              <w:t>TOTAL AÑO 2020 = 58</w:t>
            </w:r>
          </w:p>
        </w:tc>
      </w:tr>
      <w:tr w:rsidR="005F3284" w:rsidRPr="00A572B7" w14:paraId="5FE73F06" w14:textId="77777777" w:rsidTr="00B661DE">
        <w:trPr>
          <w:cnfStyle w:val="000000100000" w:firstRow="0" w:lastRow="0" w:firstColumn="0" w:lastColumn="0" w:oddVBand="0" w:evenVBand="0" w:oddHBand="1" w:evenHBand="0" w:firstRowFirstColumn="0" w:firstRowLastColumn="0" w:lastRowFirstColumn="0" w:lastRowLastColumn="0"/>
          <w:trHeight w:val="57"/>
        </w:trPr>
        <w:tc>
          <w:tcPr>
            <w:cnfStyle w:val="000010000000" w:firstRow="0" w:lastRow="0" w:firstColumn="0" w:lastColumn="0" w:oddVBand="1" w:evenVBand="0" w:oddHBand="0" w:evenHBand="0" w:firstRowFirstColumn="0" w:firstRowLastColumn="0" w:lastRowFirstColumn="0" w:lastRowLastColumn="0"/>
            <w:tcW w:w="3916" w:type="dxa"/>
          </w:tcPr>
          <w:p w14:paraId="126BD145" w14:textId="77777777"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Alta frecuencia de actualización</w:t>
            </w:r>
          </w:p>
        </w:tc>
        <w:tc>
          <w:tcPr>
            <w:tcW w:w="4374" w:type="dxa"/>
          </w:tcPr>
          <w:p w14:paraId="4D480B53" w14:textId="77777777" w:rsidR="005F3284" w:rsidRPr="00A572B7" w:rsidRDefault="005F3284" w:rsidP="00AE6F5F">
            <w:pPr>
              <w:pBdr>
                <w:top w:val="nil"/>
                <w:left w:val="nil"/>
                <w:bottom w:val="nil"/>
                <w:right w:val="nil"/>
                <w:between w:val="nil"/>
              </w:pBdr>
              <w:ind w:hanging="2"/>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572B7">
              <w:rPr>
                <w:color w:val="000000"/>
                <w:sz w:val="20"/>
                <w:szCs w:val="20"/>
              </w:rPr>
              <w:t>4</w:t>
            </w:r>
          </w:p>
        </w:tc>
      </w:tr>
      <w:tr w:rsidR="005F3284" w:rsidRPr="00A572B7" w14:paraId="416C6D98" w14:textId="77777777" w:rsidTr="00B661DE">
        <w:trPr>
          <w:trHeight w:val="57"/>
        </w:trPr>
        <w:tc>
          <w:tcPr>
            <w:cnfStyle w:val="000010000000" w:firstRow="0" w:lastRow="0" w:firstColumn="0" w:lastColumn="0" w:oddVBand="1" w:evenVBand="0" w:oddHBand="0" w:evenHBand="0" w:firstRowFirstColumn="0" w:firstRowLastColumn="0" w:lastRowFirstColumn="0" w:lastRowLastColumn="0"/>
            <w:tcW w:w="3916" w:type="dxa"/>
          </w:tcPr>
          <w:p w14:paraId="4569BB25" w14:textId="77777777"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Analítica de datos</w:t>
            </w:r>
          </w:p>
        </w:tc>
        <w:tc>
          <w:tcPr>
            <w:tcW w:w="4374" w:type="dxa"/>
          </w:tcPr>
          <w:p w14:paraId="043D5ED9" w14:textId="77777777" w:rsidR="005F3284" w:rsidRPr="00A572B7" w:rsidRDefault="005F3284" w:rsidP="00AE6F5F">
            <w:pPr>
              <w:pBdr>
                <w:top w:val="nil"/>
                <w:left w:val="nil"/>
                <w:bottom w:val="nil"/>
                <w:right w:val="nil"/>
                <w:between w:val="nil"/>
              </w:pBdr>
              <w:ind w:hanging="2"/>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572B7">
              <w:rPr>
                <w:color w:val="000000"/>
                <w:sz w:val="20"/>
                <w:szCs w:val="20"/>
              </w:rPr>
              <w:t>49</w:t>
            </w:r>
          </w:p>
        </w:tc>
      </w:tr>
      <w:tr w:rsidR="005F3284" w:rsidRPr="00A572B7" w14:paraId="56E5B495" w14:textId="77777777" w:rsidTr="00B661DE">
        <w:trPr>
          <w:cnfStyle w:val="000000100000" w:firstRow="0" w:lastRow="0" w:firstColumn="0" w:lastColumn="0" w:oddVBand="0" w:evenVBand="0" w:oddHBand="1" w:evenHBand="0" w:firstRowFirstColumn="0" w:firstRowLastColumn="0" w:lastRowFirstColumn="0" w:lastRowLastColumn="0"/>
          <w:trHeight w:val="57"/>
        </w:trPr>
        <w:tc>
          <w:tcPr>
            <w:cnfStyle w:val="000010000000" w:firstRow="0" w:lastRow="0" w:firstColumn="0" w:lastColumn="0" w:oddVBand="1" w:evenVBand="0" w:oddHBand="0" w:evenHBand="0" w:firstRowFirstColumn="0" w:firstRowLastColumn="0" w:lastRowFirstColumn="0" w:lastRowLastColumn="0"/>
            <w:tcW w:w="3916" w:type="dxa"/>
          </w:tcPr>
          <w:p w14:paraId="77B533FC" w14:textId="7DBF3BB3"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Generación de información estadística</w:t>
            </w:r>
          </w:p>
        </w:tc>
        <w:tc>
          <w:tcPr>
            <w:tcW w:w="4374" w:type="dxa"/>
          </w:tcPr>
          <w:p w14:paraId="7D984D98" w14:textId="77777777" w:rsidR="005F3284" w:rsidRPr="00A572B7" w:rsidRDefault="005F3284" w:rsidP="00AE6F5F">
            <w:pPr>
              <w:pBdr>
                <w:top w:val="nil"/>
                <w:left w:val="nil"/>
                <w:bottom w:val="nil"/>
                <w:right w:val="nil"/>
                <w:between w:val="nil"/>
              </w:pBdr>
              <w:ind w:hanging="2"/>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572B7">
              <w:rPr>
                <w:color w:val="000000"/>
                <w:sz w:val="20"/>
                <w:szCs w:val="20"/>
              </w:rPr>
              <w:t>2</w:t>
            </w:r>
          </w:p>
        </w:tc>
      </w:tr>
      <w:tr w:rsidR="005F3284" w:rsidRPr="00A572B7" w14:paraId="152F4791" w14:textId="77777777" w:rsidTr="00B661DE">
        <w:trPr>
          <w:trHeight w:val="57"/>
        </w:trPr>
        <w:tc>
          <w:tcPr>
            <w:cnfStyle w:val="000010000000" w:firstRow="0" w:lastRow="0" w:firstColumn="0" w:lastColumn="0" w:oddVBand="1" w:evenVBand="0" w:oddHBand="0" w:evenHBand="0" w:firstRowFirstColumn="0" w:firstRowLastColumn="0" w:lastRowFirstColumn="0" w:lastRowLastColumn="0"/>
            <w:tcW w:w="3916" w:type="dxa"/>
          </w:tcPr>
          <w:p w14:paraId="454D956A" w14:textId="6560B094"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Optimización de recursos</w:t>
            </w:r>
          </w:p>
        </w:tc>
        <w:tc>
          <w:tcPr>
            <w:tcW w:w="4374" w:type="dxa"/>
          </w:tcPr>
          <w:p w14:paraId="4C69E2D1" w14:textId="77777777" w:rsidR="005F3284" w:rsidRPr="00A572B7" w:rsidRDefault="005F3284" w:rsidP="00AE6F5F">
            <w:pPr>
              <w:pBdr>
                <w:top w:val="nil"/>
                <w:left w:val="nil"/>
                <w:bottom w:val="nil"/>
                <w:right w:val="nil"/>
                <w:between w:val="nil"/>
              </w:pBdr>
              <w:ind w:hanging="2"/>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572B7">
              <w:rPr>
                <w:color w:val="000000"/>
                <w:sz w:val="20"/>
                <w:szCs w:val="20"/>
              </w:rPr>
              <w:t>3</w:t>
            </w:r>
          </w:p>
        </w:tc>
      </w:tr>
      <w:tr w:rsidR="005F3284" w:rsidRPr="00A572B7" w14:paraId="2E4E3D4C" w14:textId="77777777" w:rsidTr="00B661DE">
        <w:trPr>
          <w:cnfStyle w:val="000000100000" w:firstRow="0" w:lastRow="0" w:firstColumn="0" w:lastColumn="0" w:oddVBand="0" w:evenVBand="0" w:oddHBand="1" w:evenHBand="0" w:firstRowFirstColumn="0" w:firstRowLastColumn="0" w:lastRowFirstColumn="0" w:lastRowLastColumn="0"/>
          <w:trHeight w:val="57"/>
        </w:trPr>
        <w:tc>
          <w:tcPr>
            <w:cnfStyle w:val="000010000000" w:firstRow="0" w:lastRow="0" w:firstColumn="0" w:lastColumn="0" w:oddVBand="1" w:evenVBand="0" w:oddHBand="0" w:evenHBand="0" w:firstRowFirstColumn="0" w:firstRowLastColumn="0" w:lastRowFirstColumn="0" w:lastRowLastColumn="0"/>
            <w:tcW w:w="3916" w:type="dxa"/>
          </w:tcPr>
          <w:p w14:paraId="51D93EC5" w14:textId="77777777" w:rsidR="005F3284" w:rsidRPr="00A572B7" w:rsidRDefault="005F3284" w:rsidP="00AE6F5F">
            <w:pPr>
              <w:pBdr>
                <w:top w:val="nil"/>
                <w:left w:val="nil"/>
                <w:bottom w:val="nil"/>
                <w:right w:val="nil"/>
                <w:between w:val="nil"/>
              </w:pBdr>
              <w:ind w:hanging="2"/>
              <w:jc w:val="center"/>
              <w:rPr>
                <w:b/>
                <w:color w:val="000000"/>
                <w:sz w:val="20"/>
                <w:szCs w:val="20"/>
              </w:rPr>
            </w:pPr>
            <w:r w:rsidRPr="00A572B7">
              <w:rPr>
                <w:b/>
                <w:color w:val="000000"/>
                <w:sz w:val="20"/>
                <w:szCs w:val="20"/>
              </w:rPr>
              <w:t>AÑO 2021</w:t>
            </w:r>
          </w:p>
        </w:tc>
        <w:tc>
          <w:tcPr>
            <w:tcW w:w="4374" w:type="dxa"/>
          </w:tcPr>
          <w:p w14:paraId="1649F525" w14:textId="77777777" w:rsidR="005F3284" w:rsidRPr="00A572B7" w:rsidRDefault="005F3284" w:rsidP="00AE6F5F">
            <w:pPr>
              <w:pBdr>
                <w:top w:val="nil"/>
                <w:left w:val="nil"/>
                <w:bottom w:val="nil"/>
                <w:right w:val="nil"/>
                <w:between w:val="nil"/>
              </w:pBdr>
              <w:ind w:hanging="2"/>
              <w:jc w:val="center"/>
              <w:cnfStyle w:val="000000100000" w:firstRow="0" w:lastRow="0" w:firstColumn="0" w:lastColumn="0" w:oddVBand="0" w:evenVBand="0" w:oddHBand="1" w:evenHBand="0" w:firstRowFirstColumn="0" w:firstRowLastColumn="0" w:lastRowFirstColumn="0" w:lastRowLastColumn="0"/>
              <w:rPr>
                <w:b/>
                <w:color w:val="000000"/>
                <w:sz w:val="20"/>
                <w:szCs w:val="20"/>
              </w:rPr>
            </w:pPr>
            <w:r w:rsidRPr="00A572B7">
              <w:rPr>
                <w:b/>
                <w:color w:val="000000"/>
                <w:sz w:val="20"/>
                <w:szCs w:val="20"/>
              </w:rPr>
              <w:t>TOTAL AÑO 2021 = 43</w:t>
            </w:r>
          </w:p>
        </w:tc>
      </w:tr>
      <w:tr w:rsidR="005F3284" w:rsidRPr="00A572B7" w14:paraId="1EE61C18" w14:textId="77777777" w:rsidTr="00B661DE">
        <w:trPr>
          <w:trHeight w:val="57"/>
        </w:trPr>
        <w:tc>
          <w:tcPr>
            <w:cnfStyle w:val="000010000000" w:firstRow="0" w:lastRow="0" w:firstColumn="0" w:lastColumn="0" w:oddVBand="1" w:evenVBand="0" w:oddHBand="0" w:evenHBand="0" w:firstRowFirstColumn="0" w:firstRowLastColumn="0" w:lastRowFirstColumn="0" w:lastRowLastColumn="0"/>
            <w:tcW w:w="3916" w:type="dxa"/>
          </w:tcPr>
          <w:p w14:paraId="0A925093" w14:textId="77777777"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Alta frecuencia de actualización</w:t>
            </w:r>
          </w:p>
        </w:tc>
        <w:tc>
          <w:tcPr>
            <w:tcW w:w="4374" w:type="dxa"/>
          </w:tcPr>
          <w:p w14:paraId="2A29C137" w14:textId="77777777" w:rsidR="005F3284" w:rsidRPr="00A572B7" w:rsidRDefault="005F3284" w:rsidP="00AE6F5F">
            <w:pPr>
              <w:pBdr>
                <w:top w:val="nil"/>
                <w:left w:val="nil"/>
                <w:bottom w:val="nil"/>
                <w:right w:val="nil"/>
                <w:between w:val="nil"/>
              </w:pBdr>
              <w:ind w:hanging="2"/>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572B7">
              <w:rPr>
                <w:color w:val="000000"/>
                <w:sz w:val="20"/>
                <w:szCs w:val="20"/>
              </w:rPr>
              <w:t>5</w:t>
            </w:r>
          </w:p>
        </w:tc>
      </w:tr>
      <w:tr w:rsidR="005F3284" w:rsidRPr="00A572B7" w14:paraId="6AA6F0DD" w14:textId="77777777" w:rsidTr="00B661DE">
        <w:trPr>
          <w:cnfStyle w:val="000000100000" w:firstRow="0" w:lastRow="0" w:firstColumn="0" w:lastColumn="0" w:oddVBand="0" w:evenVBand="0" w:oddHBand="1" w:evenHBand="0" w:firstRowFirstColumn="0" w:firstRowLastColumn="0" w:lastRowFirstColumn="0" w:lastRowLastColumn="0"/>
          <w:trHeight w:val="57"/>
        </w:trPr>
        <w:tc>
          <w:tcPr>
            <w:cnfStyle w:val="000010000000" w:firstRow="0" w:lastRow="0" w:firstColumn="0" w:lastColumn="0" w:oddVBand="1" w:evenVBand="0" w:oddHBand="0" w:evenHBand="0" w:firstRowFirstColumn="0" w:firstRowLastColumn="0" w:lastRowFirstColumn="0" w:lastRowLastColumn="0"/>
            <w:tcW w:w="3916" w:type="dxa"/>
          </w:tcPr>
          <w:p w14:paraId="7CD098A3" w14:textId="77777777"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Analítica de datos</w:t>
            </w:r>
          </w:p>
        </w:tc>
        <w:tc>
          <w:tcPr>
            <w:tcW w:w="4374" w:type="dxa"/>
          </w:tcPr>
          <w:p w14:paraId="697C8FD6" w14:textId="77777777" w:rsidR="005F3284" w:rsidRPr="00A572B7" w:rsidRDefault="005F3284" w:rsidP="00AE6F5F">
            <w:pPr>
              <w:pBdr>
                <w:top w:val="nil"/>
                <w:left w:val="nil"/>
                <w:bottom w:val="nil"/>
                <w:right w:val="nil"/>
                <w:between w:val="nil"/>
              </w:pBdr>
              <w:ind w:hanging="2"/>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572B7">
              <w:rPr>
                <w:color w:val="000000"/>
                <w:sz w:val="20"/>
                <w:szCs w:val="20"/>
              </w:rPr>
              <w:t>33</w:t>
            </w:r>
          </w:p>
        </w:tc>
      </w:tr>
      <w:tr w:rsidR="005F3284" w:rsidRPr="00A572B7" w14:paraId="5EDF6DFC" w14:textId="77777777" w:rsidTr="00B661DE">
        <w:trPr>
          <w:trHeight w:val="57"/>
        </w:trPr>
        <w:tc>
          <w:tcPr>
            <w:cnfStyle w:val="000010000000" w:firstRow="0" w:lastRow="0" w:firstColumn="0" w:lastColumn="0" w:oddVBand="1" w:evenVBand="0" w:oddHBand="0" w:evenHBand="0" w:firstRowFirstColumn="0" w:firstRowLastColumn="0" w:lastRowFirstColumn="0" w:lastRowLastColumn="0"/>
            <w:tcW w:w="3916" w:type="dxa"/>
          </w:tcPr>
          <w:p w14:paraId="21732C3F" w14:textId="77777777"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Eficiencia tecnológica demostrable</w:t>
            </w:r>
          </w:p>
        </w:tc>
        <w:tc>
          <w:tcPr>
            <w:tcW w:w="4374" w:type="dxa"/>
          </w:tcPr>
          <w:p w14:paraId="5A753E2F" w14:textId="77777777" w:rsidR="005F3284" w:rsidRPr="00A572B7" w:rsidRDefault="005F3284" w:rsidP="00AE6F5F">
            <w:pPr>
              <w:pBdr>
                <w:top w:val="nil"/>
                <w:left w:val="nil"/>
                <w:bottom w:val="nil"/>
                <w:right w:val="nil"/>
                <w:between w:val="nil"/>
              </w:pBdr>
              <w:ind w:hanging="2"/>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572B7">
              <w:rPr>
                <w:color w:val="000000"/>
                <w:sz w:val="20"/>
                <w:szCs w:val="20"/>
              </w:rPr>
              <w:t>2</w:t>
            </w:r>
          </w:p>
        </w:tc>
      </w:tr>
      <w:tr w:rsidR="005F3284" w:rsidRPr="00A572B7" w14:paraId="5A27FA7C" w14:textId="77777777" w:rsidTr="00B661DE">
        <w:trPr>
          <w:cnfStyle w:val="000000100000" w:firstRow="0" w:lastRow="0" w:firstColumn="0" w:lastColumn="0" w:oddVBand="0" w:evenVBand="0" w:oddHBand="1" w:evenHBand="0" w:firstRowFirstColumn="0" w:firstRowLastColumn="0" w:lastRowFirstColumn="0" w:lastRowLastColumn="0"/>
          <w:trHeight w:val="57"/>
        </w:trPr>
        <w:tc>
          <w:tcPr>
            <w:cnfStyle w:val="000010000000" w:firstRow="0" w:lastRow="0" w:firstColumn="0" w:lastColumn="0" w:oddVBand="1" w:evenVBand="0" w:oddHBand="0" w:evenHBand="0" w:firstRowFirstColumn="0" w:firstRowLastColumn="0" w:lastRowFirstColumn="0" w:lastRowLastColumn="0"/>
            <w:tcW w:w="3916" w:type="dxa"/>
          </w:tcPr>
          <w:p w14:paraId="3C8B3F61" w14:textId="2DF126B3"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Generación de información estadística</w:t>
            </w:r>
          </w:p>
        </w:tc>
        <w:tc>
          <w:tcPr>
            <w:tcW w:w="4374" w:type="dxa"/>
          </w:tcPr>
          <w:p w14:paraId="450B361E" w14:textId="77777777" w:rsidR="005F3284" w:rsidRPr="00A572B7" w:rsidRDefault="005F3284" w:rsidP="00AE6F5F">
            <w:pPr>
              <w:pBdr>
                <w:top w:val="nil"/>
                <w:left w:val="nil"/>
                <w:bottom w:val="nil"/>
                <w:right w:val="nil"/>
                <w:between w:val="nil"/>
              </w:pBdr>
              <w:ind w:hanging="2"/>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572B7">
              <w:rPr>
                <w:color w:val="000000"/>
                <w:sz w:val="20"/>
                <w:szCs w:val="20"/>
              </w:rPr>
              <w:t>2</w:t>
            </w:r>
          </w:p>
        </w:tc>
      </w:tr>
      <w:tr w:rsidR="005F3284" w:rsidRPr="00A572B7" w14:paraId="30675F6E" w14:textId="77777777" w:rsidTr="00B661DE">
        <w:trPr>
          <w:trHeight w:val="57"/>
        </w:trPr>
        <w:tc>
          <w:tcPr>
            <w:cnfStyle w:val="000010000000" w:firstRow="0" w:lastRow="0" w:firstColumn="0" w:lastColumn="0" w:oddVBand="1" w:evenVBand="0" w:oddHBand="0" w:evenHBand="0" w:firstRowFirstColumn="0" w:firstRowLastColumn="0" w:lastRowFirstColumn="0" w:lastRowLastColumn="0"/>
            <w:tcW w:w="3916" w:type="dxa"/>
          </w:tcPr>
          <w:p w14:paraId="4AC13BDE" w14:textId="60234805"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Optimización de recursos</w:t>
            </w:r>
          </w:p>
        </w:tc>
        <w:tc>
          <w:tcPr>
            <w:tcW w:w="4374" w:type="dxa"/>
          </w:tcPr>
          <w:p w14:paraId="72227ECC" w14:textId="77777777" w:rsidR="005F3284" w:rsidRPr="00A572B7" w:rsidRDefault="005F3284" w:rsidP="00AE6F5F">
            <w:pPr>
              <w:pBdr>
                <w:top w:val="nil"/>
                <w:left w:val="nil"/>
                <w:bottom w:val="nil"/>
                <w:right w:val="nil"/>
                <w:between w:val="nil"/>
              </w:pBdr>
              <w:ind w:hanging="2"/>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572B7">
              <w:rPr>
                <w:color w:val="000000"/>
                <w:sz w:val="20"/>
                <w:szCs w:val="20"/>
              </w:rPr>
              <w:t>1</w:t>
            </w:r>
          </w:p>
        </w:tc>
      </w:tr>
      <w:tr w:rsidR="005F3284" w:rsidRPr="00A572B7" w14:paraId="4872386D" w14:textId="77777777" w:rsidTr="00B661DE">
        <w:trPr>
          <w:cnfStyle w:val="000000100000" w:firstRow="0" w:lastRow="0" w:firstColumn="0" w:lastColumn="0" w:oddVBand="0" w:evenVBand="0" w:oddHBand="1" w:evenHBand="0" w:firstRowFirstColumn="0" w:firstRowLastColumn="0" w:lastRowFirstColumn="0" w:lastRowLastColumn="0"/>
          <w:trHeight w:val="57"/>
        </w:trPr>
        <w:tc>
          <w:tcPr>
            <w:cnfStyle w:val="000010000000" w:firstRow="0" w:lastRow="0" w:firstColumn="0" w:lastColumn="0" w:oddVBand="1" w:evenVBand="0" w:oddHBand="0" w:evenHBand="0" w:firstRowFirstColumn="0" w:firstRowLastColumn="0" w:lastRowFirstColumn="0" w:lastRowLastColumn="0"/>
            <w:tcW w:w="3916" w:type="dxa"/>
          </w:tcPr>
          <w:p w14:paraId="08C4DA74" w14:textId="77777777" w:rsidR="005F3284" w:rsidRPr="00A572B7" w:rsidRDefault="005F3284" w:rsidP="00AE6F5F">
            <w:pPr>
              <w:pBdr>
                <w:top w:val="nil"/>
                <w:left w:val="nil"/>
                <w:bottom w:val="nil"/>
                <w:right w:val="nil"/>
                <w:between w:val="nil"/>
              </w:pBdr>
              <w:ind w:hanging="2"/>
              <w:jc w:val="center"/>
              <w:rPr>
                <w:b/>
                <w:color w:val="000000"/>
                <w:sz w:val="20"/>
                <w:szCs w:val="20"/>
              </w:rPr>
            </w:pPr>
            <w:r w:rsidRPr="00A572B7">
              <w:rPr>
                <w:b/>
                <w:color w:val="000000"/>
                <w:sz w:val="20"/>
                <w:szCs w:val="20"/>
              </w:rPr>
              <w:t>AÑO 2022</w:t>
            </w:r>
          </w:p>
        </w:tc>
        <w:tc>
          <w:tcPr>
            <w:tcW w:w="4374" w:type="dxa"/>
          </w:tcPr>
          <w:p w14:paraId="02FD3F4E" w14:textId="77777777" w:rsidR="005F3284" w:rsidRPr="00A572B7" w:rsidRDefault="005F3284" w:rsidP="00AE6F5F">
            <w:pPr>
              <w:pBdr>
                <w:top w:val="nil"/>
                <w:left w:val="nil"/>
                <w:bottom w:val="nil"/>
                <w:right w:val="nil"/>
                <w:between w:val="nil"/>
              </w:pBdr>
              <w:ind w:hanging="2"/>
              <w:jc w:val="center"/>
              <w:cnfStyle w:val="000000100000" w:firstRow="0" w:lastRow="0" w:firstColumn="0" w:lastColumn="0" w:oddVBand="0" w:evenVBand="0" w:oddHBand="1" w:evenHBand="0" w:firstRowFirstColumn="0" w:firstRowLastColumn="0" w:lastRowFirstColumn="0" w:lastRowLastColumn="0"/>
              <w:rPr>
                <w:b/>
                <w:color w:val="000000"/>
                <w:sz w:val="20"/>
                <w:szCs w:val="20"/>
              </w:rPr>
            </w:pPr>
            <w:r w:rsidRPr="00A572B7">
              <w:rPr>
                <w:b/>
                <w:color w:val="000000"/>
                <w:sz w:val="20"/>
                <w:szCs w:val="20"/>
              </w:rPr>
              <w:t>TOTAL AÑO 2022 = 42</w:t>
            </w:r>
          </w:p>
        </w:tc>
      </w:tr>
      <w:tr w:rsidR="005F3284" w:rsidRPr="00A572B7" w14:paraId="2F616F08" w14:textId="77777777" w:rsidTr="00B661DE">
        <w:trPr>
          <w:trHeight w:val="57"/>
        </w:trPr>
        <w:tc>
          <w:tcPr>
            <w:cnfStyle w:val="000010000000" w:firstRow="0" w:lastRow="0" w:firstColumn="0" w:lastColumn="0" w:oddVBand="1" w:evenVBand="0" w:oddHBand="0" w:evenHBand="0" w:firstRowFirstColumn="0" w:firstRowLastColumn="0" w:lastRowFirstColumn="0" w:lastRowLastColumn="0"/>
            <w:tcW w:w="3916" w:type="dxa"/>
          </w:tcPr>
          <w:p w14:paraId="60EB8411" w14:textId="77777777"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Alta frecuencia de actualización</w:t>
            </w:r>
          </w:p>
        </w:tc>
        <w:tc>
          <w:tcPr>
            <w:tcW w:w="4374" w:type="dxa"/>
          </w:tcPr>
          <w:p w14:paraId="4636622F" w14:textId="77777777" w:rsidR="005F3284" w:rsidRPr="00A572B7" w:rsidRDefault="005F3284" w:rsidP="00AE6F5F">
            <w:pPr>
              <w:pBdr>
                <w:top w:val="nil"/>
                <w:left w:val="nil"/>
                <w:bottom w:val="nil"/>
                <w:right w:val="nil"/>
                <w:between w:val="nil"/>
              </w:pBdr>
              <w:ind w:hanging="2"/>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572B7">
              <w:rPr>
                <w:color w:val="000000"/>
                <w:sz w:val="20"/>
                <w:szCs w:val="20"/>
              </w:rPr>
              <w:t>2</w:t>
            </w:r>
          </w:p>
        </w:tc>
      </w:tr>
      <w:tr w:rsidR="005F3284" w:rsidRPr="00A572B7" w14:paraId="45E71B2F" w14:textId="77777777" w:rsidTr="00B661DE">
        <w:trPr>
          <w:cnfStyle w:val="000000100000" w:firstRow="0" w:lastRow="0" w:firstColumn="0" w:lastColumn="0" w:oddVBand="0" w:evenVBand="0" w:oddHBand="1" w:evenHBand="0" w:firstRowFirstColumn="0" w:firstRowLastColumn="0" w:lastRowFirstColumn="0" w:lastRowLastColumn="0"/>
          <w:trHeight w:val="57"/>
        </w:trPr>
        <w:tc>
          <w:tcPr>
            <w:cnfStyle w:val="000010000000" w:firstRow="0" w:lastRow="0" w:firstColumn="0" w:lastColumn="0" w:oddVBand="1" w:evenVBand="0" w:oddHBand="0" w:evenHBand="0" w:firstRowFirstColumn="0" w:firstRowLastColumn="0" w:lastRowFirstColumn="0" w:lastRowLastColumn="0"/>
            <w:tcW w:w="3916" w:type="dxa"/>
          </w:tcPr>
          <w:p w14:paraId="47ED4419" w14:textId="77777777"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Analítica de datos</w:t>
            </w:r>
          </w:p>
        </w:tc>
        <w:tc>
          <w:tcPr>
            <w:tcW w:w="4374" w:type="dxa"/>
          </w:tcPr>
          <w:p w14:paraId="745A43C7" w14:textId="77777777" w:rsidR="005F3284" w:rsidRPr="00A572B7" w:rsidRDefault="005F3284" w:rsidP="00AE6F5F">
            <w:pPr>
              <w:pBdr>
                <w:top w:val="nil"/>
                <w:left w:val="nil"/>
                <w:bottom w:val="nil"/>
                <w:right w:val="nil"/>
                <w:between w:val="nil"/>
              </w:pBdr>
              <w:ind w:hanging="2"/>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572B7">
              <w:rPr>
                <w:color w:val="000000"/>
                <w:sz w:val="20"/>
                <w:szCs w:val="20"/>
              </w:rPr>
              <w:t>36</w:t>
            </w:r>
          </w:p>
        </w:tc>
      </w:tr>
      <w:tr w:rsidR="005F3284" w:rsidRPr="00A572B7" w14:paraId="7DD96C59" w14:textId="77777777" w:rsidTr="00B661DE">
        <w:trPr>
          <w:trHeight w:val="57"/>
        </w:trPr>
        <w:tc>
          <w:tcPr>
            <w:cnfStyle w:val="000010000000" w:firstRow="0" w:lastRow="0" w:firstColumn="0" w:lastColumn="0" w:oddVBand="1" w:evenVBand="0" w:oddHBand="0" w:evenHBand="0" w:firstRowFirstColumn="0" w:firstRowLastColumn="0" w:lastRowFirstColumn="0" w:lastRowLastColumn="0"/>
            <w:tcW w:w="3916" w:type="dxa"/>
          </w:tcPr>
          <w:p w14:paraId="4E0AB782" w14:textId="77777777"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Eficiencia tecnológica demostrable</w:t>
            </w:r>
          </w:p>
        </w:tc>
        <w:tc>
          <w:tcPr>
            <w:tcW w:w="4374" w:type="dxa"/>
          </w:tcPr>
          <w:p w14:paraId="0C2EE37A" w14:textId="77777777" w:rsidR="005F3284" w:rsidRPr="00A572B7" w:rsidRDefault="005F3284" w:rsidP="00AE6F5F">
            <w:pPr>
              <w:pBdr>
                <w:top w:val="nil"/>
                <w:left w:val="nil"/>
                <w:bottom w:val="nil"/>
                <w:right w:val="nil"/>
                <w:between w:val="nil"/>
              </w:pBdr>
              <w:ind w:hanging="2"/>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572B7">
              <w:rPr>
                <w:color w:val="000000"/>
                <w:sz w:val="20"/>
                <w:szCs w:val="20"/>
              </w:rPr>
              <w:t>4</w:t>
            </w:r>
          </w:p>
        </w:tc>
      </w:tr>
      <w:tr w:rsidR="005F3284" w:rsidRPr="00A572B7" w14:paraId="3F9CE826" w14:textId="77777777" w:rsidTr="00B661DE">
        <w:trPr>
          <w:cnfStyle w:val="000000100000" w:firstRow="0" w:lastRow="0" w:firstColumn="0" w:lastColumn="0" w:oddVBand="0" w:evenVBand="0" w:oddHBand="1" w:evenHBand="0" w:firstRowFirstColumn="0" w:firstRowLastColumn="0" w:lastRowFirstColumn="0" w:lastRowLastColumn="0"/>
          <w:trHeight w:val="57"/>
        </w:trPr>
        <w:tc>
          <w:tcPr>
            <w:cnfStyle w:val="000010000000" w:firstRow="0" w:lastRow="0" w:firstColumn="0" w:lastColumn="0" w:oddVBand="1" w:evenVBand="0" w:oddHBand="0" w:evenHBand="0" w:firstRowFirstColumn="0" w:firstRowLastColumn="0" w:lastRowFirstColumn="0" w:lastRowLastColumn="0"/>
            <w:tcW w:w="3916" w:type="dxa"/>
          </w:tcPr>
          <w:p w14:paraId="191E98E8" w14:textId="77777777" w:rsidR="005F3284" w:rsidRPr="00A572B7" w:rsidRDefault="005F3284" w:rsidP="00AE6F5F">
            <w:pPr>
              <w:pBdr>
                <w:top w:val="nil"/>
                <w:left w:val="nil"/>
                <w:bottom w:val="nil"/>
                <w:right w:val="nil"/>
                <w:between w:val="nil"/>
              </w:pBdr>
              <w:ind w:hanging="2"/>
              <w:jc w:val="center"/>
              <w:rPr>
                <w:b/>
                <w:color w:val="000000"/>
                <w:sz w:val="20"/>
                <w:szCs w:val="20"/>
              </w:rPr>
            </w:pPr>
            <w:r w:rsidRPr="00A572B7">
              <w:rPr>
                <w:b/>
                <w:color w:val="000000"/>
                <w:sz w:val="20"/>
                <w:szCs w:val="20"/>
              </w:rPr>
              <w:t>AÑO 2023 (CORTE A FEBRERO)</w:t>
            </w:r>
          </w:p>
        </w:tc>
        <w:tc>
          <w:tcPr>
            <w:tcW w:w="4374" w:type="dxa"/>
          </w:tcPr>
          <w:p w14:paraId="45DCB873" w14:textId="77777777" w:rsidR="005F3284" w:rsidRPr="00A572B7" w:rsidRDefault="005F3284" w:rsidP="00AE6F5F">
            <w:pPr>
              <w:pBdr>
                <w:top w:val="nil"/>
                <w:left w:val="nil"/>
                <w:bottom w:val="nil"/>
                <w:right w:val="nil"/>
                <w:between w:val="nil"/>
              </w:pBdr>
              <w:ind w:hanging="2"/>
              <w:jc w:val="center"/>
              <w:cnfStyle w:val="000000100000" w:firstRow="0" w:lastRow="0" w:firstColumn="0" w:lastColumn="0" w:oddVBand="0" w:evenVBand="0" w:oddHBand="1" w:evenHBand="0" w:firstRowFirstColumn="0" w:firstRowLastColumn="0" w:lastRowFirstColumn="0" w:lastRowLastColumn="0"/>
              <w:rPr>
                <w:b/>
                <w:color w:val="000000"/>
                <w:sz w:val="20"/>
                <w:szCs w:val="20"/>
              </w:rPr>
            </w:pPr>
            <w:r w:rsidRPr="00A572B7">
              <w:rPr>
                <w:b/>
                <w:color w:val="000000"/>
                <w:sz w:val="20"/>
                <w:szCs w:val="20"/>
              </w:rPr>
              <w:t>TOTAL AÑO 2023 (CORTE A FEBRERO) = 7</w:t>
            </w:r>
          </w:p>
        </w:tc>
      </w:tr>
      <w:tr w:rsidR="005F3284" w:rsidRPr="00A572B7" w14:paraId="7E5870E2" w14:textId="77777777" w:rsidTr="00B661DE">
        <w:trPr>
          <w:trHeight w:val="57"/>
        </w:trPr>
        <w:tc>
          <w:tcPr>
            <w:cnfStyle w:val="000010000000" w:firstRow="0" w:lastRow="0" w:firstColumn="0" w:lastColumn="0" w:oddVBand="1" w:evenVBand="0" w:oddHBand="0" w:evenHBand="0" w:firstRowFirstColumn="0" w:firstRowLastColumn="0" w:lastRowFirstColumn="0" w:lastRowLastColumn="0"/>
            <w:tcW w:w="3916" w:type="dxa"/>
          </w:tcPr>
          <w:p w14:paraId="0182C184" w14:textId="77777777"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Analítica de datos</w:t>
            </w:r>
          </w:p>
        </w:tc>
        <w:tc>
          <w:tcPr>
            <w:tcW w:w="4374" w:type="dxa"/>
          </w:tcPr>
          <w:p w14:paraId="104691EA" w14:textId="77777777" w:rsidR="005F3284" w:rsidRPr="00A572B7" w:rsidRDefault="005F3284" w:rsidP="00AE6F5F">
            <w:pPr>
              <w:pBdr>
                <w:top w:val="nil"/>
                <w:left w:val="nil"/>
                <w:bottom w:val="nil"/>
                <w:right w:val="nil"/>
                <w:between w:val="nil"/>
              </w:pBdr>
              <w:ind w:hanging="2"/>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572B7">
              <w:rPr>
                <w:color w:val="000000"/>
                <w:sz w:val="20"/>
                <w:szCs w:val="20"/>
              </w:rPr>
              <w:t>1</w:t>
            </w:r>
          </w:p>
        </w:tc>
      </w:tr>
      <w:tr w:rsidR="005F3284" w:rsidRPr="00A572B7" w14:paraId="449BBF8D" w14:textId="77777777" w:rsidTr="00B661DE">
        <w:trPr>
          <w:cnfStyle w:val="000000100000" w:firstRow="0" w:lastRow="0" w:firstColumn="0" w:lastColumn="0" w:oddVBand="0" w:evenVBand="0" w:oddHBand="1" w:evenHBand="0" w:firstRowFirstColumn="0" w:firstRowLastColumn="0" w:lastRowFirstColumn="0" w:lastRowLastColumn="0"/>
          <w:trHeight w:val="57"/>
        </w:trPr>
        <w:tc>
          <w:tcPr>
            <w:cnfStyle w:val="000010000000" w:firstRow="0" w:lastRow="0" w:firstColumn="0" w:lastColumn="0" w:oddVBand="1" w:evenVBand="0" w:oddHBand="0" w:evenHBand="0" w:firstRowFirstColumn="0" w:firstRowLastColumn="0" w:lastRowFirstColumn="0" w:lastRowLastColumn="0"/>
            <w:tcW w:w="3916" w:type="dxa"/>
          </w:tcPr>
          <w:p w14:paraId="21EF8042" w14:textId="77777777"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Estadísticas</w:t>
            </w:r>
          </w:p>
        </w:tc>
        <w:tc>
          <w:tcPr>
            <w:tcW w:w="4374" w:type="dxa"/>
          </w:tcPr>
          <w:p w14:paraId="7C18204A" w14:textId="77777777" w:rsidR="005F3284" w:rsidRPr="00A572B7" w:rsidRDefault="005F3284" w:rsidP="00AE6F5F">
            <w:pPr>
              <w:pBdr>
                <w:top w:val="nil"/>
                <w:left w:val="nil"/>
                <w:bottom w:val="nil"/>
                <w:right w:val="nil"/>
                <w:between w:val="nil"/>
              </w:pBdr>
              <w:ind w:hanging="2"/>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572B7">
              <w:rPr>
                <w:color w:val="000000"/>
                <w:sz w:val="20"/>
                <w:szCs w:val="20"/>
              </w:rPr>
              <w:t>6</w:t>
            </w:r>
          </w:p>
        </w:tc>
      </w:tr>
      <w:tr w:rsidR="005F3284" w:rsidRPr="00A572B7" w14:paraId="381265F1" w14:textId="77777777" w:rsidTr="00B661DE">
        <w:trPr>
          <w:trHeight w:val="57"/>
        </w:trPr>
        <w:tc>
          <w:tcPr>
            <w:cnfStyle w:val="000010000000" w:firstRow="0" w:lastRow="0" w:firstColumn="0" w:lastColumn="0" w:oddVBand="1" w:evenVBand="0" w:oddHBand="0" w:evenHBand="0" w:firstRowFirstColumn="0" w:firstRowLastColumn="0" w:lastRowFirstColumn="0" w:lastRowLastColumn="0"/>
            <w:tcW w:w="3916" w:type="dxa"/>
          </w:tcPr>
          <w:p w14:paraId="26106A0D" w14:textId="77777777" w:rsidR="005F3284" w:rsidRPr="00A572B7" w:rsidRDefault="005F3284" w:rsidP="00AE6F5F">
            <w:pPr>
              <w:pBdr>
                <w:top w:val="nil"/>
                <w:left w:val="nil"/>
                <w:bottom w:val="nil"/>
                <w:right w:val="nil"/>
                <w:between w:val="nil"/>
              </w:pBdr>
              <w:ind w:hanging="2"/>
              <w:jc w:val="right"/>
              <w:rPr>
                <w:b/>
                <w:color w:val="FFFFFF"/>
                <w:sz w:val="20"/>
                <w:szCs w:val="20"/>
              </w:rPr>
            </w:pPr>
            <w:r w:rsidRPr="00A572B7">
              <w:rPr>
                <w:b/>
                <w:color w:val="FFFFFF"/>
                <w:sz w:val="20"/>
                <w:szCs w:val="20"/>
              </w:rPr>
              <w:t>TOTAL GENERAL</w:t>
            </w:r>
          </w:p>
        </w:tc>
        <w:tc>
          <w:tcPr>
            <w:tcW w:w="4374" w:type="dxa"/>
          </w:tcPr>
          <w:p w14:paraId="5EC148CA" w14:textId="77777777" w:rsidR="005F3284" w:rsidRPr="00A572B7" w:rsidRDefault="005F3284" w:rsidP="00AE6F5F">
            <w:pPr>
              <w:pBdr>
                <w:top w:val="nil"/>
                <w:left w:val="nil"/>
                <w:bottom w:val="nil"/>
                <w:right w:val="nil"/>
                <w:between w:val="nil"/>
              </w:pBdr>
              <w:ind w:hanging="2"/>
              <w:jc w:val="center"/>
              <w:cnfStyle w:val="000000000000" w:firstRow="0" w:lastRow="0" w:firstColumn="0" w:lastColumn="0" w:oddVBand="0" w:evenVBand="0" w:oddHBand="0" w:evenHBand="0" w:firstRowFirstColumn="0" w:firstRowLastColumn="0" w:lastRowFirstColumn="0" w:lastRowLastColumn="0"/>
              <w:rPr>
                <w:color w:val="FFFFFF"/>
                <w:sz w:val="20"/>
                <w:szCs w:val="20"/>
              </w:rPr>
            </w:pPr>
            <w:r w:rsidRPr="00A572B7">
              <w:rPr>
                <w:b/>
                <w:color w:val="FFFFFF"/>
                <w:sz w:val="20"/>
                <w:szCs w:val="20"/>
              </w:rPr>
              <w:t>150</w:t>
            </w:r>
          </w:p>
        </w:tc>
      </w:tr>
    </w:tbl>
    <w:p w14:paraId="34DDB25B" w14:textId="11A2E73F" w:rsidR="005F3284" w:rsidRPr="00A572B7" w:rsidRDefault="005F3284" w:rsidP="005F3284">
      <w:pPr>
        <w:ind w:hanging="2"/>
        <w:jc w:val="center"/>
        <w:rPr>
          <w:sz w:val="20"/>
          <w:szCs w:val="20"/>
        </w:rPr>
      </w:pPr>
      <w:r w:rsidRPr="00A572B7">
        <w:rPr>
          <w:b/>
          <w:sz w:val="20"/>
          <w:szCs w:val="20"/>
        </w:rPr>
        <w:t>Tabla 4.</w:t>
      </w:r>
      <w:r w:rsidRPr="00A572B7">
        <w:rPr>
          <w:sz w:val="20"/>
          <w:szCs w:val="20"/>
        </w:rPr>
        <w:t xml:space="preserve"> Cantidad de “</w:t>
      </w:r>
      <w:r w:rsidRPr="00A572B7">
        <w:rPr>
          <w:i/>
          <w:sz w:val="20"/>
          <w:szCs w:val="20"/>
        </w:rPr>
        <w:t>JUSTIFICACIÓN DE SOLICITUD</w:t>
      </w:r>
      <w:r w:rsidRPr="00A572B7">
        <w:rPr>
          <w:sz w:val="20"/>
          <w:szCs w:val="20"/>
        </w:rPr>
        <w:t xml:space="preserve">”de las excepcionalidades que se han aprobado entre el 2020 al 2023     </w:t>
      </w:r>
    </w:p>
    <w:p w14:paraId="381024CD" w14:textId="77777777" w:rsidR="005F3284" w:rsidRDefault="005F3284" w:rsidP="005F3284">
      <w:pPr>
        <w:ind w:hanging="2"/>
        <w:jc w:val="both"/>
      </w:pPr>
      <w:r w:rsidRPr="00A572B7">
        <w:t>A continuación, la Tabla 5 presenta un resumen de los motivos y el porcentaje de las       "JUSTIFICACIÓN DE SOLICITUD" aprobadas.</w:t>
      </w:r>
    </w:p>
    <w:tbl>
      <w:tblPr>
        <w:tblW w:w="8289" w:type="dxa"/>
        <w:jc w:val="righ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3903"/>
        <w:gridCol w:w="1592"/>
        <w:gridCol w:w="2794"/>
      </w:tblGrid>
      <w:tr w:rsidR="005F3284" w:rsidRPr="00A572B7" w14:paraId="0B530C25" w14:textId="77777777" w:rsidTr="00AE6F5F">
        <w:trPr>
          <w:trHeight w:val="57"/>
          <w:jc w:val="right"/>
        </w:trPr>
        <w:tc>
          <w:tcPr>
            <w:tcW w:w="3903" w:type="dxa"/>
            <w:shd w:val="clear" w:color="auto" w:fill="002060"/>
            <w:vAlign w:val="center"/>
          </w:tcPr>
          <w:p w14:paraId="5E609AD9" w14:textId="77777777" w:rsidR="005F3284" w:rsidRPr="00A572B7" w:rsidRDefault="005F3284" w:rsidP="00AE6F5F">
            <w:pPr>
              <w:pBdr>
                <w:top w:val="nil"/>
                <w:left w:val="nil"/>
                <w:bottom w:val="nil"/>
                <w:right w:val="nil"/>
                <w:between w:val="nil"/>
              </w:pBdr>
              <w:ind w:hanging="2"/>
              <w:jc w:val="center"/>
              <w:rPr>
                <w:b/>
                <w:color w:val="FFFFFF"/>
                <w:sz w:val="20"/>
                <w:szCs w:val="20"/>
              </w:rPr>
            </w:pPr>
            <w:r w:rsidRPr="00A572B7">
              <w:rPr>
                <w:b/>
                <w:color w:val="FFFFFF"/>
                <w:sz w:val="20"/>
                <w:szCs w:val="20"/>
              </w:rPr>
              <w:t>JUSTIFICACIÓN DE SOLICITUD</w:t>
            </w:r>
          </w:p>
        </w:tc>
        <w:tc>
          <w:tcPr>
            <w:tcW w:w="1592" w:type="dxa"/>
            <w:shd w:val="clear" w:color="auto" w:fill="002060"/>
            <w:vAlign w:val="center"/>
          </w:tcPr>
          <w:p w14:paraId="3B215086" w14:textId="77777777" w:rsidR="005F3284" w:rsidRPr="00A572B7" w:rsidRDefault="005F3284" w:rsidP="00AE6F5F">
            <w:pPr>
              <w:pBdr>
                <w:top w:val="nil"/>
                <w:left w:val="nil"/>
                <w:bottom w:val="nil"/>
                <w:right w:val="nil"/>
                <w:between w:val="nil"/>
              </w:pBdr>
              <w:ind w:hanging="2"/>
              <w:jc w:val="center"/>
              <w:rPr>
                <w:b/>
                <w:color w:val="FFFFFF"/>
                <w:sz w:val="20"/>
                <w:szCs w:val="20"/>
              </w:rPr>
            </w:pPr>
            <w:r w:rsidRPr="00A572B7">
              <w:rPr>
                <w:b/>
                <w:color w:val="FFFFFF"/>
                <w:sz w:val="20"/>
                <w:szCs w:val="20"/>
              </w:rPr>
              <w:t>CANTIDAD</w:t>
            </w:r>
          </w:p>
        </w:tc>
        <w:tc>
          <w:tcPr>
            <w:tcW w:w="2794" w:type="dxa"/>
            <w:shd w:val="clear" w:color="auto" w:fill="002060"/>
            <w:vAlign w:val="center"/>
          </w:tcPr>
          <w:p w14:paraId="081AE86B" w14:textId="77777777" w:rsidR="005F3284" w:rsidRPr="00A572B7" w:rsidRDefault="005F3284" w:rsidP="00AE6F5F">
            <w:pPr>
              <w:pBdr>
                <w:top w:val="nil"/>
                <w:left w:val="nil"/>
                <w:bottom w:val="nil"/>
                <w:right w:val="nil"/>
                <w:between w:val="nil"/>
              </w:pBdr>
              <w:ind w:hanging="2"/>
              <w:jc w:val="center"/>
              <w:rPr>
                <w:b/>
                <w:color w:val="FFFFFF"/>
                <w:sz w:val="20"/>
                <w:szCs w:val="20"/>
              </w:rPr>
            </w:pPr>
            <w:r w:rsidRPr="00A572B7">
              <w:rPr>
                <w:b/>
                <w:color w:val="FFFFFF"/>
                <w:sz w:val="20"/>
                <w:szCs w:val="20"/>
              </w:rPr>
              <w:t>PORCENTAJE QUE REPRESENTA</w:t>
            </w:r>
          </w:p>
        </w:tc>
      </w:tr>
      <w:tr w:rsidR="005F3284" w:rsidRPr="00A572B7" w14:paraId="06D228BD" w14:textId="77777777" w:rsidTr="00AE6F5F">
        <w:trPr>
          <w:trHeight w:val="57"/>
          <w:jc w:val="right"/>
        </w:trPr>
        <w:tc>
          <w:tcPr>
            <w:tcW w:w="3903" w:type="dxa"/>
            <w:shd w:val="clear" w:color="auto" w:fill="D9E2F3"/>
            <w:vAlign w:val="center"/>
          </w:tcPr>
          <w:p w14:paraId="0C058E8F" w14:textId="77777777"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Alta frecuencia de actualización</w:t>
            </w:r>
          </w:p>
        </w:tc>
        <w:tc>
          <w:tcPr>
            <w:tcW w:w="1592" w:type="dxa"/>
            <w:shd w:val="clear" w:color="auto" w:fill="D9E2F3"/>
            <w:vAlign w:val="center"/>
          </w:tcPr>
          <w:p w14:paraId="4C3AB062" w14:textId="77777777" w:rsidR="005F3284" w:rsidRPr="00A572B7" w:rsidRDefault="005F3284" w:rsidP="00AE6F5F">
            <w:pPr>
              <w:pBdr>
                <w:top w:val="nil"/>
                <w:left w:val="nil"/>
                <w:bottom w:val="nil"/>
                <w:right w:val="nil"/>
                <w:between w:val="nil"/>
              </w:pBdr>
              <w:ind w:hanging="2"/>
              <w:jc w:val="center"/>
              <w:rPr>
                <w:color w:val="000000"/>
                <w:sz w:val="20"/>
                <w:szCs w:val="20"/>
              </w:rPr>
            </w:pPr>
            <w:r w:rsidRPr="00A572B7">
              <w:rPr>
                <w:color w:val="000000"/>
                <w:sz w:val="20"/>
                <w:szCs w:val="20"/>
              </w:rPr>
              <w:t>11</w:t>
            </w:r>
          </w:p>
        </w:tc>
        <w:tc>
          <w:tcPr>
            <w:tcW w:w="2794" w:type="dxa"/>
            <w:shd w:val="clear" w:color="auto" w:fill="D9E2F3"/>
            <w:vAlign w:val="center"/>
          </w:tcPr>
          <w:p w14:paraId="028D6E6E" w14:textId="77777777" w:rsidR="005F3284" w:rsidRPr="00A572B7" w:rsidRDefault="005F3284" w:rsidP="00AE6F5F">
            <w:pPr>
              <w:pBdr>
                <w:top w:val="nil"/>
                <w:left w:val="nil"/>
                <w:bottom w:val="nil"/>
                <w:right w:val="nil"/>
                <w:between w:val="nil"/>
              </w:pBdr>
              <w:ind w:hanging="2"/>
              <w:jc w:val="center"/>
              <w:rPr>
                <w:color w:val="000000"/>
                <w:sz w:val="20"/>
                <w:szCs w:val="20"/>
              </w:rPr>
            </w:pPr>
            <w:r w:rsidRPr="00A572B7">
              <w:rPr>
                <w:color w:val="000000"/>
                <w:sz w:val="20"/>
                <w:szCs w:val="20"/>
              </w:rPr>
              <w:t>7%</w:t>
            </w:r>
          </w:p>
        </w:tc>
      </w:tr>
      <w:tr w:rsidR="005F3284" w:rsidRPr="00A572B7" w14:paraId="79410E9D" w14:textId="77777777" w:rsidTr="00AE6F5F">
        <w:trPr>
          <w:trHeight w:val="57"/>
          <w:jc w:val="right"/>
        </w:trPr>
        <w:tc>
          <w:tcPr>
            <w:tcW w:w="3903" w:type="dxa"/>
            <w:shd w:val="clear" w:color="auto" w:fill="B4C6E7"/>
            <w:vAlign w:val="center"/>
          </w:tcPr>
          <w:p w14:paraId="477185AC" w14:textId="77777777"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Analítica de datos</w:t>
            </w:r>
          </w:p>
        </w:tc>
        <w:tc>
          <w:tcPr>
            <w:tcW w:w="1592" w:type="dxa"/>
            <w:shd w:val="clear" w:color="auto" w:fill="B4C6E7"/>
            <w:vAlign w:val="center"/>
          </w:tcPr>
          <w:p w14:paraId="6921EBFE" w14:textId="77777777" w:rsidR="005F3284" w:rsidRPr="00A572B7" w:rsidRDefault="005F3284" w:rsidP="00AE6F5F">
            <w:pPr>
              <w:pBdr>
                <w:top w:val="nil"/>
                <w:left w:val="nil"/>
                <w:bottom w:val="nil"/>
                <w:right w:val="nil"/>
                <w:between w:val="nil"/>
              </w:pBdr>
              <w:ind w:hanging="2"/>
              <w:jc w:val="center"/>
              <w:rPr>
                <w:color w:val="000000"/>
                <w:sz w:val="20"/>
                <w:szCs w:val="20"/>
              </w:rPr>
            </w:pPr>
            <w:r w:rsidRPr="00A572B7">
              <w:rPr>
                <w:color w:val="000000"/>
                <w:sz w:val="20"/>
                <w:szCs w:val="20"/>
              </w:rPr>
              <w:t>119</w:t>
            </w:r>
          </w:p>
        </w:tc>
        <w:tc>
          <w:tcPr>
            <w:tcW w:w="2794" w:type="dxa"/>
            <w:shd w:val="clear" w:color="auto" w:fill="B4C6E7"/>
            <w:vAlign w:val="center"/>
          </w:tcPr>
          <w:p w14:paraId="55675BFE" w14:textId="77777777" w:rsidR="005F3284" w:rsidRPr="00A572B7" w:rsidRDefault="005F3284" w:rsidP="00AE6F5F">
            <w:pPr>
              <w:pBdr>
                <w:top w:val="nil"/>
                <w:left w:val="nil"/>
                <w:bottom w:val="nil"/>
                <w:right w:val="nil"/>
                <w:between w:val="nil"/>
              </w:pBdr>
              <w:ind w:hanging="2"/>
              <w:jc w:val="center"/>
              <w:rPr>
                <w:color w:val="000000"/>
                <w:sz w:val="20"/>
                <w:szCs w:val="20"/>
              </w:rPr>
            </w:pPr>
            <w:r w:rsidRPr="00A572B7">
              <w:rPr>
                <w:color w:val="000000"/>
                <w:sz w:val="20"/>
                <w:szCs w:val="20"/>
              </w:rPr>
              <w:t>79%</w:t>
            </w:r>
          </w:p>
        </w:tc>
      </w:tr>
      <w:tr w:rsidR="005F3284" w:rsidRPr="00A572B7" w14:paraId="0952372B" w14:textId="77777777" w:rsidTr="00AE6F5F">
        <w:trPr>
          <w:trHeight w:val="57"/>
          <w:jc w:val="right"/>
        </w:trPr>
        <w:tc>
          <w:tcPr>
            <w:tcW w:w="3903" w:type="dxa"/>
            <w:shd w:val="clear" w:color="auto" w:fill="D9E2F3"/>
            <w:vAlign w:val="center"/>
          </w:tcPr>
          <w:p w14:paraId="4FDA9A17" w14:textId="77777777"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Eficiencia tecnológica demostrable</w:t>
            </w:r>
          </w:p>
        </w:tc>
        <w:tc>
          <w:tcPr>
            <w:tcW w:w="1592" w:type="dxa"/>
            <w:shd w:val="clear" w:color="auto" w:fill="D9E2F3"/>
            <w:vAlign w:val="center"/>
          </w:tcPr>
          <w:p w14:paraId="10564458" w14:textId="77777777" w:rsidR="005F3284" w:rsidRPr="00A572B7" w:rsidRDefault="005F3284" w:rsidP="00AE6F5F">
            <w:pPr>
              <w:pBdr>
                <w:top w:val="nil"/>
                <w:left w:val="nil"/>
                <w:bottom w:val="nil"/>
                <w:right w:val="nil"/>
                <w:between w:val="nil"/>
              </w:pBdr>
              <w:ind w:hanging="2"/>
              <w:jc w:val="center"/>
              <w:rPr>
                <w:color w:val="000000"/>
                <w:sz w:val="20"/>
                <w:szCs w:val="20"/>
              </w:rPr>
            </w:pPr>
            <w:r w:rsidRPr="00A572B7">
              <w:rPr>
                <w:color w:val="000000"/>
                <w:sz w:val="20"/>
                <w:szCs w:val="20"/>
              </w:rPr>
              <w:t>6</w:t>
            </w:r>
          </w:p>
        </w:tc>
        <w:tc>
          <w:tcPr>
            <w:tcW w:w="2794" w:type="dxa"/>
            <w:shd w:val="clear" w:color="auto" w:fill="D9E2F3"/>
            <w:vAlign w:val="center"/>
          </w:tcPr>
          <w:p w14:paraId="58888B3B" w14:textId="77777777" w:rsidR="005F3284" w:rsidRPr="00A572B7" w:rsidRDefault="005F3284" w:rsidP="00AE6F5F">
            <w:pPr>
              <w:pBdr>
                <w:top w:val="nil"/>
                <w:left w:val="nil"/>
                <w:bottom w:val="nil"/>
                <w:right w:val="nil"/>
                <w:between w:val="nil"/>
              </w:pBdr>
              <w:ind w:hanging="2"/>
              <w:jc w:val="center"/>
              <w:rPr>
                <w:color w:val="000000"/>
                <w:sz w:val="20"/>
                <w:szCs w:val="20"/>
              </w:rPr>
            </w:pPr>
            <w:r w:rsidRPr="00A572B7">
              <w:rPr>
                <w:color w:val="000000"/>
                <w:sz w:val="20"/>
                <w:szCs w:val="20"/>
              </w:rPr>
              <w:t>4%</w:t>
            </w:r>
          </w:p>
        </w:tc>
      </w:tr>
      <w:tr w:rsidR="005F3284" w:rsidRPr="00A572B7" w14:paraId="6B6747CB" w14:textId="77777777" w:rsidTr="00AE6F5F">
        <w:trPr>
          <w:trHeight w:val="57"/>
          <w:jc w:val="right"/>
        </w:trPr>
        <w:tc>
          <w:tcPr>
            <w:tcW w:w="3903" w:type="dxa"/>
            <w:shd w:val="clear" w:color="auto" w:fill="B4C6E7"/>
            <w:vAlign w:val="center"/>
          </w:tcPr>
          <w:p w14:paraId="321B3334" w14:textId="77777777"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Estadísticas</w:t>
            </w:r>
          </w:p>
        </w:tc>
        <w:tc>
          <w:tcPr>
            <w:tcW w:w="1592" w:type="dxa"/>
            <w:shd w:val="clear" w:color="auto" w:fill="B4C6E7"/>
            <w:vAlign w:val="center"/>
          </w:tcPr>
          <w:p w14:paraId="58882FC6" w14:textId="77777777" w:rsidR="005F3284" w:rsidRPr="00A572B7" w:rsidRDefault="005F3284" w:rsidP="00AE6F5F">
            <w:pPr>
              <w:pBdr>
                <w:top w:val="nil"/>
                <w:left w:val="nil"/>
                <w:bottom w:val="nil"/>
                <w:right w:val="nil"/>
                <w:between w:val="nil"/>
              </w:pBdr>
              <w:ind w:hanging="2"/>
              <w:jc w:val="center"/>
              <w:rPr>
                <w:color w:val="000000"/>
                <w:sz w:val="20"/>
                <w:szCs w:val="20"/>
              </w:rPr>
            </w:pPr>
            <w:r w:rsidRPr="00A572B7">
              <w:rPr>
                <w:color w:val="000000"/>
                <w:sz w:val="20"/>
                <w:szCs w:val="20"/>
              </w:rPr>
              <w:t>6</w:t>
            </w:r>
          </w:p>
        </w:tc>
        <w:tc>
          <w:tcPr>
            <w:tcW w:w="2794" w:type="dxa"/>
            <w:shd w:val="clear" w:color="auto" w:fill="B4C6E7"/>
            <w:vAlign w:val="center"/>
          </w:tcPr>
          <w:p w14:paraId="7B9DAF9E" w14:textId="77777777" w:rsidR="005F3284" w:rsidRPr="00A572B7" w:rsidRDefault="005F3284" w:rsidP="00AE6F5F">
            <w:pPr>
              <w:pBdr>
                <w:top w:val="nil"/>
                <w:left w:val="nil"/>
                <w:bottom w:val="nil"/>
                <w:right w:val="nil"/>
                <w:between w:val="nil"/>
              </w:pBdr>
              <w:ind w:hanging="2"/>
              <w:jc w:val="center"/>
              <w:rPr>
                <w:color w:val="000000"/>
                <w:sz w:val="20"/>
                <w:szCs w:val="20"/>
              </w:rPr>
            </w:pPr>
            <w:r w:rsidRPr="00A572B7">
              <w:rPr>
                <w:color w:val="000000"/>
                <w:sz w:val="20"/>
                <w:szCs w:val="20"/>
              </w:rPr>
              <w:t>4%</w:t>
            </w:r>
          </w:p>
        </w:tc>
      </w:tr>
      <w:tr w:rsidR="005F3284" w:rsidRPr="00A572B7" w14:paraId="18C45FE4" w14:textId="77777777" w:rsidTr="00AE6F5F">
        <w:trPr>
          <w:trHeight w:val="57"/>
          <w:jc w:val="right"/>
        </w:trPr>
        <w:tc>
          <w:tcPr>
            <w:tcW w:w="3903" w:type="dxa"/>
            <w:shd w:val="clear" w:color="auto" w:fill="D9E2F3"/>
            <w:vAlign w:val="center"/>
          </w:tcPr>
          <w:p w14:paraId="743A1946" w14:textId="6E59A1AF"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Generación de información estadística</w:t>
            </w:r>
          </w:p>
        </w:tc>
        <w:tc>
          <w:tcPr>
            <w:tcW w:w="1592" w:type="dxa"/>
            <w:shd w:val="clear" w:color="auto" w:fill="D9E2F3"/>
            <w:vAlign w:val="center"/>
          </w:tcPr>
          <w:p w14:paraId="73E88D3C" w14:textId="77777777" w:rsidR="005F3284" w:rsidRPr="00A572B7" w:rsidRDefault="005F3284" w:rsidP="00AE6F5F">
            <w:pPr>
              <w:pBdr>
                <w:top w:val="nil"/>
                <w:left w:val="nil"/>
                <w:bottom w:val="nil"/>
                <w:right w:val="nil"/>
                <w:between w:val="nil"/>
              </w:pBdr>
              <w:ind w:hanging="2"/>
              <w:jc w:val="center"/>
              <w:rPr>
                <w:color w:val="000000"/>
                <w:sz w:val="20"/>
                <w:szCs w:val="20"/>
              </w:rPr>
            </w:pPr>
            <w:r w:rsidRPr="00A572B7">
              <w:rPr>
                <w:color w:val="000000"/>
                <w:sz w:val="20"/>
                <w:szCs w:val="20"/>
              </w:rPr>
              <w:t>4</w:t>
            </w:r>
          </w:p>
        </w:tc>
        <w:tc>
          <w:tcPr>
            <w:tcW w:w="2794" w:type="dxa"/>
            <w:shd w:val="clear" w:color="auto" w:fill="D9E2F3"/>
            <w:vAlign w:val="center"/>
          </w:tcPr>
          <w:p w14:paraId="3B7F2BE9" w14:textId="77777777" w:rsidR="005F3284" w:rsidRPr="00A572B7" w:rsidRDefault="005F3284" w:rsidP="00AE6F5F">
            <w:pPr>
              <w:pBdr>
                <w:top w:val="nil"/>
                <w:left w:val="nil"/>
                <w:bottom w:val="nil"/>
                <w:right w:val="nil"/>
                <w:between w:val="nil"/>
              </w:pBdr>
              <w:ind w:hanging="2"/>
              <w:jc w:val="center"/>
              <w:rPr>
                <w:color w:val="000000"/>
                <w:sz w:val="20"/>
                <w:szCs w:val="20"/>
              </w:rPr>
            </w:pPr>
            <w:r w:rsidRPr="00A572B7">
              <w:rPr>
                <w:color w:val="000000"/>
                <w:sz w:val="20"/>
                <w:szCs w:val="20"/>
              </w:rPr>
              <w:t>3%</w:t>
            </w:r>
          </w:p>
        </w:tc>
      </w:tr>
      <w:tr w:rsidR="005F3284" w:rsidRPr="00A572B7" w14:paraId="6C080938" w14:textId="77777777" w:rsidTr="00AE6F5F">
        <w:trPr>
          <w:trHeight w:val="57"/>
          <w:jc w:val="right"/>
        </w:trPr>
        <w:tc>
          <w:tcPr>
            <w:tcW w:w="3903" w:type="dxa"/>
            <w:shd w:val="clear" w:color="auto" w:fill="B4C6E7"/>
            <w:vAlign w:val="center"/>
          </w:tcPr>
          <w:p w14:paraId="409F63ED" w14:textId="2CC906AE" w:rsidR="005F3284" w:rsidRPr="00A572B7" w:rsidRDefault="005F3284" w:rsidP="00AE6F5F">
            <w:pPr>
              <w:pBdr>
                <w:top w:val="nil"/>
                <w:left w:val="nil"/>
                <w:bottom w:val="nil"/>
                <w:right w:val="nil"/>
                <w:between w:val="nil"/>
              </w:pBdr>
              <w:ind w:hanging="2"/>
              <w:rPr>
                <w:color w:val="000000"/>
                <w:sz w:val="20"/>
                <w:szCs w:val="20"/>
              </w:rPr>
            </w:pPr>
            <w:r w:rsidRPr="00A572B7">
              <w:rPr>
                <w:color w:val="000000"/>
                <w:sz w:val="20"/>
                <w:szCs w:val="20"/>
              </w:rPr>
              <w:t>Optimización de recursos</w:t>
            </w:r>
          </w:p>
        </w:tc>
        <w:tc>
          <w:tcPr>
            <w:tcW w:w="1592" w:type="dxa"/>
            <w:shd w:val="clear" w:color="auto" w:fill="B4C6E7"/>
            <w:vAlign w:val="center"/>
          </w:tcPr>
          <w:p w14:paraId="3DC95A7B" w14:textId="77777777" w:rsidR="005F3284" w:rsidRPr="00A572B7" w:rsidRDefault="005F3284" w:rsidP="00AE6F5F">
            <w:pPr>
              <w:pBdr>
                <w:top w:val="nil"/>
                <w:left w:val="nil"/>
                <w:bottom w:val="nil"/>
                <w:right w:val="nil"/>
                <w:between w:val="nil"/>
              </w:pBdr>
              <w:ind w:hanging="2"/>
              <w:jc w:val="center"/>
              <w:rPr>
                <w:color w:val="000000"/>
                <w:sz w:val="20"/>
                <w:szCs w:val="20"/>
              </w:rPr>
            </w:pPr>
            <w:r w:rsidRPr="00A572B7">
              <w:rPr>
                <w:color w:val="000000"/>
                <w:sz w:val="20"/>
                <w:szCs w:val="20"/>
              </w:rPr>
              <w:t>4</w:t>
            </w:r>
          </w:p>
        </w:tc>
        <w:tc>
          <w:tcPr>
            <w:tcW w:w="2794" w:type="dxa"/>
            <w:shd w:val="clear" w:color="auto" w:fill="B4C6E7"/>
            <w:vAlign w:val="center"/>
          </w:tcPr>
          <w:p w14:paraId="70A10349" w14:textId="77777777" w:rsidR="005F3284" w:rsidRPr="00A572B7" w:rsidRDefault="005F3284" w:rsidP="00AE6F5F">
            <w:pPr>
              <w:pBdr>
                <w:top w:val="nil"/>
                <w:left w:val="nil"/>
                <w:bottom w:val="nil"/>
                <w:right w:val="nil"/>
                <w:between w:val="nil"/>
              </w:pBdr>
              <w:ind w:hanging="2"/>
              <w:jc w:val="center"/>
              <w:rPr>
                <w:color w:val="000000"/>
                <w:sz w:val="20"/>
                <w:szCs w:val="20"/>
              </w:rPr>
            </w:pPr>
            <w:r w:rsidRPr="00A572B7">
              <w:rPr>
                <w:color w:val="000000"/>
                <w:sz w:val="20"/>
                <w:szCs w:val="20"/>
              </w:rPr>
              <w:t>3%</w:t>
            </w:r>
          </w:p>
        </w:tc>
      </w:tr>
      <w:tr w:rsidR="005F3284" w:rsidRPr="00A572B7" w14:paraId="2FC19935" w14:textId="77777777" w:rsidTr="00AE6F5F">
        <w:trPr>
          <w:trHeight w:val="57"/>
          <w:jc w:val="right"/>
        </w:trPr>
        <w:tc>
          <w:tcPr>
            <w:tcW w:w="3903" w:type="dxa"/>
            <w:shd w:val="clear" w:color="auto" w:fill="4472C4"/>
            <w:vAlign w:val="center"/>
          </w:tcPr>
          <w:p w14:paraId="0B56935F" w14:textId="77777777" w:rsidR="005F3284" w:rsidRPr="00A572B7" w:rsidRDefault="005F3284" w:rsidP="00AE6F5F">
            <w:pPr>
              <w:pBdr>
                <w:top w:val="nil"/>
                <w:left w:val="nil"/>
                <w:bottom w:val="nil"/>
                <w:right w:val="nil"/>
                <w:between w:val="nil"/>
              </w:pBdr>
              <w:ind w:hanging="2"/>
              <w:jc w:val="right"/>
              <w:rPr>
                <w:b/>
                <w:color w:val="FFFFFF"/>
                <w:sz w:val="20"/>
                <w:szCs w:val="20"/>
              </w:rPr>
            </w:pPr>
            <w:r w:rsidRPr="00A572B7">
              <w:rPr>
                <w:b/>
                <w:color w:val="FFFFFF"/>
                <w:sz w:val="20"/>
                <w:szCs w:val="20"/>
              </w:rPr>
              <w:t>TOTAL GENERAL</w:t>
            </w:r>
          </w:p>
        </w:tc>
        <w:tc>
          <w:tcPr>
            <w:tcW w:w="1592" w:type="dxa"/>
            <w:shd w:val="clear" w:color="auto" w:fill="4472C4"/>
            <w:vAlign w:val="center"/>
          </w:tcPr>
          <w:p w14:paraId="136057E4" w14:textId="77777777" w:rsidR="005F3284" w:rsidRPr="00A572B7" w:rsidRDefault="005F3284" w:rsidP="00AE6F5F">
            <w:pPr>
              <w:pBdr>
                <w:top w:val="nil"/>
                <w:left w:val="nil"/>
                <w:bottom w:val="nil"/>
                <w:right w:val="nil"/>
                <w:between w:val="nil"/>
              </w:pBdr>
              <w:ind w:hanging="2"/>
              <w:jc w:val="center"/>
              <w:rPr>
                <w:b/>
                <w:color w:val="FFFFFF"/>
                <w:sz w:val="20"/>
                <w:szCs w:val="20"/>
              </w:rPr>
            </w:pPr>
            <w:r w:rsidRPr="00A572B7">
              <w:rPr>
                <w:b/>
                <w:color w:val="FFFFFF"/>
                <w:sz w:val="20"/>
                <w:szCs w:val="20"/>
              </w:rPr>
              <w:t>150</w:t>
            </w:r>
          </w:p>
        </w:tc>
        <w:tc>
          <w:tcPr>
            <w:tcW w:w="2794" w:type="dxa"/>
            <w:shd w:val="clear" w:color="auto" w:fill="4472C4"/>
            <w:vAlign w:val="center"/>
          </w:tcPr>
          <w:p w14:paraId="72187807" w14:textId="77777777" w:rsidR="005F3284" w:rsidRPr="00A572B7" w:rsidRDefault="005F3284" w:rsidP="00AE6F5F">
            <w:pPr>
              <w:pBdr>
                <w:top w:val="nil"/>
                <w:left w:val="nil"/>
                <w:bottom w:val="nil"/>
                <w:right w:val="nil"/>
                <w:between w:val="nil"/>
              </w:pBdr>
              <w:ind w:hanging="2"/>
              <w:jc w:val="center"/>
              <w:rPr>
                <w:color w:val="FFFFFF"/>
                <w:sz w:val="20"/>
                <w:szCs w:val="20"/>
              </w:rPr>
            </w:pPr>
            <w:r w:rsidRPr="00A572B7">
              <w:rPr>
                <w:b/>
                <w:color w:val="FFFFFF"/>
                <w:sz w:val="20"/>
                <w:szCs w:val="20"/>
              </w:rPr>
              <w:t>100%</w:t>
            </w:r>
          </w:p>
        </w:tc>
      </w:tr>
    </w:tbl>
    <w:p w14:paraId="311F590D" w14:textId="5A88FB3D" w:rsidR="005F3284" w:rsidRPr="00A572B7" w:rsidRDefault="005F3284" w:rsidP="005F3284">
      <w:pPr>
        <w:ind w:hanging="2"/>
        <w:jc w:val="center"/>
        <w:rPr>
          <w:sz w:val="20"/>
          <w:szCs w:val="20"/>
        </w:rPr>
      </w:pPr>
      <w:r w:rsidRPr="00A572B7">
        <w:rPr>
          <w:b/>
          <w:sz w:val="20"/>
          <w:szCs w:val="20"/>
        </w:rPr>
        <w:t>Tabla 5.</w:t>
      </w:r>
      <w:r w:rsidRPr="00A572B7">
        <w:rPr>
          <w:sz w:val="20"/>
          <w:szCs w:val="20"/>
        </w:rPr>
        <w:t xml:space="preserve"> Cantidad y porcentaje de “</w:t>
      </w:r>
      <w:r w:rsidRPr="00A572B7">
        <w:rPr>
          <w:i/>
          <w:sz w:val="20"/>
          <w:szCs w:val="20"/>
        </w:rPr>
        <w:t>JUSTIFICACIÓN DE SOLICITUD</w:t>
      </w:r>
      <w:r w:rsidRPr="00A572B7">
        <w:rPr>
          <w:sz w:val="20"/>
          <w:szCs w:val="20"/>
        </w:rPr>
        <w:t>”</w:t>
      </w:r>
      <w:r w:rsidR="00A572B7">
        <w:rPr>
          <w:sz w:val="20"/>
          <w:szCs w:val="20"/>
        </w:rPr>
        <w:t xml:space="preserve"> </w:t>
      </w:r>
      <w:r w:rsidRPr="00A572B7">
        <w:rPr>
          <w:sz w:val="20"/>
          <w:szCs w:val="20"/>
        </w:rPr>
        <w:t xml:space="preserve">de las excepcionalidades que se han aprobado     </w:t>
      </w:r>
    </w:p>
    <w:p w14:paraId="1AA8168D" w14:textId="77777777" w:rsidR="005F3284" w:rsidRDefault="005F3284" w:rsidP="005F3284">
      <w:pPr>
        <w:ind w:hanging="2"/>
        <w:jc w:val="both"/>
      </w:pPr>
      <w:bookmarkStart w:id="14" w:name="_heading=h.td4fbi8boarg" w:colFirst="0" w:colLast="0"/>
      <w:bookmarkEnd w:id="14"/>
      <w:r w:rsidRPr="00A572B7">
        <w:t>Como se puede observar en la Tabla 5, el porcentaje correspondiente a “Analítica de datos” representa más del 70% del total general de “</w:t>
      </w:r>
      <w:r w:rsidRPr="00A572B7">
        <w:rPr>
          <w:i/>
        </w:rPr>
        <w:t>JUSTIFICACIÓN DE SOLICITUD</w:t>
      </w:r>
      <w:r w:rsidRPr="00A572B7">
        <w:t>”.           Esto se debe a que las Instituciones consumidoras de información requieren un alto nivel de respuesta frente a elevados volúmenes transaccionales, datos históricos o bloques de información sin procesar. En este contexto, no es necesario contar con un campo discriminador para este fin, ya que su objetivo es procesar el conjunto completo de datos para realizar análisis y generar reportes estadísticos.</w:t>
      </w:r>
    </w:p>
    <w:p w14:paraId="3D75D5FF" w14:textId="77777777" w:rsidR="005F3284" w:rsidRDefault="005F3284" w:rsidP="005F3284">
      <w:pPr>
        <w:pStyle w:val="Heading1"/>
        <w:numPr>
          <w:ilvl w:val="0"/>
          <w:numId w:val="30"/>
        </w:numPr>
        <w:ind w:left="0" w:hanging="2"/>
      </w:pPr>
      <w:r>
        <w:lastRenderedPageBreak/>
        <w:t xml:space="preserve">JUSTIFICACIÓN DE LA NECESIDAD     </w:t>
      </w:r>
    </w:p>
    <w:p w14:paraId="6C9F6902" w14:textId="77777777" w:rsidR="005F3284" w:rsidRPr="00A572B7" w:rsidRDefault="005F3284" w:rsidP="005F3284">
      <w:pPr>
        <w:pBdr>
          <w:top w:val="nil"/>
          <w:left w:val="nil"/>
          <w:bottom w:val="nil"/>
          <w:right w:val="nil"/>
          <w:between w:val="nil"/>
        </w:pBdr>
        <w:spacing w:before="280" w:after="280"/>
        <w:ind w:hanging="2"/>
        <w:jc w:val="both"/>
        <w:rPr>
          <w:color w:val="000000"/>
        </w:rPr>
      </w:pPr>
      <w:r w:rsidRPr="00A572B7">
        <w:rPr>
          <w:color w:val="000000"/>
        </w:rPr>
        <w:t>La Interoperabilidad se define como la capacidad de facilitar, mediante el uso de una plataforma tecnológica avanzada y herramientas de soporte, el intercambio seguro de información entre entidades gubernamentales. Este intercambio se encuentra regido por un marco normativo, tecnológico y funcional que garantiza la integridad y confidencialidad de los registros públicos</w:t>
      </w:r>
      <w:r w:rsidRPr="00A572B7">
        <w:t xml:space="preserve"> </w:t>
      </w:r>
      <w:r w:rsidRPr="00A572B7">
        <w:rPr>
          <w:color w:val="000000"/>
        </w:rPr>
        <w:t>involucrados.</w:t>
      </w:r>
    </w:p>
    <w:p w14:paraId="3A8C559B" w14:textId="77777777" w:rsidR="005F3284" w:rsidRPr="00A572B7" w:rsidRDefault="005F3284" w:rsidP="005F3284">
      <w:pPr>
        <w:pBdr>
          <w:top w:val="nil"/>
          <w:left w:val="nil"/>
          <w:bottom w:val="nil"/>
          <w:right w:val="nil"/>
          <w:between w:val="nil"/>
        </w:pBdr>
        <w:spacing w:before="280" w:after="280"/>
        <w:ind w:hanging="2"/>
        <w:jc w:val="both"/>
        <w:rPr>
          <w:color w:val="000000"/>
        </w:rPr>
      </w:pPr>
      <w:r w:rsidRPr="00A572B7">
        <w:rPr>
          <w:color w:val="000000"/>
        </w:rPr>
        <w:t>El servicio de interoperabilidad, desarrollado y gestionado por la Dirección Nacional de Registros Públicos (DINARP), otorga a las entidades públicas</w:t>
      </w:r>
      <w:r w:rsidRPr="00A572B7">
        <w:t xml:space="preserve"> </w:t>
      </w:r>
      <w:r w:rsidRPr="00A572B7">
        <w:rPr>
          <w:color w:val="000000"/>
        </w:rPr>
        <w:t>acceder de manera controlada</w:t>
      </w:r>
      <w:r w:rsidRPr="00A572B7">
        <w:t xml:space="preserve"> </w:t>
      </w:r>
      <w:r w:rsidRPr="00A572B7">
        <w:rPr>
          <w:color w:val="000000"/>
        </w:rPr>
        <w:t>a l</w:t>
      </w:r>
      <w:r w:rsidRPr="00A572B7">
        <w:t>os registros públicos</w:t>
      </w:r>
      <w:r w:rsidRPr="00A572B7">
        <w:rPr>
          <w:color w:val="000000"/>
        </w:rPr>
        <w:t>. Este acceso se realiza bajo criterios de seguridad, oportunidad y transparencia, alineado con las competencias de cada institución, con el objetivo de optimizar los procedimientos administrativos y ofrecer servicios más eficientes.</w:t>
      </w:r>
    </w:p>
    <w:p w14:paraId="34BCFA18" w14:textId="77777777" w:rsidR="005F3284" w:rsidRDefault="005F3284" w:rsidP="005F3284">
      <w:pPr>
        <w:pBdr>
          <w:top w:val="nil"/>
          <w:left w:val="nil"/>
          <w:bottom w:val="nil"/>
          <w:right w:val="nil"/>
          <w:between w:val="nil"/>
        </w:pBdr>
        <w:spacing w:before="280" w:after="280"/>
        <w:ind w:hanging="2"/>
        <w:jc w:val="both"/>
        <w:rPr>
          <w:color w:val="000000"/>
        </w:rPr>
      </w:pPr>
      <w:r w:rsidRPr="00A572B7">
        <w:rPr>
          <w:color w:val="000000"/>
        </w:rPr>
        <w:t>La implementación de técnicas avanzadas de análisis de datos requiere necesariamente de un sistema de interoperabilidad robusto. En este sentido, tanto el sector público como privado necesitan garantizar que los datos e información relativa a los ciudadanos se encuentren disponibles de manera eficiente para facilitar cualquier trámite, asegurando que las entidades responsables de los datos puedan certificar la veracidad y confiabilidad de la información consultada.</w:t>
      </w:r>
    </w:p>
    <w:p w14:paraId="50D33BF1" w14:textId="77777777" w:rsidR="005F3284" w:rsidRPr="00A572B7" w:rsidRDefault="005F3284" w:rsidP="005F3284">
      <w:pPr>
        <w:pBdr>
          <w:top w:val="nil"/>
          <w:left w:val="nil"/>
          <w:bottom w:val="nil"/>
          <w:right w:val="nil"/>
          <w:between w:val="nil"/>
        </w:pBdr>
        <w:spacing w:before="280" w:after="280"/>
        <w:ind w:hanging="2"/>
        <w:jc w:val="both"/>
        <w:rPr>
          <w:color w:val="000000"/>
        </w:rPr>
      </w:pPr>
      <w:r w:rsidRPr="00A572B7">
        <w:rPr>
          <w:color w:val="000000"/>
        </w:rPr>
        <w:t xml:space="preserve">La creación de un entorno interoperable optimizado para el análisis y procesamiento de datos permitirá a las instituciones, tanto públicas como privadas, acceder a información relevante de manera ágil, reduciendo los tiempos de respuesta y eliminando la redundancia de procesos. Además, </w:t>
      </w:r>
      <w:r w:rsidRPr="00A572B7">
        <w:t>l</w:t>
      </w:r>
      <w:r w:rsidRPr="00A572B7">
        <w:rPr>
          <w:color w:val="000000"/>
        </w:rPr>
        <w:t>a automatización de flujos de datos a través de sistemas interoperables contribuirá a disminuir el margen de error humano.</w:t>
      </w:r>
    </w:p>
    <w:p w14:paraId="52AF627E" w14:textId="77777777" w:rsidR="005F3284" w:rsidRPr="00A572B7" w:rsidRDefault="005F3284" w:rsidP="005F3284">
      <w:pPr>
        <w:pBdr>
          <w:top w:val="nil"/>
          <w:left w:val="nil"/>
          <w:bottom w:val="nil"/>
          <w:right w:val="nil"/>
          <w:between w:val="nil"/>
        </w:pBdr>
        <w:spacing w:before="280" w:after="280"/>
        <w:ind w:hanging="2"/>
        <w:jc w:val="both"/>
        <w:rPr>
          <w:color w:val="000000"/>
        </w:rPr>
      </w:pPr>
      <w:r w:rsidRPr="00A572B7">
        <w:rPr>
          <w:color w:val="000000"/>
        </w:rPr>
        <w:t>Este proceso de integración no solo potenciará la eficiencia interna de las instituciones, sino que también permitirá ofrecer un servicio más eficaz a los ciudadanos, garantizando que sus datos sean tratados de manera segura y conforme a la normativa vigente.</w:t>
      </w:r>
      <w:r w:rsidRPr="00A572B7">
        <w:t xml:space="preserve"> </w:t>
      </w:r>
      <w:r w:rsidRPr="00A572B7">
        <w:rPr>
          <w:color w:val="000000"/>
        </w:rPr>
        <w:t>La mejora en la calidad de la información disponible generará nuevas oportunidades para la implementación de servicios inteligentes y el desarrollo de análisis predictivo, contribuyendo de manera decisiva a la creación de un entorno más competitivo e innovador.</w:t>
      </w:r>
    </w:p>
    <w:p w14:paraId="2D6262BA" w14:textId="77777777" w:rsidR="005F3284" w:rsidRPr="00A572B7" w:rsidRDefault="005F3284" w:rsidP="005F3284">
      <w:pPr>
        <w:pBdr>
          <w:top w:val="nil"/>
          <w:left w:val="nil"/>
          <w:bottom w:val="nil"/>
          <w:right w:val="nil"/>
          <w:between w:val="nil"/>
        </w:pBdr>
        <w:spacing w:before="280" w:after="280"/>
        <w:ind w:hanging="2"/>
        <w:jc w:val="both"/>
        <w:rPr>
          <w:color w:val="000000"/>
        </w:rPr>
      </w:pPr>
      <w:r w:rsidRPr="00A572B7">
        <w:rPr>
          <w:color w:val="000000"/>
        </w:rPr>
        <w:t>Con la implementación de este servicio, se logrará una mayor trazabilidad de l</w:t>
      </w:r>
      <w:r w:rsidRPr="00A572B7">
        <w:t>os registros públicos</w:t>
      </w:r>
      <w:r w:rsidRPr="00A572B7">
        <w:rPr>
          <w:color w:val="000000"/>
        </w:rPr>
        <w:t>, permitiendo que cada acceso</w:t>
      </w:r>
      <w:r w:rsidRPr="00A572B7">
        <w:t xml:space="preserve"> </w:t>
      </w:r>
      <w:r w:rsidRPr="00A572B7">
        <w:rPr>
          <w:color w:val="000000"/>
        </w:rPr>
        <w:t>sea registrado y</w:t>
      </w:r>
      <w:r w:rsidRPr="00A572B7">
        <w:t xml:space="preserve"> </w:t>
      </w:r>
      <w:r w:rsidRPr="00A572B7">
        <w:rPr>
          <w:color w:val="000000"/>
        </w:rPr>
        <w:t>verificable en todo momento. Esto fortalecerá la confianza de la ciudadanía en los procesos gubernamentales, asegurando que sus datos se gestionen de manera responsable.</w:t>
      </w:r>
    </w:p>
    <w:p w14:paraId="32724313" w14:textId="77777777" w:rsidR="005F3284" w:rsidRPr="00A572B7" w:rsidRDefault="005F3284" w:rsidP="005F3284">
      <w:pPr>
        <w:pBdr>
          <w:top w:val="nil"/>
          <w:left w:val="nil"/>
          <w:bottom w:val="nil"/>
          <w:right w:val="nil"/>
          <w:between w:val="nil"/>
        </w:pBdr>
        <w:spacing w:before="280" w:after="280"/>
        <w:ind w:hanging="2"/>
        <w:jc w:val="both"/>
        <w:rPr>
          <w:color w:val="000000"/>
        </w:rPr>
      </w:pPr>
      <w:r w:rsidRPr="00A572B7">
        <w:rPr>
          <w:color w:val="000000"/>
        </w:rPr>
        <w:t>A nivel estratégico, la interoperabilidad habilita la creación de servicios que optimizan el uso de los datos y prom</w:t>
      </w:r>
      <w:r w:rsidRPr="00A572B7">
        <w:t>ueven</w:t>
      </w:r>
      <w:r w:rsidRPr="00A572B7">
        <w:rPr>
          <w:color w:val="000000"/>
        </w:rPr>
        <w:t xml:space="preserve"> el desarrollo de análisis predictivo y proactivo. Estos avances pueden ser aprovechados para anticipar las necesidades de los ciudadanos, diseñar políticas públicas más acertadas y, en general, mejorar la calidad de los servicios prestados.</w:t>
      </w:r>
    </w:p>
    <w:p w14:paraId="64841102" w14:textId="77777777" w:rsidR="005F3284" w:rsidRPr="00A572B7" w:rsidRDefault="005F3284" w:rsidP="005F3284">
      <w:pPr>
        <w:pBdr>
          <w:top w:val="nil"/>
          <w:left w:val="nil"/>
          <w:bottom w:val="nil"/>
          <w:right w:val="nil"/>
          <w:between w:val="nil"/>
        </w:pBdr>
        <w:spacing w:before="280" w:after="280"/>
        <w:ind w:hanging="2"/>
        <w:jc w:val="both"/>
        <w:rPr>
          <w:color w:val="000000"/>
        </w:rPr>
      </w:pPr>
      <w:r w:rsidRPr="00A572B7">
        <w:rPr>
          <w:color w:val="000000"/>
        </w:rPr>
        <w:lastRenderedPageBreak/>
        <w:t>Por otro lado, la trazabilidad de los datos, garantizada por el sistema de interoperabilidad, ofrece una capacidad de monitoreo exhaustivo sobre quién, cómo y cuándo accede</w:t>
      </w:r>
      <w:r w:rsidRPr="00A572B7">
        <w:t xml:space="preserve"> a los registros públicos</w:t>
      </w:r>
      <w:r w:rsidRPr="00A572B7">
        <w:rPr>
          <w:color w:val="000000"/>
        </w:rPr>
        <w:t xml:space="preserve">. Este aspecto resulta crucial para garantizar que el acceso a los datos sea legítimo y conforme a las normativas legales </w:t>
      </w:r>
      <w:r w:rsidRPr="00A572B7">
        <w:t>vigentes</w:t>
      </w:r>
      <w:r w:rsidRPr="00A572B7">
        <w:rPr>
          <w:color w:val="000000"/>
        </w:rPr>
        <w:t>, generando así un mayor nivel de confianza entre los ciudadanos.</w:t>
      </w:r>
    </w:p>
    <w:p w14:paraId="398D6327" w14:textId="77777777" w:rsidR="005F3284" w:rsidRPr="00A572B7" w:rsidRDefault="005F3284" w:rsidP="005F3284">
      <w:pPr>
        <w:pBdr>
          <w:top w:val="nil"/>
          <w:left w:val="nil"/>
          <w:bottom w:val="nil"/>
          <w:right w:val="nil"/>
          <w:between w:val="nil"/>
        </w:pBdr>
        <w:spacing w:before="280" w:after="280"/>
        <w:ind w:hanging="2"/>
        <w:jc w:val="both"/>
        <w:rPr>
          <w:color w:val="000000"/>
        </w:rPr>
      </w:pPr>
      <w:r w:rsidRPr="00A572B7">
        <w:rPr>
          <w:color w:val="000000"/>
        </w:rPr>
        <w:t xml:space="preserve">Los siguientes puntos, </w:t>
      </w:r>
      <w:r w:rsidRPr="00A572B7">
        <w:t>describen los</w:t>
      </w:r>
      <w:r w:rsidRPr="00A572B7">
        <w:rPr>
          <w:color w:val="000000"/>
        </w:rPr>
        <w:t xml:space="preserve"> beneficios de la interoperabilidad en un contexto más amplio, tanto para las instituciones como para los ciudadanos:</w:t>
      </w:r>
    </w:p>
    <w:p w14:paraId="00219874" w14:textId="77777777" w:rsidR="005F3284" w:rsidRPr="00A572B7" w:rsidRDefault="005F3284" w:rsidP="00A572B7">
      <w:pPr>
        <w:pStyle w:val="ListParagraph"/>
        <w:numPr>
          <w:ilvl w:val="0"/>
          <w:numId w:val="59"/>
        </w:numPr>
        <w:spacing w:before="280" w:after="0" w:line="240" w:lineRule="auto"/>
        <w:ind w:leftChars="0" w:firstLineChars="0"/>
        <w:jc w:val="both"/>
        <w:rPr>
          <w:rFonts w:ascii="Times New Roman" w:eastAsia="Times New Roman" w:hAnsi="Times New Roman" w:cs="Times New Roman"/>
          <w:color w:val="000000"/>
          <w:sz w:val="24"/>
          <w:szCs w:val="24"/>
        </w:rPr>
      </w:pPr>
      <w:r w:rsidRPr="00A572B7">
        <w:rPr>
          <w:b/>
        </w:rPr>
        <w:t>Mejora en los servicios públicos</w:t>
      </w:r>
      <w:r w:rsidRPr="00A572B7">
        <w:t>: La interoperabilidad agiliza y optimiza los servicios, aumentando la satisfacción ciudadana.</w:t>
      </w:r>
    </w:p>
    <w:p w14:paraId="23E23FFB" w14:textId="77777777" w:rsidR="005F3284" w:rsidRPr="00A572B7" w:rsidRDefault="005F3284" w:rsidP="00A572B7">
      <w:pPr>
        <w:pStyle w:val="ListParagraph"/>
        <w:numPr>
          <w:ilvl w:val="0"/>
          <w:numId w:val="59"/>
        </w:numPr>
        <w:spacing w:after="0" w:line="240" w:lineRule="auto"/>
        <w:ind w:leftChars="0" w:firstLineChars="0"/>
        <w:jc w:val="both"/>
        <w:rPr>
          <w:rFonts w:ascii="Times New Roman" w:eastAsia="Times New Roman" w:hAnsi="Times New Roman" w:cs="Times New Roman"/>
          <w:color w:val="000000"/>
          <w:sz w:val="24"/>
          <w:szCs w:val="24"/>
        </w:rPr>
      </w:pPr>
      <w:r w:rsidRPr="00A572B7">
        <w:rPr>
          <w:b/>
        </w:rPr>
        <w:t>Reducción de costos</w:t>
      </w:r>
      <w:r w:rsidRPr="00A572B7">
        <w:t>: Elimina duplicidades y optimiza recursos, reduciendo los costos operativos.</w:t>
      </w:r>
    </w:p>
    <w:p w14:paraId="39BD4F9C" w14:textId="77777777" w:rsidR="005F3284" w:rsidRPr="00A572B7" w:rsidRDefault="005F3284" w:rsidP="00A572B7">
      <w:pPr>
        <w:pStyle w:val="ListParagraph"/>
        <w:numPr>
          <w:ilvl w:val="0"/>
          <w:numId w:val="59"/>
        </w:numPr>
        <w:spacing w:after="0" w:line="240" w:lineRule="auto"/>
        <w:ind w:leftChars="0" w:firstLineChars="0"/>
        <w:jc w:val="both"/>
        <w:rPr>
          <w:rFonts w:ascii="Times New Roman" w:eastAsia="Times New Roman" w:hAnsi="Times New Roman" w:cs="Times New Roman"/>
          <w:color w:val="000000"/>
          <w:sz w:val="24"/>
          <w:szCs w:val="24"/>
        </w:rPr>
      </w:pPr>
      <w:r w:rsidRPr="00A572B7">
        <w:rPr>
          <w:b/>
        </w:rPr>
        <w:t>Cumplimiento normativo</w:t>
      </w:r>
      <w:r w:rsidRPr="00A572B7">
        <w:t>: Facilita el cumplimiento de leyes de protección de datos y adaptaciones a nuevas normativas.</w:t>
      </w:r>
    </w:p>
    <w:p w14:paraId="2EA3EA37" w14:textId="77777777" w:rsidR="005F3284" w:rsidRPr="00A572B7" w:rsidRDefault="005F3284" w:rsidP="00A572B7">
      <w:pPr>
        <w:pStyle w:val="ListParagraph"/>
        <w:numPr>
          <w:ilvl w:val="0"/>
          <w:numId w:val="59"/>
        </w:numPr>
        <w:spacing w:after="0" w:line="240" w:lineRule="auto"/>
        <w:ind w:leftChars="0" w:firstLineChars="0"/>
        <w:jc w:val="both"/>
        <w:rPr>
          <w:rFonts w:ascii="Times New Roman" w:eastAsia="Times New Roman" w:hAnsi="Times New Roman" w:cs="Times New Roman"/>
          <w:color w:val="000000"/>
          <w:sz w:val="24"/>
          <w:szCs w:val="24"/>
        </w:rPr>
      </w:pPr>
      <w:r w:rsidRPr="00A572B7">
        <w:rPr>
          <w:b/>
        </w:rPr>
        <w:t>Agilización de procesos</w:t>
      </w:r>
      <w:r w:rsidRPr="00A572B7">
        <w:t>: Acelera trámites administrativos y judiciales, mejorando la eficiencia de las instituciones.</w:t>
      </w:r>
    </w:p>
    <w:p w14:paraId="615D11F3" w14:textId="77777777" w:rsidR="005F3284" w:rsidRPr="00A572B7" w:rsidRDefault="005F3284" w:rsidP="00A572B7">
      <w:pPr>
        <w:pStyle w:val="ListParagraph"/>
        <w:numPr>
          <w:ilvl w:val="0"/>
          <w:numId w:val="59"/>
        </w:numPr>
        <w:spacing w:after="0" w:line="240" w:lineRule="auto"/>
        <w:ind w:leftChars="0" w:firstLineChars="0"/>
        <w:jc w:val="both"/>
        <w:rPr>
          <w:rFonts w:ascii="Times New Roman" w:eastAsia="Times New Roman" w:hAnsi="Times New Roman" w:cs="Times New Roman"/>
          <w:color w:val="000000"/>
          <w:sz w:val="24"/>
          <w:szCs w:val="24"/>
        </w:rPr>
      </w:pPr>
      <w:r w:rsidRPr="00A572B7">
        <w:rPr>
          <w:b/>
        </w:rPr>
        <w:t>Fortalecimiento de la confianza</w:t>
      </w:r>
      <w:r w:rsidRPr="00A572B7">
        <w:t>: La trazabilidad de la información aumenta la transparencia y la confianza pública.</w:t>
      </w:r>
    </w:p>
    <w:p w14:paraId="4A868C8A" w14:textId="77777777" w:rsidR="005F3284" w:rsidRPr="00A572B7" w:rsidRDefault="005F3284" w:rsidP="00A572B7">
      <w:pPr>
        <w:pStyle w:val="ListParagraph"/>
        <w:numPr>
          <w:ilvl w:val="0"/>
          <w:numId w:val="59"/>
        </w:numPr>
        <w:spacing w:after="0" w:line="240" w:lineRule="auto"/>
        <w:ind w:leftChars="0" w:firstLineChars="0"/>
        <w:jc w:val="both"/>
        <w:rPr>
          <w:rFonts w:ascii="Times New Roman" w:eastAsia="Times New Roman" w:hAnsi="Times New Roman" w:cs="Times New Roman"/>
          <w:color w:val="000000"/>
          <w:sz w:val="24"/>
          <w:szCs w:val="24"/>
        </w:rPr>
      </w:pPr>
      <w:r w:rsidRPr="00A572B7">
        <w:rPr>
          <w:b/>
        </w:rPr>
        <w:t>Fomento de colaboración</w:t>
      </w:r>
      <w:r w:rsidRPr="00A572B7">
        <w:t>: Promueve la cooperación interinstitucional para implementar políticas más coherentes.</w:t>
      </w:r>
    </w:p>
    <w:p w14:paraId="26CA6E3D" w14:textId="77777777" w:rsidR="005F3284" w:rsidRPr="00A572B7" w:rsidRDefault="005F3284" w:rsidP="00A572B7">
      <w:pPr>
        <w:numPr>
          <w:ilvl w:val="0"/>
          <w:numId w:val="59"/>
        </w:numPr>
        <w:suppressAutoHyphens/>
        <w:jc w:val="both"/>
        <w:textDirection w:val="btLr"/>
        <w:textAlignment w:val="top"/>
        <w:outlineLvl w:val="0"/>
        <w:rPr>
          <w:color w:val="000000"/>
        </w:rPr>
      </w:pPr>
      <w:r w:rsidRPr="00A572B7">
        <w:rPr>
          <w:b/>
        </w:rPr>
        <w:t>Soporte a decisiones basadas en datos</w:t>
      </w:r>
      <w:r w:rsidRPr="00A572B7">
        <w:t>: Proporciona datos precisos y actualizados para decisiones estratégicas más informadas.</w:t>
      </w:r>
    </w:p>
    <w:p w14:paraId="3EF3E769" w14:textId="77777777" w:rsidR="005F3284" w:rsidRPr="00A572B7" w:rsidRDefault="005F3284" w:rsidP="00A572B7">
      <w:pPr>
        <w:numPr>
          <w:ilvl w:val="0"/>
          <w:numId w:val="59"/>
        </w:numPr>
        <w:suppressAutoHyphens/>
        <w:jc w:val="both"/>
        <w:textDirection w:val="btLr"/>
        <w:textAlignment w:val="top"/>
        <w:outlineLvl w:val="0"/>
        <w:rPr>
          <w:color w:val="000000"/>
        </w:rPr>
      </w:pPr>
      <w:r w:rsidRPr="00A572B7">
        <w:rPr>
          <w:b/>
        </w:rPr>
        <w:t>Fomento de la innovación digital</w:t>
      </w:r>
      <w:r w:rsidRPr="00A572B7">
        <w:t>: Facilita el desarrollo de aplicaciones inteligentes y soluciones innovadoras.</w:t>
      </w:r>
    </w:p>
    <w:p w14:paraId="2E018B66" w14:textId="77777777" w:rsidR="005F3284" w:rsidRPr="00A572B7" w:rsidRDefault="005F3284" w:rsidP="00A572B7">
      <w:pPr>
        <w:numPr>
          <w:ilvl w:val="0"/>
          <w:numId w:val="59"/>
        </w:numPr>
        <w:suppressAutoHyphens/>
        <w:jc w:val="both"/>
        <w:textDirection w:val="btLr"/>
        <w:textAlignment w:val="top"/>
        <w:outlineLvl w:val="0"/>
        <w:rPr>
          <w:color w:val="000000"/>
        </w:rPr>
      </w:pPr>
      <w:r w:rsidRPr="00A572B7">
        <w:rPr>
          <w:b/>
        </w:rPr>
        <w:t>Preparación ante emergencias</w:t>
      </w:r>
      <w:r w:rsidRPr="00A572B7">
        <w:t>: Garantiza acceso rápido a información crítica en situaciones de crisis o emergencias.</w:t>
      </w:r>
    </w:p>
    <w:p w14:paraId="0C4DA33F" w14:textId="77777777" w:rsidR="005F3284" w:rsidRPr="00A572B7" w:rsidRDefault="005F3284" w:rsidP="00A572B7">
      <w:pPr>
        <w:numPr>
          <w:ilvl w:val="0"/>
          <w:numId w:val="59"/>
        </w:numPr>
        <w:pBdr>
          <w:top w:val="nil"/>
          <w:left w:val="nil"/>
          <w:bottom w:val="nil"/>
          <w:right w:val="nil"/>
          <w:between w:val="nil"/>
        </w:pBdr>
        <w:suppressAutoHyphens/>
        <w:jc w:val="both"/>
        <w:textDirection w:val="btLr"/>
        <w:textAlignment w:val="top"/>
        <w:outlineLvl w:val="0"/>
        <w:rPr>
          <w:b/>
          <w:color w:val="000000"/>
        </w:rPr>
      </w:pPr>
      <w:r w:rsidRPr="00A572B7">
        <w:rPr>
          <w:b/>
          <w:color w:val="000000"/>
        </w:rPr>
        <w:t>Competitividad internacional</w:t>
      </w:r>
      <w:r w:rsidRPr="00A572B7">
        <w:rPr>
          <w:color w:val="000000"/>
        </w:rPr>
        <w:t>: Posiciona a la DINARP como líder en eficiencia e innovación en el ámbito global.</w:t>
      </w:r>
    </w:p>
    <w:p w14:paraId="197C5D8A" w14:textId="77777777" w:rsidR="005F3284" w:rsidRPr="00A572B7" w:rsidRDefault="005F3284" w:rsidP="00A572B7">
      <w:pPr>
        <w:numPr>
          <w:ilvl w:val="0"/>
          <w:numId w:val="59"/>
        </w:numPr>
        <w:pBdr>
          <w:top w:val="nil"/>
          <w:left w:val="nil"/>
          <w:bottom w:val="nil"/>
          <w:right w:val="nil"/>
          <w:between w:val="nil"/>
        </w:pBdr>
        <w:suppressAutoHyphens/>
        <w:jc w:val="both"/>
        <w:textDirection w:val="btLr"/>
        <w:textAlignment w:val="top"/>
        <w:outlineLvl w:val="0"/>
        <w:rPr>
          <w:b/>
          <w:color w:val="000000"/>
          <w:sz w:val="26"/>
          <w:szCs w:val="26"/>
        </w:rPr>
      </w:pPr>
      <w:r w:rsidRPr="00A572B7">
        <w:rPr>
          <w:b/>
        </w:rPr>
        <w:t>Integración de tecnología emergente:</w:t>
      </w:r>
      <w:r w:rsidRPr="00A572B7">
        <w:rPr>
          <w:rFonts w:ascii="Arial" w:eastAsia="Arial" w:hAnsi="Arial" w:cs="Arial"/>
        </w:rPr>
        <w:t xml:space="preserve"> </w:t>
      </w:r>
      <w:r w:rsidRPr="00A572B7">
        <w:t xml:space="preserve">Aprovechar la interoperabilidad como </w:t>
      </w:r>
      <w:r w:rsidRPr="00A572B7">
        <w:rPr>
          <w:b/>
        </w:rPr>
        <w:t>base para integrar tecnologías emergentes</w:t>
      </w:r>
      <w:r w:rsidRPr="00A572B7">
        <w:t xml:space="preserve">, como herramientas para la trazabilidad de la información, mejorar la recolección de datos en tiempo real, el análisis avanzado de información. </w:t>
      </w:r>
    </w:p>
    <w:p w14:paraId="531D2CB5" w14:textId="77777777" w:rsidR="005F3284" w:rsidRDefault="005F3284" w:rsidP="005F3284">
      <w:pPr>
        <w:pBdr>
          <w:top w:val="nil"/>
          <w:left w:val="nil"/>
          <w:bottom w:val="nil"/>
          <w:right w:val="nil"/>
          <w:between w:val="nil"/>
        </w:pBdr>
        <w:ind w:hanging="2"/>
        <w:jc w:val="both"/>
        <w:rPr>
          <w:highlight w:val="green"/>
        </w:rPr>
      </w:pPr>
    </w:p>
    <w:p w14:paraId="2148F0BA" w14:textId="1CED78CD" w:rsidR="005F3284" w:rsidRPr="00A572B7" w:rsidRDefault="005F3284" w:rsidP="005F3284">
      <w:pPr>
        <w:pBdr>
          <w:top w:val="nil"/>
          <w:left w:val="nil"/>
          <w:bottom w:val="nil"/>
          <w:right w:val="nil"/>
          <w:between w:val="nil"/>
        </w:pBdr>
        <w:ind w:hanging="2"/>
        <w:jc w:val="both"/>
        <w:rPr>
          <w:rFonts w:ascii="Arial" w:eastAsia="Arial" w:hAnsi="Arial" w:cs="Arial"/>
          <w:color w:val="000000"/>
        </w:rPr>
      </w:pPr>
      <w:r w:rsidRPr="00A572B7">
        <w:t>Las mejoras previamente descritas apoyan a</w:t>
      </w:r>
      <w:r w:rsidR="00A572B7" w:rsidRPr="00A572B7">
        <w:t xml:space="preserve"> </w:t>
      </w:r>
      <w:r w:rsidRPr="00A572B7">
        <w:t xml:space="preserve">la gestión de datos, facilitan la </w:t>
      </w:r>
      <w:r w:rsidRPr="00A572B7">
        <w:rPr>
          <w:b/>
        </w:rPr>
        <w:t>implementación de soluciones innovadoras</w:t>
      </w:r>
      <w:r w:rsidRPr="00A572B7">
        <w:t xml:space="preserve"> y la </w:t>
      </w:r>
      <w:r w:rsidRPr="00A572B7">
        <w:rPr>
          <w:b/>
        </w:rPr>
        <w:t>optimización de recursos</w:t>
      </w:r>
      <w:r w:rsidRPr="00A572B7">
        <w:t>.</w:t>
      </w:r>
    </w:p>
    <w:p w14:paraId="0647C24D" w14:textId="77777777" w:rsidR="005F3284" w:rsidRPr="00A572B7" w:rsidRDefault="005F3284" w:rsidP="005F3284">
      <w:pPr>
        <w:spacing w:before="280" w:after="280"/>
        <w:ind w:hanging="2"/>
        <w:jc w:val="both"/>
      </w:pPr>
      <w:r w:rsidRPr="00A572B7">
        <w:t>En el contexto de la transformación digital y modernización del Estado, las instituciones públicas enfrentan crecientes desafíos en la gestión, intercambio y aprovechamiento eficiente de los datos. La interoperabilidad entre sistemas se ha convertido en un elemento importante para garantizar servicios integrados, ágiles y basados en evidencia. Sin embargo, existen casos excepcionales que requieren mecanismos especializados de intercambio masivo de datos (batch o por volcado), lo cual plantea la necesidad de diseñar e implementar soluciones controladas, seguras y auditables que permitan cumplir con criterios regulatorios e institucionales sin comprometer la integridad ni la seguridad de la información.</w:t>
      </w:r>
    </w:p>
    <w:p w14:paraId="09F5B654" w14:textId="77777777" w:rsidR="005F3284" w:rsidRDefault="005F3284" w:rsidP="005F3284">
      <w:pPr>
        <w:spacing w:before="280" w:after="280"/>
        <w:ind w:hanging="2"/>
        <w:jc w:val="both"/>
      </w:pPr>
      <w:r w:rsidRPr="00A572B7">
        <w:lastRenderedPageBreak/>
        <w:t>Por otro lado, la incorporación de tecnologías como los Data Lakes institucionales permite almacenar y consolidar grandes volúmenes de datos estructurados y no estructurados, provenientes de diversas fuentes. Para que estos repositorios de datos sean verdaderamente útiles, es importante asegurar su interoperabilidad semántica, integridad, trazabilidad y disponibilidad, así como aplicar principios de gobernanza que permitan su reutilización de forma segura y eficaz.</w:t>
      </w:r>
    </w:p>
    <w:p w14:paraId="65855129" w14:textId="77777777" w:rsidR="00395CDC" w:rsidRDefault="00395CDC" w:rsidP="00395CDC">
      <w:pPr>
        <w:pBdr>
          <w:top w:val="nil"/>
          <w:left w:val="nil"/>
          <w:bottom w:val="nil"/>
          <w:right w:val="nil"/>
          <w:between w:val="nil"/>
        </w:pBdr>
        <w:spacing w:before="280" w:after="280"/>
        <w:ind w:hanging="2"/>
        <w:jc w:val="both"/>
        <w:rPr>
          <w:shd w:val="clear" w:color="auto" w:fill="BF9000"/>
        </w:rPr>
      </w:pPr>
      <w:r w:rsidRPr="00395CDC">
        <w:rPr>
          <w:shd w:val="clear" w:color="auto" w:fill="BF9000"/>
        </w:rPr>
        <w:t>Además, la capacidad analítica sobre los datos interoperables y consolidados se vuelve esencial para la toma de decisiones basada en evidencia. La implementación de almacenes de datos analíticos, tableros de control interactivos y modelos predictivos permitirá anticipar necesidades, detectar anomalías y mejorar la respuesta institucional en tiempo real. Del mismo modo, evaluar sistemáticamente la calidad de los datos provenientes de diferentes entidades contribuyendo a la mejora continua de los procesos de interoperabilidad.</w:t>
      </w:r>
    </w:p>
    <w:p w14:paraId="0A5B241E" w14:textId="77777777" w:rsidR="00395CDC" w:rsidRPr="00A572B7" w:rsidRDefault="00395CDC" w:rsidP="005F3284">
      <w:pPr>
        <w:spacing w:before="280" w:after="280"/>
        <w:ind w:hanging="2"/>
        <w:jc w:val="both"/>
      </w:pPr>
    </w:p>
    <w:p w14:paraId="37DE48CF" w14:textId="77777777" w:rsidR="005F3284" w:rsidRPr="00395CDC" w:rsidRDefault="005F3284" w:rsidP="005F3284">
      <w:pPr>
        <w:spacing w:after="240"/>
        <w:ind w:hanging="2"/>
        <w:jc w:val="both"/>
      </w:pPr>
      <w:r w:rsidRPr="00395CDC">
        <w:t>El no implementar una nueva plataforma de interoperabilidad moderno y robusto conllevaría consecuencias negativas importantes:</w:t>
      </w:r>
    </w:p>
    <w:p w14:paraId="659BF5CE" w14:textId="77777777" w:rsidR="005F3284" w:rsidRPr="00395CDC" w:rsidRDefault="005F3284" w:rsidP="00395CDC">
      <w:pPr>
        <w:pStyle w:val="ListParagraph"/>
        <w:numPr>
          <w:ilvl w:val="0"/>
          <w:numId w:val="60"/>
        </w:numPr>
        <w:spacing w:before="240" w:after="0" w:line="240" w:lineRule="auto"/>
        <w:ind w:leftChars="0" w:firstLineChars="0"/>
        <w:jc w:val="both"/>
        <w:rPr>
          <w:sz w:val="24"/>
          <w:szCs w:val="24"/>
        </w:rPr>
      </w:pPr>
      <w:r w:rsidRPr="00395CDC">
        <w:rPr>
          <w:sz w:val="24"/>
          <w:szCs w:val="24"/>
        </w:rPr>
        <w:t>Mayor fragmentación de la información entre instituciones, dificultando la coordinación interinstitucional.</w:t>
      </w:r>
    </w:p>
    <w:p w14:paraId="2B31BA0D" w14:textId="77777777" w:rsidR="005F3284" w:rsidRPr="00395CDC" w:rsidRDefault="005F3284" w:rsidP="00395CDC">
      <w:pPr>
        <w:pStyle w:val="ListParagraph"/>
        <w:numPr>
          <w:ilvl w:val="0"/>
          <w:numId w:val="60"/>
        </w:numPr>
        <w:spacing w:after="0" w:line="240" w:lineRule="auto"/>
        <w:ind w:leftChars="0" w:firstLineChars="0"/>
        <w:jc w:val="both"/>
        <w:rPr>
          <w:sz w:val="24"/>
          <w:szCs w:val="24"/>
        </w:rPr>
      </w:pPr>
      <w:r w:rsidRPr="00395CDC">
        <w:rPr>
          <w:sz w:val="24"/>
          <w:szCs w:val="24"/>
        </w:rPr>
        <w:t>Procesos más lentos, burocráticos y costosos, con mayor margen de error humano.</w:t>
      </w:r>
    </w:p>
    <w:p w14:paraId="2DBB52E0" w14:textId="77777777" w:rsidR="005F3284" w:rsidRPr="00395CDC" w:rsidRDefault="005F3284" w:rsidP="00395CDC">
      <w:pPr>
        <w:pStyle w:val="ListParagraph"/>
        <w:numPr>
          <w:ilvl w:val="0"/>
          <w:numId w:val="60"/>
        </w:numPr>
        <w:spacing w:after="0" w:line="240" w:lineRule="auto"/>
        <w:ind w:leftChars="0" w:firstLineChars="0"/>
        <w:jc w:val="both"/>
        <w:rPr>
          <w:sz w:val="24"/>
          <w:szCs w:val="24"/>
        </w:rPr>
      </w:pPr>
      <w:r w:rsidRPr="00395CDC">
        <w:rPr>
          <w:sz w:val="24"/>
          <w:szCs w:val="24"/>
        </w:rPr>
        <w:t>Riesgos de incumplimiento normativo en el manejo de datos personales y registros públicos.</w:t>
      </w:r>
    </w:p>
    <w:p w14:paraId="0667202A" w14:textId="77777777" w:rsidR="005F3284" w:rsidRPr="00395CDC" w:rsidRDefault="005F3284" w:rsidP="00395CDC">
      <w:pPr>
        <w:pStyle w:val="ListParagraph"/>
        <w:numPr>
          <w:ilvl w:val="0"/>
          <w:numId w:val="60"/>
        </w:numPr>
        <w:spacing w:after="0" w:line="240" w:lineRule="auto"/>
        <w:ind w:leftChars="0" w:firstLineChars="0"/>
        <w:jc w:val="both"/>
        <w:rPr>
          <w:sz w:val="24"/>
          <w:szCs w:val="24"/>
        </w:rPr>
      </w:pPr>
      <w:r w:rsidRPr="00395CDC">
        <w:rPr>
          <w:sz w:val="24"/>
          <w:szCs w:val="24"/>
        </w:rPr>
        <w:t>Reducción de la calidad de los servicios ofrecidos a la ciudadanía.</w:t>
      </w:r>
    </w:p>
    <w:p w14:paraId="3D4994FE" w14:textId="77777777" w:rsidR="005F3284" w:rsidRPr="00395CDC" w:rsidRDefault="005F3284" w:rsidP="00395CDC">
      <w:pPr>
        <w:pStyle w:val="ListParagraph"/>
        <w:numPr>
          <w:ilvl w:val="0"/>
          <w:numId w:val="60"/>
        </w:numPr>
        <w:spacing w:after="0" w:line="240" w:lineRule="auto"/>
        <w:ind w:leftChars="0" w:firstLineChars="0"/>
        <w:jc w:val="both"/>
        <w:rPr>
          <w:sz w:val="24"/>
          <w:szCs w:val="24"/>
        </w:rPr>
      </w:pPr>
      <w:r w:rsidRPr="00395CDC">
        <w:rPr>
          <w:sz w:val="24"/>
          <w:szCs w:val="24"/>
        </w:rPr>
        <w:t>Pérdida de oportunidades para implementar servicios digitales innovadores y predictivos.</w:t>
      </w:r>
    </w:p>
    <w:p w14:paraId="4AE5B4C8" w14:textId="77777777" w:rsidR="005F3284" w:rsidRPr="00395CDC" w:rsidRDefault="005F3284" w:rsidP="00395CDC">
      <w:pPr>
        <w:pStyle w:val="ListParagraph"/>
        <w:numPr>
          <w:ilvl w:val="0"/>
          <w:numId w:val="60"/>
        </w:numPr>
        <w:spacing w:after="0" w:line="240" w:lineRule="auto"/>
        <w:ind w:leftChars="0" w:firstLineChars="0"/>
        <w:jc w:val="both"/>
        <w:rPr>
          <w:sz w:val="24"/>
          <w:szCs w:val="24"/>
        </w:rPr>
      </w:pPr>
      <w:r w:rsidRPr="00395CDC">
        <w:rPr>
          <w:sz w:val="24"/>
          <w:szCs w:val="24"/>
        </w:rPr>
        <w:t>Dificultades para responder eficazmente ante emergencias por falta de acceso a datos críticos.</w:t>
      </w:r>
    </w:p>
    <w:p w14:paraId="695534B2" w14:textId="77777777" w:rsidR="005F3284" w:rsidRPr="00395CDC" w:rsidRDefault="005F3284" w:rsidP="00395CDC">
      <w:pPr>
        <w:pStyle w:val="ListParagraph"/>
        <w:numPr>
          <w:ilvl w:val="0"/>
          <w:numId w:val="60"/>
        </w:numPr>
        <w:spacing w:after="240" w:line="240" w:lineRule="auto"/>
        <w:ind w:leftChars="0" w:firstLineChars="0"/>
        <w:jc w:val="both"/>
        <w:rPr>
          <w:sz w:val="24"/>
          <w:szCs w:val="24"/>
        </w:rPr>
      </w:pPr>
      <w:r w:rsidRPr="00395CDC">
        <w:rPr>
          <w:sz w:val="24"/>
          <w:szCs w:val="24"/>
        </w:rPr>
        <w:t>Menor capacidad para competir y cooperar en contextos internacionales que exigen altos niveles de eficiencia tecnológica.</w:t>
      </w:r>
    </w:p>
    <w:p w14:paraId="04D37AEB" w14:textId="77777777" w:rsidR="005F3284" w:rsidRPr="00395CDC" w:rsidRDefault="005F3284" w:rsidP="005F3284">
      <w:pPr>
        <w:spacing w:before="240" w:after="240"/>
        <w:ind w:hanging="2"/>
        <w:jc w:val="both"/>
      </w:pPr>
      <w:r w:rsidRPr="00395CDC">
        <w:t>Representará una mejora en la eficiencia administrativa y fortalecerá el marco institucional, aumenta la confianza pública, facilitando la innovación y garantizando el cumplimiento normativo. De este modo, la interoperabilidad contribuye al desarrollo de una sociedad más conectada, transparente y eficiente, en la que la gestión pública es más ágil y responde de manera más efectiva a las necesidades de los ciudadanos.</w:t>
      </w:r>
    </w:p>
    <w:p w14:paraId="06EFFF38" w14:textId="38F0DD89" w:rsidR="005F3284" w:rsidRDefault="005F3284" w:rsidP="005F3284">
      <w:pPr>
        <w:pStyle w:val="Heading1"/>
        <w:numPr>
          <w:ilvl w:val="0"/>
          <w:numId w:val="30"/>
        </w:numPr>
        <w:ind w:left="0" w:hanging="2"/>
      </w:pPr>
      <w:r>
        <w:t>ANÁLISIS DE BENEFICIO, EFICIENCIA Y EFECTIVIDAD.</w:t>
      </w:r>
    </w:p>
    <w:p w14:paraId="401EB487" w14:textId="77777777" w:rsidR="005F3284" w:rsidRPr="00395CDC" w:rsidRDefault="005F3284" w:rsidP="005F3284">
      <w:pPr>
        <w:spacing w:before="240" w:after="240"/>
        <w:ind w:hanging="2"/>
        <w:jc w:val="both"/>
      </w:pPr>
      <w:r w:rsidRPr="00395CDC">
        <w:t xml:space="preserve">La </w:t>
      </w:r>
      <w:r w:rsidRPr="00395CDC">
        <w:rPr>
          <w:b/>
        </w:rPr>
        <w:t>implementación de un nuevo servicio integral de interoperabilidad y analítica</w:t>
      </w:r>
      <w:r w:rsidRPr="00395CDC">
        <w:t xml:space="preserve"> en la Dirección Nacional de Registros Públicos (DINARP), sustentado en tecnologías como APIs, contenedores, almacenamiento analítico y visualización de datos, genera un impacto significativo en la modernización del Estado. Esta solución tecnológica permite </w:t>
      </w:r>
      <w:r w:rsidRPr="00395CDC">
        <w:rPr>
          <w:b/>
        </w:rPr>
        <w:lastRenderedPageBreak/>
        <w:t>optimizar el intercambio de información</w:t>
      </w:r>
      <w:r w:rsidRPr="00395CDC">
        <w:t xml:space="preserve"> entre la DINARP y otras entidades públicas y privadas, promoviendo un entorno digital más ágil, seguro y eficiente.</w:t>
      </w:r>
    </w:p>
    <w:p w14:paraId="750066D2" w14:textId="77777777" w:rsidR="005F3284" w:rsidRPr="00395CDC" w:rsidRDefault="005F3284" w:rsidP="005F3284">
      <w:pPr>
        <w:spacing w:before="240" w:after="240"/>
        <w:ind w:hanging="2"/>
        <w:jc w:val="both"/>
      </w:pPr>
      <w:r w:rsidRPr="00395CDC">
        <w:t>Con la implementación de este nuevo ecosistema de interoperabilidad, se podrán atender requerimientos bajo procesos normalizados, minimizando excepciones y mejorando la trazabilidad. Además, se facilitarán integraciones a las entidades públicas y privadas, mejorando los servicios para los ciudadanos, mediante mecanismos de autenticación y transferencia segura de datos.</w:t>
      </w:r>
    </w:p>
    <w:p w14:paraId="2B7586F1" w14:textId="77777777" w:rsidR="005F3284" w:rsidRPr="00395CDC" w:rsidRDefault="005F3284" w:rsidP="005F3284">
      <w:pPr>
        <w:pStyle w:val="Heading3"/>
        <w:keepNext w:val="0"/>
        <w:keepLines w:val="0"/>
        <w:pBdr>
          <w:top w:val="nil"/>
          <w:left w:val="nil"/>
          <w:bottom w:val="nil"/>
          <w:right w:val="nil"/>
          <w:between w:val="nil"/>
        </w:pBdr>
        <w:spacing w:line="240" w:lineRule="auto"/>
        <w:ind w:left="1" w:hanging="3"/>
        <w:jc w:val="both"/>
        <w:rPr>
          <w:rFonts w:ascii="Calibri" w:eastAsia="Calibri" w:hAnsi="Calibri" w:cs="Calibri"/>
          <w:color w:val="000000"/>
          <w:sz w:val="26"/>
          <w:szCs w:val="26"/>
        </w:rPr>
      </w:pPr>
      <w:bookmarkStart w:id="15" w:name="_heading=h.wgjukqbx9kom" w:colFirst="0" w:colLast="0"/>
      <w:bookmarkEnd w:id="15"/>
      <w:r w:rsidRPr="00395CDC">
        <w:rPr>
          <w:rFonts w:ascii="Calibri" w:eastAsia="Calibri" w:hAnsi="Calibri" w:cs="Calibri"/>
          <w:color w:val="000000"/>
          <w:sz w:val="26"/>
          <w:szCs w:val="26"/>
        </w:rPr>
        <w:t>Análisis de beneficio</w:t>
      </w:r>
    </w:p>
    <w:p w14:paraId="56C6A0BE" w14:textId="77777777" w:rsidR="005F3284" w:rsidRPr="00395CDC" w:rsidRDefault="005F3284" w:rsidP="005F3284">
      <w:pPr>
        <w:spacing w:before="240" w:after="240"/>
        <w:ind w:hanging="2"/>
        <w:jc w:val="both"/>
      </w:pPr>
      <w:r w:rsidRPr="00395CDC">
        <w:t>La implementación de un servicio integral de interoperabilidad y analítica aportará beneficios significativos tanto para las instituciones como para los ciudadanos con:</w:t>
      </w:r>
    </w:p>
    <w:p w14:paraId="1D118705" w14:textId="77777777" w:rsidR="005F3284" w:rsidRPr="00395CDC" w:rsidRDefault="005F3284" w:rsidP="00395CDC">
      <w:pPr>
        <w:pStyle w:val="ListParagraph"/>
        <w:numPr>
          <w:ilvl w:val="0"/>
          <w:numId w:val="61"/>
        </w:numPr>
        <w:spacing w:before="240" w:after="0" w:line="240" w:lineRule="auto"/>
        <w:ind w:leftChars="0" w:firstLineChars="0"/>
        <w:rPr>
          <w:sz w:val="24"/>
          <w:szCs w:val="24"/>
        </w:rPr>
      </w:pPr>
      <w:r w:rsidRPr="00395CDC">
        <w:rPr>
          <w:b/>
          <w:sz w:val="24"/>
          <w:szCs w:val="24"/>
        </w:rPr>
        <w:t>Mejora en los servicios ciudadanos:</w:t>
      </w:r>
      <w:r w:rsidRPr="00395CDC">
        <w:rPr>
          <w:sz w:val="24"/>
          <w:szCs w:val="24"/>
        </w:rPr>
        <w:t xml:space="preserve"> Se reducen tiempos de espera, eliminan redundancias y se agilizan procesos.</w:t>
      </w:r>
      <w:r w:rsidRPr="00395CDC">
        <w:rPr>
          <w:sz w:val="24"/>
          <w:szCs w:val="24"/>
        </w:rPr>
        <w:br/>
      </w:r>
    </w:p>
    <w:p w14:paraId="4475972B" w14:textId="77777777" w:rsidR="005F3284" w:rsidRPr="00395CDC" w:rsidRDefault="005F3284" w:rsidP="00395CDC">
      <w:pPr>
        <w:pStyle w:val="ListParagraph"/>
        <w:numPr>
          <w:ilvl w:val="0"/>
          <w:numId w:val="61"/>
        </w:numPr>
        <w:spacing w:after="0" w:line="240" w:lineRule="auto"/>
        <w:ind w:leftChars="0" w:firstLineChars="0"/>
        <w:rPr>
          <w:sz w:val="24"/>
          <w:szCs w:val="24"/>
        </w:rPr>
      </w:pPr>
      <w:r w:rsidRPr="00395CDC">
        <w:rPr>
          <w:b/>
          <w:sz w:val="24"/>
          <w:szCs w:val="24"/>
        </w:rPr>
        <w:t>Innovación institucional:</w:t>
      </w:r>
      <w:r w:rsidRPr="00395CDC">
        <w:rPr>
          <w:sz w:val="24"/>
          <w:szCs w:val="24"/>
        </w:rPr>
        <w:t xml:space="preserve"> Se habilita el diseño de servicios digitales basados en evidencia.</w:t>
      </w:r>
      <w:r w:rsidRPr="00395CDC">
        <w:rPr>
          <w:sz w:val="24"/>
          <w:szCs w:val="24"/>
        </w:rPr>
        <w:br/>
      </w:r>
    </w:p>
    <w:p w14:paraId="6E3529FB" w14:textId="77777777" w:rsidR="005F3284" w:rsidRPr="00395CDC" w:rsidRDefault="005F3284" w:rsidP="00395CDC">
      <w:pPr>
        <w:pStyle w:val="ListParagraph"/>
        <w:numPr>
          <w:ilvl w:val="0"/>
          <w:numId w:val="61"/>
        </w:numPr>
        <w:spacing w:after="0" w:line="240" w:lineRule="auto"/>
        <w:ind w:leftChars="0" w:firstLineChars="0"/>
        <w:rPr>
          <w:sz w:val="24"/>
          <w:szCs w:val="24"/>
        </w:rPr>
      </w:pPr>
      <w:r w:rsidRPr="00395CDC">
        <w:rPr>
          <w:b/>
          <w:sz w:val="24"/>
          <w:szCs w:val="24"/>
        </w:rPr>
        <w:t>Transparencia y confianza:</w:t>
      </w:r>
      <w:r w:rsidRPr="00395CDC">
        <w:rPr>
          <w:sz w:val="24"/>
          <w:szCs w:val="24"/>
        </w:rPr>
        <w:t xml:space="preserve"> El acceso seguro y trazable a la información fortalece la rendición de cuentas y la confianza ciudadana.</w:t>
      </w:r>
      <w:r w:rsidRPr="00395CDC">
        <w:rPr>
          <w:sz w:val="24"/>
          <w:szCs w:val="24"/>
        </w:rPr>
        <w:br/>
      </w:r>
    </w:p>
    <w:p w14:paraId="08986877" w14:textId="77777777" w:rsidR="005F3284" w:rsidRPr="00395CDC" w:rsidRDefault="005F3284" w:rsidP="00395CDC">
      <w:pPr>
        <w:pStyle w:val="ListParagraph"/>
        <w:numPr>
          <w:ilvl w:val="0"/>
          <w:numId w:val="61"/>
        </w:numPr>
        <w:spacing w:after="240" w:line="240" w:lineRule="auto"/>
        <w:ind w:leftChars="0" w:firstLineChars="0"/>
        <w:rPr>
          <w:sz w:val="24"/>
          <w:szCs w:val="24"/>
        </w:rPr>
      </w:pPr>
      <w:r w:rsidRPr="00395CDC">
        <w:rPr>
          <w:b/>
          <w:sz w:val="24"/>
          <w:szCs w:val="24"/>
        </w:rPr>
        <w:t>Gobernanza de datos:</w:t>
      </w:r>
      <w:r w:rsidRPr="00395CDC">
        <w:rPr>
          <w:sz w:val="24"/>
          <w:szCs w:val="24"/>
        </w:rPr>
        <w:t xml:space="preserve"> La estandarización y catalogación adecuada de los datos impulsa su reutilización y mejora la calidad del ecosistema digital institucional.</w:t>
      </w:r>
      <w:r w:rsidRPr="00395CDC">
        <w:rPr>
          <w:sz w:val="24"/>
          <w:szCs w:val="24"/>
        </w:rPr>
        <w:br/>
      </w:r>
    </w:p>
    <w:p w14:paraId="59EC4E75" w14:textId="77777777" w:rsidR="005F3284" w:rsidRPr="00395CDC" w:rsidRDefault="005F3284" w:rsidP="005F3284">
      <w:pPr>
        <w:pStyle w:val="Heading3"/>
        <w:keepNext w:val="0"/>
        <w:keepLines w:val="0"/>
        <w:spacing w:line="240" w:lineRule="auto"/>
        <w:ind w:left="1" w:hanging="3"/>
        <w:jc w:val="both"/>
        <w:rPr>
          <w:rFonts w:ascii="Calibri" w:eastAsia="Calibri" w:hAnsi="Calibri" w:cs="Calibri"/>
          <w:color w:val="000000"/>
          <w:sz w:val="26"/>
          <w:szCs w:val="26"/>
        </w:rPr>
      </w:pPr>
      <w:bookmarkStart w:id="16" w:name="_heading=h.1zqyijfg9h97" w:colFirst="0" w:colLast="0"/>
      <w:bookmarkEnd w:id="16"/>
      <w:r w:rsidRPr="00395CDC">
        <w:rPr>
          <w:rFonts w:ascii="Calibri" w:eastAsia="Calibri" w:hAnsi="Calibri" w:cs="Calibri"/>
          <w:color w:val="000000"/>
          <w:sz w:val="26"/>
          <w:szCs w:val="26"/>
        </w:rPr>
        <w:t>Análisis de eficiencia</w:t>
      </w:r>
    </w:p>
    <w:p w14:paraId="598AC54E" w14:textId="77777777" w:rsidR="005F3284" w:rsidRPr="00395CDC" w:rsidRDefault="005F3284" w:rsidP="000B7082">
      <w:pPr>
        <w:spacing w:before="240" w:after="240"/>
        <w:ind w:hanging="2"/>
        <w:jc w:val="both"/>
      </w:pPr>
      <w:r w:rsidRPr="00395CDC">
        <w:t>Optimiza recursos institucionales mediante la automatización y estandarización de procesos con:</w:t>
      </w:r>
    </w:p>
    <w:p w14:paraId="3BC02345" w14:textId="77777777" w:rsidR="005F3284" w:rsidRPr="00395CDC" w:rsidRDefault="005F3284" w:rsidP="000B7082">
      <w:pPr>
        <w:pStyle w:val="ListParagraph"/>
        <w:numPr>
          <w:ilvl w:val="0"/>
          <w:numId w:val="62"/>
        </w:numPr>
        <w:spacing w:before="240" w:after="0" w:line="240" w:lineRule="auto"/>
        <w:ind w:leftChars="0" w:firstLineChars="0"/>
        <w:jc w:val="both"/>
        <w:rPr>
          <w:sz w:val="24"/>
          <w:szCs w:val="24"/>
        </w:rPr>
      </w:pPr>
      <w:r w:rsidRPr="00395CDC">
        <w:rPr>
          <w:b/>
          <w:sz w:val="24"/>
          <w:szCs w:val="24"/>
        </w:rPr>
        <w:t>Reducción de costos operativos:</w:t>
      </w:r>
      <w:r w:rsidRPr="00395CDC">
        <w:rPr>
          <w:sz w:val="24"/>
          <w:szCs w:val="24"/>
        </w:rPr>
        <w:t xml:space="preserve"> La transferencia masiva de datos bajo criterios controlados elimina procesos manuales redundantes y reduce la necesidad de intervención directa.</w:t>
      </w:r>
      <w:r w:rsidRPr="00395CDC">
        <w:rPr>
          <w:sz w:val="24"/>
          <w:szCs w:val="24"/>
        </w:rPr>
        <w:br/>
      </w:r>
    </w:p>
    <w:p w14:paraId="5515D10D" w14:textId="77777777" w:rsidR="005F3284" w:rsidRPr="00395CDC" w:rsidRDefault="005F3284" w:rsidP="000B7082">
      <w:pPr>
        <w:pStyle w:val="ListParagraph"/>
        <w:numPr>
          <w:ilvl w:val="0"/>
          <w:numId w:val="62"/>
        </w:numPr>
        <w:spacing w:after="0" w:line="240" w:lineRule="auto"/>
        <w:ind w:leftChars="0" w:firstLineChars="0"/>
        <w:jc w:val="both"/>
        <w:rPr>
          <w:sz w:val="24"/>
          <w:szCs w:val="24"/>
        </w:rPr>
      </w:pPr>
      <w:r w:rsidRPr="00395CDC">
        <w:rPr>
          <w:b/>
          <w:sz w:val="24"/>
          <w:szCs w:val="24"/>
        </w:rPr>
        <w:t>Automatización segura de procesos batch:</w:t>
      </w:r>
      <w:r w:rsidRPr="00395CDC">
        <w:rPr>
          <w:sz w:val="24"/>
          <w:szCs w:val="24"/>
        </w:rPr>
        <w:t xml:space="preserve"> Se evitan errores humanos y se cumple con criterios regulatorios mediante autorizaciones, validaciones previas y auditoría.</w:t>
      </w:r>
      <w:r w:rsidRPr="00395CDC">
        <w:rPr>
          <w:sz w:val="24"/>
          <w:szCs w:val="24"/>
        </w:rPr>
        <w:br/>
      </w:r>
    </w:p>
    <w:p w14:paraId="4101C866" w14:textId="77777777" w:rsidR="005F3284" w:rsidRPr="00395CDC" w:rsidRDefault="005F3284" w:rsidP="000B7082">
      <w:pPr>
        <w:pStyle w:val="ListParagraph"/>
        <w:numPr>
          <w:ilvl w:val="0"/>
          <w:numId w:val="62"/>
        </w:numPr>
        <w:spacing w:after="0" w:line="240" w:lineRule="auto"/>
        <w:ind w:leftChars="0" w:firstLineChars="0"/>
        <w:jc w:val="both"/>
        <w:rPr>
          <w:sz w:val="24"/>
          <w:szCs w:val="24"/>
        </w:rPr>
      </w:pPr>
      <w:r w:rsidRPr="00395CDC">
        <w:rPr>
          <w:b/>
          <w:sz w:val="24"/>
          <w:szCs w:val="24"/>
        </w:rPr>
        <w:t>Interoperabilidad con Data Lake:</w:t>
      </w:r>
      <w:r w:rsidRPr="00395CDC">
        <w:rPr>
          <w:sz w:val="24"/>
          <w:szCs w:val="24"/>
        </w:rPr>
        <w:t xml:space="preserve"> El diseño de pipelines automáticos y conectores estructurados garantiza una integración eficiente entre sistemas fuente y el almacén de datos.</w:t>
      </w:r>
      <w:r w:rsidRPr="00395CDC">
        <w:rPr>
          <w:sz w:val="24"/>
          <w:szCs w:val="24"/>
        </w:rPr>
        <w:br/>
      </w:r>
    </w:p>
    <w:p w14:paraId="7C71C160" w14:textId="77777777" w:rsidR="005F3284" w:rsidRPr="00395CDC" w:rsidRDefault="005F3284" w:rsidP="000B7082">
      <w:pPr>
        <w:pStyle w:val="ListParagraph"/>
        <w:numPr>
          <w:ilvl w:val="0"/>
          <w:numId w:val="62"/>
        </w:numPr>
        <w:spacing w:after="240" w:line="240" w:lineRule="auto"/>
        <w:ind w:leftChars="0" w:firstLineChars="0"/>
        <w:jc w:val="both"/>
        <w:rPr>
          <w:sz w:val="24"/>
          <w:szCs w:val="24"/>
        </w:rPr>
      </w:pPr>
      <w:r w:rsidRPr="00395CDC">
        <w:rPr>
          <w:b/>
          <w:sz w:val="24"/>
          <w:szCs w:val="24"/>
        </w:rPr>
        <w:lastRenderedPageBreak/>
        <w:t>Coordinación interinstitucional:</w:t>
      </w:r>
      <w:r w:rsidRPr="00395CDC">
        <w:rPr>
          <w:sz w:val="24"/>
          <w:szCs w:val="24"/>
        </w:rPr>
        <w:t xml:space="preserve"> Se mejora la colaboración entre entidades para el intercambio seguro de registros públicos, a través de los cuales se puedan brindar servicios eficientes a la ciudadanía.</w:t>
      </w:r>
    </w:p>
    <w:p w14:paraId="3314754A" w14:textId="77777777" w:rsidR="005F3284" w:rsidRPr="000B7082" w:rsidRDefault="005F3284" w:rsidP="000B7082">
      <w:pPr>
        <w:pStyle w:val="Heading3"/>
        <w:keepNext w:val="0"/>
        <w:keepLines w:val="0"/>
        <w:pBdr>
          <w:top w:val="nil"/>
          <w:left w:val="nil"/>
          <w:bottom w:val="nil"/>
          <w:right w:val="nil"/>
          <w:between w:val="nil"/>
        </w:pBdr>
        <w:spacing w:line="240" w:lineRule="auto"/>
        <w:ind w:left="1" w:hanging="3"/>
        <w:jc w:val="both"/>
        <w:rPr>
          <w:rFonts w:ascii="Calibri" w:eastAsia="Calibri" w:hAnsi="Calibri" w:cs="Calibri"/>
          <w:color w:val="000000"/>
          <w:sz w:val="26"/>
          <w:szCs w:val="26"/>
        </w:rPr>
      </w:pPr>
      <w:bookmarkStart w:id="17" w:name="_heading=h.2khispmglsl2" w:colFirst="0" w:colLast="0"/>
      <w:bookmarkEnd w:id="17"/>
      <w:r w:rsidRPr="000B7082">
        <w:rPr>
          <w:rFonts w:ascii="Calibri" w:eastAsia="Calibri" w:hAnsi="Calibri" w:cs="Calibri"/>
          <w:color w:val="000000"/>
          <w:sz w:val="26"/>
          <w:szCs w:val="26"/>
        </w:rPr>
        <w:t>Análisis de efectividad</w:t>
      </w:r>
    </w:p>
    <w:p w14:paraId="32E463A3" w14:textId="77777777" w:rsidR="005F3284" w:rsidRPr="000B7082" w:rsidRDefault="005F3284" w:rsidP="000B7082">
      <w:pPr>
        <w:spacing w:before="240" w:after="240"/>
        <w:ind w:hanging="2"/>
        <w:jc w:val="both"/>
      </w:pPr>
      <w:r w:rsidRPr="000B7082">
        <w:t>Asegura el cumplimiento de objetivos institucionales a través del uso estratégico de datos con:</w:t>
      </w:r>
    </w:p>
    <w:p w14:paraId="7ECF3030" w14:textId="77777777" w:rsidR="005F3284" w:rsidRPr="000B7082" w:rsidRDefault="005F3284" w:rsidP="000B7082">
      <w:pPr>
        <w:pStyle w:val="ListParagraph"/>
        <w:numPr>
          <w:ilvl w:val="0"/>
          <w:numId w:val="63"/>
        </w:numPr>
        <w:spacing w:before="240" w:after="0" w:line="240" w:lineRule="auto"/>
        <w:ind w:leftChars="0" w:firstLineChars="0"/>
        <w:jc w:val="both"/>
        <w:rPr>
          <w:sz w:val="24"/>
          <w:szCs w:val="24"/>
        </w:rPr>
      </w:pPr>
      <w:r w:rsidRPr="000B7082">
        <w:rPr>
          <w:b/>
          <w:sz w:val="24"/>
          <w:szCs w:val="24"/>
        </w:rPr>
        <w:t>Toma de decisiones basada en datos:</w:t>
      </w:r>
      <w:r w:rsidRPr="000B7082">
        <w:rPr>
          <w:sz w:val="24"/>
          <w:szCs w:val="24"/>
        </w:rPr>
        <w:t xml:space="preserve"> Se consolidan registros públicos en un almacén analítico, con herramientas que permiten análisis predictivos y visualización.</w:t>
      </w:r>
      <w:r w:rsidRPr="000B7082">
        <w:rPr>
          <w:sz w:val="24"/>
          <w:szCs w:val="24"/>
        </w:rPr>
        <w:br/>
      </w:r>
    </w:p>
    <w:p w14:paraId="6D78A8AE" w14:textId="77777777" w:rsidR="005F3284" w:rsidRPr="000B7082" w:rsidRDefault="005F3284" w:rsidP="000B7082">
      <w:pPr>
        <w:pStyle w:val="ListParagraph"/>
        <w:numPr>
          <w:ilvl w:val="0"/>
          <w:numId w:val="63"/>
        </w:numPr>
        <w:spacing w:after="0" w:line="240" w:lineRule="auto"/>
        <w:ind w:leftChars="0" w:firstLineChars="0"/>
        <w:jc w:val="both"/>
        <w:rPr>
          <w:sz w:val="24"/>
          <w:szCs w:val="24"/>
        </w:rPr>
      </w:pPr>
      <w:r w:rsidRPr="000B7082">
        <w:rPr>
          <w:b/>
          <w:sz w:val="24"/>
          <w:szCs w:val="24"/>
        </w:rPr>
        <w:t>Anticipación de demandas:</w:t>
      </w:r>
      <w:r w:rsidRPr="000B7082">
        <w:rPr>
          <w:sz w:val="24"/>
          <w:szCs w:val="24"/>
        </w:rPr>
        <w:t xml:space="preserve"> Con modelos de detección de anomalías y análisis predictivo, se prevén picos de uso y se optimiza la respuesta institucional.</w:t>
      </w:r>
      <w:r w:rsidRPr="000B7082">
        <w:rPr>
          <w:sz w:val="24"/>
          <w:szCs w:val="24"/>
        </w:rPr>
        <w:br/>
      </w:r>
    </w:p>
    <w:p w14:paraId="48EC162B" w14:textId="77777777" w:rsidR="005F3284" w:rsidRPr="000B7082" w:rsidRDefault="005F3284" w:rsidP="000B7082">
      <w:pPr>
        <w:pStyle w:val="ListParagraph"/>
        <w:numPr>
          <w:ilvl w:val="0"/>
          <w:numId w:val="63"/>
        </w:numPr>
        <w:spacing w:after="0" w:line="240" w:lineRule="auto"/>
        <w:ind w:leftChars="0" w:firstLineChars="0"/>
        <w:jc w:val="both"/>
        <w:rPr>
          <w:sz w:val="24"/>
          <w:szCs w:val="24"/>
        </w:rPr>
      </w:pPr>
      <w:r w:rsidRPr="000B7082">
        <w:rPr>
          <w:b/>
          <w:sz w:val="24"/>
          <w:szCs w:val="24"/>
        </w:rPr>
        <w:t>Mejoramiento de la calidad de datos (DataLake):</w:t>
      </w:r>
      <w:r w:rsidRPr="000B7082">
        <w:rPr>
          <w:sz w:val="24"/>
          <w:szCs w:val="24"/>
        </w:rPr>
        <w:t xml:space="preserve"> Se implementan mecanismos de evaluación que retroalimentan a las fuentes de datos para fomentar la mejora continua.</w:t>
      </w:r>
      <w:r w:rsidRPr="000B7082">
        <w:rPr>
          <w:sz w:val="24"/>
          <w:szCs w:val="24"/>
        </w:rPr>
        <w:br/>
      </w:r>
    </w:p>
    <w:p w14:paraId="241B4C4F" w14:textId="77777777" w:rsidR="005F3284" w:rsidRPr="000B7082" w:rsidRDefault="005F3284" w:rsidP="000B7082">
      <w:pPr>
        <w:pStyle w:val="ListParagraph"/>
        <w:numPr>
          <w:ilvl w:val="0"/>
          <w:numId w:val="63"/>
        </w:numPr>
        <w:spacing w:after="240" w:line="240" w:lineRule="auto"/>
        <w:ind w:leftChars="0" w:firstLineChars="0"/>
        <w:jc w:val="both"/>
        <w:rPr>
          <w:sz w:val="24"/>
          <w:szCs w:val="24"/>
        </w:rPr>
      </w:pPr>
      <w:r w:rsidRPr="000B7082">
        <w:rPr>
          <w:b/>
          <w:sz w:val="24"/>
          <w:szCs w:val="24"/>
        </w:rPr>
        <w:t>Seguridad y control:</w:t>
      </w:r>
      <w:r w:rsidRPr="000B7082">
        <w:rPr>
          <w:sz w:val="24"/>
          <w:szCs w:val="24"/>
        </w:rPr>
        <w:t xml:space="preserve"> Se asegura la integridad, confidencialidad y trazabilidad de los datos mediante segmentación por perfiles, seguridad por capas, autenticación y autorización.</w:t>
      </w:r>
    </w:p>
    <w:p w14:paraId="464B40A0" w14:textId="77777777" w:rsidR="005F3284" w:rsidRPr="000B7082" w:rsidRDefault="005F3284" w:rsidP="005F3284">
      <w:pPr>
        <w:spacing w:before="240" w:after="240"/>
        <w:ind w:hanging="2"/>
        <w:jc w:val="both"/>
      </w:pPr>
      <w:r w:rsidRPr="000B7082">
        <w:t>La “Implementación del nuevo servicio de interoperabilidad para la DINARP” representa una inversión estratégica en transformación digital del sector público ecuatoriano. Este servicio no solo fortalecerá la eficiencia operativa y la calidad de los servicios que se prestan a la ciudadanía, sino que también potenciará la efectividad institucional en la toma de decisiones.</w:t>
      </w:r>
    </w:p>
    <w:p w14:paraId="4FFB105E" w14:textId="77777777" w:rsidR="005F3284" w:rsidRPr="000B7082" w:rsidRDefault="005F3284" w:rsidP="005F3284">
      <w:pPr>
        <w:spacing w:before="240" w:after="240"/>
        <w:ind w:hanging="2"/>
        <w:jc w:val="both"/>
      </w:pPr>
      <w:r w:rsidRPr="000B7082">
        <w:t>De manera concreta, esta solución:</w:t>
      </w:r>
    </w:p>
    <w:p w14:paraId="6DAFC29C" w14:textId="77777777" w:rsidR="005F3284" w:rsidRPr="000B7082" w:rsidRDefault="005F3284" w:rsidP="000B7082">
      <w:pPr>
        <w:pStyle w:val="ListParagraph"/>
        <w:numPr>
          <w:ilvl w:val="0"/>
          <w:numId w:val="64"/>
        </w:numPr>
        <w:spacing w:after="0" w:line="240" w:lineRule="auto"/>
        <w:ind w:leftChars="0" w:firstLineChars="0"/>
        <w:rPr>
          <w:sz w:val="24"/>
          <w:szCs w:val="24"/>
        </w:rPr>
      </w:pPr>
      <w:r w:rsidRPr="000B7082">
        <w:rPr>
          <w:sz w:val="24"/>
          <w:szCs w:val="24"/>
        </w:rPr>
        <w:t>Reduce riesgos operativos.</w:t>
      </w:r>
      <w:r w:rsidRPr="000B7082">
        <w:rPr>
          <w:sz w:val="24"/>
          <w:szCs w:val="24"/>
        </w:rPr>
        <w:br/>
      </w:r>
    </w:p>
    <w:p w14:paraId="0AC9BA0F" w14:textId="77777777" w:rsidR="005F3284" w:rsidRPr="000B7082" w:rsidRDefault="005F3284" w:rsidP="000B7082">
      <w:pPr>
        <w:pStyle w:val="ListParagraph"/>
        <w:numPr>
          <w:ilvl w:val="0"/>
          <w:numId w:val="64"/>
        </w:numPr>
        <w:spacing w:after="0" w:line="240" w:lineRule="auto"/>
        <w:ind w:leftChars="0" w:firstLineChars="0"/>
        <w:rPr>
          <w:sz w:val="24"/>
          <w:szCs w:val="24"/>
        </w:rPr>
      </w:pPr>
      <w:r w:rsidRPr="000B7082">
        <w:rPr>
          <w:sz w:val="24"/>
          <w:szCs w:val="24"/>
        </w:rPr>
        <w:t>Eleva el estándar tecnológico hacia una arquitectura de interoperabilidad moderna.</w:t>
      </w:r>
      <w:r w:rsidRPr="000B7082">
        <w:rPr>
          <w:sz w:val="24"/>
          <w:szCs w:val="24"/>
        </w:rPr>
        <w:br/>
      </w:r>
    </w:p>
    <w:p w14:paraId="77F38DC3" w14:textId="77777777" w:rsidR="005F3284" w:rsidRPr="000B7082" w:rsidRDefault="005F3284" w:rsidP="000B7082">
      <w:pPr>
        <w:pStyle w:val="ListParagraph"/>
        <w:numPr>
          <w:ilvl w:val="0"/>
          <w:numId w:val="64"/>
        </w:numPr>
        <w:spacing w:after="240" w:line="240" w:lineRule="auto"/>
        <w:ind w:leftChars="0" w:firstLineChars="0"/>
        <w:rPr>
          <w:sz w:val="24"/>
          <w:szCs w:val="24"/>
        </w:rPr>
      </w:pPr>
      <w:r w:rsidRPr="000B7082">
        <w:rPr>
          <w:sz w:val="24"/>
          <w:szCs w:val="24"/>
        </w:rPr>
        <w:t>Responde al contexto nacional con una visión de largo plazo alineada a mejores prácticas internacionales.</w:t>
      </w:r>
    </w:p>
    <w:p w14:paraId="55927A82" w14:textId="77777777" w:rsidR="005F3284" w:rsidRPr="000B7082" w:rsidRDefault="005F3284" w:rsidP="005F3284">
      <w:pPr>
        <w:spacing w:after="240"/>
        <w:ind w:hanging="2"/>
      </w:pPr>
      <w:r>
        <w:rPr>
          <w:highlight w:val="green"/>
        </w:rPr>
        <w:br/>
      </w:r>
      <w:r w:rsidRPr="000B7082">
        <w:t>El resultado final será una nueva interoperabilidad resiliente, confiable y centrada en el ciudadano, posicionando al Ecuador como un referente en el uso responsable e innovador de la interoperabilidad y los datos públicos precautelando el cumplimiento de la Ley Orgánica de Protección de Datos Personales.</w:t>
      </w:r>
    </w:p>
    <w:p w14:paraId="17D8C5F0" w14:textId="77777777" w:rsidR="000B7082" w:rsidRPr="000B7082" w:rsidRDefault="000B7082" w:rsidP="005F3284">
      <w:pPr>
        <w:spacing w:after="240"/>
        <w:ind w:hanging="2"/>
      </w:pPr>
    </w:p>
    <w:p w14:paraId="6F72B30D" w14:textId="77777777" w:rsidR="005F3284" w:rsidRPr="000B7082" w:rsidRDefault="005F3284" w:rsidP="005F3284">
      <w:pPr>
        <w:pStyle w:val="Heading1"/>
        <w:numPr>
          <w:ilvl w:val="0"/>
          <w:numId w:val="30"/>
        </w:numPr>
        <w:ind w:left="0" w:hanging="2"/>
      </w:pPr>
      <w:r w:rsidRPr="000B7082">
        <w:t xml:space="preserve"> ALCANCE.</w:t>
      </w:r>
    </w:p>
    <w:p w14:paraId="3FBA8CB4" w14:textId="77777777" w:rsidR="000B7082" w:rsidRPr="000B7082" w:rsidRDefault="000B7082" w:rsidP="000B7082"/>
    <w:p w14:paraId="1E4BF428" w14:textId="77777777" w:rsidR="005F3284" w:rsidRPr="000B7082" w:rsidRDefault="005F3284" w:rsidP="005F3284">
      <w:pPr>
        <w:ind w:hanging="2"/>
        <w:jc w:val="both"/>
      </w:pPr>
      <w:r w:rsidRPr="000B7082">
        <w:t>La IMPLEMENTACIÓN DEL NUEVO SERVICIO DE INTEROPERABILIDAD PARA LA DIRECCIÓN NACIONAL DE REGISTROS PÚBLICOS (DINARP), tiene como finalidad establecer un mecanismo seguro, eficiente, escalable y automatizado para el intercambio de registros públicos con entidades gubernamentales y privadas, en el marco de los procesos de modernización institucional y mejora continua de los servicios públicos.</w:t>
      </w:r>
    </w:p>
    <w:p w14:paraId="62E274BA" w14:textId="77777777" w:rsidR="005F3284" w:rsidRDefault="005F3284" w:rsidP="005F3284">
      <w:pPr>
        <w:ind w:hanging="2"/>
        <w:jc w:val="both"/>
      </w:pPr>
    </w:p>
    <w:p w14:paraId="24A4E760" w14:textId="77777777" w:rsidR="005F3284" w:rsidRDefault="005F3284" w:rsidP="005F3284">
      <w:pPr>
        <w:ind w:hanging="2"/>
        <w:jc w:val="both"/>
      </w:pPr>
      <w:r w:rsidRPr="000B7082">
        <w:t>El alcance del proyecto comprende las siguientes acciones y componentes:</w:t>
      </w:r>
    </w:p>
    <w:p w14:paraId="16A741BA" w14:textId="77777777" w:rsidR="00F23B0D" w:rsidRPr="000B7082" w:rsidRDefault="00F23B0D" w:rsidP="005F3284">
      <w:pPr>
        <w:ind w:hanging="2"/>
        <w:jc w:val="both"/>
      </w:pPr>
    </w:p>
    <w:p w14:paraId="654D259D" w14:textId="77777777" w:rsidR="005F3284" w:rsidRPr="000B7082" w:rsidRDefault="005F3284" w:rsidP="005F3284">
      <w:pPr>
        <w:ind w:hanging="2"/>
        <w:jc w:val="both"/>
      </w:pPr>
      <w:r w:rsidRPr="000B7082">
        <w:t>Diseño e implementación de una plataforma de interoperabilidad modular y escalable, que permita la integración efectiva y consumo de fuentes de información que contienen registros públicos. Esta plataforma deberá preservar la seguridad, confidencialidad, integridad y disponibilidad de la información en todo momento.</w:t>
      </w:r>
    </w:p>
    <w:p w14:paraId="5BA8ECC6" w14:textId="77777777" w:rsidR="005F3284" w:rsidRDefault="005F3284" w:rsidP="005F3284">
      <w:pPr>
        <w:ind w:hanging="2"/>
        <w:jc w:val="both"/>
      </w:pPr>
    </w:p>
    <w:p w14:paraId="7A90419E" w14:textId="77777777" w:rsidR="005F3284" w:rsidRDefault="005F3284" w:rsidP="005F3284">
      <w:pPr>
        <w:ind w:hanging="2"/>
        <w:jc w:val="both"/>
      </w:pPr>
      <w:r>
        <w:t>La solución tecnológica deberá incorporar:</w:t>
      </w:r>
    </w:p>
    <w:p w14:paraId="0B323480" w14:textId="77777777" w:rsidR="005F3284" w:rsidRPr="000B7082" w:rsidRDefault="005F3284" w:rsidP="000B7082">
      <w:pPr>
        <w:pStyle w:val="ListParagraph"/>
        <w:numPr>
          <w:ilvl w:val="0"/>
          <w:numId w:val="65"/>
        </w:numPr>
        <w:spacing w:after="0"/>
        <w:ind w:leftChars="0" w:firstLineChars="0"/>
        <w:jc w:val="both"/>
      </w:pPr>
      <w:r w:rsidRPr="000B7082">
        <w:t>Módulos de autenticación centralizada, trazabilidad de transacciones y auditoría detallada.</w:t>
      </w:r>
    </w:p>
    <w:p w14:paraId="2014CDC5" w14:textId="77777777" w:rsidR="005F3284" w:rsidRPr="000B7082" w:rsidRDefault="005F3284" w:rsidP="000B7082">
      <w:pPr>
        <w:pStyle w:val="ListParagraph"/>
        <w:numPr>
          <w:ilvl w:val="0"/>
          <w:numId w:val="65"/>
        </w:numPr>
        <w:spacing w:after="0"/>
        <w:ind w:leftChars="0" w:firstLineChars="0"/>
        <w:jc w:val="both"/>
      </w:pPr>
      <w:r w:rsidRPr="000B7082">
        <w:t>Uniformidad en los formatos de datos, alineados a estándares internacionales como JSON, para asegurar la interoperabilidad entre instituciones públicas y privadas.</w:t>
      </w:r>
    </w:p>
    <w:p w14:paraId="5926CC0B" w14:textId="77777777" w:rsidR="005F3284" w:rsidRPr="000B7082" w:rsidRDefault="005F3284" w:rsidP="000B7082">
      <w:pPr>
        <w:pStyle w:val="ListParagraph"/>
        <w:numPr>
          <w:ilvl w:val="0"/>
          <w:numId w:val="65"/>
        </w:numPr>
        <w:spacing w:after="0"/>
        <w:ind w:leftChars="0" w:firstLineChars="0"/>
        <w:jc w:val="both"/>
      </w:pPr>
      <w:r w:rsidRPr="000B7082">
        <w:t>Estructura basada en microservicios, que permita la incorporación ágil de nuevas fuentes de datos sin afectar la operatividad del sistema principal.</w:t>
      </w:r>
    </w:p>
    <w:p w14:paraId="406E94CB" w14:textId="77777777" w:rsidR="005F3284" w:rsidRPr="000B7082" w:rsidRDefault="005F3284" w:rsidP="000B7082">
      <w:pPr>
        <w:pStyle w:val="ListParagraph"/>
        <w:numPr>
          <w:ilvl w:val="0"/>
          <w:numId w:val="65"/>
        </w:numPr>
        <w:spacing w:after="0"/>
        <w:ind w:leftChars="0" w:firstLineChars="0"/>
        <w:jc w:val="both"/>
      </w:pPr>
      <w:r w:rsidRPr="000B7082">
        <w:t>Capacidad de escalabilidad horizontal y rendimiento en tiempo real, incluyendo pruebas de carga para validar la transaccionalidad simultánea y tiempos de respuesta aceptables.</w:t>
      </w:r>
    </w:p>
    <w:p w14:paraId="6D4EFE91" w14:textId="77777777" w:rsidR="005F3284" w:rsidRPr="000B7082" w:rsidRDefault="005F3284" w:rsidP="000B7082">
      <w:pPr>
        <w:pStyle w:val="ListParagraph"/>
        <w:numPr>
          <w:ilvl w:val="0"/>
          <w:numId w:val="65"/>
        </w:numPr>
        <w:spacing w:after="0"/>
        <w:ind w:leftChars="0" w:firstLineChars="0"/>
        <w:jc w:val="both"/>
      </w:pPr>
      <w:r w:rsidRPr="000B7082">
        <w:t>Gestión eficiente del volumen de logs, mediante la aplicación de políticas de retención, archivo y eliminación, sin degradar el desempeño del sistema</w:t>
      </w:r>
    </w:p>
    <w:p w14:paraId="0A89042E" w14:textId="77777777" w:rsidR="005F3284" w:rsidRPr="000B7082" w:rsidRDefault="005F3284" w:rsidP="000B7082">
      <w:pPr>
        <w:pStyle w:val="ListParagraph"/>
        <w:numPr>
          <w:ilvl w:val="0"/>
          <w:numId w:val="65"/>
        </w:numPr>
        <w:spacing w:after="0"/>
        <w:ind w:leftChars="0" w:firstLineChars="0"/>
        <w:jc w:val="both"/>
      </w:pPr>
      <w:r w:rsidRPr="000B7082">
        <w:t>El diseño e implementación de un mecanismo controlado para la transferencia masiva de datos bajo situaciones excepcionales definidas por criterios regulatorios o institucionales. Además, que contemple la estandarización de los formatos de exportación masiva para garantizar la compatibilidad con los sistemas receptores.</w:t>
      </w:r>
    </w:p>
    <w:p w14:paraId="457203CB" w14:textId="77777777" w:rsidR="005F3284" w:rsidRPr="000B7082" w:rsidRDefault="005F3284" w:rsidP="000B7082">
      <w:pPr>
        <w:pStyle w:val="ListParagraph"/>
        <w:numPr>
          <w:ilvl w:val="0"/>
          <w:numId w:val="65"/>
        </w:numPr>
        <w:spacing w:after="0"/>
        <w:ind w:leftChars="0" w:firstLineChars="0"/>
        <w:jc w:val="both"/>
      </w:pPr>
      <w:r w:rsidRPr="000B7082">
        <w:t>Se establecerá una arquitectura que permita el volcado y la carga continua de datos, tanto estructurados como no estructurados, hacia un data lake institucional.</w:t>
      </w:r>
    </w:p>
    <w:p w14:paraId="42086D98" w14:textId="77777777" w:rsidR="005F3284" w:rsidRPr="000B7082" w:rsidRDefault="005F3284" w:rsidP="000B7082">
      <w:pPr>
        <w:pStyle w:val="ListParagraph"/>
        <w:numPr>
          <w:ilvl w:val="0"/>
          <w:numId w:val="65"/>
        </w:numPr>
        <w:spacing w:after="0"/>
        <w:ind w:leftChars="0" w:firstLineChars="0"/>
        <w:jc w:val="both"/>
      </w:pPr>
      <w:r w:rsidRPr="000B7082">
        <w:t>Plataforma de integración y almacenamiento de registros públicos generados mediante la interoperabilidad, que consolidará toda la información en un lago de datos y un motor de analitica avanzada que procese estos datos.</w:t>
      </w:r>
    </w:p>
    <w:p w14:paraId="58613ACE" w14:textId="77777777" w:rsidR="005F3284" w:rsidRPr="000B7082" w:rsidRDefault="005F3284" w:rsidP="000B7082">
      <w:pPr>
        <w:pStyle w:val="ListParagraph"/>
        <w:numPr>
          <w:ilvl w:val="0"/>
          <w:numId w:val="65"/>
        </w:numPr>
        <w:spacing w:after="0"/>
        <w:ind w:leftChars="0" w:firstLineChars="0"/>
        <w:jc w:val="both"/>
        <w:rPr>
          <w:shd w:val="clear" w:color="auto" w:fill="BF9000"/>
        </w:rPr>
      </w:pPr>
      <w:r w:rsidRPr="000B7082">
        <w:rPr>
          <w:shd w:val="clear" w:color="auto" w:fill="BF9000"/>
        </w:rPr>
        <w:t xml:space="preserve">Analítica avanzada que </w:t>
      </w:r>
      <w:r w:rsidRPr="000B7082">
        <w:rPr>
          <w:b/>
          <w:shd w:val="clear" w:color="auto" w:fill="BF9000"/>
        </w:rPr>
        <w:t>c</w:t>
      </w:r>
      <w:r w:rsidRPr="000B7082">
        <w:rPr>
          <w:shd w:val="clear" w:color="auto" w:fill="BF9000"/>
        </w:rPr>
        <w:t xml:space="preserve">onsolidará los registros públicos generados por la interoperabilidad en un almacén de datos analítico que optimice el almacenamiento, consulta y análisis. </w:t>
      </w:r>
    </w:p>
    <w:p w14:paraId="2519E1D4" w14:textId="77777777" w:rsidR="005F3284" w:rsidRPr="000B7082" w:rsidRDefault="005F3284" w:rsidP="000B7082">
      <w:pPr>
        <w:pStyle w:val="ListParagraph"/>
        <w:numPr>
          <w:ilvl w:val="0"/>
          <w:numId w:val="65"/>
        </w:numPr>
        <w:spacing w:after="0"/>
        <w:ind w:leftChars="0" w:firstLineChars="0"/>
        <w:jc w:val="both"/>
      </w:pPr>
      <w:r w:rsidRPr="000B7082">
        <w:lastRenderedPageBreak/>
        <w:t>Implementación de tableros de control y reportes interactivos para apoyar la toma de decisiones basadas en datos. Además, de la implementación de modelos predictivos y de detección de anomalías para anticipar demandas y optimizar recursos. Se incluirán también modelos para el análisis de la calidad de datos, permitiendo generar informes periódicos para las entidades fuentes, fomentando así la mejora continua en la calidad de la información compartida.</w:t>
      </w:r>
    </w:p>
    <w:p w14:paraId="6CF9588E" w14:textId="77777777" w:rsidR="005F3284" w:rsidRDefault="005F3284" w:rsidP="005F3284">
      <w:pPr>
        <w:ind w:hanging="2"/>
        <w:jc w:val="both"/>
      </w:pPr>
    </w:p>
    <w:p w14:paraId="34C737EC" w14:textId="77777777" w:rsidR="005F3284" w:rsidRDefault="005F3284" w:rsidP="005F3284">
      <w:pPr>
        <w:ind w:hanging="2"/>
        <w:jc w:val="both"/>
      </w:pPr>
      <w:r>
        <w:t>Incorporación de medidas de seguridad, tales como:</w:t>
      </w:r>
    </w:p>
    <w:p w14:paraId="59B927A2" w14:textId="77777777" w:rsidR="005F3284" w:rsidRPr="000B7082" w:rsidRDefault="005F3284" w:rsidP="000B7082">
      <w:pPr>
        <w:pStyle w:val="ListParagraph"/>
        <w:numPr>
          <w:ilvl w:val="0"/>
          <w:numId w:val="66"/>
        </w:numPr>
        <w:spacing w:after="0"/>
        <w:ind w:leftChars="0" w:firstLineChars="0"/>
        <w:jc w:val="both"/>
      </w:pPr>
      <w:r w:rsidRPr="000B7082">
        <w:t>Cifrado de extremo a extremo en la comunicación con las instituciones mediante certificados digitales (HTTPS).</w:t>
      </w:r>
    </w:p>
    <w:p w14:paraId="2F3255F5" w14:textId="77777777" w:rsidR="005F3284" w:rsidRPr="000B7082" w:rsidRDefault="005F3284" w:rsidP="000B7082">
      <w:pPr>
        <w:pStyle w:val="ListParagraph"/>
        <w:numPr>
          <w:ilvl w:val="0"/>
          <w:numId w:val="66"/>
        </w:numPr>
        <w:spacing w:after="0"/>
        <w:ind w:leftChars="0" w:firstLineChars="0"/>
        <w:jc w:val="both"/>
      </w:pPr>
      <w:r w:rsidRPr="000B7082">
        <w:t>Restricción de consumo por IPs, evitando la exposición a entornos no controlados (como la nube pública).</w:t>
      </w:r>
    </w:p>
    <w:p w14:paraId="39186541" w14:textId="77777777" w:rsidR="005F3284" w:rsidRPr="000B7082" w:rsidRDefault="005F3284" w:rsidP="000B7082">
      <w:pPr>
        <w:pStyle w:val="ListParagraph"/>
        <w:numPr>
          <w:ilvl w:val="0"/>
          <w:numId w:val="66"/>
        </w:numPr>
        <w:spacing w:after="0"/>
        <w:ind w:leftChars="0" w:firstLineChars="0"/>
        <w:jc w:val="both"/>
      </w:pPr>
      <w:r w:rsidRPr="000B7082">
        <w:t>Gestión centralizada de usuarios, roles y permisos de acceso, asegurando que solo el personal habilitado y autorizado tenga acceso a los registros públicos.</w:t>
      </w:r>
    </w:p>
    <w:p w14:paraId="77F152DD" w14:textId="77777777" w:rsidR="005F3284" w:rsidRPr="000B7082" w:rsidRDefault="005F3284" w:rsidP="000B7082">
      <w:pPr>
        <w:pStyle w:val="ListParagraph"/>
        <w:numPr>
          <w:ilvl w:val="0"/>
          <w:numId w:val="66"/>
        </w:numPr>
        <w:spacing w:after="0"/>
        <w:ind w:leftChars="0" w:firstLineChars="0"/>
        <w:jc w:val="both"/>
      </w:pPr>
      <w:r w:rsidRPr="000B7082">
        <w:t>Generación de alertas automáticas ante accesos inusuales o potencialmente no autorizados, como IPs desconocidas o volúmenes de consultas elevados, para permitir respuestas inmediatas.</w:t>
      </w:r>
    </w:p>
    <w:p w14:paraId="0004E9D7" w14:textId="77777777" w:rsidR="005F3284" w:rsidRPr="000B7082" w:rsidRDefault="005F3284" w:rsidP="000B7082">
      <w:pPr>
        <w:pStyle w:val="ListParagraph"/>
        <w:numPr>
          <w:ilvl w:val="0"/>
          <w:numId w:val="66"/>
        </w:numPr>
        <w:spacing w:after="0"/>
        <w:ind w:leftChars="0" w:firstLineChars="0"/>
        <w:jc w:val="both"/>
      </w:pPr>
      <w:r w:rsidRPr="000B7082">
        <w:t>Captura y almacenamiento seguro de logs detallados, incluyendo accesos, transacciones y modificaciones, con mecanismos que impidan su alteración o acceso indebido.</w:t>
      </w:r>
    </w:p>
    <w:p w14:paraId="578B92D4" w14:textId="77777777" w:rsidR="005F3284" w:rsidRPr="000B7082" w:rsidRDefault="005F3284" w:rsidP="000B7082">
      <w:pPr>
        <w:pStyle w:val="ListParagraph"/>
        <w:numPr>
          <w:ilvl w:val="0"/>
          <w:numId w:val="66"/>
        </w:numPr>
        <w:spacing w:after="0"/>
        <w:ind w:leftChars="0" w:firstLineChars="0"/>
        <w:jc w:val="both"/>
      </w:pPr>
      <w:r w:rsidRPr="000B7082">
        <w:t>Asegurar la consistencia de los entornos de desarrollo, prueba y producción, con el objetivo de minimizar errores derivados de diferencias en la configuración.</w:t>
      </w:r>
    </w:p>
    <w:p w14:paraId="208CB1ED" w14:textId="77777777" w:rsidR="005F3284" w:rsidRPr="000B7082" w:rsidRDefault="005F3284" w:rsidP="000B7082">
      <w:pPr>
        <w:pStyle w:val="ListParagraph"/>
        <w:numPr>
          <w:ilvl w:val="0"/>
          <w:numId w:val="66"/>
        </w:numPr>
        <w:spacing w:after="0"/>
        <w:ind w:leftChars="0" w:firstLineChars="0"/>
        <w:jc w:val="both"/>
      </w:pPr>
      <w:r w:rsidRPr="000B7082">
        <w:t>Integración con sistemas de monitoreo y seguridad existentes, como soluciones SIEM (Security Information and Event Management - Gestión de Información y Eventos de Seguridad) y plataformas de gestión de incidentes, para optimizar la supervisión y respuesta ante eventos.</w:t>
      </w:r>
    </w:p>
    <w:p w14:paraId="50928971" w14:textId="77777777" w:rsidR="005F3284" w:rsidRPr="000B7082" w:rsidRDefault="005F3284" w:rsidP="000B7082">
      <w:pPr>
        <w:pStyle w:val="ListParagraph"/>
        <w:numPr>
          <w:ilvl w:val="0"/>
          <w:numId w:val="66"/>
        </w:numPr>
        <w:spacing w:after="0"/>
        <w:ind w:leftChars="0" w:firstLineChars="0"/>
        <w:jc w:val="both"/>
      </w:pPr>
      <w:r w:rsidRPr="000B7082">
        <w:t>Implementación de controles de monitoreo proactivo, que permitan la detección temprana de vulnerabilidades y la aplicación de medidas correctivas inmediatas.</w:t>
      </w:r>
    </w:p>
    <w:p w14:paraId="20AFA4AC" w14:textId="77777777" w:rsidR="005F3284" w:rsidRPr="000B7082" w:rsidRDefault="005F3284" w:rsidP="000B7082">
      <w:pPr>
        <w:pStyle w:val="ListParagraph"/>
        <w:numPr>
          <w:ilvl w:val="0"/>
          <w:numId w:val="66"/>
        </w:numPr>
        <w:spacing w:after="0"/>
        <w:ind w:leftChars="0" w:firstLineChars="0"/>
        <w:jc w:val="both"/>
      </w:pPr>
      <w:r w:rsidRPr="000B7082">
        <w:t>Implementación de cifrado den reposo de la información almacenada en el lago de datos.</w:t>
      </w:r>
    </w:p>
    <w:p w14:paraId="0D4D0E30" w14:textId="77777777" w:rsidR="005F3284" w:rsidRPr="000B7082" w:rsidRDefault="005F3284" w:rsidP="000B7082">
      <w:pPr>
        <w:pStyle w:val="ListParagraph"/>
        <w:numPr>
          <w:ilvl w:val="0"/>
          <w:numId w:val="66"/>
        </w:numPr>
        <w:spacing w:after="0"/>
        <w:ind w:leftChars="0" w:firstLineChars="0"/>
        <w:jc w:val="both"/>
      </w:pPr>
      <w:r w:rsidRPr="000B7082">
        <w:t>Se debe contar con la funcionalidad de enmascaramiento de datos, detección de datos confidenciales, modelos de datos para aplicaciones y subconjuntos (base de datos).</w:t>
      </w:r>
    </w:p>
    <w:p w14:paraId="602607A6" w14:textId="77777777" w:rsidR="005F3284" w:rsidRPr="000B7082" w:rsidRDefault="005F3284" w:rsidP="000B7082">
      <w:pPr>
        <w:pStyle w:val="ListParagraph"/>
        <w:numPr>
          <w:ilvl w:val="0"/>
          <w:numId w:val="66"/>
        </w:numPr>
        <w:spacing w:after="0"/>
        <w:ind w:leftChars="0" w:firstLineChars="0"/>
        <w:jc w:val="both"/>
      </w:pPr>
      <w:r w:rsidRPr="000B7082">
        <w:t>Gestión de usuarios y roles para el acceso al consumo de los servicios expuestos en interoperabilidad.</w:t>
      </w:r>
    </w:p>
    <w:p w14:paraId="2E005EB2" w14:textId="77777777" w:rsidR="005F3284" w:rsidRPr="000B7082" w:rsidRDefault="005F3284" w:rsidP="000B7082">
      <w:pPr>
        <w:pStyle w:val="ListParagraph"/>
        <w:numPr>
          <w:ilvl w:val="0"/>
          <w:numId w:val="66"/>
        </w:numPr>
        <w:spacing w:after="0"/>
        <w:ind w:leftChars="0" w:firstLineChars="0"/>
        <w:jc w:val="both"/>
      </w:pPr>
      <w:r w:rsidRPr="000B7082">
        <w:t>Protección a nivel perimetral con firewalls de nueva generación.</w:t>
      </w:r>
    </w:p>
    <w:p w14:paraId="5F3DA203" w14:textId="77777777" w:rsidR="005F3284" w:rsidRDefault="005F3284" w:rsidP="005F3284">
      <w:pPr>
        <w:ind w:hanging="2"/>
        <w:jc w:val="both"/>
      </w:pPr>
    </w:p>
    <w:p w14:paraId="5A7D34A4" w14:textId="77777777" w:rsidR="005F3284" w:rsidRPr="000B7082" w:rsidRDefault="005F3284" w:rsidP="005F3284">
      <w:pPr>
        <w:ind w:hanging="2"/>
        <w:jc w:val="both"/>
        <w:rPr>
          <w:b/>
        </w:rPr>
      </w:pPr>
      <w:r w:rsidRPr="000B7082">
        <w:rPr>
          <w:b/>
        </w:rPr>
        <w:t>Recibir transferencia de conocimiento y soporte técnico que incluya:</w:t>
      </w:r>
    </w:p>
    <w:p w14:paraId="10595278" w14:textId="77777777" w:rsidR="005F3284" w:rsidRPr="000B7082" w:rsidRDefault="005F3284" w:rsidP="005F3284">
      <w:pPr>
        <w:ind w:hanging="2"/>
        <w:jc w:val="both"/>
      </w:pPr>
    </w:p>
    <w:p w14:paraId="4DBD85BB" w14:textId="05B9DDC1" w:rsidR="005F3284" w:rsidRPr="000B7082" w:rsidRDefault="005F3284" w:rsidP="000B7082">
      <w:pPr>
        <w:pStyle w:val="ListParagraph"/>
        <w:numPr>
          <w:ilvl w:val="1"/>
          <w:numId w:val="30"/>
        </w:numPr>
        <w:spacing w:after="0"/>
        <w:ind w:leftChars="0" w:firstLineChars="0"/>
        <w:jc w:val="both"/>
      </w:pPr>
      <w:r w:rsidRPr="000B7082">
        <w:t>Ejecución de un plan de capacitación y transferencia de conocimientos, dirigido al personal técnico y funcional de la DINARP, que abarque el uso adecuado de la plataforma, buenas prácticas de interoperabilidad, seguridad de la información y auditoría de transacciones.</w:t>
      </w:r>
    </w:p>
    <w:p w14:paraId="7AC0435A" w14:textId="77777777" w:rsidR="005F3284" w:rsidRPr="000B7082" w:rsidRDefault="005F3284" w:rsidP="000B7082">
      <w:pPr>
        <w:pStyle w:val="ListParagraph"/>
        <w:numPr>
          <w:ilvl w:val="1"/>
          <w:numId w:val="30"/>
        </w:numPr>
        <w:spacing w:after="0"/>
        <w:ind w:leftChars="0" w:firstLineChars="0"/>
        <w:jc w:val="both"/>
      </w:pPr>
      <w:r w:rsidRPr="000B7082">
        <w:lastRenderedPageBreak/>
        <w:t>Prestación de servicios de soporte técnico y mantenimiento correctivo durante la fase de implementación y puesta en marcha, incluyendo monitoreo y respuesta ante incidentes que puedan afectar la continuidad del servicio.</w:t>
      </w:r>
    </w:p>
    <w:p w14:paraId="3CE4CD87" w14:textId="77777777" w:rsidR="005F3284" w:rsidRDefault="005F3284" w:rsidP="000B7082">
      <w:pPr>
        <w:pStyle w:val="ListParagraph"/>
        <w:numPr>
          <w:ilvl w:val="1"/>
          <w:numId w:val="30"/>
        </w:numPr>
        <w:spacing w:after="0"/>
        <w:ind w:leftChars="0" w:firstLineChars="0"/>
        <w:jc w:val="both"/>
      </w:pPr>
      <w:r w:rsidRPr="000B7082">
        <w:t>El proyecto no contempla la actualización de sistemas externos ni el desarrollo de nuevas aplicaciones para terceros.</w:t>
      </w:r>
    </w:p>
    <w:p w14:paraId="3CA78B1D" w14:textId="77777777" w:rsidR="009F3720" w:rsidRPr="000B7082" w:rsidRDefault="009F3720" w:rsidP="009F3720">
      <w:pPr>
        <w:pStyle w:val="ListParagraph"/>
        <w:spacing w:after="0"/>
        <w:ind w:leftChars="0" w:left="360" w:firstLineChars="0" w:firstLine="0"/>
        <w:jc w:val="both"/>
      </w:pPr>
    </w:p>
    <w:p w14:paraId="30AD9B38" w14:textId="77777777" w:rsidR="005F3284" w:rsidRDefault="005F3284" w:rsidP="005F3284">
      <w:pPr>
        <w:pStyle w:val="Heading1"/>
        <w:numPr>
          <w:ilvl w:val="0"/>
          <w:numId w:val="30"/>
        </w:numPr>
        <w:ind w:left="0" w:hanging="2"/>
      </w:pPr>
      <w:r>
        <w:t>ESPECIFICACIONES TÉCNICAS.</w:t>
      </w:r>
    </w:p>
    <w:p w14:paraId="3AFCB183" w14:textId="77777777" w:rsidR="009F3720" w:rsidRPr="009F3720" w:rsidRDefault="009F3720" w:rsidP="009F3720"/>
    <w:p w14:paraId="0F2891C2" w14:textId="77777777" w:rsidR="005F3284" w:rsidRPr="009F3720" w:rsidRDefault="005F3284" w:rsidP="005F3284">
      <w:pPr>
        <w:ind w:hanging="2"/>
        <w:jc w:val="both"/>
      </w:pPr>
      <w:r w:rsidRPr="009F3720">
        <w:t>Las especificaciones técnicas de los servicios requeridos para la “</w:t>
      </w:r>
      <w:r w:rsidRPr="009F3720">
        <w:rPr>
          <w:i/>
        </w:rPr>
        <w:t>IMPLEMENTACIÓN DEL NUEVO SERVICIO DE INTEROPERABILIDAD PARA LA DIRECCIÓN NACIONAL DE REGISTROS PÚBLICOS - DINARP.</w:t>
      </w:r>
      <w:r w:rsidRPr="009F3720">
        <w:t>”, son las siguientes:</w:t>
      </w:r>
    </w:p>
    <w:tbl>
      <w:tblPr>
        <w:tblW w:w="861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840"/>
        <w:gridCol w:w="7770"/>
      </w:tblGrid>
      <w:tr w:rsidR="005F3284" w:rsidRPr="00A46A2E" w14:paraId="2B30D1E3" w14:textId="77777777" w:rsidTr="00AE6F5F">
        <w:trPr>
          <w:trHeight w:val="57"/>
          <w:tblHeader/>
        </w:trPr>
        <w:tc>
          <w:tcPr>
            <w:tcW w:w="840" w:type="dxa"/>
            <w:tcBorders>
              <w:top w:val="single" w:sz="4" w:space="0" w:color="4F81BD"/>
              <w:left w:val="single" w:sz="4" w:space="0" w:color="4F81BD"/>
              <w:bottom w:val="single" w:sz="4" w:space="0" w:color="4F81BD"/>
              <w:right w:val="nil"/>
            </w:tcBorders>
            <w:shd w:val="clear" w:color="auto" w:fill="4472C4"/>
          </w:tcPr>
          <w:p w14:paraId="226C6DDC" w14:textId="77777777" w:rsidR="005F3284" w:rsidRPr="00A46A2E" w:rsidRDefault="005F3284" w:rsidP="00AE6F5F">
            <w:pPr>
              <w:pBdr>
                <w:top w:val="nil"/>
                <w:left w:val="nil"/>
                <w:bottom w:val="nil"/>
                <w:right w:val="nil"/>
                <w:between w:val="nil"/>
              </w:pBdr>
              <w:ind w:hanging="2"/>
              <w:jc w:val="center"/>
              <w:rPr>
                <w:color w:val="FFFFFF"/>
                <w:sz w:val="20"/>
                <w:szCs w:val="20"/>
              </w:rPr>
            </w:pPr>
            <w:r w:rsidRPr="00A46A2E">
              <w:rPr>
                <w:b/>
                <w:color w:val="FFFFFF"/>
                <w:sz w:val="20"/>
                <w:szCs w:val="20"/>
              </w:rPr>
              <w:t>ÍTEM</w:t>
            </w:r>
          </w:p>
        </w:tc>
        <w:tc>
          <w:tcPr>
            <w:tcW w:w="7770" w:type="dxa"/>
            <w:tcBorders>
              <w:top w:val="single" w:sz="4" w:space="0" w:color="4F81BD"/>
              <w:left w:val="nil"/>
              <w:bottom w:val="single" w:sz="4" w:space="0" w:color="4F81BD"/>
              <w:right w:val="single" w:sz="4" w:space="0" w:color="4F81BD"/>
            </w:tcBorders>
            <w:shd w:val="clear" w:color="auto" w:fill="4472C4"/>
          </w:tcPr>
          <w:p w14:paraId="34BF551C" w14:textId="77777777" w:rsidR="005F3284" w:rsidRPr="00A46A2E" w:rsidRDefault="005F3284" w:rsidP="00AE6F5F">
            <w:pPr>
              <w:pBdr>
                <w:top w:val="nil"/>
                <w:left w:val="nil"/>
                <w:bottom w:val="nil"/>
                <w:right w:val="nil"/>
                <w:between w:val="nil"/>
              </w:pBdr>
              <w:ind w:hanging="2"/>
              <w:jc w:val="center"/>
              <w:rPr>
                <w:color w:val="FFFFFF"/>
                <w:sz w:val="20"/>
                <w:szCs w:val="20"/>
              </w:rPr>
            </w:pPr>
            <w:r w:rsidRPr="00A46A2E">
              <w:rPr>
                <w:b/>
                <w:color w:val="FFFFFF"/>
                <w:sz w:val="20"/>
                <w:szCs w:val="20"/>
              </w:rPr>
              <w:t>ESPECIFICACIONES TÉCNICAS</w:t>
            </w:r>
          </w:p>
        </w:tc>
      </w:tr>
      <w:tr w:rsidR="005F3284" w:rsidRPr="00A46A2E" w14:paraId="188038A9" w14:textId="77777777" w:rsidTr="00AE6F5F">
        <w:trPr>
          <w:trHeight w:val="57"/>
        </w:trPr>
        <w:tc>
          <w:tcPr>
            <w:tcW w:w="840" w:type="dxa"/>
            <w:shd w:val="clear" w:color="auto" w:fill="D9E2F3"/>
          </w:tcPr>
          <w:p w14:paraId="0AF0CC95" w14:textId="77777777" w:rsidR="005F3284" w:rsidRPr="00A46A2E" w:rsidRDefault="005F3284" w:rsidP="00AE6F5F">
            <w:pPr>
              <w:pBdr>
                <w:top w:val="nil"/>
                <w:left w:val="nil"/>
                <w:bottom w:val="nil"/>
                <w:right w:val="nil"/>
                <w:between w:val="nil"/>
              </w:pBdr>
              <w:ind w:hanging="2"/>
              <w:jc w:val="center"/>
              <w:rPr>
                <w:color w:val="000000"/>
                <w:sz w:val="20"/>
                <w:szCs w:val="20"/>
              </w:rPr>
            </w:pPr>
            <w:r w:rsidRPr="00A46A2E">
              <w:rPr>
                <w:b/>
                <w:sz w:val="20"/>
                <w:szCs w:val="20"/>
              </w:rPr>
              <w:t>1</w:t>
            </w:r>
          </w:p>
        </w:tc>
        <w:tc>
          <w:tcPr>
            <w:tcW w:w="7770" w:type="dxa"/>
            <w:shd w:val="clear" w:color="auto" w:fill="D9E2F3"/>
          </w:tcPr>
          <w:p w14:paraId="52E51ECF" w14:textId="77777777" w:rsidR="005F3284" w:rsidRPr="00A46A2E" w:rsidRDefault="005F3284" w:rsidP="00AE6F5F">
            <w:pPr>
              <w:ind w:hanging="2"/>
              <w:jc w:val="both"/>
              <w:rPr>
                <w:b/>
                <w:sz w:val="20"/>
                <w:szCs w:val="20"/>
              </w:rPr>
            </w:pPr>
            <w:r w:rsidRPr="00A46A2E">
              <w:rPr>
                <w:b/>
                <w:sz w:val="20"/>
                <w:szCs w:val="20"/>
              </w:rPr>
              <w:t>Servicios de Interoperabilidad:</w:t>
            </w:r>
          </w:p>
          <w:p w14:paraId="3ADBCB42" w14:textId="77777777" w:rsidR="005F3284" w:rsidRPr="00A46A2E" w:rsidRDefault="005F3284" w:rsidP="00AE6F5F">
            <w:pPr>
              <w:ind w:hanging="2"/>
              <w:jc w:val="both"/>
              <w:rPr>
                <w:b/>
                <w:sz w:val="20"/>
                <w:szCs w:val="20"/>
              </w:rPr>
            </w:pPr>
            <w:r w:rsidRPr="00A46A2E">
              <w:rPr>
                <w:b/>
                <w:sz w:val="20"/>
                <w:szCs w:val="20"/>
              </w:rPr>
              <w:t xml:space="preserve">Uno a uno </w:t>
            </w:r>
          </w:p>
          <w:p w14:paraId="1D117793" w14:textId="77777777" w:rsidR="005F3284" w:rsidRPr="00A46A2E" w:rsidRDefault="005F3284" w:rsidP="00A46A2E">
            <w:pPr>
              <w:pStyle w:val="ListParagraph"/>
              <w:numPr>
                <w:ilvl w:val="0"/>
                <w:numId w:val="67"/>
              </w:numPr>
              <w:spacing w:after="0"/>
              <w:ind w:leftChars="0" w:firstLineChars="0"/>
              <w:jc w:val="both"/>
              <w:rPr>
                <w:sz w:val="20"/>
                <w:szCs w:val="20"/>
              </w:rPr>
            </w:pPr>
            <w:r w:rsidRPr="00A46A2E">
              <w:rPr>
                <w:sz w:val="20"/>
                <w:szCs w:val="20"/>
              </w:rPr>
              <w:t>La plataforma debe proveer servicios de interoperabilidad que permiten la conexión desde cualquier fuente de información previamente integrada.</w:t>
            </w:r>
          </w:p>
          <w:p w14:paraId="4224F8A7" w14:textId="77777777" w:rsidR="005F3284" w:rsidRPr="00A46A2E" w:rsidRDefault="005F3284" w:rsidP="00A46A2E">
            <w:pPr>
              <w:pStyle w:val="ListParagraph"/>
              <w:numPr>
                <w:ilvl w:val="0"/>
                <w:numId w:val="67"/>
              </w:numPr>
              <w:spacing w:after="0"/>
              <w:ind w:leftChars="0" w:firstLineChars="0"/>
              <w:jc w:val="both"/>
              <w:rPr>
                <w:sz w:val="20"/>
                <w:szCs w:val="20"/>
              </w:rPr>
            </w:pPr>
            <w:r w:rsidRPr="00A46A2E">
              <w:rPr>
                <w:sz w:val="20"/>
                <w:szCs w:val="20"/>
              </w:rPr>
              <w:t xml:space="preserve">Permitir la automatización de los procesos de integración desde cualquier fuente de información (servicios web, bases de datos y texto plano) y centralizar la gestión. </w:t>
            </w:r>
          </w:p>
          <w:p w14:paraId="1F63E5A1" w14:textId="77777777" w:rsidR="005F3284" w:rsidRPr="00A46A2E" w:rsidRDefault="005F3284" w:rsidP="00A46A2E">
            <w:pPr>
              <w:pStyle w:val="ListParagraph"/>
              <w:numPr>
                <w:ilvl w:val="0"/>
                <w:numId w:val="67"/>
              </w:numPr>
              <w:spacing w:after="0"/>
              <w:ind w:leftChars="0" w:firstLineChars="0"/>
              <w:jc w:val="both"/>
              <w:rPr>
                <w:sz w:val="20"/>
                <w:szCs w:val="20"/>
              </w:rPr>
            </w:pPr>
            <w:r w:rsidRPr="00A46A2E">
              <w:rPr>
                <w:sz w:val="20"/>
                <w:szCs w:val="20"/>
              </w:rPr>
              <w:t>Debe contener una amplia gama de adaptadores incorporados y capacidad de personalización con poco código.</w:t>
            </w:r>
          </w:p>
          <w:p w14:paraId="566D057D" w14:textId="5942E436" w:rsidR="005F3284" w:rsidRDefault="005F3284" w:rsidP="00A46A2E">
            <w:pPr>
              <w:pStyle w:val="ListParagraph"/>
              <w:numPr>
                <w:ilvl w:val="0"/>
                <w:numId w:val="67"/>
              </w:numPr>
              <w:spacing w:after="0"/>
              <w:ind w:leftChars="0" w:firstLineChars="0"/>
              <w:jc w:val="both"/>
              <w:rPr>
                <w:sz w:val="20"/>
                <w:szCs w:val="20"/>
              </w:rPr>
            </w:pPr>
            <w:r w:rsidRPr="00A46A2E">
              <w:rPr>
                <w:sz w:val="20"/>
                <w:szCs w:val="20"/>
              </w:rPr>
              <w:t>Debe proveer la trazabilidad del consumo, conectividad y accesos a los servicios de interoperabilidad realizados por las entidades consumidoras.</w:t>
            </w:r>
          </w:p>
          <w:p w14:paraId="44CCECEC" w14:textId="7648932C" w:rsidR="00F23B0D" w:rsidRPr="00A46A2E" w:rsidRDefault="00F23B0D" w:rsidP="00A46A2E">
            <w:pPr>
              <w:pStyle w:val="ListParagraph"/>
              <w:numPr>
                <w:ilvl w:val="0"/>
                <w:numId w:val="67"/>
              </w:numPr>
              <w:spacing w:after="0"/>
              <w:ind w:leftChars="0" w:firstLineChars="0"/>
              <w:jc w:val="both"/>
              <w:rPr>
                <w:sz w:val="20"/>
                <w:szCs w:val="20"/>
              </w:rPr>
            </w:pPr>
            <w:r>
              <w:rPr>
                <w:sz w:val="20"/>
                <w:szCs w:val="20"/>
              </w:rPr>
              <w:t>Debe permitir consumos masivos controlados.</w:t>
            </w:r>
          </w:p>
          <w:p w14:paraId="2F786880" w14:textId="77777777" w:rsidR="005F3284" w:rsidRPr="00A46A2E" w:rsidRDefault="005F3284" w:rsidP="00A46A2E">
            <w:pPr>
              <w:pStyle w:val="ListParagraph"/>
              <w:numPr>
                <w:ilvl w:val="0"/>
                <w:numId w:val="67"/>
              </w:numPr>
              <w:spacing w:after="0"/>
              <w:ind w:leftChars="0" w:firstLineChars="0"/>
              <w:jc w:val="both"/>
              <w:rPr>
                <w:sz w:val="20"/>
                <w:szCs w:val="20"/>
              </w:rPr>
            </w:pPr>
            <w:r w:rsidRPr="00A46A2E">
              <w:rPr>
                <w:sz w:val="20"/>
                <w:szCs w:val="20"/>
              </w:rPr>
              <w:t>Debe contar con un módulo de gestión y administración del flujo de Interoperabilidad.</w:t>
            </w:r>
          </w:p>
          <w:p w14:paraId="394DB30B" w14:textId="77777777" w:rsidR="005F3284" w:rsidRPr="00A46A2E" w:rsidRDefault="005F3284" w:rsidP="00AE6F5F">
            <w:pPr>
              <w:ind w:hanging="2"/>
              <w:jc w:val="both"/>
              <w:rPr>
                <w:b/>
                <w:sz w:val="20"/>
                <w:szCs w:val="20"/>
              </w:rPr>
            </w:pPr>
          </w:p>
          <w:p w14:paraId="74DA7DD7" w14:textId="77777777" w:rsidR="005F3284" w:rsidRPr="00A46A2E" w:rsidRDefault="005F3284" w:rsidP="00AE6F5F">
            <w:pPr>
              <w:ind w:hanging="2"/>
              <w:jc w:val="both"/>
              <w:rPr>
                <w:b/>
                <w:sz w:val="20"/>
                <w:szCs w:val="20"/>
              </w:rPr>
            </w:pPr>
            <w:r w:rsidRPr="00A46A2E">
              <w:rPr>
                <w:b/>
                <w:sz w:val="20"/>
                <w:szCs w:val="20"/>
              </w:rPr>
              <w:t>Excepcionalidad:</w:t>
            </w:r>
          </w:p>
          <w:p w14:paraId="7D1AA0EE" w14:textId="77777777" w:rsidR="005F3284" w:rsidRPr="00A46A2E" w:rsidRDefault="005F3284" w:rsidP="00A46A2E">
            <w:pPr>
              <w:pStyle w:val="ListParagraph"/>
              <w:numPr>
                <w:ilvl w:val="0"/>
                <w:numId w:val="69"/>
              </w:numPr>
              <w:spacing w:after="0"/>
              <w:ind w:leftChars="0" w:firstLineChars="0"/>
              <w:rPr>
                <w:sz w:val="20"/>
                <w:szCs w:val="20"/>
              </w:rPr>
            </w:pPr>
            <w:r w:rsidRPr="00A46A2E">
              <w:rPr>
                <w:sz w:val="20"/>
                <w:szCs w:val="20"/>
              </w:rPr>
              <w:t>Debe implementar un mecanismo de carga y descarga de datos en bloque (batch), basado en solicitudes previamente autorizadas.</w:t>
            </w:r>
          </w:p>
          <w:p w14:paraId="019CC606" w14:textId="77777777" w:rsidR="005F3284" w:rsidRPr="00A46A2E" w:rsidRDefault="005F3284" w:rsidP="00A46A2E">
            <w:pPr>
              <w:pStyle w:val="ListParagraph"/>
              <w:numPr>
                <w:ilvl w:val="0"/>
                <w:numId w:val="69"/>
              </w:numPr>
              <w:spacing w:after="0"/>
              <w:ind w:leftChars="0" w:firstLineChars="0"/>
              <w:rPr>
                <w:sz w:val="20"/>
                <w:szCs w:val="20"/>
              </w:rPr>
            </w:pPr>
            <w:r w:rsidRPr="00A46A2E">
              <w:rPr>
                <w:sz w:val="20"/>
                <w:szCs w:val="20"/>
              </w:rPr>
              <w:t>Debe ser capaz de procesar exportaciones en formatos estructurados como archivo de texto plano o base de datos.</w:t>
            </w:r>
          </w:p>
          <w:p w14:paraId="76657585" w14:textId="77777777" w:rsidR="005F3284" w:rsidRPr="00A46A2E" w:rsidRDefault="005F3284" w:rsidP="00A46A2E">
            <w:pPr>
              <w:pStyle w:val="ListParagraph"/>
              <w:numPr>
                <w:ilvl w:val="0"/>
                <w:numId w:val="69"/>
              </w:numPr>
              <w:spacing w:after="0"/>
              <w:ind w:leftChars="0" w:firstLineChars="0"/>
              <w:rPr>
                <w:sz w:val="20"/>
                <w:szCs w:val="20"/>
              </w:rPr>
            </w:pPr>
            <w:r w:rsidRPr="00A46A2E">
              <w:rPr>
                <w:sz w:val="20"/>
                <w:szCs w:val="20"/>
              </w:rPr>
              <w:t>Debe permitir el consumo por lotes cuando existan criterios previos definidos por la normativa vigente o por necesidad operativa crítica documentada.</w:t>
            </w:r>
          </w:p>
          <w:p w14:paraId="2D5A6901" w14:textId="77777777" w:rsidR="005F3284" w:rsidRPr="00A46A2E" w:rsidRDefault="005F3284" w:rsidP="00A46A2E">
            <w:pPr>
              <w:pStyle w:val="ListParagraph"/>
              <w:numPr>
                <w:ilvl w:val="0"/>
                <w:numId w:val="69"/>
              </w:numPr>
              <w:spacing w:after="0"/>
              <w:ind w:leftChars="0" w:firstLineChars="0"/>
              <w:rPr>
                <w:sz w:val="20"/>
                <w:szCs w:val="20"/>
              </w:rPr>
            </w:pPr>
            <w:r w:rsidRPr="00A46A2E">
              <w:rPr>
                <w:sz w:val="20"/>
                <w:szCs w:val="20"/>
              </w:rPr>
              <w:t>Cada operación debe ser auditada, incluyendo: Identidad del solicitante, fecha y hora de la operación, volumen, cantidad y tipo de datos transferidos, propósito declarado.</w:t>
            </w:r>
          </w:p>
          <w:p w14:paraId="007B09C8" w14:textId="77777777" w:rsidR="005F3284" w:rsidRPr="00A46A2E" w:rsidRDefault="005F3284" w:rsidP="00A46A2E">
            <w:pPr>
              <w:pStyle w:val="ListParagraph"/>
              <w:numPr>
                <w:ilvl w:val="0"/>
                <w:numId w:val="69"/>
              </w:numPr>
              <w:spacing w:after="0"/>
              <w:ind w:leftChars="0" w:firstLineChars="0"/>
              <w:rPr>
                <w:sz w:val="20"/>
                <w:szCs w:val="20"/>
              </w:rPr>
            </w:pPr>
            <w:r w:rsidRPr="00A46A2E">
              <w:rPr>
                <w:sz w:val="20"/>
                <w:szCs w:val="20"/>
              </w:rPr>
              <w:t>Cada lote de datos debe incluir un identificador único que permita su trazabilidad completa en el ecosistema institucional.</w:t>
            </w:r>
          </w:p>
          <w:p w14:paraId="0B32FCE6" w14:textId="77777777" w:rsidR="005F3284" w:rsidRPr="00A46A2E" w:rsidRDefault="005F3284" w:rsidP="00A46A2E">
            <w:pPr>
              <w:pStyle w:val="ListParagraph"/>
              <w:numPr>
                <w:ilvl w:val="0"/>
                <w:numId w:val="69"/>
              </w:numPr>
              <w:spacing w:after="0"/>
              <w:ind w:leftChars="0" w:firstLineChars="0"/>
              <w:jc w:val="both"/>
              <w:rPr>
                <w:sz w:val="20"/>
                <w:szCs w:val="20"/>
              </w:rPr>
            </w:pPr>
            <w:r w:rsidRPr="00A46A2E">
              <w:rPr>
                <w:sz w:val="20"/>
                <w:szCs w:val="20"/>
              </w:rPr>
              <w:t>Debe contar con un módulo de gestión y administración del flujo de excepcionalidad.</w:t>
            </w:r>
          </w:p>
          <w:p w14:paraId="3E1CC2B9" w14:textId="77777777" w:rsidR="005F3284" w:rsidRPr="00A46A2E" w:rsidRDefault="005F3284" w:rsidP="00AE6F5F">
            <w:pPr>
              <w:ind w:hanging="2"/>
              <w:jc w:val="both"/>
              <w:rPr>
                <w:sz w:val="20"/>
                <w:szCs w:val="20"/>
              </w:rPr>
            </w:pPr>
          </w:p>
          <w:p w14:paraId="7066F6E7" w14:textId="77777777" w:rsidR="005F3284" w:rsidRPr="00A46A2E" w:rsidRDefault="005F3284" w:rsidP="00AE6F5F">
            <w:pPr>
              <w:ind w:hanging="2"/>
              <w:jc w:val="both"/>
              <w:rPr>
                <w:b/>
                <w:sz w:val="20"/>
                <w:szCs w:val="20"/>
              </w:rPr>
            </w:pPr>
            <w:r w:rsidRPr="00A46A2E">
              <w:rPr>
                <w:b/>
                <w:sz w:val="20"/>
                <w:szCs w:val="20"/>
              </w:rPr>
              <w:t>Data Lake:</w:t>
            </w:r>
          </w:p>
          <w:p w14:paraId="391AED49" w14:textId="77777777" w:rsidR="005F3284" w:rsidRPr="00A46A2E" w:rsidRDefault="005F3284" w:rsidP="00A46A2E">
            <w:pPr>
              <w:pStyle w:val="ListParagraph"/>
              <w:numPr>
                <w:ilvl w:val="0"/>
                <w:numId w:val="72"/>
              </w:numPr>
              <w:spacing w:after="0"/>
              <w:ind w:leftChars="0" w:firstLineChars="0"/>
              <w:rPr>
                <w:sz w:val="20"/>
                <w:szCs w:val="20"/>
              </w:rPr>
            </w:pPr>
            <w:r w:rsidRPr="00A46A2E">
              <w:rPr>
                <w:sz w:val="20"/>
                <w:szCs w:val="20"/>
              </w:rPr>
              <w:t>Debe permitir el diseño de flujos automatizados de ingesta de datos mediante conectores reutilizables, APIs, y/o mecanismos ETL.</w:t>
            </w:r>
          </w:p>
          <w:p w14:paraId="590DDC9D" w14:textId="77777777" w:rsidR="005F3284" w:rsidRPr="00A46A2E" w:rsidRDefault="005F3284" w:rsidP="00A46A2E">
            <w:pPr>
              <w:pStyle w:val="ListParagraph"/>
              <w:numPr>
                <w:ilvl w:val="0"/>
                <w:numId w:val="72"/>
              </w:numPr>
              <w:spacing w:after="0"/>
              <w:ind w:leftChars="0" w:firstLineChars="0"/>
              <w:rPr>
                <w:sz w:val="20"/>
                <w:szCs w:val="20"/>
              </w:rPr>
            </w:pPr>
            <w:r w:rsidRPr="00A46A2E">
              <w:rPr>
                <w:sz w:val="20"/>
                <w:szCs w:val="20"/>
              </w:rPr>
              <w:t>Debe soportar la ingesta de: Datos estructurados (tablas, registros), Datos semi-estructurados (JSON, XML, YAML), Datos no estructurados (PDFs, imágenes, archivos de texto plano), entre otros.</w:t>
            </w:r>
          </w:p>
          <w:p w14:paraId="03D55DBD" w14:textId="77777777" w:rsidR="005F3284" w:rsidRPr="00A46A2E" w:rsidRDefault="005F3284" w:rsidP="00A46A2E">
            <w:pPr>
              <w:pStyle w:val="ListParagraph"/>
              <w:numPr>
                <w:ilvl w:val="0"/>
                <w:numId w:val="72"/>
              </w:numPr>
              <w:spacing w:after="0"/>
              <w:ind w:leftChars="0" w:firstLineChars="0"/>
              <w:rPr>
                <w:sz w:val="20"/>
                <w:szCs w:val="20"/>
              </w:rPr>
            </w:pPr>
            <w:r w:rsidRPr="00A46A2E">
              <w:rPr>
                <w:sz w:val="20"/>
                <w:szCs w:val="20"/>
              </w:rPr>
              <w:lastRenderedPageBreak/>
              <w:t>Debe manejar metadatos obligatorios para cada conjunto de datos: Fuente, Frecuencia de actualización, Responsable institucional, Nivel de sensibilidad, entre otros definidos por la DINARP.</w:t>
            </w:r>
          </w:p>
          <w:p w14:paraId="2B79C1F3" w14:textId="77777777" w:rsidR="005F3284" w:rsidRPr="00A46A2E" w:rsidRDefault="005F3284" w:rsidP="00A46A2E">
            <w:pPr>
              <w:pStyle w:val="ListParagraph"/>
              <w:numPr>
                <w:ilvl w:val="0"/>
                <w:numId w:val="72"/>
              </w:numPr>
              <w:spacing w:after="0"/>
              <w:ind w:leftChars="0" w:firstLineChars="0"/>
              <w:rPr>
                <w:sz w:val="20"/>
                <w:szCs w:val="20"/>
              </w:rPr>
            </w:pPr>
            <w:r w:rsidRPr="00A46A2E">
              <w:rPr>
                <w:sz w:val="20"/>
                <w:szCs w:val="20"/>
              </w:rPr>
              <w:t>Debe tener un repositorio central de diccionarios de datos y ontologías que permitan la interoperabilidad semántica entre dominios de datos.</w:t>
            </w:r>
          </w:p>
          <w:p w14:paraId="79125A25" w14:textId="77777777" w:rsidR="005F3284" w:rsidRPr="00A46A2E" w:rsidRDefault="005F3284" w:rsidP="00A46A2E">
            <w:pPr>
              <w:pStyle w:val="ListParagraph"/>
              <w:numPr>
                <w:ilvl w:val="0"/>
                <w:numId w:val="72"/>
              </w:numPr>
              <w:spacing w:after="0"/>
              <w:ind w:leftChars="0" w:firstLineChars="0"/>
              <w:rPr>
                <w:sz w:val="20"/>
                <w:szCs w:val="20"/>
              </w:rPr>
            </w:pPr>
            <w:r w:rsidRPr="00A46A2E">
              <w:rPr>
                <w:sz w:val="20"/>
                <w:szCs w:val="20"/>
              </w:rPr>
              <w:t>Permitirá procesos automáticos de validación, limpieza y estandarización al momento de la carga.</w:t>
            </w:r>
          </w:p>
          <w:p w14:paraId="50193999" w14:textId="77777777" w:rsidR="005F3284" w:rsidRPr="00A46A2E" w:rsidRDefault="005F3284" w:rsidP="00A46A2E">
            <w:pPr>
              <w:pStyle w:val="ListParagraph"/>
              <w:numPr>
                <w:ilvl w:val="0"/>
                <w:numId w:val="72"/>
              </w:numPr>
              <w:spacing w:after="0"/>
              <w:ind w:leftChars="0" w:firstLineChars="0"/>
              <w:rPr>
                <w:sz w:val="20"/>
                <w:szCs w:val="20"/>
              </w:rPr>
            </w:pPr>
            <w:r w:rsidRPr="00A46A2E">
              <w:rPr>
                <w:sz w:val="20"/>
                <w:szCs w:val="20"/>
              </w:rPr>
              <w:t>Debe manejar Indicadores de calidad por conjunto de datos (completitud, unicidad, consistencia).</w:t>
            </w:r>
          </w:p>
          <w:p w14:paraId="72C37BAB" w14:textId="77777777" w:rsidR="005F3284" w:rsidRPr="00A46A2E" w:rsidRDefault="005F3284" w:rsidP="00A46A2E">
            <w:pPr>
              <w:pStyle w:val="ListParagraph"/>
              <w:numPr>
                <w:ilvl w:val="0"/>
                <w:numId w:val="72"/>
              </w:numPr>
              <w:spacing w:after="0"/>
              <w:ind w:leftChars="0" w:firstLineChars="0"/>
              <w:jc w:val="both"/>
              <w:rPr>
                <w:sz w:val="20"/>
                <w:szCs w:val="20"/>
              </w:rPr>
            </w:pPr>
            <w:r w:rsidRPr="00A46A2E">
              <w:rPr>
                <w:sz w:val="20"/>
                <w:szCs w:val="20"/>
              </w:rPr>
              <w:t>Debe contar con un módulo de gestión y administración del flujo de DataLake.</w:t>
            </w:r>
          </w:p>
          <w:p w14:paraId="506C4E33" w14:textId="77777777" w:rsidR="005F3284" w:rsidRPr="00A46A2E" w:rsidRDefault="005F3284" w:rsidP="00A46A2E">
            <w:pPr>
              <w:ind w:left="-722"/>
              <w:jc w:val="both"/>
              <w:rPr>
                <w:b/>
                <w:sz w:val="20"/>
                <w:szCs w:val="20"/>
              </w:rPr>
            </w:pPr>
          </w:p>
          <w:p w14:paraId="6600D6C3" w14:textId="77777777" w:rsidR="005F3284" w:rsidRPr="00A46A2E" w:rsidRDefault="005F3284" w:rsidP="00A46A2E">
            <w:pPr>
              <w:jc w:val="both"/>
              <w:rPr>
                <w:b/>
                <w:sz w:val="20"/>
                <w:szCs w:val="20"/>
                <w:shd w:val="clear" w:color="auto" w:fill="BF9000"/>
              </w:rPr>
            </w:pPr>
            <w:r w:rsidRPr="00A46A2E">
              <w:rPr>
                <w:b/>
                <w:sz w:val="20"/>
                <w:szCs w:val="20"/>
                <w:shd w:val="clear" w:color="auto" w:fill="BF9000"/>
              </w:rPr>
              <w:t>Analítica:</w:t>
            </w:r>
          </w:p>
          <w:p w14:paraId="493BE7AE" w14:textId="77777777" w:rsidR="005F3284" w:rsidRPr="00A46A2E" w:rsidRDefault="005F3284" w:rsidP="00A46A2E">
            <w:pPr>
              <w:pStyle w:val="ListParagraph"/>
              <w:numPr>
                <w:ilvl w:val="0"/>
                <w:numId w:val="73"/>
              </w:numPr>
              <w:spacing w:after="0"/>
              <w:ind w:leftChars="0" w:firstLineChars="0"/>
              <w:jc w:val="both"/>
              <w:rPr>
                <w:sz w:val="20"/>
                <w:szCs w:val="20"/>
                <w:shd w:val="clear" w:color="auto" w:fill="BF9000"/>
              </w:rPr>
            </w:pPr>
            <w:r w:rsidRPr="00A46A2E">
              <w:rPr>
                <w:sz w:val="20"/>
                <w:szCs w:val="20"/>
                <w:shd w:val="clear" w:color="auto" w:fill="BF9000"/>
              </w:rPr>
              <w:t>Lago de datos configurado en una herramienta de almacenamiento de data estructurada y no estructurada para consolidación inicial.</w:t>
            </w:r>
          </w:p>
          <w:p w14:paraId="1A33ED2F" w14:textId="77777777" w:rsidR="005F3284" w:rsidRPr="00A46A2E" w:rsidRDefault="005F3284" w:rsidP="00A46A2E">
            <w:pPr>
              <w:numPr>
                <w:ilvl w:val="0"/>
                <w:numId w:val="73"/>
              </w:numPr>
              <w:suppressAutoHyphens/>
              <w:jc w:val="both"/>
              <w:textDirection w:val="btLr"/>
              <w:textAlignment w:val="top"/>
              <w:outlineLvl w:val="0"/>
              <w:rPr>
                <w:sz w:val="20"/>
                <w:szCs w:val="20"/>
                <w:shd w:val="clear" w:color="auto" w:fill="BF9000"/>
              </w:rPr>
            </w:pPr>
            <w:r w:rsidRPr="00A46A2E">
              <w:rPr>
                <w:sz w:val="20"/>
                <w:szCs w:val="20"/>
                <w:shd w:val="clear" w:color="auto" w:fill="BF9000"/>
              </w:rPr>
              <w:t>Almacén de datos analítico en una base de datos enriquecida con IA.</w:t>
            </w:r>
          </w:p>
          <w:p w14:paraId="551ED7EC" w14:textId="77777777" w:rsidR="005F3284" w:rsidRPr="00A46A2E" w:rsidRDefault="005F3284" w:rsidP="00A46A2E">
            <w:pPr>
              <w:numPr>
                <w:ilvl w:val="0"/>
                <w:numId w:val="73"/>
              </w:numPr>
              <w:suppressAutoHyphens/>
              <w:jc w:val="both"/>
              <w:textDirection w:val="btLr"/>
              <w:textAlignment w:val="top"/>
              <w:outlineLvl w:val="0"/>
              <w:rPr>
                <w:sz w:val="20"/>
                <w:szCs w:val="20"/>
                <w:shd w:val="clear" w:color="auto" w:fill="BF9000"/>
              </w:rPr>
            </w:pPr>
            <w:r w:rsidRPr="00A46A2E">
              <w:rPr>
                <w:sz w:val="20"/>
                <w:szCs w:val="20"/>
                <w:shd w:val="clear" w:color="auto" w:fill="BF9000"/>
              </w:rPr>
              <w:t>Dashboards y reportes desarrollados en herramientas de analítica de datos con acceso seguro.</w:t>
            </w:r>
          </w:p>
          <w:p w14:paraId="1B4E6D40" w14:textId="77777777" w:rsidR="005F3284" w:rsidRPr="00A46A2E" w:rsidRDefault="005F3284" w:rsidP="00A46A2E">
            <w:pPr>
              <w:numPr>
                <w:ilvl w:val="0"/>
                <w:numId w:val="73"/>
              </w:numPr>
              <w:suppressAutoHyphens/>
              <w:jc w:val="both"/>
              <w:textDirection w:val="btLr"/>
              <w:textAlignment w:val="top"/>
              <w:outlineLvl w:val="0"/>
              <w:rPr>
                <w:sz w:val="20"/>
                <w:szCs w:val="20"/>
                <w:shd w:val="clear" w:color="auto" w:fill="BF9000"/>
              </w:rPr>
            </w:pPr>
            <w:r w:rsidRPr="00A46A2E">
              <w:rPr>
                <w:sz w:val="20"/>
                <w:szCs w:val="20"/>
                <w:shd w:val="clear" w:color="auto" w:fill="BF9000"/>
              </w:rPr>
              <w:t>Se debe incluir un servicio de calidad de datos.</w:t>
            </w:r>
          </w:p>
          <w:p w14:paraId="2AC1F509" w14:textId="77777777" w:rsidR="005F3284" w:rsidRPr="00A46A2E" w:rsidRDefault="005F3284" w:rsidP="00A46A2E">
            <w:pPr>
              <w:numPr>
                <w:ilvl w:val="0"/>
                <w:numId w:val="73"/>
              </w:numPr>
              <w:suppressAutoHyphens/>
              <w:jc w:val="both"/>
              <w:textDirection w:val="btLr"/>
              <w:textAlignment w:val="top"/>
              <w:outlineLvl w:val="0"/>
              <w:rPr>
                <w:sz w:val="20"/>
                <w:szCs w:val="20"/>
                <w:shd w:val="clear" w:color="auto" w:fill="BF9000"/>
              </w:rPr>
            </w:pPr>
            <w:r w:rsidRPr="00A46A2E">
              <w:rPr>
                <w:sz w:val="20"/>
                <w:szCs w:val="20"/>
                <w:shd w:val="clear" w:color="auto" w:fill="BF9000"/>
              </w:rPr>
              <w:t>Detallar la especificación de analítica: Deberá facilitar la interoperabilidad entre sitios analíticos específicos, habilitando la automatización e integración de procesos de negocio de extremo a extremo, como el flujo completo desde la solicitud hasta la recepción</w:t>
            </w:r>
          </w:p>
          <w:p w14:paraId="6DE22A5E" w14:textId="77777777" w:rsidR="005F3284" w:rsidRPr="00A46A2E" w:rsidRDefault="005F3284" w:rsidP="00AE6F5F">
            <w:pPr>
              <w:ind w:hanging="2"/>
              <w:jc w:val="both"/>
              <w:rPr>
                <w:sz w:val="20"/>
                <w:szCs w:val="20"/>
                <w:shd w:val="clear" w:color="auto" w:fill="BF9000"/>
              </w:rPr>
            </w:pPr>
          </w:p>
        </w:tc>
      </w:tr>
      <w:tr w:rsidR="005F3284" w:rsidRPr="00A46A2E" w14:paraId="179D47C7" w14:textId="77777777" w:rsidTr="00AE6F5F">
        <w:trPr>
          <w:trHeight w:val="57"/>
        </w:trPr>
        <w:tc>
          <w:tcPr>
            <w:tcW w:w="840" w:type="dxa"/>
            <w:shd w:val="clear" w:color="auto" w:fill="B4C6E7"/>
          </w:tcPr>
          <w:p w14:paraId="0A0A5D13" w14:textId="77777777" w:rsidR="005F3284" w:rsidRPr="00A46A2E" w:rsidRDefault="005F3284" w:rsidP="00AE6F5F">
            <w:pPr>
              <w:pBdr>
                <w:top w:val="nil"/>
                <w:left w:val="nil"/>
                <w:bottom w:val="nil"/>
                <w:right w:val="nil"/>
                <w:between w:val="nil"/>
              </w:pBdr>
              <w:ind w:hanging="2"/>
              <w:jc w:val="center"/>
              <w:rPr>
                <w:color w:val="000000"/>
                <w:sz w:val="20"/>
                <w:szCs w:val="20"/>
              </w:rPr>
            </w:pPr>
            <w:r w:rsidRPr="00A46A2E">
              <w:rPr>
                <w:b/>
                <w:sz w:val="20"/>
                <w:szCs w:val="20"/>
              </w:rPr>
              <w:lastRenderedPageBreak/>
              <w:t>2</w:t>
            </w:r>
          </w:p>
        </w:tc>
        <w:tc>
          <w:tcPr>
            <w:tcW w:w="7770" w:type="dxa"/>
            <w:shd w:val="clear" w:color="auto" w:fill="B4C6E7"/>
          </w:tcPr>
          <w:p w14:paraId="4AA165C9" w14:textId="77777777" w:rsidR="005F3284" w:rsidRPr="00A46A2E" w:rsidRDefault="005F3284" w:rsidP="00AE6F5F">
            <w:pPr>
              <w:ind w:hanging="2"/>
              <w:jc w:val="both"/>
              <w:rPr>
                <w:b/>
                <w:sz w:val="20"/>
                <w:szCs w:val="20"/>
              </w:rPr>
            </w:pPr>
            <w:r w:rsidRPr="00A46A2E">
              <w:rPr>
                <w:b/>
                <w:sz w:val="20"/>
                <w:szCs w:val="20"/>
              </w:rPr>
              <w:t xml:space="preserve">Flujos de procesos: </w:t>
            </w:r>
          </w:p>
          <w:p w14:paraId="2CCABF97" w14:textId="77777777" w:rsidR="005F3284" w:rsidRPr="00A46A2E" w:rsidRDefault="005F3284" w:rsidP="00A46A2E">
            <w:pPr>
              <w:pStyle w:val="ListParagraph"/>
              <w:numPr>
                <w:ilvl w:val="0"/>
                <w:numId w:val="23"/>
              </w:numPr>
              <w:spacing w:after="0"/>
              <w:ind w:leftChars="0" w:firstLineChars="0"/>
              <w:jc w:val="both"/>
              <w:rPr>
                <w:sz w:val="20"/>
                <w:szCs w:val="20"/>
              </w:rPr>
            </w:pPr>
            <w:r w:rsidRPr="00A46A2E">
              <w:rPr>
                <w:sz w:val="20"/>
                <w:szCs w:val="20"/>
              </w:rPr>
              <w:t xml:space="preserve">Debe levantar e implementar el proceso de interoperabilidad, excepcionalidad, data lake y analítica. </w:t>
            </w:r>
          </w:p>
          <w:p w14:paraId="7924C916" w14:textId="77777777" w:rsidR="005F3284" w:rsidRPr="00A46A2E" w:rsidRDefault="005F3284" w:rsidP="00A46A2E">
            <w:pPr>
              <w:pStyle w:val="ListParagraph"/>
              <w:numPr>
                <w:ilvl w:val="0"/>
                <w:numId w:val="23"/>
              </w:numPr>
              <w:spacing w:after="0"/>
              <w:ind w:leftChars="0" w:firstLineChars="0"/>
              <w:jc w:val="both"/>
              <w:rPr>
                <w:sz w:val="20"/>
                <w:szCs w:val="20"/>
              </w:rPr>
            </w:pPr>
            <w:r w:rsidRPr="00A46A2E">
              <w:rPr>
                <w:sz w:val="20"/>
                <w:szCs w:val="20"/>
              </w:rPr>
              <w:t>Debe ofrecer una visibilidad completa de todos los procesos e integraciones de principio a fin.</w:t>
            </w:r>
          </w:p>
          <w:p w14:paraId="13434AE7" w14:textId="77777777" w:rsidR="005F3284" w:rsidRPr="00A46A2E" w:rsidRDefault="005F3284" w:rsidP="00AE6F5F">
            <w:pPr>
              <w:ind w:hanging="2"/>
              <w:rPr>
                <w:sz w:val="20"/>
                <w:szCs w:val="20"/>
              </w:rPr>
            </w:pPr>
          </w:p>
        </w:tc>
      </w:tr>
      <w:tr w:rsidR="005F3284" w:rsidRPr="00A46A2E" w14:paraId="2974471F" w14:textId="77777777" w:rsidTr="00AE6F5F">
        <w:trPr>
          <w:trHeight w:val="57"/>
        </w:trPr>
        <w:tc>
          <w:tcPr>
            <w:tcW w:w="840" w:type="dxa"/>
            <w:shd w:val="clear" w:color="auto" w:fill="D9E2F3"/>
          </w:tcPr>
          <w:p w14:paraId="07D75831" w14:textId="77777777" w:rsidR="005F3284" w:rsidRPr="00A46A2E" w:rsidRDefault="005F3284" w:rsidP="00AE6F5F">
            <w:pPr>
              <w:pBdr>
                <w:top w:val="nil"/>
                <w:left w:val="nil"/>
                <w:bottom w:val="nil"/>
                <w:right w:val="nil"/>
                <w:between w:val="nil"/>
              </w:pBdr>
              <w:ind w:hanging="2"/>
              <w:jc w:val="center"/>
              <w:rPr>
                <w:color w:val="000000"/>
                <w:sz w:val="20"/>
                <w:szCs w:val="20"/>
              </w:rPr>
            </w:pPr>
            <w:r w:rsidRPr="00A46A2E">
              <w:rPr>
                <w:b/>
                <w:sz w:val="20"/>
                <w:szCs w:val="20"/>
              </w:rPr>
              <w:t>3</w:t>
            </w:r>
          </w:p>
        </w:tc>
        <w:tc>
          <w:tcPr>
            <w:tcW w:w="7770" w:type="dxa"/>
            <w:shd w:val="clear" w:color="auto" w:fill="D9E2F3"/>
          </w:tcPr>
          <w:p w14:paraId="6B5EFA6F" w14:textId="77777777" w:rsidR="005F3284" w:rsidRPr="00A46A2E" w:rsidRDefault="005F3284" w:rsidP="00AE6F5F">
            <w:pPr>
              <w:ind w:hanging="2"/>
              <w:jc w:val="both"/>
              <w:rPr>
                <w:b/>
                <w:sz w:val="20"/>
                <w:szCs w:val="20"/>
              </w:rPr>
            </w:pPr>
            <w:r w:rsidRPr="00A46A2E">
              <w:rPr>
                <w:b/>
                <w:sz w:val="20"/>
                <w:szCs w:val="20"/>
              </w:rPr>
              <w:t>Flujo de Integración:</w:t>
            </w:r>
          </w:p>
          <w:p w14:paraId="35BA5BBA" w14:textId="77777777" w:rsidR="005F3284" w:rsidRPr="00A46A2E" w:rsidRDefault="005F3284" w:rsidP="00AE6F5F">
            <w:pPr>
              <w:ind w:hanging="2"/>
              <w:jc w:val="both"/>
              <w:rPr>
                <w:sz w:val="20"/>
                <w:szCs w:val="20"/>
              </w:rPr>
            </w:pPr>
          </w:p>
          <w:p w14:paraId="495DBB85" w14:textId="77777777" w:rsidR="005F3284" w:rsidRPr="00A46A2E" w:rsidRDefault="005F3284" w:rsidP="00A46A2E">
            <w:pPr>
              <w:pStyle w:val="ListParagraph"/>
              <w:numPr>
                <w:ilvl w:val="0"/>
                <w:numId w:val="74"/>
              </w:numPr>
              <w:spacing w:after="0"/>
              <w:ind w:leftChars="0" w:firstLineChars="0"/>
              <w:jc w:val="both"/>
              <w:rPr>
                <w:sz w:val="20"/>
                <w:szCs w:val="20"/>
              </w:rPr>
            </w:pPr>
            <w:r w:rsidRPr="00A46A2E">
              <w:rPr>
                <w:sz w:val="20"/>
                <w:szCs w:val="20"/>
              </w:rPr>
              <w:t>Debe permitir la automatización de procesos con diseño de tipo "arrastrar y soltar" y de flujos de trabajo simplificado con aprobaciones en todas las aplicaciones con diseño visual y plantillas prediseñadas para organizar de extremo a extremo.</w:t>
            </w:r>
          </w:p>
          <w:p w14:paraId="2BEFCC10" w14:textId="77777777" w:rsidR="005F3284" w:rsidRPr="00A46A2E" w:rsidRDefault="005F3284" w:rsidP="00AE6F5F">
            <w:pPr>
              <w:ind w:hanging="2"/>
              <w:jc w:val="both"/>
              <w:rPr>
                <w:sz w:val="20"/>
                <w:szCs w:val="20"/>
              </w:rPr>
            </w:pPr>
          </w:p>
        </w:tc>
      </w:tr>
      <w:tr w:rsidR="005F3284" w:rsidRPr="00A46A2E" w14:paraId="07608103" w14:textId="77777777" w:rsidTr="00AE6F5F">
        <w:trPr>
          <w:trHeight w:val="57"/>
        </w:trPr>
        <w:tc>
          <w:tcPr>
            <w:tcW w:w="840" w:type="dxa"/>
            <w:shd w:val="clear" w:color="auto" w:fill="B4C6E7"/>
          </w:tcPr>
          <w:sdt>
            <w:sdtPr>
              <w:rPr>
                <w:sz w:val="20"/>
                <w:szCs w:val="20"/>
              </w:rPr>
              <w:tag w:val="goog_rdk_0"/>
              <w:id w:val="-2082648663"/>
            </w:sdtPr>
            <w:sdtContent>
              <w:p w14:paraId="6CD94AC6" w14:textId="77777777" w:rsidR="005F3284" w:rsidRPr="00A46A2E" w:rsidRDefault="005F3284">
                <w:pPr>
                  <w:pBdr>
                    <w:top w:val="nil"/>
                    <w:left w:val="nil"/>
                    <w:bottom w:val="nil"/>
                    <w:right w:val="nil"/>
                    <w:between w:val="nil"/>
                  </w:pBdr>
                  <w:ind w:right="-218" w:hanging="2"/>
                  <w:jc w:val="center"/>
                  <w:rPr>
                    <w:color w:val="000000"/>
                    <w:sz w:val="20"/>
                    <w:szCs w:val="20"/>
                  </w:rPr>
                  <w:pPrChange w:id="18" w:author="Edwin Larenas" w:date="2025-06-13T16:41:00Z">
                    <w:pPr>
                      <w:pBdr>
                        <w:top w:val="nil"/>
                        <w:left w:val="nil"/>
                        <w:bottom w:val="nil"/>
                        <w:right w:val="nil"/>
                        <w:between w:val="nil"/>
                      </w:pBdr>
                      <w:ind w:hanging="2"/>
                      <w:jc w:val="center"/>
                    </w:pPr>
                  </w:pPrChange>
                </w:pPr>
                <w:r w:rsidRPr="00A46A2E">
                  <w:rPr>
                    <w:b/>
                    <w:sz w:val="20"/>
                    <w:szCs w:val="20"/>
                  </w:rPr>
                  <w:t>4</w:t>
                </w:r>
              </w:p>
            </w:sdtContent>
          </w:sdt>
        </w:tc>
        <w:tc>
          <w:tcPr>
            <w:tcW w:w="7770" w:type="dxa"/>
            <w:shd w:val="clear" w:color="auto" w:fill="B4C6E7"/>
          </w:tcPr>
          <w:p w14:paraId="671677F3" w14:textId="77777777" w:rsidR="005F3284" w:rsidRPr="00A46A2E" w:rsidRDefault="005F3284" w:rsidP="00AE6F5F">
            <w:pPr>
              <w:pBdr>
                <w:top w:val="nil"/>
                <w:left w:val="nil"/>
                <w:bottom w:val="nil"/>
                <w:right w:val="nil"/>
                <w:between w:val="nil"/>
              </w:pBdr>
              <w:ind w:hanging="2"/>
              <w:jc w:val="both"/>
              <w:rPr>
                <w:color w:val="000000"/>
                <w:sz w:val="20"/>
                <w:szCs w:val="20"/>
              </w:rPr>
            </w:pPr>
            <w:r w:rsidRPr="00A46A2E">
              <w:rPr>
                <w:b/>
                <w:color w:val="000000"/>
                <w:sz w:val="20"/>
                <w:szCs w:val="20"/>
              </w:rPr>
              <w:t xml:space="preserve">Certificaciones de </w:t>
            </w:r>
            <w:r w:rsidRPr="00A46A2E">
              <w:rPr>
                <w:b/>
                <w:sz w:val="20"/>
                <w:szCs w:val="20"/>
              </w:rPr>
              <w:t>s</w:t>
            </w:r>
            <w:r w:rsidRPr="00A46A2E">
              <w:rPr>
                <w:b/>
                <w:color w:val="000000"/>
                <w:sz w:val="20"/>
                <w:szCs w:val="20"/>
              </w:rPr>
              <w:t xml:space="preserve">eguridad y </w:t>
            </w:r>
            <w:r w:rsidRPr="00A46A2E">
              <w:rPr>
                <w:b/>
                <w:sz w:val="20"/>
                <w:szCs w:val="20"/>
              </w:rPr>
              <w:t>p</w:t>
            </w:r>
            <w:r w:rsidRPr="00A46A2E">
              <w:rPr>
                <w:b/>
                <w:color w:val="000000"/>
                <w:sz w:val="20"/>
                <w:szCs w:val="20"/>
              </w:rPr>
              <w:t>rivacidad:</w:t>
            </w:r>
          </w:p>
          <w:p w14:paraId="6404A660" w14:textId="77777777" w:rsidR="005F3284" w:rsidRPr="00A46A2E" w:rsidRDefault="005F3284" w:rsidP="00AE6F5F">
            <w:pPr>
              <w:pBdr>
                <w:top w:val="nil"/>
                <w:left w:val="nil"/>
                <w:bottom w:val="nil"/>
                <w:right w:val="nil"/>
                <w:between w:val="nil"/>
              </w:pBdr>
              <w:ind w:hanging="2"/>
              <w:jc w:val="both"/>
              <w:rPr>
                <w:sz w:val="20"/>
                <w:szCs w:val="20"/>
              </w:rPr>
            </w:pPr>
            <w:r w:rsidRPr="00A46A2E">
              <w:rPr>
                <w:sz w:val="20"/>
                <w:szCs w:val="20"/>
              </w:rPr>
              <w:t>El proveedor</w:t>
            </w:r>
            <w:r w:rsidRPr="00A46A2E">
              <w:rPr>
                <w:color w:val="000000"/>
                <w:sz w:val="20"/>
                <w:szCs w:val="20"/>
              </w:rPr>
              <w:t xml:space="preserve"> debe cumplir </w:t>
            </w:r>
            <w:r w:rsidRPr="00A46A2E">
              <w:rPr>
                <w:sz w:val="20"/>
                <w:szCs w:val="20"/>
              </w:rPr>
              <w:t xml:space="preserve">al </w:t>
            </w:r>
            <w:r w:rsidRPr="00A46A2E">
              <w:rPr>
                <w:color w:val="000000"/>
                <w:sz w:val="20"/>
                <w:szCs w:val="20"/>
              </w:rPr>
              <w:t>menos de las siguientes certificaciones:</w:t>
            </w:r>
          </w:p>
          <w:p w14:paraId="216FAFCE" w14:textId="77777777" w:rsidR="005F3284" w:rsidRPr="00A46A2E" w:rsidRDefault="005F3284" w:rsidP="00AE6F5F">
            <w:pPr>
              <w:pBdr>
                <w:top w:val="nil"/>
                <w:left w:val="nil"/>
                <w:bottom w:val="nil"/>
                <w:right w:val="nil"/>
                <w:between w:val="nil"/>
              </w:pBdr>
              <w:ind w:hanging="2"/>
              <w:jc w:val="both"/>
              <w:rPr>
                <w:color w:val="000000"/>
                <w:sz w:val="20"/>
                <w:szCs w:val="20"/>
              </w:rPr>
            </w:pPr>
          </w:p>
          <w:p w14:paraId="54B84023"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CSA STAR - Cloud Security Alliance Security Trust Assurance and Risk.</w:t>
            </w:r>
          </w:p>
          <w:p w14:paraId="3B815170"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GSMA SAS-SM - GSMA SAS-SM Data Centre Operations and Management.</w:t>
            </w:r>
          </w:p>
          <w:p w14:paraId="6B1DFD8B"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ISO 9001: Quality Management Systems.</w:t>
            </w:r>
          </w:p>
          <w:p w14:paraId="78949EC0"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ISO/IEC 20000-1: Service Management Systems.</w:t>
            </w:r>
          </w:p>
          <w:p w14:paraId="789B231C"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ISO/IEC 27001: Information Security Management Systems.</w:t>
            </w:r>
          </w:p>
          <w:p w14:paraId="729ED0A5"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ISO/IEC 27017: Cloud Specific Controls.</w:t>
            </w:r>
          </w:p>
          <w:p w14:paraId="51B7444C"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ISO/IEC 27018: Personal Information Protection Controls.</w:t>
            </w:r>
          </w:p>
          <w:p w14:paraId="7EC40946"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ISO/IEC 27701: Privacy Information Management.</w:t>
            </w:r>
          </w:p>
          <w:p w14:paraId="41A4B153"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PCI DSS - Payment Card Industry Data Security Standard.</w:t>
            </w:r>
          </w:p>
          <w:p w14:paraId="66339065"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SOC 1 - System and Organization Controls 1.</w:t>
            </w:r>
          </w:p>
          <w:p w14:paraId="63376B53"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SOC 2 - System and Organization Controls 2.</w:t>
            </w:r>
          </w:p>
          <w:p w14:paraId="601D39EC"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lastRenderedPageBreak/>
              <w:t>SOC 3 - System and Organization Controls 3.</w:t>
            </w:r>
          </w:p>
          <w:p w14:paraId="5C440CB7"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DoD DISA SRG - Department of Defense, Defense Information Systems Agency, Systems Requirement Guide.</w:t>
            </w:r>
          </w:p>
          <w:p w14:paraId="39A8BD98"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FedRAMP - Federal Risk and Authorization Management Program.</w:t>
            </w:r>
          </w:p>
          <w:p w14:paraId="197E4664"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HITRUST CSF - Health Information Trust Alliance Common Security Framework.</w:t>
            </w:r>
          </w:p>
          <w:p w14:paraId="1C5F1976" w14:textId="77777777" w:rsidR="005F3284" w:rsidRPr="00A46A2E" w:rsidRDefault="005F3284" w:rsidP="00A46A2E">
            <w:pPr>
              <w:pStyle w:val="ListParagraph"/>
              <w:numPr>
                <w:ilvl w:val="0"/>
                <w:numId w:val="74"/>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HIPAA - Health Insurance Portability and Accountability Act.</w:t>
            </w:r>
          </w:p>
        </w:tc>
      </w:tr>
      <w:tr w:rsidR="005F3284" w:rsidRPr="00A46A2E" w14:paraId="0662BE38" w14:textId="77777777" w:rsidTr="00AE6F5F">
        <w:trPr>
          <w:trHeight w:val="57"/>
        </w:trPr>
        <w:tc>
          <w:tcPr>
            <w:tcW w:w="840" w:type="dxa"/>
            <w:shd w:val="clear" w:color="auto" w:fill="B4C6E7"/>
          </w:tcPr>
          <w:p w14:paraId="1C420BF6" w14:textId="77777777" w:rsidR="005F3284" w:rsidRPr="00A46A2E" w:rsidRDefault="005F3284" w:rsidP="00AE6F5F">
            <w:pPr>
              <w:pBdr>
                <w:top w:val="nil"/>
                <w:left w:val="nil"/>
                <w:bottom w:val="nil"/>
                <w:right w:val="nil"/>
                <w:between w:val="nil"/>
              </w:pBdr>
              <w:ind w:hanging="2"/>
              <w:jc w:val="center"/>
              <w:rPr>
                <w:color w:val="000000"/>
                <w:sz w:val="20"/>
                <w:szCs w:val="20"/>
              </w:rPr>
            </w:pPr>
            <w:r w:rsidRPr="00A46A2E">
              <w:rPr>
                <w:b/>
                <w:sz w:val="20"/>
                <w:szCs w:val="20"/>
              </w:rPr>
              <w:lastRenderedPageBreak/>
              <w:t>5</w:t>
            </w:r>
          </w:p>
        </w:tc>
        <w:tc>
          <w:tcPr>
            <w:tcW w:w="7770" w:type="dxa"/>
            <w:shd w:val="clear" w:color="auto" w:fill="B4C6E7"/>
          </w:tcPr>
          <w:p w14:paraId="2CD194DD" w14:textId="77777777" w:rsidR="005F3284" w:rsidRPr="00A46A2E" w:rsidRDefault="005F3284" w:rsidP="00AE6F5F">
            <w:pPr>
              <w:ind w:hanging="2"/>
              <w:jc w:val="both"/>
              <w:rPr>
                <w:b/>
                <w:sz w:val="20"/>
                <w:szCs w:val="20"/>
              </w:rPr>
            </w:pPr>
            <w:r w:rsidRPr="00A46A2E">
              <w:rPr>
                <w:b/>
                <w:sz w:val="20"/>
                <w:szCs w:val="20"/>
              </w:rPr>
              <w:t>Seguridad:</w:t>
            </w:r>
          </w:p>
          <w:p w14:paraId="7F48BA79" w14:textId="77777777" w:rsidR="005F3284" w:rsidRPr="00A46A2E" w:rsidRDefault="005F3284" w:rsidP="00AE6F5F">
            <w:pPr>
              <w:ind w:hanging="2"/>
              <w:jc w:val="both"/>
              <w:rPr>
                <w:b/>
                <w:sz w:val="20"/>
                <w:szCs w:val="20"/>
              </w:rPr>
            </w:pPr>
          </w:p>
          <w:p w14:paraId="2426AC25"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La plataforma debe contar con un módulo de auditorías automáticas y en tiempo real de accesos, consultas y trazabilidad.</w:t>
            </w:r>
          </w:p>
          <w:p w14:paraId="7AA6C867"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La plataforma debe tener la capacidad de administrar accesos seguros, restringidos sin un host de salto; basados en roles o recursos privados.</w:t>
            </w:r>
          </w:p>
          <w:p w14:paraId="6B6303C3"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La plataforma debe tener la capacidad de aplicar políticas de autorización basadas en scopes definidos en los tokens JWT.</w:t>
            </w:r>
          </w:p>
          <w:p w14:paraId="509442B4"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La plataforma debe validar mediante algoritmos los tokens en cada solicitud mediante firma digital (Ej. algoritmos RS256 o ES256).</w:t>
            </w:r>
          </w:p>
          <w:p w14:paraId="62CFDEC3"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El tiempo de expiración (TTL) de los tokens debe ser configurable.</w:t>
            </w:r>
          </w:p>
          <w:p w14:paraId="5BA1C3D8"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Debe soportar métodos de autenticación estándar como  OAuth2/OpenID Connect, API Key, JWT o mTLS o Basic Autentication, para conexiones y soportar almacenamiento de tokens y renovación.</w:t>
            </w:r>
          </w:p>
          <w:p w14:paraId="67E3099C"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Debe soportar integraciones con sistemas de identidad empresarial (EJ. Identity Cloud, LDAP, SAML).</w:t>
            </w:r>
          </w:p>
          <w:p w14:paraId="0BF4A534"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Debe almacenar los eventos de autenticación y autorización para fines de auditoría y monitoreo.</w:t>
            </w:r>
          </w:p>
          <w:p w14:paraId="43727536"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Debe proporcionar controles de consumo por cuotas y tasas de consumo.</w:t>
            </w:r>
          </w:p>
          <w:p w14:paraId="190770BC"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Debe tener la capacidad de realizar implementaciones de lógica de control de disponibilidad mediante patrones tipo “circuit breaker”.</w:t>
            </w:r>
          </w:p>
          <w:p w14:paraId="4D7CA726"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Debe tener la capacidad de validar a nivel estructural las peticiones (Ej. JSON Schema).</w:t>
            </w:r>
          </w:p>
          <w:p w14:paraId="42254841"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Debe ser capaz de realizar un control de acceso granular a nivel de VCNs, Listas de Seguridad y Grupos de Seguridad de Red.</w:t>
            </w:r>
          </w:p>
          <w:p w14:paraId="2B51AB39"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La plataforma debe proporcionar una exposición controlada y segura de los servicios, mediante una arquitectura que incluya como mínimo los siguientes componentes:</w:t>
            </w:r>
          </w:p>
          <w:p w14:paraId="772279BA" w14:textId="77777777" w:rsidR="005F3284" w:rsidRPr="00A46A2E" w:rsidRDefault="005F3284" w:rsidP="00A46A2E">
            <w:pPr>
              <w:pStyle w:val="ListParagraph"/>
              <w:numPr>
                <w:ilvl w:val="1"/>
                <w:numId w:val="75"/>
              </w:numPr>
              <w:spacing w:after="0"/>
              <w:ind w:leftChars="0" w:firstLineChars="0"/>
              <w:jc w:val="both"/>
              <w:rPr>
                <w:sz w:val="20"/>
                <w:szCs w:val="20"/>
              </w:rPr>
            </w:pPr>
            <w:r w:rsidRPr="00A46A2E">
              <w:rPr>
                <w:sz w:val="20"/>
                <w:szCs w:val="20"/>
              </w:rPr>
              <w:t>Firewall de nueva generación</w:t>
            </w:r>
          </w:p>
          <w:p w14:paraId="00A4D47A" w14:textId="77777777" w:rsidR="005F3284" w:rsidRPr="00A46A2E" w:rsidRDefault="005F3284" w:rsidP="00A46A2E">
            <w:pPr>
              <w:pStyle w:val="ListParagraph"/>
              <w:numPr>
                <w:ilvl w:val="1"/>
                <w:numId w:val="75"/>
              </w:numPr>
              <w:spacing w:after="0"/>
              <w:ind w:leftChars="0" w:firstLineChars="0"/>
              <w:jc w:val="both"/>
              <w:rPr>
                <w:sz w:val="20"/>
                <w:szCs w:val="20"/>
              </w:rPr>
            </w:pPr>
            <w:r w:rsidRPr="00A46A2E">
              <w:rPr>
                <w:sz w:val="20"/>
                <w:szCs w:val="20"/>
              </w:rPr>
              <w:t>Load Balancer Público</w:t>
            </w:r>
          </w:p>
          <w:p w14:paraId="4E780231" w14:textId="77777777" w:rsidR="005F3284" w:rsidRPr="00A46A2E" w:rsidRDefault="005F3284" w:rsidP="00A46A2E">
            <w:pPr>
              <w:pStyle w:val="ListParagraph"/>
              <w:numPr>
                <w:ilvl w:val="1"/>
                <w:numId w:val="75"/>
              </w:numPr>
              <w:spacing w:after="0"/>
              <w:ind w:leftChars="0" w:firstLineChars="0"/>
              <w:jc w:val="both"/>
              <w:rPr>
                <w:sz w:val="20"/>
                <w:szCs w:val="20"/>
              </w:rPr>
            </w:pPr>
            <w:r w:rsidRPr="00A46A2E">
              <w:rPr>
                <w:sz w:val="20"/>
                <w:szCs w:val="20"/>
              </w:rPr>
              <w:t>WAF (Web Application Firewall)</w:t>
            </w:r>
          </w:p>
          <w:p w14:paraId="6CF902A4" w14:textId="77777777" w:rsidR="005F3284" w:rsidRPr="00A46A2E" w:rsidRDefault="005F3284" w:rsidP="00A46A2E">
            <w:pPr>
              <w:pStyle w:val="ListParagraph"/>
              <w:numPr>
                <w:ilvl w:val="1"/>
                <w:numId w:val="75"/>
              </w:numPr>
              <w:spacing w:after="0"/>
              <w:ind w:leftChars="0" w:firstLineChars="0"/>
              <w:jc w:val="both"/>
              <w:rPr>
                <w:sz w:val="20"/>
                <w:szCs w:val="20"/>
              </w:rPr>
            </w:pPr>
            <w:r w:rsidRPr="00A46A2E">
              <w:rPr>
                <w:sz w:val="20"/>
                <w:szCs w:val="20"/>
              </w:rPr>
              <w:t>Api Gateway</w:t>
            </w:r>
          </w:p>
          <w:p w14:paraId="27E74803" w14:textId="77777777" w:rsidR="005F3284" w:rsidRPr="00A46A2E" w:rsidRDefault="005F3284" w:rsidP="00A46A2E">
            <w:pPr>
              <w:pStyle w:val="ListParagraph"/>
              <w:numPr>
                <w:ilvl w:val="1"/>
                <w:numId w:val="75"/>
              </w:numPr>
              <w:spacing w:after="0"/>
              <w:ind w:leftChars="0" w:firstLineChars="0"/>
              <w:jc w:val="both"/>
              <w:rPr>
                <w:sz w:val="20"/>
                <w:szCs w:val="20"/>
              </w:rPr>
            </w:pPr>
            <w:r w:rsidRPr="00A46A2E">
              <w:rPr>
                <w:sz w:val="20"/>
                <w:szCs w:val="20"/>
              </w:rPr>
              <w:t>Firewall de Apis</w:t>
            </w:r>
          </w:p>
          <w:p w14:paraId="6EC26D49"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Se deberá proporcionar una solución especializada de protección contra ataques DDoS como parte integral de la arquitectura de seguridad, con el fin de garantizar la disponibilidad continua de los servicios expuestos a Internet. Esta solución debe ser capaz de detectar y mitigar ataques volumétricos y de capa aplicación en tiempo real.</w:t>
            </w:r>
          </w:p>
          <w:p w14:paraId="33E76D53"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 xml:space="preserve">Las soluciones deben ser  independientes y nativas de la nube, totalmente administrables con alta disponibilidad y escalabilidad de la nube bajo demanda. Además, estas soluciones deben constar en el primer cuadrante de Gartner. </w:t>
            </w:r>
          </w:p>
          <w:p w14:paraId="5059E0E5" w14:textId="36B8C173"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lastRenderedPageBreak/>
              <w:t xml:space="preserve">La plataforma debe contar con alta disponibilidad y </w:t>
            </w:r>
            <w:sdt>
              <w:sdtPr>
                <w:tag w:val="goog_rdk_1"/>
                <w:id w:val="-1227255510"/>
              </w:sdtPr>
              <w:sdtContent/>
            </w:sdt>
            <w:r w:rsidRPr="00A46A2E">
              <w:rPr>
                <w:sz w:val="20"/>
                <w:szCs w:val="20"/>
              </w:rPr>
              <w:t>redundancia.</w:t>
            </w:r>
          </w:p>
          <w:p w14:paraId="23157F92"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 xml:space="preserve">Dicha plataforma debe poder ser accedida desde una red local a través de un canal seguro, </w:t>
            </w:r>
            <w:sdt>
              <w:sdtPr>
                <w:tag w:val="goog_rdk_2"/>
                <w:id w:val="-870418186"/>
              </w:sdtPr>
              <w:sdtContent/>
            </w:sdt>
            <w:r w:rsidRPr="00A46A2E">
              <w:rPr>
                <w:sz w:val="20"/>
                <w:szCs w:val="20"/>
              </w:rPr>
              <w:t>con capacidades de alto rendimiento y de manera nativa en nube.</w:t>
            </w:r>
          </w:p>
          <w:p w14:paraId="0ACBB75E"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Debe gestionar el control de seguridad para acceder a recursos privados.</w:t>
            </w:r>
          </w:p>
          <w:p w14:paraId="444654E2" w14:textId="77777777" w:rsidR="005F3284" w:rsidRPr="00A46A2E" w:rsidRDefault="005F3284" w:rsidP="00A46A2E">
            <w:pPr>
              <w:pStyle w:val="ListParagraph"/>
              <w:numPr>
                <w:ilvl w:val="0"/>
                <w:numId w:val="75"/>
              </w:numPr>
              <w:spacing w:after="0"/>
              <w:ind w:leftChars="0" w:firstLineChars="0"/>
              <w:jc w:val="both"/>
              <w:rPr>
                <w:sz w:val="20"/>
                <w:szCs w:val="20"/>
              </w:rPr>
            </w:pPr>
            <w:r w:rsidRPr="00A46A2E">
              <w:rPr>
                <w:sz w:val="20"/>
                <w:szCs w:val="20"/>
              </w:rPr>
              <w:t>El proveedor debe desarrollar e implementar un plan de seguridad con altos estándares, especialmente para una entidad gubernamental, alineado a la política de seguridad de la información  institucional.</w:t>
            </w:r>
          </w:p>
          <w:p w14:paraId="593343BB" w14:textId="77777777" w:rsidR="005F3284" w:rsidRPr="00A46A2E" w:rsidRDefault="005F3284" w:rsidP="00AE6F5F">
            <w:pPr>
              <w:ind w:hanging="2"/>
              <w:jc w:val="both"/>
              <w:rPr>
                <w:sz w:val="20"/>
                <w:szCs w:val="20"/>
              </w:rPr>
            </w:pPr>
          </w:p>
          <w:p w14:paraId="1EBA50C6" w14:textId="77777777" w:rsidR="005F3284" w:rsidRPr="00A46A2E" w:rsidRDefault="005F3284" w:rsidP="00AE6F5F">
            <w:pPr>
              <w:ind w:hanging="2"/>
              <w:jc w:val="both"/>
              <w:rPr>
                <w:sz w:val="20"/>
                <w:szCs w:val="20"/>
              </w:rPr>
            </w:pPr>
            <w:r w:rsidRPr="00A46A2E">
              <w:rPr>
                <w:sz w:val="20"/>
                <w:szCs w:val="20"/>
                <w:u w:val="single"/>
              </w:rPr>
              <w:t>Gestión de certificados</w:t>
            </w:r>
            <w:r w:rsidRPr="00A46A2E">
              <w:rPr>
                <w:sz w:val="20"/>
                <w:szCs w:val="20"/>
              </w:rPr>
              <w:t xml:space="preserve">: </w:t>
            </w:r>
          </w:p>
          <w:p w14:paraId="6CB98EB9" w14:textId="77777777" w:rsidR="005F3284" w:rsidRPr="00A46A2E" w:rsidRDefault="005F3284" w:rsidP="00AE6F5F">
            <w:pPr>
              <w:ind w:hanging="2"/>
              <w:jc w:val="both"/>
              <w:rPr>
                <w:sz w:val="20"/>
                <w:szCs w:val="20"/>
              </w:rPr>
            </w:pPr>
          </w:p>
          <w:p w14:paraId="25A54466" w14:textId="77777777" w:rsidR="005F3284" w:rsidRPr="00A46A2E" w:rsidRDefault="005F3284" w:rsidP="00A46A2E">
            <w:pPr>
              <w:pStyle w:val="ListParagraph"/>
              <w:numPr>
                <w:ilvl w:val="0"/>
                <w:numId w:val="76"/>
              </w:numPr>
              <w:spacing w:after="0"/>
              <w:ind w:leftChars="0" w:firstLineChars="0"/>
              <w:jc w:val="both"/>
              <w:rPr>
                <w:sz w:val="20"/>
                <w:szCs w:val="20"/>
              </w:rPr>
            </w:pPr>
            <w:r w:rsidRPr="00A46A2E">
              <w:rPr>
                <w:sz w:val="20"/>
                <w:szCs w:val="20"/>
              </w:rPr>
              <w:t>Se deberá proporcionar protección de los datos en tránsito, mediante el uso de canales cifrados (TLS 1.2 o superior), entre clientes, componentes de integración y servicios backends.</w:t>
            </w:r>
          </w:p>
          <w:p w14:paraId="503DB3D4" w14:textId="77777777" w:rsidR="005F3284" w:rsidRPr="00A46A2E" w:rsidRDefault="005F3284" w:rsidP="00A46A2E">
            <w:pPr>
              <w:pStyle w:val="ListParagraph"/>
              <w:numPr>
                <w:ilvl w:val="0"/>
                <w:numId w:val="76"/>
              </w:numPr>
              <w:spacing w:after="0"/>
              <w:ind w:leftChars="0" w:firstLineChars="0"/>
              <w:jc w:val="both"/>
              <w:rPr>
                <w:sz w:val="20"/>
                <w:szCs w:val="20"/>
              </w:rPr>
            </w:pPr>
            <w:r w:rsidRPr="00A46A2E">
              <w:rPr>
                <w:sz w:val="20"/>
                <w:szCs w:val="20"/>
              </w:rPr>
              <w:t>Debe mantener sesiones de capas de conexión segura (secure sockets layer, SSL) efímeras y delimitadas por tiempo.</w:t>
            </w:r>
          </w:p>
          <w:p w14:paraId="6A289D63" w14:textId="77777777" w:rsidR="005F3284" w:rsidRPr="00A46A2E" w:rsidRDefault="005F3284" w:rsidP="00A46A2E">
            <w:pPr>
              <w:pStyle w:val="ListParagraph"/>
              <w:numPr>
                <w:ilvl w:val="0"/>
                <w:numId w:val="76"/>
              </w:numPr>
              <w:spacing w:after="0"/>
              <w:ind w:leftChars="0" w:firstLineChars="0"/>
              <w:jc w:val="both"/>
              <w:rPr>
                <w:sz w:val="20"/>
                <w:szCs w:val="20"/>
              </w:rPr>
            </w:pPr>
            <w:r w:rsidRPr="00A46A2E">
              <w:rPr>
                <w:sz w:val="20"/>
                <w:szCs w:val="20"/>
              </w:rPr>
              <w:t>Gestionar con facilidad las sesiones de shell seguro (secure shell, SSH) y el reenvío de puertos.</w:t>
            </w:r>
          </w:p>
          <w:p w14:paraId="332AC2D8" w14:textId="77777777" w:rsidR="005F3284" w:rsidRPr="00A46A2E" w:rsidRDefault="005F3284" w:rsidP="00A46A2E">
            <w:pPr>
              <w:pStyle w:val="ListParagraph"/>
              <w:numPr>
                <w:ilvl w:val="0"/>
                <w:numId w:val="76"/>
              </w:numPr>
              <w:spacing w:after="0"/>
              <w:ind w:leftChars="0" w:firstLineChars="0"/>
              <w:jc w:val="both"/>
              <w:rPr>
                <w:sz w:val="20"/>
                <w:szCs w:val="20"/>
              </w:rPr>
            </w:pPr>
            <w:r w:rsidRPr="00A46A2E">
              <w:rPr>
                <w:sz w:val="20"/>
                <w:szCs w:val="20"/>
              </w:rPr>
              <w:t xml:space="preserve">La plataforma deberá proporcionar mecanismos de cifrado en reposo de datos sensibles o confidenciales, utilizando </w:t>
            </w:r>
            <w:sdt>
              <w:sdtPr>
                <w:tag w:val="goog_rdk_3"/>
                <w:id w:val="854836094"/>
              </w:sdtPr>
              <w:sdtContent/>
            </w:sdt>
            <w:r w:rsidRPr="00A46A2E">
              <w:rPr>
                <w:sz w:val="20"/>
                <w:szCs w:val="20"/>
              </w:rPr>
              <w:t>algoritmos criptográficos robustos (Ejemplo: AES256).</w:t>
            </w:r>
          </w:p>
          <w:p w14:paraId="0A81B72F" w14:textId="77777777" w:rsidR="005F3284" w:rsidRPr="00A46A2E" w:rsidRDefault="005F3284" w:rsidP="00A46A2E">
            <w:pPr>
              <w:pStyle w:val="ListParagraph"/>
              <w:numPr>
                <w:ilvl w:val="0"/>
                <w:numId w:val="76"/>
              </w:numPr>
              <w:spacing w:after="0"/>
              <w:ind w:leftChars="0" w:firstLineChars="0"/>
              <w:jc w:val="both"/>
              <w:rPr>
                <w:sz w:val="20"/>
                <w:szCs w:val="20"/>
              </w:rPr>
            </w:pPr>
            <w:r w:rsidRPr="00A46A2E">
              <w:rPr>
                <w:sz w:val="20"/>
                <w:szCs w:val="20"/>
              </w:rPr>
              <w:t>El cifrado deberá aplicarse tanto a nivel de disco, lógico o de nivel de campo, para columnas, archivos o blobs que contengan datos críticos, sin que esto afecte el rendimiento de la plataforma.</w:t>
            </w:r>
          </w:p>
          <w:p w14:paraId="2D5D29F7" w14:textId="77777777" w:rsidR="005F3284" w:rsidRPr="00A46A2E" w:rsidRDefault="005F3284" w:rsidP="00A46A2E">
            <w:pPr>
              <w:pStyle w:val="ListParagraph"/>
              <w:numPr>
                <w:ilvl w:val="0"/>
                <w:numId w:val="76"/>
              </w:numPr>
              <w:spacing w:after="0"/>
              <w:ind w:leftChars="0" w:firstLineChars="0"/>
              <w:jc w:val="both"/>
              <w:rPr>
                <w:sz w:val="20"/>
                <w:szCs w:val="20"/>
              </w:rPr>
            </w:pPr>
            <w:r w:rsidRPr="00A46A2E">
              <w:rPr>
                <w:sz w:val="20"/>
                <w:szCs w:val="20"/>
              </w:rPr>
              <w:t>Debe soportar la creación de una autoridad de certificación (certificate authority, CA) raíz privada y certificaciones raíz subordinadas.</w:t>
            </w:r>
          </w:p>
          <w:p w14:paraId="6A1FC2CB" w14:textId="77777777" w:rsidR="005F3284" w:rsidRPr="00A46A2E" w:rsidRDefault="005F3284" w:rsidP="00A46A2E">
            <w:pPr>
              <w:pStyle w:val="ListParagraph"/>
              <w:numPr>
                <w:ilvl w:val="0"/>
                <w:numId w:val="76"/>
              </w:numPr>
              <w:spacing w:after="0"/>
              <w:ind w:leftChars="0" w:firstLineChars="0"/>
              <w:jc w:val="both"/>
              <w:rPr>
                <w:sz w:val="20"/>
                <w:szCs w:val="20"/>
              </w:rPr>
            </w:pPr>
            <w:r w:rsidRPr="00A46A2E">
              <w:rPr>
                <w:sz w:val="20"/>
                <w:szCs w:val="20"/>
              </w:rPr>
              <w:t>Debe soportar la creación e implementación de certificados de forma automática.</w:t>
            </w:r>
          </w:p>
          <w:p w14:paraId="5F80CC52" w14:textId="77777777" w:rsidR="005F3284" w:rsidRPr="00A46A2E" w:rsidRDefault="005F3284" w:rsidP="00A46A2E">
            <w:pPr>
              <w:pStyle w:val="ListParagraph"/>
              <w:numPr>
                <w:ilvl w:val="0"/>
                <w:numId w:val="76"/>
              </w:numPr>
              <w:spacing w:after="0"/>
              <w:ind w:leftChars="0" w:firstLineChars="0"/>
              <w:jc w:val="both"/>
              <w:rPr>
                <w:sz w:val="20"/>
                <w:szCs w:val="20"/>
              </w:rPr>
            </w:pPr>
            <w:r w:rsidRPr="00A46A2E">
              <w:rPr>
                <w:sz w:val="20"/>
                <w:szCs w:val="20"/>
              </w:rPr>
              <w:t>Debe soportar la integración automática con el equilibrador de carga (load balancer) o la puerta de enlace de API (API Gateway).</w:t>
            </w:r>
          </w:p>
          <w:p w14:paraId="6B2B592D" w14:textId="77777777" w:rsidR="005F3284" w:rsidRPr="00A46A2E" w:rsidRDefault="005F3284" w:rsidP="00A46A2E">
            <w:pPr>
              <w:pStyle w:val="ListParagraph"/>
              <w:numPr>
                <w:ilvl w:val="0"/>
                <w:numId w:val="76"/>
              </w:numPr>
              <w:spacing w:after="0"/>
              <w:ind w:leftChars="0" w:firstLineChars="0"/>
              <w:jc w:val="both"/>
              <w:rPr>
                <w:sz w:val="20"/>
                <w:szCs w:val="20"/>
              </w:rPr>
            </w:pPr>
            <w:r w:rsidRPr="00A46A2E">
              <w:rPr>
                <w:sz w:val="20"/>
                <w:szCs w:val="20"/>
              </w:rPr>
              <w:t xml:space="preserve">En el caso de entornos </w:t>
            </w:r>
            <w:r w:rsidRPr="00A46A2E">
              <w:rPr>
                <w:i/>
                <w:sz w:val="20"/>
                <w:szCs w:val="20"/>
              </w:rPr>
              <w:t>clouds</w:t>
            </w:r>
            <w:r w:rsidRPr="00A46A2E">
              <w:rPr>
                <w:sz w:val="20"/>
                <w:szCs w:val="20"/>
              </w:rPr>
              <w:t xml:space="preserve">, se deberá habilitar el cifrado nativo en todos los volúmenes, </w:t>
            </w:r>
            <w:r w:rsidRPr="00A46A2E">
              <w:rPr>
                <w:i/>
                <w:sz w:val="20"/>
                <w:szCs w:val="20"/>
              </w:rPr>
              <w:t xml:space="preserve">buckets </w:t>
            </w:r>
            <w:r w:rsidRPr="00A46A2E">
              <w:rPr>
                <w:sz w:val="20"/>
                <w:szCs w:val="20"/>
              </w:rPr>
              <w:t>o instancias de almacenamiento.</w:t>
            </w:r>
          </w:p>
          <w:p w14:paraId="7909090F" w14:textId="77777777" w:rsidR="005F3284" w:rsidRPr="00A46A2E" w:rsidRDefault="005F3284" w:rsidP="00A46A2E">
            <w:pPr>
              <w:pStyle w:val="ListParagraph"/>
              <w:numPr>
                <w:ilvl w:val="0"/>
                <w:numId w:val="76"/>
              </w:numPr>
              <w:spacing w:after="0"/>
              <w:ind w:leftChars="0" w:firstLineChars="0"/>
              <w:jc w:val="both"/>
              <w:rPr>
                <w:sz w:val="20"/>
                <w:szCs w:val="20"/>
              </w:rPr>
            </w:pPr>
            <w:r w:rsidRPr="00A46A2E">
              <w:rPr>
                <w:sz w:val="20"/>
                <w:szCs w:val="20"/>
              </w:rPr>
              <w:t>Se debe proporcionar un sistema de gestión de claves, centralizado, seguro y auditable, para el cifrado de datos en reposo.</w:t>
            </w:r>
          </w:p>
          <w:p w14:paraId="6AAD6C13" w14:textId="77777777" w:rsidR="005F3284" w:rsidRPr="00A46A2E" w:rsidRDefault="005F3284" w:rsidP="00AE6F5F">
            <w:pPr>
              <w:ind w:hanging="2"/>
              <w:jc w:val="both"/>
              <w:rPr>
                <w:sz w:val="20"/>
                <w:szCs w:val="20"/>
              </w:rPr>
            </w:pPr>
          </w:p>
          <w:p w14:paraId="1A17F6D6" w14:textId="77777777" w:rsidR="005F3284" w:rsidRPr="00A46A2E" w:rsidRDefault="005F3284" w:rsidP="00AE6F5F">
            <w:pPr>
              <w:spacing w:after="240"/>
              <w:ind w:hanging="2"/>
              <w:rPr>
                <w:sz w:val="20"/>
                <w:szCs w:val="20"/>
                <w:u w:val="single"/>
              </w:rPr>
            </w:pPr>
            <w:r w:rsidRPr="00A46A2E">
              <w:rPr>
                <w:sz w:val="20"/>
                <w:szCs w:val="20"/>
                <w:u w:val="single"/>
              </w:rPr>
              <w:t>Protección de datos</w:t>
            </w:r>
          </w:p>
          <w:p w14:paraId="246532BB" w14:textId="77777777" w:rsidR="005F3284" w:rsidRPr="00A46A2E" w:rsidRDefault="005F3284" w:rsidP="00A46A2E">
            <w:pPr>
              <w:pStyle w:val="ListParagraph"/>
              <w:numPr>
                <w:ilvl w:val="0"/>
                <w:numId w:val="77"/>
              </w:numPr>
              <w:spacing w:after="0"/>
              <w:ind w:leftChars="0" w:firstLineChars="0"/>
              <w:jc w:val="both"/>
              <w:rPr>
                <w:sz w:val="20"/>
                <w:szCs w:val="20"/>
              </w:rPr>
            </w:pPr>
            <w:r w:rsidRPr="00A46A2E">
              <w:rPr>
                <w:sz w:val="20"/>
                <w:szCs w:val="20"/>
              </w:rPr>
              <w:t>Se debe contar con una herramienta que permita la auditoría y control de acceso a las bases de datos y la supervisión de actividades basadas en la red para ayudar a gestionar la postura de seguridad, detección de datos confidenciales, eliminación del riesgo procedente de DevTest, entre otros relacionados.</w:t>
            </w:r>
          </w:p>
          <w:p w14:paraId="5957F23E" w14:textId="77777777" w:rsidR="005F3284" w:rsidRPr="00A46A2E" w:rsidRDefault="005F3284" w:rsidP="00A46A2E">
            <w:pPr>
              <w:pStyle w:val="ListParagraph"/>
              <w:numPr>
                <w:ilvl w:val="0"/>
                <w:numId w:val="77"/>
              </w:numPr>
              <w:spacing w:after="0"/>
              <w:ind w:leftChars="0" w:firstLineChars="0"/>
              <w:jc w:val="both"/>
              <w:rPr>
                <w:sz w:val="20"/>
                <w:szCs w:val="20"/>
              </w:rPr>
            </w:pPr>
            <w:r w:rsidRPr="00A46A2E">
              <w:rPr>
                <w:sz w:val="20"/>
                <w:szCs w:val="20"/>
              </w:rPr>
              <w:t>Se debe contar con la funcionalidad de enmascaramiento de datos (Data Masking), detección de datos confidenciales, modelos de datos para aplicaciones y subconjuntos (bdd).</w:t>
            </w:r>
          </w:p>
          <w:p w14:paraId="1DF52B36" w14:textId="77777777" w:rsidR="005F3284" w:rsidRPr="00A46A2E" w:rsidRDefault="005F3284" w:rsidP="00AE6F5F">
            <w:pPr>
              <w:ind w:hanging="2"/>
              <w:jc w:val="both"/>
              <w:rPr>
                <w:sz w:val="20"/>
                <w:szCs w:val="20"/>
              </w:rPr>
            </w:pPr>
          </w:p>
          <w:p w14:paraId="618785AA" w14:textId="77777777" w:rsidR="005F3284" w:rsidRPr="00A46A2E" w:rsidRDefault="005F3284" w:rsidP="00AE6F5F">
            <w:pPr>
              <w:spacing w:after="240"/>
              <w:ind w:hanging="2"/>
              <w:rPr>
                <w:sz w:val="20"/>
                <w:szCs w:val="20"/>
              </w:rPr>
            </w:pPr>
            <w:r w:rsidRPr="00A46A2E">
              <w:rPr>
                <w:sz w:val="20"/>
                <w:szCs w:val="20"/>
                <w:u w:val="single"/>
              </w:rPr>
              <w:t>Acceso y derechos de usuario</w:t>
            </w:r>
          </w:p>
          <w:p w14:paraId="271FBCCD" w14:textId="77777777" w:rsidR="005F3284" w:rsidRPr="00A46A2E" w:rsidRDefault="005F3284" w:rsidP="00A46A2E">
            <w:pPr>
              <w:pStyle w:val="ListParagraph"/>
              <w:numPr>
                <w:ilvl w:val="0"/>
                <w:numId w:val="78"/>
              </w:numPr>
              <w:spacing w:after="0"/>
              <w:ind w:leftChars="0" w:firstLineChars="0"/>
              <w:jc w:val="both"/>
              <w:rPr>
                <w:sz w:val="20"/>
                <w:szCs w:val="20"/>
              </w:rPr>
            </w:pPr>
            <w:r w:rsidRPr="00A46A2E">
              <w:rPr>
                <w:sz w:val="20"/>
                <w:szCs w:val="20"/>
              </w:rPr>
              <w:lastRenderedPageBreak/>
              <w:t>Se debe contar con una solución que permita gestionar la identidad en servicios locales y en la nube de manera segura, para la administración de usuarios, almacenamiento y distribución de claves seguras.</w:t>
            </w:r>
          </w:p>
          <w:p w14:paraId="079AC97C" w14:textId="77777777" w:rsidR="005F3284" w:rsidRPr="00A46A2E" w:rsidRDefault="005F3284" w:rsidP="00A46A2E">
            <w:pPr>
              <w:pStyle w:val="ListParagraph"/>
              <w:numPr>
                <w:ilvl w:val="0"/>
                <w:numId w:val="78"/>
              </w:numPr>
              <w:spacing w:after="0"/>
              <w:ind w:leftChars="0" w:firstLineChars="0"/>
              <w:jc w:val="both"/>
              <w:rPr>
                <w:sz w:val="20"/>
                <w:szCs w:val="20"/>
              </w:rPr>
            </w:pPr>
            <w:r w:rsidRPr="00A46A2E">
              <w:rPr>
                <w:sz w:val="20"/>
                <w:szCs w:val="20"/>
              </w:rPr>
              <w:t>Debe soportar la autenticación multifactor y el inicio de sesión único.</w:t>
            </w:r>
          </w:p>
          <w:p w14:paraId="583058B0" w14:textId="77777777" w:rsidR="005F3284" w:rsidRPr="00A46A2E" w:rsidRDefault="005F3284" w:rsidP="00A46A2E">
            <w:pPr>
              <w:pStyle w:val="ListParagraph"/>
              <w:numPr>
                <w:ilvl w:val="0"/>
                <w:numId w:val="78"/>
              </w:numPr>
              <w:spacing w:after="0"/>
              <w:ind w:leftChars="0" w:firstLineChars="0"/>
              <w:jc w:val="both"/>
              <w:rPr>
                <w:sz w:val="20"/>
                <w:szCs w:val="20"/>
              </w:rPr>
            </w:pPr>
            <w:r w:rsidRPr="00A46A2E">
              <w:rPr>
                <w:sz w:val="20"/>
                <w:szCs w:val="20"/>
              </w:rPr>
              <w:t>El acceso a los sistemas de almacenamiento (bases de datos, volúmenes, archivos), deben estar restringidos mediante autenticación fuerte y autorizaciones parametrizables, los mismos deben ser registrados y auditarse de manera centralizada.</w:t>
            </w:r>
          </w:p>
          <w:p w14:paraId="51C72C15" w14:textId="77777777" w:rsidR="005F3284" w:rsidRPr="00A46A2E" w:rsidRDefault="005F3284" w:rsidP="00AE6F5F">
            <w:pPr>
              <w:ind w:hanging="2"/>
              <w:jc w:val="both"/>
              <w:rPr>
                <w:sz w:val="20"/>
                <w:szCs w:val="20"/>
              </w:rPr>
            </w:pPr>
          </w:p>
          <w:p w14:paraId="60F2FACB" w14:textId="77777777" w:rsidR="005F3284" w:rsidRPr="00A46A2E" w:rsidRDefault="005F3284" w:rsidP="00AE6F5F">
            <w:pPr>
              <w:ind w:hanging="2"/>
              <w:jc w:val="both"/>
              <w:rPr>
                <w:sz w:val="20"/>
                <w:szCs w:val="20"/>
                <w:u w:val="single"/>
              </w:rPr>
            </w:pPr>
            <w:r w:rsidRPr="00A46A2E">
              <w:rPr>
                <w:sz w:val="20"/>
                <w:szCs w:val="20"/>
                <w:u w:val="single"/>
              </w:rPr>
              <w:t>Data Lake y transferencia de archivos</w:t>
            </w:r>
          </w:p>
          <w:p w14:paraId="648C1D6D" w14:textId="77777777" w:rsidR="005F3284" w:rsidRPr="00A46A2E" w:rsidRDefault="005F3284" w:rsidP="00AE6F5F">
            <w:pPr>
              <w:ind w:hanging="2"/>
              <w:jc w:val="both"/>
              <w:rPr>
                <w:sz w:val="20"/>
                <w:szCs w:val="20"/>
                <w:u w:val="single"/>
              </w:rPr>
            </w:pPr>
          </w:p>
          <w:p w14:paraId="6E51DD13" w14:textId="77777777" w:rsidR="005F3284" w:rsidRPr="00A46A2E" w:rsidRDefault="005F3284" w:rsidP="00A46A2E">
            <w:pPr>
              <w:pStyle w:val="ListParagraph"/>
              <w:numPr>
                <w:ilvl w:val="0"/>
                <w:numId w:val="79"/>
              </w:numPr>
              <w:spacing w:after="0"/>
              <w:ind w:leftChars="0" w:firstLineChars="0"/>
              <w:jc w:val="both"/>
              <w:rPr>
                <w:sz w:val="20"/>
                <w:szCs w:val="20"/>
              </w:rPr>
            </w:pPr>
            <w:r w:rsidRPr="00A46A2E">
              <w:rPr>
                <w:sz w:val="20"/>
                <w:szCs w:val="20"/>
              </w:rPr>
              <w:t>Debe soportar la transferencia de archivos a través de canales y protocolos seguros.</w:t>
            </w:r>
          </w:p>
          <w:p w14:paraId="559B131E" w14:textId="77777777" w:rsidR="005F3284" w:rsidRPr="00A46A2E" w:rsidRDefault="005F3284" w:rsidP="00A46A2E">
            <w:pPr>
              <w:pStyle w:val="ListParagraph"/>
              <w:numPr>
                <w:ilvl w:val="0"/>
                <w:numId w:val="79"/>
              </w:numPr>
              <w:spacing w:after="0"/>
              <w:ind w:leftChars="0" w:firstLineChars="0"/>
              <w:jc w:val="both"/>
              <w:rPr>
                <w:sz w:val="20"/>
                <w:szCs w:val="20"/>
              </w:rPr>
            </w:pPr>
            <w:r w:rsidRPr="00A46A2E">
              <w:rPr>
                <w:sz w:val="20"/>
                <w:szCs w:val="20"/>
              </w:rPr>
              <w:t xml:space="preserve">Debe realizar un escaneo para análisis de archivos que se reciben, además, bloquearlo automáticamente y enviar alerta en caso de detección de identificación de malware.  </w:t>
            </w:r>
          </w:p>
          <w:p w14:paraId="3939516C" w14:textId="77777777" w:rsidR="005F3284" w:rsidRPr="00A46A2E" w:rsidRDefault="005F3284" w:rsidP="00A46A2E">
            <w:pPr>
              <w:pStyle w:val="ListParagraph"/>
              <w:numPr>
                <w:ilvl w:val="0"/>
                <w:numId w:val="79"/>
              </w:numPr>
              <w:spacing w:after="0"/>
              <w:ind w:leftChars="0" w:firstLineChars="0"/>
              <w:jc w:val="both"/>
              <w:rPr>
                <w:sz w:val="20"/>
                <w:szCs w:val="20"/>
              </w:rPr>
            </w:pPr>
            <w:r w:rsidRPr="00A46A2E">
              <w:rPr>
                <w:sz w:val="20"/>
                <w:szCs w:val="20"/>
              </w:rPr>
              <w:t>Debe tener la capacidad de validar la integridad de los archivos recibidos/entregados a través de checksum (MD5, SHA256 ).</w:t>
            </w:r>
          </w:p>
          <w:p w14:paraId="66F568CF" w14:textId="77777777" w:rsidR="005F3284" w:rsidRPr="00A46A2E" w:rsidRDefault="005F3284" w:rsidP="00A46A2E">
            <w:pPr>
              <w:pStyle w:val="ListParagraph"/>
              <w:numPr>
                <w:ilvl w:val="0"/>
                <w:numId w:val="79"/>
              </w:numPr>
              <w:spacing w:after="0"/>
              <w:ind w:leftChars="0" w:firstLineChars="0"/>
              <w:jc w:val="both"/>
              <w:rPr>
                <w:sz w:val="20"/>
                <w:szCs w:val="20"/>
              </w:rPr>
            </w:pPr>
            <w:r w:rsidRPr="00A46A2E">
              <w:rPr>
                <w:sz w:val="20"/>
                <w:szCs w:val="20"/>
              </w:rPr>
              <w:t xml:space="preserve">La plataforma debe contar con un módulo de auditorías automáticas y en tiempo real con la trazabilidad y el detalle de los archivos subidos, bajados y errores. </w:t>
            </w:r>
          </w:p>
          <w:p w14:paraId="6FC2BF76" w14:textId="77777777" w:rsidR="005F3284" w:rsidRPr="00A46A2E" w:rsidRDefault="005F3284" w:rsidP="00AE6F5F">
            <w:pPr>
              <w:ind w:hanging="2"/>
              <w:jc w:val="both"/>
              <w:rPr>
                <w:sz w:val="20"/>
                <w:szCs w:val="20"/>
              </w:rPr>
            </w:pPr>
          </w:p>
          <w:p w14:paraId="1D381226" w14:textId="77777777" w:rsidR="005F3284" w:rsidRPr="00A46A2E" w:rsidRDefault="005F3284" w:rsidP="00AE6F5F">
            <w:pPr>
              <w:ind w:hanging="2"/>
              <w:rPr>
                <w:sz w:val="20"/>
                <w:szCs w:val="20"/>
              </w:rPr>
            </w:pPr>
            <w:r w:rsidRPr="00A46A2E">
              <w:rPr>
                <w:sz w:val="20"/>
                <w:szCs w:val="20"/>
                <w:u w:val="single"/>
              </w:rPr>
              <w:t>Seguridad operativ</w:t>
            </w:r>
            <w:r w:rsidRPr="00A46A2E">
              <w:rPr>
                <w:b/>
                <w:sz w:val="20"/>
                <w:szCs w:val="20"/>
              </w:rPr>
              <w:t>a</w:t>
            </w:r>
          </w:p>
          <w:p w14:paraId="0B1CEE16" w14:textId="77777777" w:rsidR="005F3284" w:rsidRPr="00A46A2E" w:rsidRDefault="005F3284" w:rsidP="00A46A2E">
            <w:pPr>
              <w:pStyle w:val="ListParagraph"/>
              <w:numPr>
                <w:ilvl w:val="0"/>
                <w:numId w:val="80"/>
              </w:numPr>
              <w:spacing w:after="0"/>
              <w:ind w:leftChars="0" w:firstLineChars="0"/>
              <w:jc w:val="both"/>
              <w:rPr>
                <w:sz w:val="20"/>
                <w:szCs w:val="20"/>
              </w:rPr>
            </w:pPr>
            <w:r w:rsidRPr="00A46A2E">
              <w:rPr>
                <w:sz w:val="20"/>
                <w:szCs w:val="20"/>
              </w:rPr>
              <w:t xml:space="preserve">La plataforma debe garantizar el contar con servicios de seguridad con la responsabilidad de desarrollar, monitorear, probar y asegurar el cumplimiento de las regulaciones y los programas de certificación de manera segura, para lo cual, </w:t>
            </w:r>
            <w:sdt>
              <w:sdtPr>
                <w:tag w:val="goog_rdk_4"/>
                <w:id w:val="-1046965677"/>
              </w:sdtPr>
              <w:sdtContent/>
            </w:sdt>
            <w:r w:rsidRPr="00A46A2E">
              <w:rPr>
                <w:sz w:val="20"/>
                <w:szCs w:val="20"/>
              </w:rPr>
              <w:t xml:space="preserve">el proveedor entregará un </w:t>
            </w:r>
            <w:r w:rsidRPr="00A46A2E">
              <w:rPr>
                <w:b/>
                <w:sz w:val="20"/>
                <w:szCs w:val="20"/>
              </w:rPr>
              <w:t>informe que lo avale.</w:t>
            </w:r>
          </w:p>
          <w:p w14:paraId="6FE670E5" w14:textId="77777777" w:rsidR="005F3284" w:rsidRPr="00A46A2E" w:rsidRDefault="005F3284" w:rsidP="00AE6F5F">
            <w:pPr>
              <w:ind w:hanging="2"/>
              <w:rPr>
                <w:sz w:val="20"/>
                <w:szCs w:val="20"/>
              </w:rPr>
            </w:pPr>
          </w:p>
          <w:p w14:paraId="7685F627" w14:textId="77777777" w:rsidR="005F3284" w:rsidRPr="00A46A2E" w:rsidRDefault="005F3284" w:rsidP="00AE6F5F">
            <w:pPr>
              <w:ind w:hanging="2"/>
              <w:rPr>
                <w:sz w:val="20"/>
                <w:szCs w:val="20"/>
              </w:rPr>
            </w:pPr>
            <w:r w:rsidRPr="00A46A2E">
              <w:rPr>
                <w:sz w:val="20"/>
                <w:szCs w:val="20"/>
                <w:u w:val="single"/>
              </w:rPr>
              <w:t>Seguridad defensiva</w:t>
            </w:r>
          </w:p>
          <w:p w14:paraId="0C4124D7" w14:textId="77777777" w:rsidR="005F3284" w:rsidRPr="00A46A2E" w:rsidRDefault="005F3284" w:rsidP="00A46A2E">
            <w:pPr>
              <w:pStyle w:val="ListParagraph"/>
              <w:numPr>
                <w:ilvl w:val="0"/>
                <w:numId w:val="80"/>
              </w:numPr>
              <w:spacing w:after="0"/>
              <w:ind w:leftChars="0" w:firstLineChars="0"/>
              <w:jc w:val="both"/>
              <w:rPr>
                <w:sz w:val="20"/>
                <w:szCs w:val="20"/>
              </w:rPr>
            </w:pPr>
            <w:r w:rsidRPr="00A46A2E">
              <w:rPr>
                <w:sz w:val="20"/>
                <w:szCs w:val="20"/>
              </w:rPr>
              <w:t>La plataforma debe contar con un equipo dedicado de expertos y analistas defensivos que supervise y responda a eventos de ataques o vulnerabilidades. Trabajando de forma proactiva y continua para detectar posibles amenazas cerrar las rutas de explotación dentro de los enclaves del servicio trabaja para solucionarlos rápidamente mediante metodologías modernas de operaciones de seguridad y herramientas y configuración activadas para operaciones de seguridad de desarrollador (DevSecOps).</w:t>
            </w:r>
          </w:p>
          <w:p w14:paraId="3A2F0A85" w14:textId="77777777" w:rsidR="005F3284" w:rsidRPr="00A46A2E" w:rsidRDefault="005F3284" w:rsidP="00AE6F5F">
            <w:pPr>
              <w:ind w:hanging="2"/>
              <w:rPr>
                <w:sz w:val="20"/>
                <w:szCs w:val="20"/>
              </w:rPr>
            </w:pPr>
          </w:p>
          <w:p w14:paraId="39B375EB" w14:textId="77777777" w:rsidR="005F3284" w:rsidRPr="00A46A2E" w:rsidRDefault="005F3284" w:rsidP="00AE6F5F">
            <w:pPr>
              <w:ind w:hanging="2"/>
              <w:rPr>
                <w:sz w:val="20"/>
                <w:szCs w:val="20"/>
                <w:u w:val="single"/>
              </w:rPr>
            </w:pPr>
            <w:r w:rsidRPr="00A46A2E">
              <w:rPr>
                <w:sz w:val="20"/>
                <w:szCs w:val="20"/>
                <w:u w:val="single"/>
              </w:rPr>
              <w:t>Seguridad ofensiva</w:t>
            </w:r>
          </w:p>
          <w:p w14:paraId="34BF9DE6" w14:textId="77777777" w:rsidR="005F3284" w:rsidRPr="00A46A2E" w:rsidRDefault="005F3284" w:rsidP="00A46A2E">
            <w:pPr>
              <w:pStyle w:val="ListParagraph"/>
              <w:numPr>
                <w:ilvl w:val="0"/>
                <w:numId w:val="80"/>
              </w:numPr>
              <w:spacing w:after="0" w:line="240" w:lineRule="auto"/>
              <w:ind w:leftChars="0" w:firstLineChars="0"/>
              <w:rPr>
                <w:sz w:val="20"/>
                <w:szCs w:val="20"/>
              </w:rPr>
            </w:pPr>
            <w:r w:rsidRPr="00A46A2E">
              <w:rPr>
                <w:sz w:val="20"/>
                <w:szCs w:val="20"/>
              </w:rPr>
              <w:t xml:space="preserve">La plataforma debe contar con un equipo de seguridad ofensiva que verifique que se cumplen con las referencias de seguridad. </w:t>
            </w:r>
          </w:p>
          <w:p w14:paraId="36195F1D" w14:textId="77777777" w:rsidR="005F3284" w:rsidRPr="00A46A2E" w:rsidRDefault="005F3284" w:rsidP="00AE6F5F">
            <w:pPr>
              <w:pBdr>
                <w:top w:val="nil"/>
                <w:left w:val="nil"/>
                <w:bottom w:val="nil"/>
                <w:right w:val="nil"/>
                <w:between w:val="nil"/>
              </w:pBdr>
              <w:ind w:hanging="2"/>
              <w:jc w:val="both"/>
              <w:rPr>
                <w:color w:val="000000"/>
                <w:sz w:val="20"/>
                <w:szCs w:val="20"/>
              </w:rPr>
            </w:pPr>
          </w:p>
        </w:tc>
      </w:tr>
      <w:tr w:rsidR="005F3284" w:rsidRPr="00A46A2E" w14:paraId="6FBE0DC1" w14:textId="77777777" w:rsidTr="00AE6F5F">
        <w:trPr>
          <w:trHeight w:val="57"/>
        </w:trPr>
        <w:tc>
          <w:tcPr>
            <w:tcW w:w="840" w:type="dxa"/>
            <w:shd w:val="clear" w:color="auto" w:fill="D9E2F3"/>
          </w:tcPr>
          <w:p w14:paraId="1528264A" w14:textId="77777777" w:rsidR="005F3284" w:rsidRPr="00A46A2E" w:rsidRDefault="005F3284" w:rsidP="00AE6F5F">
            <w:pPr>
              <w:pBdr>
                <w:top w:val="nil"/>
                <w:left w:val="nil"/>
                <w:bottom w:val="nil"/>
                <w:right w:val="nil"/>
                <w:between w:val="nil"/>
              </w:pBdr>
              <w:ind w:hanging="2"/>
              <w:jc w:val="center"/>
              <w:rPr>
                <w:color w:val="000000"/>
                <w:sz w:val="20"/>
                <w:szCs w:val="20"/>
              </w:rPr>
            </w:pPr>
            <w:r w:rsidRPr="00A46A2E">
              <w:rPr>
                <w:b/>
                <w:sz w:val="20"/>
                <w:szCs w:val="20"/>
              </w:rPr>
              <w:lastRenderedPageBreak/>
              <w:t>6</w:t>
            </w:r>
          </w:p>
        </w:tc>
        <w:tc>
          <w:tcPr>
            <w:tcW w:w="7770" w:type="dxa"/>
            <w:shd w:val="clear" w:color="auto" w:fill="D9E2F3"/>
          </w:tcPr>
          <w:p w14:paraId="4051A459" w14:textId="77777777" w:rsidR="005F3284" w:rsidRPr="00A46A2E" w:rsidRDefault="005F3284" w:rsidP="00AE6F5F">
            <w:pPr>
              <w:pBdr>
                <w:top w:val="nil"/>
                <w:left w:val="nil"/>
                <w:bottom w:val="nil"/>
                <w:right w:val="nil"/>
                <w:between w:val="nil"/>
              </w:pBdr>
              <w:ind w:hanging="2"/>
              <w:jc w:val="both"/>
              <w:rPr>
                <w:color w:val="000000"/>
                <w:sz w:val="20"/>
                <w:szCs w:val="20"/>
              </w:rPr>
            </w:pPr>
            <w:r w:rsidRPr="00A46A2E">
              <w:rPr>
                <w:b/>
                <w:color w:val="000000"/>
                <w:sz w:val="20"/>
                <w:szCs w:val="20"/>
              </w:rPr>
              <w:t>Recursos Técnicos:</w:t>
            </w:r>
          </w:p>
          <w:p w14:paraId="171ABE68" w14:textId="77777777" w:rsidR="005F3284" w:rsidRPr="00A46A2E" w:rsidRDefault="005F3284" w:rsidP="00A46A2E">
            <w:pPr>
              <w:pStyle w:val="ListParagraph"/>
              <w:numPr>
                <w:ilvl w:val="0"/>
                <w:numId w:val="80"/>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u w:val="single"/>
              </w:rPr>
              <w:t>Base de datos con IA embebida</w:t>
            </w:r>
            <w:r w:rsidRPr="00A46A2E">
              <w:rPr>
                <w:color w:val="000000"/>
                <w:sz w:val="20"/>
                <w:szCs w:val="20"/>
              </w:rPr>
              <w:t>: para consolidar y almacenar los datos de interoperabilidad.</w:t>
            </w:r>
          </w:p>
          <w:p w14:paraId="7807479C" w14:textId="77777777" w:rsidR="005F3284" w:rsidRPr="00A46A2E" w:rsidRDefault="005F3284" w:rsidP="00A46A2E">
            <w:pPr>
              <w:pStyle w:val="ListParagraph"/>
              <w:numPr>
                <w:ilvl w:val="0"/>
                <w:numId w:val="80"/>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u w:val="single"/>
              </w:rPr>
              <w:t>Herramienta de integración</w:t>
            </w:r>
            <w:r w:rsidRPr="00A46A2E">
              <w:rPr>
                <w:color w:val="000000"/>
                <w:sz w:val="20"/>
                <w:szCs w:val="20"/>
              </w:rPr>
              <w:t>: para orquestar los procesos de integración y sincronización de datos entre aplicaciones.</w:t>
            </w:r>
          </w:p>
          <w:p w14:paraId="4A5335D7" w14:textId="77777777" w:rsidR="005F3284" w:rsidRPr="00A46A2E" w:rsidRDefault="005F3284" w:rsidP="00A46A2E">
            <w:pPr>
              <w:pStyle w:val="ListParagraph"/>
              <w:numPr>
                <w:ilvl w:val="0"/>
                <w:numId w:val="80"/>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u w:val="single"/>
              </w:rPr>
              <w:t>Herramienta gestión API</w:t>
            </w:r>
            <w:r w:rsidRPr="00A46A2E">
              <w:rPr>
                <w:color w:val="000000"/>
                <w:sz w:val="20"/>
                <w:szCs w:val="20"/>
              </w:rPr>
              <w:t>: centraliza y asegura el acceso a microservicios de interoperabilidad y consultas de datos.</w:t>
            </w:r>
          </w:p>
          <w:p w14:paraId="754550D8" w14:textId="77777777" w:rsidR="005F3284" w:rsidRPr="00A46A2E" w:rsidRDefault="005F3284" w:rsidP="00A46A2E">
            <w:pPr>
              <w:pStyle w:val="ListParagraph"/>
              <w:numPr>
                <w:ilvl w:val="0"/>
                <w:numId w:val="80"/>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u w:val="single"/>
              </w:rPr>
              <w:t>Servicios de manejo de identidades</w:t>
            </w:r>
            <w:r w:rsidRPr="00A46A2E">
              <w:rPr>
                <w:color w:val="000000"/>
                <w:sz w:val="20"/>
                <w:szCs w:val="20"/>
              </w:rPr>
              <w:t>: asegura la autenticación y autorización de usuarios para acceder a los datos.</w:t>
            </w:r>
          </w:p>
          <w:p w14:paraId="7F3B6334" w14:textId="77777777" w:rsidR="005F3284" w:rsidRPr="00A46A2E" w:rsidRDefault="005F3284" w:rsidP="00A46A2E">
            <w:pPr>
              <w:pStyle w:val="ListParagraph"/>
              <w:numPr>
                <w:ilvl w:val="0"/>
                <w:numId w:val="80"/>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u w:val="single"/>
              </w:rPr>
              <w:lastRenderedPageBreak/>
              <w:t>Herramienta para ETL de información</w:t>
            </w:r>
            <w:r w:rsidRPr="00A46A2E">
              <w:rPr>
                <w:color w:val="000000"/>
                <w:sz w:val="20"/>
                <w:szCs w:val="20"/>
              </w:rPr>
              <w:t>: configura procesos ETL para la consolidación de datos de interoperabilidad en ADW.</w:t>
            </w:r>
          </w:p>
          <w:p w14:paraId="2459C1F2" w14:textId="77777777" w:rsidR="005F3284" w:rsidRPr="00A46A2E" w:rsidRDefault="005F3284" w:rsidP="00A46A2E">
            <w:pPr>
              <w:pStyle w:val="ListParagraph"/>
              <w:numPr>
                <w:ilvl w:val="0"/>
                <w:numId w:val="80"/>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u w:val="single"/>
              </w:rPr>
              <w:t>Herramienta de analítica avanzada)</w:t>
            </w:r>
            <w:r w:rsidRPr="00A46A2E">
              <w:rPr>
                <w:color w:val="000000"/>
                <w:sz w:val="20"/>
                <w:szCs w:val="20"/>
              </w:rPr>
              <w:t>: desarrolla dashboards y reportes de visualización de KPIs y métricas de uso.</w:t>
            </w:r>
          </w:p>
          <w:p w14:paraId="227224BA" w14:textId="77777777" w:rsidR="005F3284" w:rsidRPr="00A46A2E" w:rsidRDefault="005F3284" w:rsidP="00A46A2E">
            <w:pPr>
              <w:pStyle w:val="ListParagraph"/>
              <w:numPr>
                <w:ilvl w:val="0"/>
                <w:numId w:val="80"/>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u w:val="single"/>
              </w:rPr>
              <w:t>Herramienta para Machine Learning</w:t>
            </w:r>
            <w:r w:rsidRPr="00A46A2E">
              <w:rPr>
                <w:color w:val="000000"/>
                <w:sz w:val="20"/>
                <w:szCs w:val="20"/>
              </w:rPr>
              <w:t>: desarrolla modelos de predicción para el análisis de datos y proyecciones.</w:t>
            </w:r>
          </w:p>
          <w:p w14:paraId="0FF7B5CF" w14:textId="77777777" w:rsidR="005F3284" w:rsidRPr="00A46A2E" w:rsidRDefault="005F3284" w:rsidP="00A46A2E">
            <w:pPr>
              <w:pStyle w:val="ListParagraph"/>
              <w:numPr>
                <w:ilvl w:val="0"/>
                <w:numId w:val="80"/>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u w:val="single"/>
              </w:rPr>
              <w:t>Herramienta para la gestión de datos seguros</w:t>
            </w:r>
            <w:r w:rsidRPr="00A46A2E">
              <w:rPr>
                <w:color w:val="000000"/>
                <w:sz w:val="20"/>
                <w:szCs w:val="20"/>
              </w:rPr>
              <w:t>: asegura la auditoría, enmascaramiento y monitoreo de accesos a datos.</w:t>
            </w:r>
          </w:p>
          <w:p w14:paraId="2D068F8E" w14:textId="77777777" w:rsidR="005F3284" w:rsidRPr="00A46A2E" w:rsidRDefault="005F3284" w:rsidP="00A46A2E">
            <w:pPr>
              <w:pStyle w:val="ListParagraph"/>
              <w:numPr>
                <w:ilvl w:val="0"/>
                <w:numId w:val="80"/>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u w:val="single"/>
              </w:rPr>
              <w:t>Herramienta de contenedores y microservicios</w:t>
            </w:r>
            <w:r w:rsidRPr="00A46A2E">
              <w:rPr>
                <w:color w:val="000000"/>
                <w:sz w:val="20"/>
                <w:szCs w:val="20"/>
              </w:rPr>
              <w:t>: plataforma de contenedores para el despliegue y administración de microservicios.</w:t>
            </w:r>
          </w:p>
        </w:tc>
      </w:tr>
      <w:tr w:rsidR="005F3284" w:rsidRPr="00A46A2E" w14:paraId="6EFF3F42" w14:textId="77777777" w:rsidTr="00AE6F5F">
        <w:trPr>
          <w:trHeight w:val="57"/>
        </w:trPr>
        <w:tc>
          <w:tcPr>
            <w:tcW w:w="8610" w:type="dxa"/>
            <w:gridSpan w:val="2"/>
            <w:shd w:val="clear" w:color="auto" w:fill="5B9BD5"/>
          </w:tcPr>
          <w:p w14:paraId="692296C7" w14:textId="77777777" w:rsidR="005F3284" w:rsidRPr="00A46A2E" w:rsidRDefault="005F3284" w:rsidP="00AE6F5F">
            <w:pPr>
              <w:pBdr>
                <w:top w:val="nil"/>
                <w:left w:val="nil"/>
                <w:bottom w:val="nil"/>
                <w:right w:val="nil"/>
                <w:between w:val="nil"/>
              </w:pBdr>
              <w:ind w:hanging="2"/>
              <w:jc w:val="center"/>
              <w:rPr>
                <w:color w:val="000000"/>
                <w:sz w:val="20"/>
                <w:szCs w:val="20"/>
              </w:rPr>
            </w:pPr>
            <w:r w:rsidRPr="00A46A2E">
              <w:rPr>
                <w:b/>
                <w:color w:val="000000"/>
                <w:sz w:val="20"/>
                <w:szCs w:val="20"/>
              </w:rPr>
              <w:lastRenderedPageBreak/>
              <w:t>CONSIDERACIONES ADICIONALES</w:t>
            </w:r>
          </w:p>
        </w:tc>
      </w:tr>
      <w:tr w:rsidR="005F3284" w:rsidRPr="00A46A2E" w14:paraId="3A63389D" w14:textId="77777777" w:rsidTr="00AE6F5F">
        <w:trPr>
          <w:trHeight w:val="57"/>
        </w:trPr>
        <w:tc>
          <w:tcPr>
            <w:tcW w:w="840" w:type="dxa"/>
            <w:shd w:val="clear" w:color="auto" w:fill="D9E2F3"/>
          </w:tcPr>
          <w:p w14:paraId="512AC78E" w14:textId="77777777" w:rsidR="005F3284" w:rsidRPr="00A46A2E" w:rsidRDefault="005F3284" w:rsidP="00AE6F5F">
            <w:pPr>
              <w:pBdr>
                <w:top w:val="nil"/>
                <w:left w:val="nil"/>
                <w:bottom w:val="nil"/>
                <w:right w:val="nil"/>
                <w:between w:val="nil"/>
              </w:pBdr>
              <w:ind w:hanging="2"/>
              <w:jc w:val="center"/>
              <w:rPr>
                <w:color w:val="000000"/>
                <w:sz w:val="20"/>
                <w:szCs w:val="20"/>
              </w:rPr>
            </w:pPr>
            <w:r w:rsidRPr="00A46A2E">
              <w:rPr>
                <w:b/>
                <w:sz w:val="20"/>
                <w:szCs w:val="20"/>
              </w:rPr>
              <w:t>7</w:t>
            </w:r>
          </w:p>
        </w:tc>
        <w:tc>
          <w:tcPr>
            <w:tcW w:w="7770" w:type="dxa"/>
            <w:shd w:val="clear" w:color="auto" w:fill="D9E2F3"/>
          </w:tcPr>
          <w:p w14:paraId="713660BC" w14:textId="77777777" w:rsidR="005F3284" w:rsidRPr="00A46A2E" w:rsidRDefault="005F3284" w:rsidP="00AE6F5F">
            <w:pPr>
              <w:pBdr>
                <w:top w:val="nil"/>
                <w:left w:val="nil"/>
                <w:bottom w:val="nil"/>
                <w:right w:val="nil"/>
                <w:between w:val="nil"/>
              </w:pBdr>
              <w:ind w:hanging="2"/>
              <w:jc w:val="both"/>
              <w:rPr>
                <w:color w:val="000000"/>
                <w:sz w:val="20"/>
                <w:szCs w:val="20"/>
              </w:rPr>
            </w:pPr>
            <w:r w:rsidRPr="00A46A2E">
              <w:rPr>
                <w:color w:val="000000"/>
                <w:sz w:val="20"/>
                <w:szCs w:val="20"/>
              </w:rPr>
              <w:t>Supuestos y Consideraciones para Interoperabilidad:</w:t>
            </w:r>
          </w:p>
          <w:p w14:paraId="4E29F772" w14:textId="77777777" w:rsidR="005F3284" w:rsidRPr="00A46A2E" w:rsidRDefault="005F3284" w:rsidP="00A46A2E">
            <w:pPr>
              <w:pStyle w:val="ListParagraph"/>
              <w:numPr>
                <w:ilvl w:val="0"/>
                <w:numId w:val="81"/>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 xml:space="preserve">DINARP </w:t>
            </w:r>
            <w:r w:rsidRPr="00A46A2E">
              <w:rPr>
                <w:sz w:val="20"/>
                <w:szCs w:val="20"/>
              </w:rPr>
              <w:t>facilitará el acceso</w:t>
            </w:r>
            <w:r w:rsidRPr="00A46A2E">
              <w:rPr>
                <w:color w:val="000000"/>
                <w:sz w:val="20"/>
                <w:szCs w:val="20"/>
              </w:rPr>
              <w:t xml:space="preserve"> a las fuentes de datos y definirá las políticas de acceso y uso de los datos.</w:t>
            </w:r>
          </w:p>
          <w:p w14:paraId="3B06A083" w14:textId="77777777" w:rsidR="005F3284" w:rsidRPr="00A46A2E" w:rsidRDefault="005F3284" w:rsidP="00A46A2E">
            <w:pPr>
              <w:pStyle w:val="ListParagraph"/>
              <w:numPr>
                <w:ilvl w:val="0"/>
                <w:numId w:val="81"/>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La infraestructura de la plataforma estará habilitada por parte del proveedor para cada fase sin interrupciones.</w:t>
            </w:r>
          </w:p>
          <w:p w14:paraId="0848A21A" w14:textId="77777777" w:rsidR="005F3284" w:rsidRPr="00A46A2E" w:rsidRDefault="005F3284" w:rsidP="00A46A2E">
            <w:pPr>
              <w:pStyle w:val="ListParagraph"/>
              <w:numPr>
                <w:ilvl w:val="0"/>
                <w:numId w:val="81"/>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Los usuarios y administradores recibirán capacitación adecuada para operar</w:t>
            </w:r>
            <w:r w:rsidRPr="00A46A2E">
              <w:rPr>
                <w:sz w:val="20"/>
                <w:szCs w:val="20"/>
              </w:rPr>
              <w:t xml:space="preserve">, </w:t>
            </w:r>
            <w:r w:rsidRPr="00A46A2E">
              <w:rPr>
                <w:color w:val="000000"/>
                <w:sz w:val="20"/>
                <w:szCs w:val="20"/>
              </w:rPr>
              <w:t xml:space="preserve">gestionar y administrar la plataforma, </w:t>
            </w:r>
            <w:r w:rsidRPr="00A46A2E">
              <w:rPr>
                <w:sz w:val="20"/>
                <w:szCs w:val="20"/>
              </w:rPr>
              <w:t>y todas las soluciones contratadas</w:t>
            </w:r>
            <w:r w:rsidRPr="00A46A2E">
              <w:rPr>
                <w:color w:val="000000"/>
                <w:sz w:val="20"/>
                <w:szCs w:val="20"/>
              </w:rPr>
              <w:t>.</w:t>
            </w:r>
          </w:p>
          <w:p w14:paraId="657F711F" w14:textId="77777777" w:rsidR="005F3284" w:rsidRPr="00A46A2E" w:rsidRDefault="005F3284" w:rsidP="00A46A2E">
            <w:pPr>
              <w:pStyle w:val="ListParagraph"/>
              <w:numPr>
                <w:ilvl w:val="0"/>
                <w:numId w:val="81"/>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Los sistemas fuente tendrán conectividad estable para integrarse con la plataforma de interoperabilidad.</w:t>
            </w:r>
          </w:p>
          <w:p w14:paraId="65239C82" w14:textId="77777777" w:rsidR="005F3284" w:rsidRPr="00A46A2E" w:rsidRDefault="005F3284" w:rsidP="00A46A2E">
            <w:pPr>
              <w:pStyle w:val="ListParagraph"/>
              <w:numPr>
                <w:ilvl w:val="0"/>
                <w:numId w:val="81"/>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Las normativas de protección de datos serán cumplidas en toda la implementación.</w:t>
            </w:r>
          </w:p>
          <w:p w14:paraId="223816CC" w14:textId="77777777" w:rsidR="005F3284" w:rsidRPr="00A46A2E" w:rsidRDefault="005F3284" w:rsidP="00A46A2E">
            <w:pPr>
              <w:pStyle w:val="ListParagraph"/>
              <w:numPr>
                <w:ilvl w:val="0"/>
                <w:numId w:val="81"/>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El equipo de seguridad tendrá acceso a las herramientas para auditar y asegurar la privacidad.</w:t>
            </w:r>
          </w:p>
          <w:p w14:paraId="5CCF5557" w14:textId="77777777" w:rsidR="005F3284" w:rsidRPr="00A46A2E" w:rsidRDefault="005F3284" w:rsidP="00A46A2E">
            <w:pPr>
              <w:pStyle w:val="ListParagraph"/>
              <w:numPr>
                <w:ilvl w:val="0"/>
                <w:numId w:val="81"/>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La solución estará optimizada para escalar en caso de aumentar las fuentes de datos o usuarios.</w:t>
            </w:r>
          </w:p>
          <w:p w14:paraId="1909E484" w14:textId="77777777" w:rsidR="005F3284" w:rsidRPr="00A46A2E" w:rsidRDefault="005F3284" w:rsidP="00A46A2E">
            <w:pPr>
              <w:pStyle w:val="ListParagraph"/>
              <w:numPr>
                <w:ilvl w:val="0"/>
                <w:numId w:val="81"/>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Se contará con un soporte técnico disponible para asegurar el mantenimiento de toda la plataforma y servi</w:t>
            </w:r>
            <w:r w:rsidRPr="00A46A2E">
              <w:rPr>
                <w:sz w:val="20"/>
                <w:szCs w:val="20"/>
              </w:rPr>
              <w:t>cios contratados.</w:t>
            </w:r>
          </w:p>
          <w:p w14:paraId="2B9063BC" w14:textId="77777777" w:rsidR="005F3284" w:rsidRPr="00A46A2E" w:rsidRDefault="005F3284" w:rsidP="00A46A2E">
            <w:pPr>
              <w:pStyle w:val="ListParagraph"/>
              <w:numPr>
                <w:ilvl w:val="0"/>
                <w:numId w:val="81"/>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Todos los accesos a datos serán monitoreados y registrados en logs para cumplir con normativas.</w:t>
            </w:r>
          </w:p>
          <w:p w14:paraId="5D4EFD96" w14:textId="77777777" w:rsidR="005F3284" w:rsidRPr="00A46A2E" w:rsidRDefault="005F3284" w:rsidP="00A46A2E">
            <w:pPr>
              <w:pStyle w:val="ListParagraph"/>
              <w:numPr>
                <w:ilvl w:val="0"/>
                <w:numId w:val="81"/>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De existir actividades adicionales que no consten en esta tabla será responsabilidad del adjudicado considerarlas para cumplir con el objeto contractual, objetivos del proyecto y cronograma de trabajo.</w:t>
            </w:r>
          </w:p>
        </w:tc>
      </w:tr>
      <w:tr w:rsidR="005F3284" w:rsidRPr="00A46A2E" w14:paraId="0D71ED0E" w14:textId="77777777" w:rsidTr="00AE6F5F">
        <w:trPr>
          <w:trHeight w:val="57"/>
        </w:trPr>
        <w:tc>
          <w:tcPr>
            <w:tcW w:w="840" w:type="dxa"/>
            <w:shd w:val="clear" w:color="auto" w:fill="B4C6E7"/>
          </w:tcPr>
          <w:p w14:paraId="0B7F9FB4" w14:textId="77777777" w:rsidR="005F3284" w:rsidRPr="00A46A2E" w:rsidRDefault="005F3284" w:rsidP="00AE6F5F">
            <w:pPr>
              <w:pBdr>
                <w:top w:val="nil"/>
                <w:left w:val="nil"/>
                <w:bottom w:val="nil"/>
                <w:right w:val="nil"/>
                <w:between w:val="nil"/>
              </w:pBdr>
              <w:ind w:hanging="2"/>
              <w:jc w:val="center"/>
              <w:rPr>
                <w:color w:val="000000"/>
                <w:sz w:val="20"/>
                <w:szCs w:val="20"/>
              </w:rPr>
            </w:pPr>
            <w:r w:rsidRPr="00A46A2E">
              <w:rPr>
                <w:b/>
                <w:sz w:val="20"/>
                <w:szCs w:val="20"/>
              </w:rPr>
              <w:t>8</w:t>
            </w:r>
          </w:p>
        </w:tc>
        <w:tc>
          <w:tcPr>
            <w:tcW w:w="7770" w:type="dxa"/>
            <w:tcBorders>
              <w:bottom w:val="single" w:sz="4" w:space="0" w:color="FF00FF"/>
            </w:tcBorders>
            <w:shd w:val="clear" w:color="auto" w:fill="B4C6E7"/>
          </w:tcPr>
          <w:p w14:paraId="3A1E6680" w14:textId="77777777" w:rsidR="005F3284" w:rsidRPr="00A46A2E" w:rsidRDefault="005F3284" w:rsidP="00AE6F5F">
            <w:pPr>
              <w:pBdr>
                <w:top w:val="nil"/>
                <w:left w:val="nil"/>
                <w:bottom w:val="nil"/>
                <w:right w:val="nil"/>
                <w:between w:val="nil"/>
              </w:pBdr>
              <w:ind w:hanging="2"/>
              <w:jc w:val="both"/>
              <w:rPr>
                <w:color w:val="000000"/>
                <w:sz w:val="20"/>
                <w:szCs w:val="20"/>
                <w:shd w:val="clear" w:color="auto" w:fill="BF9000"/>
              </w:rPr>
            </w:pPr>
            <w:r w:rsidRPr="00A46A2E">
              <w:rPr>
                <w:b/>
                <w:color w:val="000000"/>
                <w:sz w:val="20"/>
                <w:szCs w:val="20"/>
                <w:shd w:val="clear" w:color="auto" w:fill="BF9000"/>
              </w:rPr>
              <w:t>Consideraciones para Analítica:</w:t>
            </w:r>
          </w:p>
          <w:p w14:paraId="3B4F197D" w14:textId="77777777" w:rsidR="005F3284" w:rsidRPr="00A46A2E" w:rsidRDefault="005F3284" w:rsidP="00A46A2E">
            <w:pPr>
              <w:pStyle w:val="ListParagraph"/>
              <w:numPr>
                <w:ilvl w:val="0"/>
                <w:numId w:val="82"/>
              </w:numPr>
              <w:pBdr>
                <w:top w:val="nil"/>
                <w:left w:val="nil"/>
                <w:bottom w:val="nil"/>
                <w:right w:val="nil"/>
                <w:between w:val="nil"/>
              </w:pBdr>
              <w:spacing w:after="0"/>
              <w:ind w:leftChars="0" w:firstLineChars="0"/>
              <w:jc w:val="both"/>
              <w:rPr>
                <w:color w:val="000000"/>
                <w:sz w:val="20"/>
                <w:szCs w:val="20"/>
                <w:shd w:val="clear" w:color="auto" w:fill="BF9000"/>
              </w:rPr>
            </w:pPr>
            <w:r w:rsidRPr="00A46A2E">
              <w:rPr>
                <w:color w:val="000000"/>
                <w:sz w:val="20"/>
                <w:szCs w:val="20"/>
                <w:shd w:val="clear" w:color="auto" w:fill="BF9000"/>
              </w:rPr>
              <w:t>Los datos estarán disponibles en el formato y frecuencia necesarios para las tareas de ETL.</w:t>
            </w:r>
          </w:p>
          <w:p w14:paraId="649193D8" w14:textId="77777777" w:rsidR="005F3284" w:rsidRPr="00A46A2E" w:rsidRDefault="005F3284" w:rsidP="00A46A2E">
            <w:pPr>
              <w:pStyle w:val="ListParagraph"/>
              <w:numPr>
                <w:ilvl w:val="0"/>
                <w:numId w:val="82"/>
              </w:numPr>
              <w:pBdr>
                <w:top w:val="nil"/>
                <w:left w:val="nil"/>
                <w:bottom w:val="nil"/>
                <w:right w:val="nil"/>
                <w:between w:val="nil"/>
              </w:pBdr>
              <w:spacing w:after="0"/>
              <w:ind w:leftChars="0" w:firstLineChars="0"/>
              <w:jc w:val="both"/>
              <w:rPr>
                <w:color w:val="000000"/>
                <w:sz w:val="20"/>
                <w:szCs w:val="20"/>
                <w:shd w:val="clear" w:color="auto" w:fill="BF9000"/>
              </w:rPr>
            </w:pPr>
            <w:r w:rsidRPr="00A46A2E">
              <w:rPr>
                <w:color w:val="000000"/>
                <w:sz w:val="20"/>
                <w:szCs w:val="20"/>
                <w:shd w:val="clear" w:color="auto" w:fill="BF9000"/>
              </w:rPr>
              <w:t>Se contará con permisos y acceso continuo a las herramientas de analítica avanzada y de Machine Learning.</w:t>
            </w:r>
          </w:p>
          <w:p w14:paraId="3FE1B197" w14:textId="77777777" w:rsidR="005F3284" w:rsidRPr="00A46A2E" w:rsidRDefault="005F3284" w:rsidP="00A46A2E">
            <w:pPr>
              <w:pStyle w:val="ListParagraph"/>
              <w:numPr>
                <w:ilvl w:val="0"/>
                <w:numId w:val="82"/>
              </w:numPr>
              <w:pBdr>
                <w:top w:val="nil"/>
                <w:left w:val="nil"/>
                <w:bottom w:val="nil"/>
                <w:right w:val="nil"/>
                <w:between w:val="nil"/>
              </w:pBdr>
              <w:spacing w:after="0"/>
              <w:ind w:leftChars="0" w:firstLineChars="0"/>
              <w:jc w:val="both"/>
              <w:rPr>
                <w:color w:val="000000"/>
                <w:sz w:val="20"/>
                <w:szCs w:val="20"/>
                <w:shd w:val="clear" w:color="auto" w:fill="BF9000"/>
              </w:rPr>
            </w:pPr>
            <w:r w:rsidRPr="00A46A2E">
              <w:rPr>
                <w:color w:val="000000"/>
                <w:sz w:val="20"/>
                <w:szCs w:val="20"/>
                <w:shd w:val="clear" w:color="auto" w:fill="BF9000"/>
              </w:rPr>
              <w:t>Los dashboards serán accesibles solo para usuarios con permisos definidos por DINARP.</w:t>
            </w:r>
          </w:p>
          <w:p w14:paraId="5066CBD1" w14:textId="77777777" w:rsidR="005F3284" w:rsidRPr="00A46A2E" w:rsidRDefault="005F3284" w:rsidP="00A46A2E">
            <w:pPr>
              <w:pStyle w:val="ListParagraph"/>
              <w:numPr>
                <w:ilvl w:val="0"/>
                <w:numId w:val="82"/>
              </w:numPr>
              <w:pBdr>
                <w:top w:val="nil"/>
                <w:left w:val="nil"/>
                <w:bottom w:val="nil"/>
                <w:right w:val="nil"/>
                <w:between w:val="nil"/>
              </w:pBdr>
              <w:spacing w:after="0"/>
              <w:ind w:leftChars="0" w:firstLineChars="0"/>
              <w:jc w:val="both"/>
              <w:rPr>
                <w:color w:val="000000"/>
                <w:sz w:val="20"/>
                <w:szCs w:val="20"/>
                <w:shd w:val="clear" w:color="auto" w:fill="BF9000"/>
              </w:rPr>
            </w:pPr>
            <w:r w:rsidRPr="00A46A2E">
              <w:rPr>
                <w:color w:val="000000"/>
                <w:sz w:val="20"/>
                <w:szCs w:val="20"/>
                <w:shd w:val="clear" w:color="auto" w:fill="BF9000"/>
              </w:rPr>
              <w:t>Los datos históricos estarán disponibles para implementar análisis de tendencias.</w:t>
            </w:r>
          </w:p>
          <w:p w14:paraId="12A5E23A" w14:textId="77777777" w:rsidR="005F3284" w:rsidRPr="00A46A2E" w:rsidRDefault="005F3284" w:rsidP="00A46A2E">
            <w:pPr>
              <w:pStyle w:val="ListParagraph"/>
              <w:numPr>
                <w:ilvl w:val="0"/>
                <w:numId w:val="82"/>
              </w:numPr>
              <w:pBdr>
                <w:top w:val="nil"/>
                <w:left w:val="nil"/>
                <w:bottom w:val="nil"/>
                <w:right w:val="nil"/>
                <w:between w:val="nil"/>
              </w:pBdr>
              <w:spacing w:after="0"/>
              <w:ind w:leftChars="0" w:firstLineChars="0"/>
              <w:jc w:val="both"/>
              <w:rPr>
                <w:color w:val="000000"/>
                <w:sz w:val="20"/>
                <w:szCs w:val="20"/>
                <w:shd w:val="clear" w:color="auto" w:fill="BF9000"/>
              </w:rPr>
            </w:pPr>
            <w:r w:rsidRPr="00A46A2E">
              <w:rPr>
                <w:color w:val="000000"/>
                <w:sz w:val="20"/>
                <w:szCs w:val="20"/>
                <w:shd w:val="clear" w:color="auto" w:fill="BF9000"/>
              </w:rPr>
              <w:t>Los usuarios clave recibirán capacitación en la interpretación y uso de los dashboards.</w:t>
            </w:r>
          </w:p>
          <w:p w14:paraId="00E4819F" w14:textId="77777777" w:rsidR="005F3284" w:rsidRPr="00A46A2E" w:rsidRDefault="005F3284" w:rsidP="00A46A2E">
            <w:pPr>
              <w:pStyle w:val="ListParagraph"/>
              <w:numPr>
                <w:ilvl w:val="0"/>
                <w:numId w:val="82"/>
              </w:numPr>
              <w:pBdr>
                <w:top w:val="nil"/>
                <w:left w:val="nil"/>
                <w:bottom w:val="nil"/>
                <w:right w:val="nil"/>
                <w:between w:val="nil"/>
              </w:pBdr>
              <w:spacing w:after="0"/>
              <w:ind w:leftChars="0" w:firstLineChars="0"/>
              <w:jc w:val="both"/>
              <w:rPr>
                <w:color w:val="000000"/>
                <w:sz w:val="20"/>
                <w:szCs w:val="20"/>
                <w:shd w:val="clear" w:color="auto" w:fill="BF9000"/>
              </w:rPr>
            </w:pPr>
            <w:r w:rsidRPr="00A46A2E">
              <w:rPr>
                <w:color w:val="000000"/>
                <w:sz w:val="20"/>
                <w:szCs w:val="20"/>
                <w:shd w:val="clear" w:color="auto" w:fill="BF9000"/>
              </w:rPr>
              <w:t>Se garantizará que los datos y modelos predictivos cumplan con las normativas de privacidad.</w:t>
            </w:r>
          </w:p>
          <w:p w14:paraId="594D6D3A" w14:textId="77777777" w:rsidR="005F3284" w:rsidRPr="00A46A2E" w:rsidRDefault="005F3284" w:rsidP="00A46A2E">
            <w:pPr>
              <w:pStyle w:val="ListParagraph"/>
              <w:numPr>
                <w:ilvl w:val="0"/>
                <w:numId w:val="82"/>
              </w:numPr>
              <w:pBdr>
                <w:top w:val="nil"/>
                <w:left w:val="nil"/>
                <w:bottom w:val="nil"/>
                <w:right w:val="nil"/>
                <w:between w:val="nil"/>
              </w:pBdr>
              <w:spacing w:after="0"/>
              <w:ind w:leftChars="0" w:firstLineChars="0"/>
              <w:jc w:val="both"/>
              <w:rPr>
                <w:color w:val="000000"/>
                <w:sz w:val="20"/>
                <w:szCs w:val="20"/>
                <w:shd w:val="clear" w:color="auto" w:fill="BF9000"/>
              </w:rPr>
            </w:pPr>
            <w:r w:rsidRPr="00A46A2E">
              <w:rPr>
                <w:color w:val="000000"/>
                <w:sz w:val="20"/>
                <w:szCs w:val="20"/>
                <w:shd w:val="clear" w:color="auto" w:fill="BF9000"/>
              </w:rPr>
              <w:t>Se evaluará periódicamente el rendimiento de los modelos predictivos para ajustes.</w:t>
            </w:r>
          </w:p>
          <w:p w14:paraId="0A643A51" w14:textId="77777777" w:rsidR="005F3284" w:rsidRPr="00A46A2E" w:rsidRDefault="005F3284" w:rsidP="00A46A2E">
            <w:pPr>
              <w:pStyle w:val="ListParagraph"/>
              <w:numPr>
                <w:ilvl w:val="0"/>
                <w:numId w:val="82"/>
              </w:numPr>
              <w:pBdr>
                <w:top w:val="nil"/>
                <w:left w:val="nil"/>
                <w:bottom w:val="nil"/>
                <w:right w:val="nil"/>
                <w:between w:val="nil"/>
              </w:pBdr>
              <w:spacing w:after="0"/>
              <w:ind w:leftChars="0" w:firstLineChars="0"/>
              <w:jc w:val="both"/>
              <w:rPr>
                <w:color w:val="000000"/>
                <w:sz w:val="20"/>
                <w:szCs w:val="20"/>
                <w:shd w:val="clear" w:color="auto" w:fill="BF9000"/>
              </w:rPr>
            </w:pPr>
            <w:r w:rsidRPr="00A46A2E">
              <w:rPr>
                <w:color w:val="000000"/>
                <w:sz w:val="20"/>
                <w:szCs w:val="20"/>
                <w:shd w:val="clear" w:color="auto" w:fill="BF9000"/>
              </w:rPr>
              <w:t>Todos los accesos y consultas serán monitoreados para asegurar su conformidad.</w:t>
            </w:r>
          </w:p>
          <w:p w14:paraId="421DF81D" w14:textId="77777777" w:rsidR="005F3284" w:rsidRPr="00A46A2E" w:rsidRDefault="005F3284" w:rsidP="00A46A2E">
            <w:pPr>
              <w:pStyle w:val="ListParagraph"/>
              <w:numPr>
                <w:ilvl w:val="0"/>
                <w:numId w:val="82"/>
              </w:numPr>
              <w:pBdr>
                <w:top w:val="nil"/>
                <w:left w:val="nil"/>
                <w:bottom w:val="nil"/>
                <w:right w:val="nil"/>
                <w:between w:val="nil"/>
              </w:pBdr>
              <w:spacing w:after="0"/>
              <w:ind w:leftChars="0" w:firstLineChars="0"/>
              <w:jc w:val="both"/>
              <w:rPr>
                <w:color w:val="000000"/>
                <w:sz w:val="20"/>
                <w:szCs w:val="20"/>
                <w:shd w:val="clear" w:color="auto" w:fill="BF9000"/>
              </w:rPr>
            </w:pPr>
            <w:r w:rsidRPr="00A46A2E">
              <w:rPr>
                <w:color w:val="000000"/>
                <w:sz w:val="20"/>
                <w:szCs w:val="20"/>
                <w:shd w:val="clear" w:color="auto" w:fill="BF9000"/>
              </w:rPr>
              <w:lastRenderedPageBreak/>
              <w:t>Se deberá configurar la herramienta de gestión de datos para asegurar que los datos sensibles estén enmascarados.</w:t>
            </w:r>
          </w:p>
          <w:p w14:paraId="12C43D57" w14:textId="77777777" w:rsidR="005F3284" w:rsidRPr="00A46A2E" w:rsidRDefault="005F3284" w:rsidP="00A46A2E">
            <w:pPr>
              <w:pStyle w:val="ListParagraph"/>
              <w:numPr>
                <w:ilvl w:val="0"/>
                <w:numId w:val="82"/>
              </w:numPr>
              <w:pBdr>
                <w:top w:val="nil"/>
                <w:left w:val="nil"/>
                <w:bottom w:val="nil"/>
                <w:right w:val="nil"/>
                <w:between w:val="nil"/>
              </w:pBdr>
              <w:spacing w:after="0"/>
              <w:ind w:leftChars="0" w:firstLineChars="0"/>
              <w:jc w:val="both"/>
              <w:rPr>
                <w:color w:val="000000"/>
                <w:sz w:val="20"/>
                <w:szCs w:val="20"/>
                <w:shd w:val="clear" w:color="auto" w:fill="BF9000"/>
              </w:rPr>
            </w:pPr>
            <w:r w:rsidRPr="00A46A2E">
              <w:rPr>
                <w:color w:val="000000"/>
                <w:sz w:val="20"/>
                <w:szCs w:val="20"/>
                <w:shd w:val="clear" w:color="auto" w:fill="BF9000"/>
              </w:rPr>
              <w:t>La disponibilidad del almacén de datos será continua para soportar el análisis en tiempo real.</w:t>
            </w:r>
          </w:p>
        </w:tc>
      </w:tr>
      <w:tr w:rsidR="005F3284" w:rsidRPr="00A46A2E" w14:paraId="47A7FABD" w14:textId="77777777" w:rsidTr="00AE6F5F">
        <w:trPr>
          <w:trHeight w:val="57"/>
        </w:trPr>
        <w:tc>
          <w:tcPr>
            <w:tcW w:w="840" w:type="dxa"/>
            <w:tcBorders>
              <w:right w:val="single" w:sz="4" w:space="0" w:color="FF00FF"/>
            </w:tcBorders>
            <w:shd w:val="clear" w:color="auto" w:fill="D9E2F3"/>
          </w:tcPr>
          <w:p w14:paraId="669FD945" w14:textId="77777777" w:rsidR="005F3284" w:rsidRPr="00A46A2E" w:rsidRDefault="005F3284" w:rsidP="00AE6F5F">
            <w:pPr>
              <w:pBdr>
                <w:top w:val="nil"/>
                <w:left w:val="nil"/>
                <w:bottom w:val="nil"/>
                <w:right w:val="nil"/>
                <w:between w:val="nil"/>
              </w:pBdr>
              <w:ind w:hanging="2"/>
              <w:jc w:val="center"/>
              <w:rPr>
                <w:color w:val="000000"/>
                <w:sz w:val="20"/>
                <w:szCs w:val="20"/>
              </w:rPr>
            </w:pPr>
            <w:r w:rsidRPr="00A46A2E">
              <w:rPr>
                <w:b/>
                <w:sz w:val="20"/>
                <w:szCs w:val="20"/>
              </w:rPr>
              <w:lastRenderedPageBreak/>
              <w:t>9</w:t>
            </w:r>
          </w:p>
        </w:tc>
        <w:tc>
          <w:tcPr>
            <w:tcW w:w="7770" w:type="dxa"/>
            <w:tcBorders>
              <w:top w:val="single" w:sz="4" w:space="0" w:color="FF00FF"/>
              <w:left w:val="single" w:sz="4" w:space="0" w:color="FF00FF"/>
              <w:bottom w:val="single" w:sz="4" w:space="0" w:color="FF00FF"/>
              <w:right w:val="single" w:sz="4" w:space="0" w:color="FF00FF"/>
            </w:tcBorders>
            <w:shd w:val="clear" w:color="auto" w:fill="D9E2F3"/>
          </w:tcPr>
          <w:p w14:paraId="1D5F2C32" w14:textId="77777777" w:rsidR="005F3284" w:rsidRPr="00A46A2E" w:rsidRDefault="005F3284" w:rsidP="00AE6F5F">
            <w:pPr>
              <w:pBdr>
                <w:top w:val="nil"/>
                <w:left w:val="nil"/>
                <w:bottom w:val="nil"/>
                <w:right w:val="nil"/>
                <w:between w:val="nil"/>
              </w:pBdr>
              <w:ind w:hanging="2"/>
              <w:jc w:val="both"/>
              <w:rPr>
                <w:color w:val="000000"/>
                <w:sz w:val="20"/>
                <w:szCs w:val="20"/>
              </w:rPr>
            </w:pPr>
            <w:r w:rsidRPr="00A46A2E">
              <w:rPr>
                <w:b/>
                <w:color w:val="000000"/>
                <w:sz w:val="20"/>
                <w:szCs w:val="20"/>
              </w:rPr>
              <w:t xml:space="preserve">Transferencia de </w:t>
            </w:r>
            <w:r w:rsidRPr="00A46A2E">
              <w:rPr>
                <w:b/>
                <w:sz w:val="20"/>
                <w:szCs w:val="20"/>
              </w:rPr>
              <w:t>c</w:t>
            </w:r>
            <w:r w:rsidRPr="00A46A2E">
              <w:rPr>
                <w:b/>
                <w:color w:val="000000"/>
                <w:sz w:val="20"/>
                <w:szCs w:val="20"/>
              </w:rPr>
              <w:t>onocimientos:</w:t>
            </w:r>
          </w:p>
          <w:p w14:paraId="672F44DE" w14:textId="77777777" w:rsidR="005F3284" w:rsidRPr="00A46A2E" w:rsidRDefault="005F3284" w:rsidP="00AE6F5F">
            <w:pPr>
              <w:pStyle w:val="Heading3"/>
              <w:keepNext w:val="0"/>
              <w:keepLines w:val="0"/>
              <w:spacing w:before="280" w:after="80"/>
              <w:ind w:left="0" w:hanging="2"/>
              <w:jc w:val="both"/>
              <w:rPr>
                <w:rFonts w:ascii="Calibri" w:eastAsia="Calibri" w:hAnsi="Calibri" w:cs="Calibri"/>
                <w:color w:val="000000"/>
                <w:sz w:val="20"/>
                <w:szCs w:val="20"/>
              </w:rPr>
            </w:pPr>
            <w:bookmarkStart w:id="19" w:name="_heading=h.duzrcuj0al8l" w:colFirst="0" w:colLast="0"/>
            <w:bookmarkEnd w:id="19"/>
            <w:r w:rsidRPr="00A46A2E">
              <w:rPr>
                <w:rFonts w:ascii="Calibri" w:eastAsia="Calibri" w:hAnsi="Calibri" w:cs="Calibri"/>
                <w:color w:val="000000"/>
                <w:sz w:val="20"/>
                <w:szCs w:val="20"/>
              </w:rPr>
              <w:t>Módulo 1: Introducción General a la Solución (1h)</w:t>
            </w:r>
          </w:p>
          <w:p w14:paraId="1B71D629" w14:textId="77777777" w:rsidR="005F3284" w:rsidRPr="00A46A2E" w:rsidRDefault="005F3284" w:rsidP="00A46A2E">
            <w:pPr>
              <w:pStyle w:val="ListParagraph"/>
              <w:numPr>
                <w:ilvl w:val="0"/>
                <w:numId w:val="83"/>
              </w:numPr>
              <w:spacing w:before="240" w:after="0"/>
              <w:ind w:leftChars="0" w:firstLineChars="0"/>
              <w:rPr>
                <w:sz w:val="20"/>
                <w:szCs w:val="20"/>
              </w:rPr>
            </w:pPr>
            <w:r w:rsidRPr="00A46A2E">
              <w:rPr>
                <w:sz w:val="20"/>
                <w:szCs w:val="20"/>
              </w:rPr>
              <w:t>Objetivos del proyecto y arquitectura general</w:t>
            </w:r>
          </w:p>
          <w:p w14:paraId="7931B0BE" w14:textId="77777777" w:rsidR="005F3284" w:rsidRPr="00A46A2E" w:rsidRDefault="005F3284" w:rsidP="00A46A2E">
            <w:pPr>
              <w:pStyle w:val="ListParagraph"/>
              <w:numPr>
                <w:ilvl w:val="0"/>
                <w:numId w:val="83"/>
              </w:numPr>
              <w:spacing w:after="0"/>
              <w:ind w:leftChars="0" w:firstLineChars="0"/>
              <w:rPr>
                <w:sz w:val="20"/>
                <w:szCs w:val="20"/>
              </w:rPr>
            </w:pPr>
            <w:r w:rsidRPr="00A46A2E">
              <w:rPr>
                <w:sz w:val="20"/>
                <w:szCs w:val="20"/>
              </w:rPr>
              <w:t>Entregables y responsabilidades</w:t>
            </w:r>
          </w:p>
          <w:p w14:paraId="02565EAA" w14:textId="77777777" w:rsidR="005F3284" w:rsidRPr="00A46A2E" w:rsidRDefault="005F3284" w:rsidP="00A46A2E">
            <w:pPr>
              <w:pStyle w:val="ListParagraph"/>
              <w:numPr>
                <w:ilvl w:val="0"/>
                <w:numId w:val="83"/>
              </w:numPr>
              <w:spacing w:after="240"/>
              <w:ind w:leftChars="0" w:firstLineChars="0"/>
              <w:rPr>
                <w:sz w:val="20"/>
                <w:szCs w:val="20"/>
              </w:rPr>
            </w:pPr>
            <w:r w:rsidRPr="00A46A2E">
              <w:rPr>
                <w:sz w:val="20"/>
                <w:szCs w:val="20"/>
              </w:rPr>
              <w:t>Componentes de interoperabilidad y analítica</w:t>
            </w:r>
          </w:p>
          <w:p w14:paraId="467A59FA" w14:textId="77777777" w:rsidR="005F3284" w:rsidRPr="00A46A2E" w:rsidRDefault="005F3284" w:rsidP="00AE6F5F">
            <w:pPr>
              <w:pStyle w:val="Heading3"/>
              <w:keepNext w:val="0"/>
              <w:keepLines w:val="0"/>
              <w:spacing w:before="280" w:after="80"/>
              <w:ind w:left="0" w:hanging="2"/>
              <w:jc w:val="both"/>
              <w:rPr>
                <w:rFonts w:ascii="Calibri" w:eastAsia="Calibri" w:hAnsi="Calibri" w:cs="Calibri"/>
                <w:color w:val="000000"/>
                <w:sz w:val="20"/>
                <w:szCs w:val="20"/>
              </w:rPr>
            </w:pPr>
            <w:bookmarkStart w:id="20" w:name="_heading=h.6w73w7ya96o2" w:colFirst="0" w:colLast="0"/>
            <w:bookmarkEnd w:id="20"/>
            <w:r w:rsidRPr="00A46A2E">
              <w:rPr>
                <w:rFonts w:ascii="Calibri" w:eastAsia="Calibri" w:hAnsi="Calibri" w:cs="Calibri"/>
                <w:color w:val="000000"/>
                <w:sz w:val="20"/>
                <w:szCs w:val="20"/>
              </w:rPr>
              <w:t>Módulo 2: Interoperabilidad y APIs (al menos 30h)</w:t>
            </w:r>
          </w:p>
          <w:p w14:paraId="5EDAAAD5" w14:textId="77777777" w:rsidR="005F3284" w:rsidRPr="00A46A2E" w:rsidRDefault="005F3284" w:rsidP="00A46A2E">
            <w:pPr>
              <w:pStyle w:val="ListParagraph"/>
              <w:numPr>
                <w:ilvl w:val="0"/>
                <w:numId w:val="84"/>
              </w:numPr>
              <w:spacing w:before="240" w:after="0"/>
              <w:ind w:leftChars="0" w:firstLineChars="0"/>
              <w:rPr>
                <w:sz w:val="20"/>
                <w:szCs w:val="20"/>
              </w:rPr>
            </w:pPr>
            <w:r w:rsidRPr="00A46A2E">
              <w:rPr>
                <w:sz w:val="20"/>
                <w:szCs w:val="20"/>
              </w:rPr>
              <w:t>Estándares REST y SOAP</w:t>
            </w:r>
          </w:p>
          <w:p w14:paraId="05D88426" w14:textId="77777777" w:rsidR="005F3284" w:rsidRPr="00A46A2E" w:rsidRDefault="005F3284" w:rsidP="00A46A2E">
            <w:pPr>
              <w:pStyle w:val="ListParagraph"/>
              <w:numPr>
                <w:ilvl w:val="0"/>
                <w:numId w:val="84"/>
              </w:numPr>
              <w:spacing w:after="0"/>
              <w:ind w:leftChars="0" w:firstLineChars="0"/>
              <w:rPr>
                <w:sz w:val="20"/>
                <w:szCs w:val="20"/>
              </w:rPr>
            </w:pPr>
            <w:r w:rsidRPr="00A46A2E">
              <w:rPr>
                <w:sz w:val="20"/>
                <w:szCs w:val="20"/>
              </w:rPr>
              <w:t>Configuración y seguridad en APIs (OAuth2, TLS 1.3, MFA)</w:t>
            </w:r>
          </w:p>
          <w:p w14:paraId="5E526651" w14:textId="77777777" w:rsidR="005F3284" w:rsidRPr="00A46A2E" w:rsidRDefault="005F3284" w:rsidP="00A46A2E">
            <w:pPr>
              <w:pStyle w:val="ListParagraph"/>
              <w:numPr>
                <w:ilvl w:val="0"/>
                <w:numId w:val="84"/>
              </w:numPr>
              <w:spacing w:after="0"/>
              <w:ind w:leftChars="0" w:firstLineChars="0"/>
              <w:rPr>
                <w:sz w:val="20"/>
                <w:szCs w:val="20"/>
              </w:rPr>
            </w:pPr>
            <w:r w:rsidRPr="00A46A2E">
              <w:rPr>
                <w:sz w:val="20"/>
                <w:szCs w:val="20"/>
              </w:rPr>
              <w:t>Uso de herramientas de gestión de APIs y microservicios</w:t>
            </w:r>
          </w:p>
          <w:p w14:paraId="1A2C1A54" w14:textId="77777777" w:rsidR="005F3284" w:rsidRPr="00A46A2E" w:rsidRDefault="005F3284" w:rsidP="00A46A2E">
            <w:pPr>
              <w:pStyle w:val="ListParagraph"/>
              <w:numPr>
                <w:ilvl w:val="0"/>
                <w:numId w:val="84"/>
              </w:numPr>
              <w:spacing w:after="240"/>
              <w:ind w:leftChars="0" w:firstLineChars="0"/>
              <w:rPr>
                <w:sz w:val="20"/>
                <w:szCs w:val="20"/>
              </w:rPr>
            </w:pPr>
            <w:r w:rsidRPr="00A46A2E">
              <w:rPr>
                <w:sz w:val="20"/>
                <w:szCs w:val="20"/>
              </w:rPr>
              <w:t>Trazabilidad y monitoreo de datos</w:t>
            </w:r>
          </w:p>
          <w:p w14:paraId="28FAC762" w14:textId="77777777" w:rsidR="005F3284" w:rsidRPr="00A46A2E" w:rsidRDefault="005F3284" w:rsidP="00AE6F5F">
            <w:pPr>
              <w:pStyle w:val="Heading3"/>
              <w:keepNext w:val="0"/>
              <w:keepLines w:val="0"/>
              <w:spacing w:before="280" w:after="80"/>
              <w:ind w:left="0" w:hanging="2"/>
              <w:jc w:val="both"/>
              <w:rPr>
                <w:rFonts w:ascii="Calibri" w:eastAsia="Calibri" w:hAnsi="Calibri" w:cs="Calibri"/>
                <w:color w:val="000000"/>
                <w:sz w:val="20"/>
                <w:szCs w:val="20"/>
              </w:rPr>
            </w:pPr>
            <w:bookmarkStart w:id="21" w:name="_heading=h.t8tg1acwbul4" w:colFirst="0" w:colLast="0"/>
            <w:bookmarkEnd w:id="21"/>
            <w:r w:rsidRPr="00A46A2E">
              <w:rPr>
                <w:rFonts w:ascii="Calibri" w:eastAsia="Calibri" w:hAnsi="Calibri" w:cs="Calibri"/>
                <w:color w:val="000000"/>
                <w:sz w:val="20"/>
                <w:szCs w:val="20"/>
              </w:rPr>
              <w:t>Módulo 3: Integración de Datos y ETL (al menos 20h)</w:t>
            </w:r>
          </w:p>
          <w:p w14:paraId="37BFBD4A" w14:textId="77777777" w:rsidR="005F3284" w:rsidRPr="00A46A2E" w:rsidRDefault="005F3284" w:rsidP="00A46A2E">
            <w:pPr>
              <w:pStyle w:val="ListParagraph"/>
              <w:numPr>
                <w:ilvl w:val="0"/>
                <w:numId w:val="85"/>
              </w:numPr>
              <w:spacing w:before="240" w:after="0"/>
              <w:ind w:leftChars="0" w:firstLineChars="0"/>
              <w:rPr>
                <w:sz w:val="20"/>
                <w:szCs w:val="20"/>
              </w:rPr>
            </w:pPr>
            <w:r w:rsidRPr="00A46A2E">
              <w:rPr>
                <w:sz w:val="20"/>
                <w:szCs w:val="20"/>
              </w:rPr>
              <w:t>Orquestación de procesos ETL en la nube</w:t>
            </w:r>
          </w:p>
          <w:p w14:paraId="51CD8CAF" w14:textId="77777777" w:rsidR="005F3284" w:rsidRPr="00A46A2E" w:rsidRDefault="005F3284" w:rsidP="00A46A2E">
            <w:pPr>
              <w:pStyle w:val="ListParagraph"/>
              <w:numPr>
                <w:ilvl w:val="0"/>
                <w:numId w:val="85"/>
              </w:numPr>
              <w:spacing w:after="0"/>
              <w:ind w:leftChars="0" w:firstLineChars="0"/>
              <w:rPr>
                <w:sz w:val="20"/>
                <w:szCs w:val="20"/>
              </w:rPr>
            </w:pPr>
            <w:r w:rsidRPr="00A46A2E">
              <w:rPr>
                <w:sz w:val="20"/>
                <w:szCs w:val="20"/>
              </w:rPr>
              <w:t>Conexión con fuentes de datos locales y en la nube</w:t>
            </w:r>
          </w:p>
          <w:p w14:paraId="559AF661" w14:textId="77777777" w:rsidR="005F3284" w:rsidRPr="00A46A2E" w:rsidRDefault="005F3284" w:rsidP="00A46A2E">
            <w:pPr>
              <w:pStyle w:val="ListParagraph"/>
              <w:numPr>
                <w:ilvl w:val="0"/>
                <w:numId w:val="85"/>
              </w:numPr>
              <w:spacing w:after="0"/>
              <w:ind w:leftChars="0" w:firstLineChars="0"/>
              <w:rPr>
                <w:sz w:val="20"/>
                <w:szCs w:val="20"/>
              </w:rPr>
            </w:pPr>
            <w:r w:rsidRPr="00A46A2E">
              <w:rPr>
                <w:sz w:val="20"/>
                <w:szCs w:val="20"/>
              </w:rPr>
              <w:t>Automatización de procesos y patrones de integración</w:t>
            </w:r>
          </w:p>
          <w:p w14:paraId="34EADB27" w14:textId="77777777" w:rsidR="005F3284" w:rsidRPr="00A46A2E" w:rsidRDefault="005F3284" w:rsidP="00A46A2E">
            <w:pPr>
              <w:pStyle w:val="ListParagraph"/>
              <w:numPr>
                <w:ilvl w:val="0"/>
                <w:numId w:val="85"/>
              </w:numPr>
              <w:spacing w:after="240"/>
              <w:ind w:leftChars="0" w:firstLineChars="0"/>
              <w:rPr>
                <w:sz w:val="20"/>
                <w:szCs w:val="20"/>
              </w:rPr>
            </w:pPr>
            <w:r w:rsidRPr="00A46A2E">
              <w:rPr>
                <w:sz w:val="20"/>
                <w:szCs w:val="20"/>
              </w:rPr>
              <w:t>Herramientas low-code para flujos de integración</w:t>
            </w:r>
          </w:p>
          <w:p w14:paraId="30E640EF" w14:textId="77777777" w:rsidR="005F3284" w:rsidRPr="00A46A2E" w:rsidRDefault="005F3284" w:rsidP="00AE6F5F">
            <w:pPr>
              <w:pStyle w:val="Heading3"/>
              <w:keepNext w:val="0"/>
              <w:keepLines w:val="0"/>
              <w:spacing w:before="280" w:after="80"/>
              <w:ind w:left="0" w:hanging="2"/>
              <w:jc w:val="both"/>
              <w:rPr>
                <w:rFonts w:ascii="Calibri" w:eastAsia="Calibri" w:hAnsi="Calibri" w:cs="Calibri"/>
                <w:color w:val="000000"/>
                <w:sz w:val="20"/>
                <w:szCs w:val="20"/>
              </w:rPr>
            </w:pPr>
            <w:bookmarkStart w:id="22" w:name="_heading=h.2bvjmwwsid4c" w:colFirst="0" w:colLast="0"/>
            <w:bookmarkEnd w:id="22"/>
            <w:r w:rsidRPr="00A46A2E">
              <w:rPr>
                <w:rFonts w:ascii="Calibri" w:eastAsia="Calibri" w:hAnsi="Calibri" w:cs="Calibri"/>
                <w:color w:val="000000"/>
                <w:sz w:val="20"/>
                <w:szCs w:val="20"/>
              </w:rPr>
              <w:t>Módulo 4: Analítica de Datos (al menos 20h)</w:t>
            </w:r>
          </w:p>
          <w:p w14:paraId="0C55DB88" w14:textId="77777777" w:rsidR="005F3284" w:rsidRPr="00A46A2E" w:rsidRDefault="005F3284" w:rsidP="00A46A2E">
            <w:pPr>
              <w:pStyle w:val="ListParagraph"/>
              <w:numPr>
                <w:ilvl w:val="0"/>
                <w:numId w:val="86"/>
              </w:numPr>
              <w:spacing w:before="240" w:after="0"/>
              <w:ind w:leftChars="0" w:firstLineChars="0"/>
              <w:rPr>
                <w:sz w:val="20"/>
                <w:szCs w:val="20"/>
              </w:rPr>
            </w:pPr>
            <w:r w:rsidRPr="00A46A2E">
              <w:rPr>
                <w:sz w:val="20"/>
                <w:szCs w:val="20"/>
              </w:rPr>
              <w:t>Configuración del lago y almacén de datos</w:t>
            </w:r>
          </w:p>
          <w:p w14:paraId="54D3A78D" w14:textId="77777777" w:rsidR="005F3284" w:rsidRPr="00A46A2E" w:rsidRDefault="005F3284" w:rsidP="00A46A2E">
            <w:pPr>
              <w:pStyle w:val="ListParagraph"/>
              <w:numPr>
                <w:ilvl w:val="0"/>
                <w:numId w:val="86"/>
              </w:numPr>
              <w:spacing w:after="0"/>
              <w:ind w:leftChars="0" w:firstLineChars="0"/>
              <w:rPr>
                <w:sz w:val="20"/>
                <w:szCs w:val="20"/>
              </w:rPr>
            </w:pPr>
            <w:r w:rsidRPr="00A46A2E">
              <w:rPr>
                <w:sz w:val="20"/>
                <w:szCs w:val="20"/>
              </w:rPr>
              <w:t>Creación de dashboards y reportes interactivos</w:t>
            </w:r>
          </w:p>
          <w:p w14:paraId="56CFC06F" w14:textId="77777777" w:rsidR="005F3284" w:rsidRPr="00A46A2E" w:rsidRDefault="005F3284" w:rsidP="00A46A2E">
            <w:pPr>
              <w:pStyle w:val="ListParagraph"/>
              <w:numPr>
                <w:ilvl w:val="0"/>
                <w:numId w:val="86"/>
              </w:numPr>
              <w:spacing w:after="0"/>
              <w:ind w:leftChars="0" w:firstLineChars="0"/>
              <w:rPr>
                <w:sz w:val="20"/>
                <w:szCs w:val="20"/>
              </w:rPr>
            </w:pPr>
            <w:r w:rsidRPr="00A46A2E">
              <w:rPr>
                <w:sz w:val="20"/>
                <w:szCs w:val="20"/>
              </w:rPr>
              <w:t>Servicio de calidad de datos</w:t>
            </w:r>
          </w:p>
          <w:p w14:paraId="7B1657F5" w14:textId="77777777" w:rsidR="005F3284" w:rsidRPr="00A46A2E" w:rsidRDefault="005F3284" w:rsidP="00A46A2E">
            <w:pPr>
              <w:pStyle w:val="ListParagraph"/>
              <w:numPr>
                <w:ilvl w:val="0"/>
                <w:numId w:val="86"/>
              </w:numPr>
              <w:spacing w:after="240"/>
              <w:ind w:leftChars="0" w:firstLineChars="0"/>
              <w:rPr>
                <w:sz w:val="20"/>
                <w:szCs w:val="20"/>
              </w:rPr>
            </w:pPr>
            <w:r w:rsidRPr="00A46A2E">
              <w:rPr>
                <w:sz w:val="20"/>
                <w:szCs w:val="20"/>
              </w:rPr>
              <w:t>Seguridad en el acceso a reportes</w:t>
            </w:r>
          </w:p>
          <w:p w14:paraId="233958F4" w14:textId="77777777" w:rsidR="005F3284" w:rsidRPr="00A46A2E" w:rsidRDefault="005F3284" w:rsidP="00AE6F5F">
            <w:pPr>
              <w:pStyle w:val="Heading3"/>
              <w:keepNext w:val="0"/>
              <w:keepLines w:val="0"/>
              <w:spacing w:before="280" w:after="80"/>
              <w:ind w:left="0" w:hanging="2"/>
              <w:jc w:val="both"/>
              <w:rPr>
                <w:rFonts w:ascii="Calibri" w:eastAsia="Calibri" w:hAnsi="Calibri" w:cs="Calibri"/>
                <w:color w:val="000000"/>
                <w:sz w:val="20"/>
                <w:szCs w:val="20"/>
              </w:rPr>
            </w:pPr>
            <w:bookmarkStart w:id="23" w:name="_heading=h.865li0a1k4pe" w:colFirst="0" w:colLast="0"/>
            <w:bookmarkEnd w:id="23"/>
            <w:r w:rsidRPr="00A46A2E">
              <w:rPr>
                <w:rFonts w:ascii="Calibri" w:eastAsia="Calibri" w:hAnsi="Calibri" w:cs="Calibri"/>
                <w:color w:val="000000"/>
                <w:sz w:val="20"/>
                <w:szCs w:val="20"/>
              </w:rPr>
              <w:t>Módulo 5: Inteligencia Artificial y Machine Learning (al menos 20h)</w:t>
            </w:r>
          </w:p>
          <w:p w14:paraId="6A16415C" w14:textId="77777777" w:rsidR="005F3284" w:rsidRPr="00A46A2E" w:rsidRDefault="005F3284" w:rsidP="00A46A2E">
            <w:pPr>
              <w:pStyle w:val="ListParagraph"/>
              <w:numPr>
                <w:ilvl w:val="0"/>
                <w:numId w:val="87"/>
              </w:numPr>
              <w:spacing w:before="240" w:after="0"/>
              <w:ind w:leftChars="0" w:firstLineChars="0"/>
              <w:rPr>
                <w:sz w:val="20"/>
                <w:szCs w:val="20"/>
              </w:rPr>
            </w:pPr>
            <w:r w:rsidRPr="00A46A2E">
              <w:rPr>
                <w:sz w:val="20"/>
                <w:szCs w:val="20"/>
              </w:rPr>
              <w:t xml:space="preserve">Introducción a Machine Learning </w:t>
            </w:r>
          </w:p>
          <w:p w14:paraId="72D65384" w14:textId="77777777" w:rsidR="005F3284" w:rsidRPr="00A46A2E" w:rsidRDefault="005F3284" w:rsidP="00A46A2E">
            <w:pPr>
              <w:pStyle w:val="ListParagraph"/>
              <w:numPr>
                <w:ilvl w:val="0"/>
                <w:numId w:val="87"/>
              </w:numPr>
              <w:spacing w:after="0"/>
              <w:ind w:leftChars="0" w:firstLineChars="0"/>
              <w:rPr>
                <w:sz w:val="20"/>
                <w:szCs w:val="20"/>
              </w:rPr>
            </w:pPr>
            <w:r w:rsidRPr="00A46A2E">
              <w:rPr>
                <w:sz w:val="20"/>
                <w:szCs w:val="20"/>
              </w:rPr>
              <w:t>Entrenamiento de modelos predictivos para tendencias y anomalías</w:t>
            </w:r>
          </w:p>
          <w:p w14:paraId="234EDAC7" w14:textId="77777777" w:rsidR="005F3284" w:rsidRPr="00A46A2E" w:rsidRDefault="005F3284" w:rsidP="00A46A2E">
            <w:pPr>
              <w:pStyle w:val="ListParagraph"/>
              <w:numPr>
                <w:ilvl w:val="0"/>
                <w:numId w:val="87"/>
              </w:numPr>
              <w:spacing w:after="0"/>
              <w:ind w:leftChars="0" w:firstLineChars="0"/>
              <w:rPr>
                <w:sz w:val="20"/>
                <w:szCs w:val="20"/>
              </w:rPr>
            </w:pPr>
            <w:r w:rsidRPr="00A46A2E">
              <w:rPr>
                <w:sz w:val="20"/>
                <w:szCs w:val="20"/>
              </w:rPr>
              <w:t>Evaluación de desempeño y ajuste de modelos</w:t>
            </w:r>
          </w:p>
          <w:p w14:paraId="232BC675" w14:textId="77777777" w:rsidR="005F3284" w:rsidRPr="00A46A2E" w:rsidRDefault="005F3284" w:rsidP="00A46A2E">
            <w:pPr>
              <w:pStyle w:val="ListParagraph"/>
              <w:numPr>
                <w:ilvl w:val="0"/>
                <w:numId w:val="87"/>
              </w:numPr>
              <w:spacing w:after="240"/>
              <w:ind w:leftChars="0" w:firstLineChars="0"/>
              <w:rPr>
                <w:sz w:val="20"/>
                <w:szCs w:val="20"/>
              </w:rPr>
            </w:pPr>
            <w:r w:rsidRPr="00A46A2E">
              <w:rPr>
                <w:sz w:val="20"/>
                <w:szCs w:val="20"/>
              </w:rPr>
              <w:t>Cumplimiento de normativas de privacidad con IA</w:t>
            </w:r>
          </w:p>
          <w:p w14:paraId="616938E3" w14:textId="77777777" w:rsidR="005F3284" w:rsidRPr="00A46A2E" w:rsidRDefault="005F3284" w:rsidP="00AE6F5F">
            <w:pPr>
              <w:pStyle w:val="Heading3"/>
              <w:keepNext w:val="0"/>
              <w:keepLines w:val="0"/>
              <w:spacing w:before="280" w:after="80"/>
              <w:ind w:left="0" w:hanging="2"/>
              <w:jc w:val="both"/>
              <w:rPr>
                <w:rFonts w:ascii="Calibri" w:eastAsia="Calibri" w:hAnsi="Calibri" w:cs="Calibri"/>
                <w:color w:val="000000"/>
                <w:sz w:val="20"/>
                <w:szCs w:val="20"/>
              </w:rPr>
            </w:pPr>
            <w:bookmarkStart w:id="24" w:name="_heading=h.ht3e448vkvnc" w:colFirst="0" w:colLast="0"/>
            <w:bookmarkEnd w:id="24"/>
            <w:r w:rsidRPr="00A46A2E">
              <w:rPr>
                <w:rFonts w:ascii="Calibri" w:eastAsia="Calibri" w:hAnsi="Calibri" w:cs="Calibri"/>
                <w:color w:val="000000"/>
                <w:sz w:val="20"/>
                <w:szCs w:val="20"/>
              </w:rPr>
              <w:t>Módulo 6: Seguridad Integral (al menos 30h)</w:t>
            </w:r>
          </w:p>
          <w:p w14:paraId="1CB85A1F" w14:textId="77777777" w:rsidR="005F3284" w:rsidRPr="00A46A2E" w:rsidRDefault="005F3284" w:rsidP="00A46A2E">
            <w:pPr>
              <w:pStyle w:val="ListParagraph"/>
              <w:numPr>
                <w:ilvl w:val="0"/>
                <w:numId w:val="88"/>
              </w:numPr>
              <w:spacing w:before="240" w:after="0"/>
              <w:ind w:leftChars="0" w:firstLineChars="0"/>
              <w:rPr>
                <w:sz w:val="20"/>
                <w:szCs w:val="20"/>
              </w:rPr>
            </w:pPr>
            <w:r w:rsidRPr="00A46A2E">
              <w:rPr>
                <w:sz w:val="20"/>
                <w:szCs w:val="20"/>
              </w:rPr>
              <w:t>Seguridad operativa y ofensiva/defensiva</w:t>
            </w:r>
          </w:p>
          <w:p w14:paraId="67662230" w14:textId="77777777" w:rsidR="005F3284" w:rsidRPr="00A46A2E" w:rsidRDefault="005F3284" w:rsidP="00A46A2E">
            <w:pPr>
              <w:pStyle w:val="ListParagraph"/>
              <w:numPr>
                <w:ilvl w:val="0"/>
                <w:numId w:val="88"/>
              </w:numPr>
              <w:spacing w:after="0"/>
              <w:ind w:leftChars="0" w:firstLineChars="0"/>
              <w:rPr>
                <w:sz w:val="20"/>
                <w:szCs w:val="20"/>
              </w:rPr>
            </w:pPr>
            <w:r w:rsidRPr="00A46A2E">
              <w:rPr>
                <w:sz w:val="20"/>
                <w:szCs w:val="20"/>
              </w:rPr>
              <w:t>Auditoría en tiempo real y enmascaramiento de datos</w:t>
            </w:r>
          </w:p>
          <w:p w14:paraId="543A7DDA" w14:textId="77777777" w:rsidR="005F3284" w:rsidRPr="00A46A2E" w:rsidRDefault="005F3284" w:rsidP="00A46A2E">
            <w:pPr>
              <w:pStyle w:val="ListParagraph"/>
              <w:numPr>
                <w:ilvl w:val="0"/>
                <w:numId w:val="88"/>
              </w:numPr>
              <w:spacing w:after="0"/>
              <w:ind w:leftChars="0" w:firstLineChars="0"/>
              <w:rPr>
                <w:sz w:val="20"/>
                <w:szCs w:val="20"/>
              </w:rPr>
            </w:pPr>
            <w:r w:rsidRPr="00A46A2E">
              <w:rPr>
                <w:sz w:val="20"/>
                <w:szCs w:val="20"/>
              </w:rPr>
              <w:t>Gestión de identidades, certificados, y accesos (privilegio mínimo)</w:t>
            </w:r>
          </w:p>
          <w:p w14:paraId="62FAFC0B" w14:textId="77777777" w:rsidR="005F3284" w:rsidRPr="00A46A2E" w:rsidRDefault="005F3284" w:rsidP="00A46A2E">
            <w:pPr>
              <w:pStyle w:val="ListParagraph"/>
              <w:numPr>
                <w:ilvl w:val="0"/>
                <w:numId w:val="88"/>
              </w:numPr>
              <w:spacing w:after="240"/>
              <w:ind w:leftChars="0" w:firstLineChars="0"/>
              <w:rPr>
                <w:sz w:val="20"/>
                <w:szCs w:val="20"/>
              </w:rPr>
            </w:pPr>
            <w:r w:rsidRPr="00A46A2E">
              <w:rPr>
                <w:sz w:val="20"/>
                <w:szCs w:val="20"/>
              </w:rPr>
              <w:lastRenderedPageBreak/>
              <w:t>Seguridad en bases de datos y protección de datos sensibles</w:t>
            </w:r>
          </w:p>
          <w:p w14:paraId="51A428C2" w14:textId="77777777" w:rsidR="005F3284" w:rsidRPr="00A46A2E" w:rsidRDefault="005F3284" w:rsidP="00AE6F5F">
            <w:pPr>
              <w:pStyle w:val="Heading3"/>
              <w:keepNext w:val="0"/>
              <w:keepLines w:val="0"/>
              <w:spacing w:before="280" w:after="80"/>
              <w:ind w:left="0" w:hanging="2"/>
              <w:jc w:val="both"/>
              <w:rPr>
                <w:rFonts w:ascii="Calibri" w:eastAsia="Calibri" w:hAnsi="Calibri" w:cs="Calibri"/>
                <w:color w:val="000000"/>
                <w:sz w:val="20"/>
                <w:szCs w:val="20"/>
              </w:rPr>
            </w:pPr>
            <w:bookmarkStart w:id="25" w:name="_heading=h.s9pi8bwqswmz" w:colFirst="0" w:colLast="0"/>
            <w:bookmarkEnd w:id="25"/>
            <w:r w:rsidRPr="00A46A2E">
              <w:rPr>
                <w:rFonts w:ascii="Calibri" w:eastAsia="Calibri" w:hAnsi="Calibri" w:cs="Calibri"/>
                <w:color w:val="000000"/>
                <w:sz w:val="20"/>
                <w:szCs w:val="20"/>
              </w:rPr>
              <w:t>Módulo 7: Plataforma en la Nube y Alta Disponibilidad (al menos 20h)</w:t>
            </w:r>
          </w:p>
          <w:p w14:paraId="21BC707F" w14:textId="77777777" w:rsidR="005F3284" w:rsidRPr="00A46A2E" w:rsidRDefault="005F3284" w:rsidP="00A46A2E">
            <w:pPr>
              <w:pStyle w:val="ListParagraph"/>
              <w:numPr>
                <w:ilvl w:val="0"/>
                <w:numId w:val="89"/>
              </w:numPr>
              <w:spacing w:before="240" w:after="0"/>
              <w:ind w:leftChars="0" w:firstLineChars="0"/>
              <w:rPr>
                <w:sz w:val="20"/>
                <w:szCs w:val="20"/>
              </w:rPr>
            </w:pPr>
            <w:r w:rsidRPr="00A46A2E">
              <w:rPr>
                <w:sz w:val="20"/>
                <w:szCs w:val="20"/>
              </w:rPr>
              <w:t>Arquitectura Cloud Infrastructure.</w:t>
            </w:r>
          </w:p>
          <w:p w14:paraId="55347FB1" w14:textId="77777777" w:rsidR="005F3284" w:rsidRPr="00A46A2E" w:rsidRDefault="005F3284" w:rsidP="00A46A2E">
            <w:pPr>
              <w:pStyle w:val="ListParagraph"/>
              <w:numPr>
                <w:ilvl w:val="0"/>
                <w:numId w:val="89"/>
              </w:numPr>
              <w:spacing w:after="0"/>
              <w:ind w:leftChars="0" w:firstLineChars="0"/>
              <w:rPr>
                <w:sz w:val="20"/>
                <w:szCs w:val="20"/>
              </w:rPr>
            </w:pPr>
            <w:r w:rsidRPr="00A46A2E">
              <w:rPr>
                <w:sz w:val="20"/>
                <w:szCs w:val="20"/>
              </w:rPr>
              <w:t>Alta disponibilidad (≥99.95%) y resiliencia ante desastres</w:t>
            </w:r>
          </w:p>
          <w:p w14:paraId="5A13950C" w14:textId="77777777" w:rsidR="005F3284" w:rsidRPr="00A46A2E" w:rsidRDefault="005F3284" w:rsidP="00A46A2E">
            <w:pPr>
              <w:pStyle w:val="ListParagraph"/>
              <w:numPr>
                <w:ilvl w:val="0"/>
                <w:numId w:val="89"/>
              </w:numPr>
              <w:spacing w:after="0"/>
              <w:ind w:leftChars="0" w:firstLineChars="0"/>
              <w:rPr>
                <w:sz w:val="20"/>
                <w:szCs w:val="20"/>
              </w:rPr>
            </w:pPr>
            <w:r w:rsidRPr="00A46A2E">
              <w:rPr>
                <w:sz w:val="20"/>
                <w:szCs w:val="20"/>
              </w:rPr>
              <w:t>Tipos de almacenamiento: bloques, objetos y bases de datos</w:t>
            </w:r>
          </w:p>
          <w:p w14:paraId="3C49CED7" w14:textId="77777777" w:rsidR="005F3284" w:rsidRPr="00A46A2E" w:rsidRDefault="005F3284" w:rsidP="00A46A2E">
            <w:pPr>
              <w:pStyle w:val="ListParagraph"/>
              <w:numPr>
                <w:ilvl w:val="0"/>
                <w:numId w:val="89"/>
              </w:numPr>
              <w:spacing w:after="240"/>
              <w:ind w:leftChars="0" w:firstLineChars="0"/>
              <w:rPr>
                <w:sz w:val="20"/>
                <w:szCs w:val="20"/>
              </w:rPr>
            </w:pPr>
            <w:r w:rsidRPr="00A46A2E">
              <w:rPr>
                <w:sz w:val="20"/>
                <w:szCs w:val="20"/>
              </w:rPr>
              <w:t>Servicios de contenedores y microservicios nativos</w:t>
            </w:r>
          </w:p>
          <w:p w14:paraId="7690F401" w14:textId="77777777" w:rsidR="005F3284" w:rsidRPr="00A46A2E" w:rsidRDefault="005F3284" w:rsidP="00AE6F5F">
            <w:pPr>
              <w:pStyle w:val="Heading3"/>
              <w:keepNext w:val="0"/>
              <w:keepLines w:val="0"/>
              <w:spacing w:before="280" w:after="80"/>
              <w:ind w:left="0" w:hanging="2"/>
              <w:jc w:val="both"/>
              <w:rPr>
                <w:rFonts w:ascii="Calibri" w:eastAsia="Calibri" w:hAnsi="Calibri" w:cs="Calibri"/>
                <w:color w:val="000000"/>
                <w:sz w:val="20"/>
                <w:szCs w:val="20"/>
              </w:rPr>
            </w:pPr>
            <w:bookmarkStart w:id="26" w:name="_heading=h.8au3lr1a7rmq" w:colFirst="0" w:colLast="0"/>
            <w:bookmarkEnd w:id="26"/>
            <w:r w:rsidRPr="00A46A2E">
              <w:rPr>
                <w:rFonts w:ascii="Calibri" w:eastAsia="Calibri" w:hAnsi="Calibri" w:cs="Calibri"/>
                <w:color w:val="000000"/>
                <w:sz w:val="20"/>
                <w:szCs w:val="20"/>
              </w:rPr>
              <w:t>Módulo 8: Gestión de Seguridad en Aplicaciones (WAF y SSL) (al menos 15h)</w:t>
            </w:r>
          </w:p>
          <w:p w14:paraId="31EDCBC4" w14:textId="77777777" w:rsidR="005F3284" w:rsidRPr="00A46A2E" w:rsidRDefault="005F3284" w:rsidP="00A46A2E">
            <w:pPr>
              <w:pStyle w:val="ListParagraph"/>
              <w:numPr>
                <w:ilvl w:val="0"/>
                <w:numId w:val="90"/>
              </w:numPr>
              <w:spacing w:before="240" w:after="0"/>
              <w:ind w:leftChars="0" w:firstLineChars="0"/>
              <w:rPr>
                <w:sz w:val="20"/>
                <w:szCs w:val="20"/>
              </w:rPr>
            </w:pPr>
            <w:r w:rsidRPr="00A46A2E">
              <w:rPr>
                <w:sz w:val="20"/>
                <w:szCs w:val="20"/>
              </w:rPr>
              <w:t>Configuración de WAF nativo en la nube (nivel 7)</w:t>
            </w:r>
          </w:p>
          <w:p w14:paraId="0AAEEC5B" w14:textId="77777777" w:rsidR="005F3284" w:rsidRPr="00A46A2E" w:rsidRDefault="005F3284" w:rsidP="00A46A2E">
            <w:pPr>
              <w:pStyle w:val="ListParagraph"/>
              <w:numPr>
                <w:ilvl w:val="0"/>
                <w:numId w:val="90"/>
              </w:numPr>
              <w:spacing w:after="0"/>
              <w:ind w:leftChars="0" w:firstLineChars="0"/>
              <w:rPr>
                <w:sz w:val="20"/>
                <w:szCs w:val="20"/>
              </w:rPr>
            </w:pPr>
            <w:r w:rsidRPr="00A46A2E">
              <w:rPr>
                <w:sz w:val="20"/>
                <w:szCs w:val="20"/>
              </w:rPr>
              <w:t>Implementación de SSL/TLS en balanceadores de carga y API Gateways</w:t>
            </w:r>
          </w:p>
          <w:p w14:paraId="73AE23D7" w14:textId="77777777" w:rsidR="005F3284" w:rsidRPr="00A46A2E" w:rsidRDefault="005F3284" w:rsidP="00A46A2E">
            <w:pPr>
              <w:pStyle w:val="ListParagraph"/>
              <w:numPr>
                <w:ilvl w:val="0"/>
                <w:numId w:val="90"/>
              </w:numPr>
              <w:spacing w:after="240"/>
              <w:ind w:leftChars="0" w:firstLineChars="0"/>
              <w:rPr>
                <w:sz w:val="20"/>
                <w:szCs w:val="20"/>
              </w:rPr>
            </w:pPr>
            <w:r w:rsidRPr="00A46A2E">
              <w:rPr>
                <w:sz w:val="20"/>
                <w:szCs w:val="20"/>
              </w:rPr>
              <w:t>Políticas de control de tráfico (capa 3 a capa 7)</w:t>
            </w:r>
          </w:p>
          <w:p w14:paraId="7AA1E590" w14:textId="77777777" w:rsidR="005F3284" w:rsidRPr="00A46A2E" w:rsidRDefault="005F3284" w:rsidP="00AE6F5F">
            <w:pPr>
              <w:pStyle w:val="Heading3"/>
              <w:keepNext w:val="0"/>
              <w:keepLines w:val="0"/>
              <w:spacing w:before="280" w:after="80"/>
              <w:ind w:left="0" w:hanging="2"/>
              <w:jc w:val="both"/>
              <w:rPr>
                <w:rFonts w:ascii="Calibri" w:eastAsia="Calibri" w:hAnsi="Calibri" w:cs="Calibri"/>
                <w:color w:val="000000"/>
                <w:sz w:val="20"/>
                <w:szCs w:val="20"/>
              </w:rPr>
            </w:pPr>
            <w:bookmarkStart w:id="27" w:name="_heading=h.4m7af46doqp4" w:colFirst="0" w:colLast="0"/>
            <w:bookmarkEnd w:id="27"/>
            <w:r w:rsidRPr="00A46A2E">
              <w:rPr>
                <w:rFonts w:ascii="Calibri" w:eastAsia="Calibri" w:hAnsi="Calibri" w:cs="Calibri"/>
                <w:color w:val="000000"/>
                <w:sz w:val="20"/>
                <w:szCs w:val="20"/>
              </w:rPr>
              <w:t>Módulo 9: Cumplimiento y Normativas (1h)</w:t>
            </w:r>
          </w:p>
          <w:p w14:paraId="2FF0CC42" w14:textId="77777777" w:rsidR="005F3284" w:rsidRPr="00A46A2E" w:rsidRDefault="005F3284" w:rsidP="00A46A2E">
            <w:pPr>
              <w:pStyle w:val="ListParagraph"/>
              <w:numPr>
                <w:ilvl w:val="0"/>
                <w:numId w:val="91"/>
              </w:numPr>
              <w:spacing w:before="240" w:after="0"/>
              <w:ind w:leftChars="0" w:firstLineChars="0"/>
              <w:rPr>
                <w:sz w:val="20"/>
                <w:szCs w:val="20"/>
              </w:rPr>
            </w:pPr>
            <w:r w:rsidRPr="00A46A2E">
              <w:rPr>
                <w:sz w:val="20"/>
                <w:szCs w:val="20"/>
              </w:rPr>
              <w:t>Revisión de certificaciones exigidas (ISO, PCI, HIPAA, etc.)</w:t>
            </w:r>
          </w:p>
          <w:p w14:paraId="43D8DF10" w14:textId="77777777" w:rsidR="005F3284" w:rsidRPr="00A46A2E" w:rsidRDefault="005F3284" w:rsidP="00A46A2E">
            <w:pPr>
              <w:pStyle w:val="ListParagraph"/>
              <w:numPr>
                <w:ilvl w:val="0"/>
                <w:numId w:val="91"/>
              </w:numPr>
              <w:spacing w:after="0"/>
              <w:ind w:leftChars="0" w:firstLineChars="0"/>
              <w:rPr>
                <w:sz w:val="20"/>
                <w:szCs w:val="20"/>
              </w:rPr>
            </w:pPr>
            <w:r w:rsidRPr="00A46A2E">
              <w:rPr>
                <w:sz w:val="20"/>
                <w:szCs w:val="20"/>
              </w:rPr>
              <w:t>Cumplimiento con normativas ecuatorianas y principios de privacidad</w:t>
            </w:r>
          </w:p>
          <w:p w14:paraId="71F22F8B" w14:textId="77777777" w:rsidR="005F3284" w:rsidRPr="00A46A2E" w:rsidRDefault="005F3284" w:rsidP="00A46A2E">
            <w:pPr>
              <w:pStyle w:val="ListParagraph"/>
              <w:numPr>
                <w:ilvl w:val="0"/>
                <w:numId w:val="91"/>
              </w:numPr>
              <w:spacing w:after="240"/>
              <w:ind w:leftChars="0" w:firstLineChars="0"/>
              <w:rPr>
                <w:sz w:val="20"/>
                <w:szCs w:val="20"/>
              </w:rPr>
            </w:pPr>
            <w:r w:rsidRPr="00A46A2E">
              <w:rPr>
                <w:sz w:val="20"/>
                <w:szCs w:val="20"/>
              </w:rPr>
              <w:t>Buenas prácticas en protección de datos y seguridad en la nube</w:t>
            </w:r>
          </w:p>
          <w:p w14:paraId="7316D351" w14:textId="77777777" w:rsidR="005F3284" w:rsidRPr="00A46A2E" w:rsidRDefault="005F3284" w:rsidP="00AE6F5F">
            <w:pPr>
              <w:pStyle w:val="Heading3"/>
              <w:keepNext w:val="0"/>
              <w:keepLines w:val="0"/>
              <w:spacing w:before="280" w:after="80"/>
              <w:ind w:left="0" w:hanging="2"/>
              <w:jc w:val="both"/>
              <w:rPr>
                <w:rFonts w:ascii="Calibri" w:eastAsia="Calibri" w:hAnsi="Calibri" w:cs="Calibri"/>
                <w:color w:val="000000"/>
                <w:sz w:val="20"/>
                <w:szCs w:val="20"/>
              </w:rPr>
            </w:pPr>
            <w:bookmarkStart w:id="28" w:name="_heading=h.lfjg8byp9hz9" w:colFirst="0" w:colLast="0"/>
            <w:bookmarkEnd w:id="28"/>
            <w:r w:rsidRPr="00A46A2E">
              <w:rPr>
                <w:rFonts w:ascii="Calibri" w:eastAsia="Calibri" w:hAnsi="Calibri" w:cs="Calibri"/>
                <w:color w:val="000000"/>
                <w:sz w:val="20"/>
                <w:szCs w:val="20"/>
              </w:rPr>
              <w:t>Módulo 10: Administración, Soporte y Escalabilidad (al menos 20h)</w:t>
            </w:r>
          </w:p>
          <w:p w14:paraId="4DB5B2F3" w14:textId="77777777" w:rsidR="005F3284" w:rsidRPr="00A46A2E" w:rsidRDefault="005F3284" w:rsidP="00A46A2E">
            <w:pPr>
              <w:pStyle w:val="ListParagraph"/>
              <w:numPr>
                <w:ilvl w:val="0"/>
                <w:numId w:val="92"/>
              </w:numPr>
              <w:spacing w:before="240" w:after="0"/>
              <w:ind w:leftChars="0" w:firstLineChars="0"/>
              <w:rPr>
                <w:sz w:val="20"/>
                <w:szCs w:val="20"/>
              </w:rPr>
            </w:pPr>
            <w:r w:rsidRPr="00A46A2E">
              <w:rPr>
                <w:sz w:val="20"/>
                <w:szCs w:val="20"/>
              </w:rPr>
              <w:t>Consola de administración de servicios</w:t>
            </w:r>
          </w:p>
          <w:p w14:paraId="4E9EFD1A" w14:textId="77777777" w:rsidR="005F3284" w:rsidRPr="00A46A2E" w:rsidRDefault="005F3284" w:rsidP="00A46A2E">
            <w:pPr>
              <w:pStyle w:val="ListParagraph"/>
              <w:numPr>
                <w:ilvl w:val="0"/>
                <w:numId w:val="92"/>
              </w:numPr>
              <w:spacing w:after="0"/>
              <w:ind w:leftChars="0" w:firstLineChars="0"/>
              <w:rPr>
                <w:sz w:val="20"/>
                <w:szCs w:val="20"/>
              </w:rPr>
            </w:pPr>
            <w:r w:rsidRPr="00A46A2E">
              <w:rPr>
                <w:sz w:val="20"/>
                <w:szCs w:val="20"/>
              </w:rPr>
              <w:t>Gestión y monitoreo de microservicios e integraciones</w:t>
            </w:r>
          </w:p>
          <w:p w14:paraId="4460ACB5" w14:textId="77777777" w:rsidR="005F3284" w:rsidRPr="00A46A2E" w:rsidRDefault="005F3284" w:rsidP="00A46A2E">
            <w:pPr>
              <w:pStyle w:val="ListParagraph"/>
              <w:numPr>
                <w:ilvl w:val="0"/>
                <w:numId w:val="92"/>
              </w:numPr>
              <w:spacing w:after="0"/>
              <w:ind w:leftChars="0" w:firstLineChars="0"/>
              <w:rPr>
                <w:sz w:val="20"/>
                <w:szCs w:val="20"/>
              </w:rPr>
            </w:pPr>
            <w:r w:rsidRPr="00A46A2E">
              <w:rPr>
                <w:sz w:val="20"/>
                <w:szCs w:val="20"/>
              </w:rPr>
              <w:t>Procedimientos de soporte técnico y escalado</w:t>
            </w:r>
          </w:p>
          <w:p w14:paraId="4BCE6290" w14:textId="77777777" w:rsidR="005F3284" w:rsidRPr="00A46A2E" w:rsidRDefault="005F3284" w:rsidP="00A46A2E">
            <w:pPr>
              <w:pStyle w:val="ListParagraph"/>
              <w:numPr>
                <w:ilvl w:val="0"/>
                <w:numId w:val="92"/>
              </w:numPr>
              <w:spacing w:after="240"/>
              <w:ind w:leftChars="0" w:firstLineChars="0"/>
              <w:rPr>
                <w:sz w:val="20"/>
                <w:szCs w:val="20"/>
              </w:rPr>
            </w:pPr>
            <w:r w:rsidRPr="00A46A2E">
              <w:rPr>
                <w:sz w:val="20"/>
                <w:szCs w:val="20"/>
              </w:rPr>
              <w:t>Buenas prácticas para continuidad operativa</w:t>
            </w:r>
          </w:p>
        </w:tc>
      </w:tr>
      <w:tr w:rsidR="005F3284" w:rsidRPr="00A46A2E" w14:paraId="744ABC67" w14:textId="77777777" w:rsidTr="00AE6F5F">
        <w:trPr>
          <w:trHeight w:val="57"/>
        </w:trPr>
        <w:tc>
          <w:tcPr>
            <w:tcW w:w="840" w:type="dxa"/>
            <w:shd w:val="clear" w:color="auto" w:fill="B4C6E7"/>
          </w:tcPr>
          <w:p w14:paraId="124B08FE" w14:textId="77777777" w:rsidR="005F3284" w:rsidRPr="00A46A2E" w:rsidRDefault="005F3284" w:rsidP="00AE6F5F">
            <w:pPr>
              <w:pBdr>
                <w:top w:val="nil"/>
                <w:left w:val="nil"/>
                <w:bottom w:val="nil"/>
                <w:right w:val="nil"/>
                <w:between w:val="nil"/>
              </w:pBdr>
              <w:ind w:hanging="2"/>
              <w:jc w:val="center"/>
              <w:rPr>
                <w:color w:val="000000"/>
                <w:sz w:val="20"/>
                <w:szCs w:val="20"/>
              </w:rPr>
            </w:pPr>
            <w:r w:rsidRPr="00A46A2E">
              <w:rPr>
                <w:b/>
                <w:color w:val="000000"/>
                <w:sz w:val="20"/>
                <w:szCs w:val="20"/>
              </w:rPr>
              <w:lastRenderedPageBreak/>
              <w:t>1</w:t>
            </w:r>
            <w:r w:rsidRPr="00A46A2E">
              <w:rPr>
                <w:b/>
                <w:sz w:val="20"/>
                <w:szCs w:val="20"/>
              </w:rPr>
              <w:t>0</w:t>
            </w:r>
          </w:p>
        </w:tc>
        <w:tc>
          <w:tcPr>
            <w:tcW w:w="7770" w:type="dxa"/>
            <w:tcBorders>
              <w:top w:val="single" w:sz="4" w:space="0" w:color="FF00FF"/>
            </w:tcBorders>
            <w:shd w:val="clear" w:color="auto" w:fill="B4C6E7"/>
          </w:tcPr>
          <w:p w14:paraId="63A4B410" w14:textId="77777777" w:rsidR="005F3284" w:rsidRPr="00A46A2E" w:rsidRDefault="005F3284" w:rsidP="00AE6F5F">
            <w:pPr>
              <w:pBdr>
                <w:top w:val="nil"/>
                <w:left w:val="nil"/>
                <w:bottom w:val="nil"/>
                <w:right w:val="nil"/>
                <w:between w:val="nil"/>
              </w:pBdr>
              <w:ind w:hanging="2"/>
              <w:jc w:val="both"/>
              <w:rPr>
                <w:color w:val="000000"/>
                <w:sz w:val="20"/>
                <w:szCs w:val="20"/>
              </w:rPr>
            </w:pPr>
            <w:r w:rsidRPr="00A46A2E">
              <w:rPr>
                <w:b/>
                <w:color w:val="000000"/>
                <w:sz w:val="20"/>
                <w:szCs w:val="20"/>
              </w:rPr>
              <w:t>Entregables:</w:t>
            </w:r>
          </w:p>
          <w:p w14:paraId="409CC811" w14:textId="77777777" w:rsidR="005F3284" w:rsidRPr="00A46A2E" w:rsidRDefault="005F3284" w:rsidP="00A46A2E">
            <w:pPr>
              <w:pStyle w:val="ListParagraph"/>
              <w:numPr>
                <w:ilvl w:val="0"/>
                <w:numId w:val="93"/>
              </w:numPr>
              <w:spacing w:after="0"/>
              <w:ind w:leftChars="0" w:firstLineChars="0"/>
              <w:rPr>
                <w:rFonts w:ascii="Arial" w:eastAsia="Arial" w:hAnsi="Arial" w:cs="Arial"/>
                <w:sz w:val="20"/>
                <w:szCs w:val="20"/>
              </w:rPr>
            </w:pPr>
            <w:r w:rsidRPr="00A46A2E">
              <w:rPr>
                <w:sz w:val="20"/>
                <w:szCs w:val="20"/>
              </w:rPr>
              <w:t>Plataforma de interoperabilidad implementada, segura, modular, escalable y operativa en desarrollo, pre producción y producción.</w:t>
            </w:r>
          </w:p>
          <w:p w14:paraId="59B4107C" w14:textId="77777777" w:rsidR="005F3284" w:rsidRPr="00A46A2E" w:rsidRDefault="005F3284" w:rsidP="00A46A2E">
            <w:pPr>
              <w:pStyle w:val="ListParagraph"/>
              <w:numPr>
                <w:ilvl w:val="0"/>
                <w:numId w:val="93"/>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Informe de Diseño de Arquitectura: Documentación de la arquitectura y componentes de la solución.</w:t>
            </w:r>
          </w:p>
          <w:p w14:paraId="6BE95CDB" w14:textId="77777777" w:rsidR="005F3284" w:rsidRPr="00A46A2E" w:rsidRDefault="005F3284" w:rsidP="00A46A2E">
            <w:pPr>
              <w:pStyle w:val="ListParagraph"/>
              <w:numPr>
                <w:ilvl w:val="0"/>
                <w:numId w:val="93"/>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Configuración e Implementación de Microservicios y APIs</w:t>
            </w:r>
            <w:r w:rsidRPr="00A46A2E">
              <w:rPr>
                <w:sz w:val="20"/>
                <w:szCs w:val="20"/>
              </w:rPr>
              <w:t xml:space="preserve"> </w:t>
            </w:r>
            <w:r w:rsidRPr="00A46A2E">
              <w:rPr>
                <w:color w:val="000000"/>
                <w:sz w:val="20"/>
                <w:szCs w:val="20"/>
              </w:rPr>
              <w:t>en herramientas de manejo de contenedores</w:t>
            </w:r>
            <w:r w:rsidRPr="00A46A2E">
              <w:rPr>
                <w:sz w:val="20"/>
                <w:szCs w:val="20"/>
              </w:rPr>
              <w:t>.</w:t>
            </w:r>
          </w:p>
          <w:p w14:paraId="729C2867" w14:textId="77777777" w:rsidR="005F3284" w:rsidRPr="00A46A2E" w:rsidRDefault="005F3284" w:rsidP="00A46A2E">
            <w:pPr>
              <w:pStyle w:val="ListParagraph"/>
              <w:numPr>
                <w:ilvl w:val="0"/>
                <w:numId w:val="93"/>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Dashboards y Reportes de Visualización: Dashboards interactivos y reportes automáticos en herramienta de analítica avanzada.</w:t>
            </w:r>
          </w:p>
          <w:p w14:paraId="6BC6F85E" w14:textId="77777777" w:rsidR="005F3284" w:rsidRPr="00A46A2E" w:rsidRDefault="005F3284" w:rsidP="00A46A2E">
            <w:pPr>
              <w:pStyle w:val="ListParagraph"/>
              <w:numPr>
                <w:ilvl w:val="0"/>
                <w:numId w:val="93"/>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Sistema de Seguridad y Auditoría de Datos: Configuración de funcionalidades para el monitoreo y protección de datos.</w:t>
            </w:r>
          </w:p>
          <w:p w14:paraId="4B331F37" w14:textId="77777777" w:rsidR="005F3284" w:rsidRPr="00A46A2E" w:rsidRDefault="005F3284" w:rsidP="00A46A2E">
            <w:pPr>
              <w:pStyle w:val="ListParagraph"/>
              <w:numPr>
                <w:ilvl w:val="0"/>
                <w:numId w:val="93"/>
              </w:numPr>
              <w:spacing w:after="0"/>
              <w:ind w:leftChars="0" w:firstLineChars="0"/>
              <w:jc w:val="both"/>
              <w:rPr>
                <w:sz w:val="20"/>
                <w:szCs w:val="20"/>
              </w:rPr>
            </w:pPr>
            <w:r w:rsidRPr="00A46A2E">
              <w:rPr>
                <w:sz w:val="20"/>
                <w:szCs w:val="20"/>
              </w:rPr>
              <w:t>Plan de transferencia de conocimiento aprobado.</w:t>
            </w:r>
          </w:p>
          <w:p w14:paraId="03415E92" w14:textId="77777777" w:rsidR="005F3284" w:rsidRPr="00A46A2E" w:rsidRDefault="005F3284" w:rsidP="00A46A2E">
            <w:pPr>
              <w:pStyle w:val="ListParagraph"/>
              <w:numPr>
                <w:ilvl w:val="0"/>
                <w:numId w:val="93"/>
              </w:numPr>
              <w:pBdr>
                <w:top w:val="nil"/>
                <w:left w:val="nil"/>
                <w:bottom w:val="nil"/>
                <w:right w:val="nil"/>
                <w:between w:val="nil"/>
              </w:pBdr>
              <w:spacing w:after="0"/>
              <w:ind w:leftChars="0" w:firstLineChars="0"/>
              <w:jc w:val="both"/>
              <w:rPr>
                <w:color w:val="000000"/>
                <w:sz w:val="20"/>
                <w:szCs w:val="20"/>
              </w:rPr>
            </w:pPr>
            <w:r w:rsidRPr="00A46A2E">
              <w:rPr>
                <w:sz w:val="20"/>
                <w:szCs w:val="20"/>
              </w:rPr>
              <w:t>Transferencia de Conocimiento al personal</w:t>
            </w:r>
            <w:r w:rsidRPr="00A46A2E">
              <w:rPr>
                <w:color w:val="000000"/>
                <w:sz w:val="20"/>
                <w:szCs w:val="20"/>
              </w:rPr>
              <w:t xml:space="preserve"> de la DINARP</w:t>
            </w:r>
            <w:r w:rsidRPr="00A46A2E">
              <w:rPr>
                <w:sz w:val="20"/>
                <w:szCs w:val="20"/>
              </w:rPr>
              <w:t>:</w:t>
            </w:r>
            <w:r w:rsidRPr="00A46A2E">
              <w:rPr>
                <w:color w:val="000000"/>
                <w:sz w:val="20"/>
                <w:szCs w:val="20"/>
              </w:rPr>
              <w:t xml:space="preserve"> </w:t>
            </w:r>
            <w:r w:rsidRPr="00A46A2E">
              <w:rPr>
                <w:sz w:val="20"/>
                <w:szCs w:val="20"/>
              </w:rPr>
              <w:t>s</w:t>
            </w:r>
            <w:r w:rsidRPr="00A46A2E">
              <w:rPr>
                <w:color w:val="000000"/>
                <w:sz w:val="20"/>
                <w:szCs w:val="20"/>
              </w:rPr>
              <w:t>esiones de capacitación</w:t>
            </w:r>
            <w:r w:rsidRPr="00A46A2E">
              <w:rPr>
                <w:sz w:val="20"/>
                <w:szCs w:val="20"/>
              </w:rPr>
              <w:t xml:space="preserve">, </w:t>
            </w:r>
            <w:r w:rsidRPr="00A46A2E">
              <w:rPr>
                <w:color w:val="000000"/>
                <w:sz w:val="20"/>
                <w:szCs w:val="20"/>
              </w:rPr>
              <w:t>manuales de usuario para la administración de la plataforma</w:t>
            </w:r>
            <w:r w:rsidRPr="00A46A2E">
              <w:rPr>
                <w:sz w:val="20"/>
                <w:szCs w:val="20"/>
              </w:rPr>
              <w:t xml:space="preserve"> y recursos audiovisuales de la transferencia de conocimiento.</w:t>
            </w:r>
          </w:p>
          <w:p w14:paraId="7DD5B57E" w14:textId="77777777" w:rsidR="005F3284" w:rsidRPr="00A46A2E" w:rsidRDefault="005F3284" w:rsidP="00A46A2E">
            <w:pPr>
              <w:pStyle w:val="ListParagraph"/>
              <w:numPr>
                <w:ilvl w:val="0"/>
                <w:numId w:val="93"/>
              </w:numPr>
              <w:pBdr>
                <w:top w:val="nil"/>
                <w:left w:val="nil"/>
                <w:bottom w:val="nil"/>
                <w:right w:val="nil"/>
                <w:between w:val="nil"/>
              </w:pBdr>
              <w:spacing w:after="0"/>
              <w:ind w:leftChars="0" w:firstLineChars="0"/>
              <w:jc w:val="both"/>
              <w:rPr>
                <w:sz w:val="20"/>
                <w:szCs w:val="20"/>
              </w:rPr>
            </w:pPr>
            <w:r w:rsidRPr="00A46A2E">
              <w:rPr>
                <w:sz w:val="20"/>
                <w:szCs w:val="20"/>
              </w:rPr>
              <w:t>Plan de pruebas de funcionamiento, carga, estrés y seguridad aprobado.</w:t>
            </w:r>
          </w:p>
          <w:p w14:paraId="0AA0944C" w14:textId="77777777" w:rsidR="005F3284" w:rsidRPr="00A46A2E" w:rsidRDefault="005F3284" w:rsidP="00A46A2E">
            <w:pPr>
              <w:pStyle w:val="ListParagraph"/>
              <w:numPr>
                <w:ilvl w:val="0"/>
                <w:numId w:val="93"/>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Pruebas y Validaciones: Resultados de pruebas de funcionamiento y optimización</w:t>
            </w:r>
            <w:r w:rsidRPr="00A46A2E">
              <w:rPr>
                <w:sz w:val="20"/>
                <w:szCs w:val="20"/>
              </w:rPr>
              <w:t>.</w:t>
            </w:r>
          </w:p>
          <w:p w14:paraId="4D65D2D8" w14:textId="77777777" w:rsidR="005F3284" w:rsidRPr="00A46A2E" w:rsidRDefault="005F3284" w:rsidP="00A46A2E">
            <w:pPr>
              <w:pStyle w:val="ListParagraph"/>
              <w:numPr>
                <w:ilvl w:val="0"/>
                <w:numId w:val="93"/>
              </w:numPr>
              <w:pBdr>
                <w:top w:val="nil"/>
                <w:left w:val="nil"/>
                <w:bottom w:val="nil"/>
                <w:right w:val="nil"/>
                <w:between w:val="nil"/>
              </w:pBdr>
              <w:spacing w:after="0"/>
              <w:ind w:leftChars="0" w:firstLineChars="0"/>
              <w:jc w:val="both"/>
              <w:rPr>
                <w:sz w:val="20"/>
                <w:szCs w:val="20"/>
              </w:rPr>
            </w:pPr>
            <w:r w:rsidRPr="00A46A2E">
              <w:rPr>
                <w:sz w:val="20"/>
                <w:szCs w:val="20"/>
              </w:rPr>
              <w:lastRenderedPageBreak/>
              <w:t>Pruebas de carga, estrés y seguridad.</w:t>
            </w:r>
          </w:p>
          <w:p w14:paraId="56567AE4" w14:textId="77777777" w:rsidR="005F3284" w:rsidRPr="00A46A2E" w:rsidRDefault="005F3284" w:rsidP="00A46A2E">
            <w:pPr>
              <w:pStyle w:val="ListParagraph"/>
              <w:numPr>
                <w:ilvl w:val="0"/>
                <w:numId w:val="93"/>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Informe de Cumplimiento de Normativas: Documentación que certifique el cumplimiento de normativas de seguridad y privacidad.</w:t>
            </w:r>
          </w:p>
          <w:p w14:paraId="4EB54F2C" w14:textId="77777777" w:rsidR="005F3284" w:rsidRPr="00A46A2E" w:rsidRDefault="005F3284" w:rsidP="00A46A2E">
            <w:pPr>
              <w:pStyle w:val="ListParagraph"/>
              <w:numPr>
                <w:ilvl w:val="0"/>
                <w:numId w:val="93"/>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Informe Final de Proyecto: Documento de cierre con un resumen de actividades, resultados y recomendaciones.</w:t>
            </w:r>
          </w:p>
          <w:p w14:paraId="1CAB3CBA" w14:textId="77777777" w:rsidR="005F3284" w:rsidRPr="00A46A2E" w:rsidRDefault="005F3284" w:rsidP="00A46A2E">
            <w:pPr>
              <w:pStyle w:val="ListParagraph"/>
              <w:numPr>
                <w:ilvl w:val="0"/>
                <w:numId w:val="93"/>
              </w:numPr>
              <w:pBdr>
                <w:top w:val="nil"/>
                <w:left w:val="nil"/>
                <w:bottom w:val="nil"/>
                <w:right w:val="nil"/>
                <w:between w:val="nil"/>
              </w:pBdr>
              <w:spacing w:after="0"/>
              <w:ind w:leftChars="0" w:firstLineChars="0"/>
              <w:jc w:val="both"/>
              <w:rPr>
                <w:color w:val="000000"/>
                <w:sz w:val="20"/>
                <w:szCs w:val="20"/>
              </w:rPr>
            </w:pPr>
            <w:r w:rsidRPr="00A46A2E">
              <w:rPr>
                <w:color w:val="000000"/>
                <w:sz w:val="20"/>
                <w:szCs w:val="20"/>
              </w:rPr>
              <w:t>Planes de Mantenimiento: Estrategias de soporte para la administración continua y mejoras futuras de la solución.</w:t>
            </w:r>
          </w:p>
          <w:p w14:paraId="348F30AA" w14:textId="2159DEBE" w:rsidR="005F3284" w:rsidRPr="00A46A2E" w:rsidRDefault="005F3284" w:rsidP="00A46A2E">
            <w:pPr>
              <w:pStyle w:val="ListParagraph"/>
              <w:numPr>
                <w:ilvl w:val="0"/>
                <w:numId w:val="93"/>
              </w:numPr>
              <w:pBdr>
                <w:top w:val="nil"/>
                <w:left w:val="nil"/>
                <w:bottom w:val="nil"/>
                <w:right w:val="nil"/>
                <w:between w:val="nil"/>
              </w:pBdr>
              <w:spacing w:after="0"/>
              <w:ind w:leftChars="0" w:firstLineChars="0"/>
              <w:jc w:val="both"/>
              <w:rPr>
                <w:color w:val="000000"/>
                <w:sz w:val="20"/>
                <w:szCs w:val="20"/>
              </w:rPr>
            </w:pPr>
            <w:r w:rsidRPr="00A46A2E">
              <w:rPr>
                <w:sz w:val="20"/>
                <w:szCs w:val="20"/>
              </w:rPr>
              <w:t>Manuales técnicos.</w:t>
            </w:r>
          </w:p>
        </w:tc>
      </w:tr>
      <w:tr w:rsidR="005F3284" w:rsidRPr="00A46A2E" w14:paraId="434DE203" w14:textId="77777777" w:rsidTr="00A46A2E">
        <w:trPr>
          <w:trHeight w:val="6688"/>
        </w:trPr>
        <w:tc>
          <w:tcPr>
            <w:tcW w:w="840" w:type="dxa"/>
            <w:shd w:val="clear" w:color="auto" w:fill="D9E2F3"/>
          </w:tcPr>
          <w:p w14:paraId="722AA2AB" w14:textId="2E4A44E9" w:rsidR="005F3284" w:rsidRPr="00A46A2E" w:rsidRDefault="00A46A2E" w:rsidP="00AE6F5F">
            <w:pPr>
              <w:pBdr>
                <w:top w:val="nil"/>
                <w:left w:val="nil"/>
                <w:bottom w:val="nil"/>
                <w:right w:val="nil"/>
                <w:between w:val="nil"/>
              </w:pBdr>
              <w:ind w:hanging="2"/>
              <w:jc w:val="center"/>
              <w:rPr>
                <w:color w:val="000000"/>
                <w:sz w:val="20"/>
                <w:szCs w:val="20"/>
              </w:rPr>
            </w:pPr>
            <w:r>
              <w:rPr>
                <w:b/>
                <w:color w:val="000000"/>
                <w:sz w:val="20"/>
                <w:szCs w:val="20"/>
              </w:rPr>
              <w:lastRenderedPageBreak/>
              <w:t>11</w:t>
            </w:r>
          </w:p>
        </w:tc>
        <w:tc>
          <w:tcPr>
            <w:tcW w:w="7770" w:type="dxa"/>
            <w:shd w:val="clear" w:color="auto" w:fill="D9E2F3"/>
          </w:tcPr>
          <w:p w14:paraId="68AF5F7F" w14:textId="77777777" w:rsidR="005F3284" w:rsidRPr="00A46A2E" w:rsidRDefault="005F3284" w:rsidP="00AE6F5F">
            <w:pPr>
              <w:pBdr>
                <w:top w:val="nil"/>
                <w:left w:val="nil"/>
                <w:bottom w:val="nil"/>
                <w:right w:val="nil"/>
                <w:between w:val="nil"/>
              </w:pBdr>
              <w:ind w:hanging="2"/>
              <w:jc w:val="both"/>
              <w:rPr>
                <w:color w:val="000000"/>
                <w:sz w:val="20"/>
                <w:szCs w:val="20"/>
              </w:rPr>
            </w:pPr>
            <w:r w:rsidRPr="00A46A2E">
              <w:rPr>
                <w:b/>
                <w:color w:val="000000"/>
                <w:sz w:val="20"/>
                <w:szCs w:val="20"/>
              </w:rPr>
              <w:t>Horas de Soporte:</w:t>
            </w:r>
          </w:p>
          <w:p w14:paraId="2AEF8233" w14:textId="77777777" w:rsidR="005F3284" w:rsidRPr="00A46A2E" w:rsidRDefault="005F3284" w:rsidP="00AE6F5F">
            <w:pPr>
              <w:pStyle w:val="Heading2"/>
              <w:keepNext w:val="0"/>
              <w:keepLines w:val="0"/>
              <w:spacing w:before="360" w:after="80" w:line="240" w:lineRule="auto"/>
              <w:ind w:left="0" w:hanging="2"/>
              <w:jc w:val="both"/>
              <w:rPr>
                <w:rFonts w:ascii="Arial" w:eastAsia="Arial" w:hAnsi="Arial" w:cs="Arial"/>
                <w:color w:val="000000"/>
                <w:sz w:val="20"/>
                <w:szCs w:val="20"/>
              </w:rPr>
            </w:pPr>
            <w:bookmarkStart w:id="29" w:name="_heading=h.qaj5bqfbasxw" w:colFirst="0" w:colLast="0"/>
            <w:bookmarkEnd w:id="29"/>
            <w:r w:rsidRPr="00A46A2E">
              <w:rPr>
                <w:rFonts w:ascii="Arial" w:eastAsia="Arial" w:hAnsi="Arial" w:cs="Arial"/>
                <w:color w:val="000000"/>
                <w:sz w:val="20"/>
                <w:szCs w:val="20"/>
              </w:rPr>
              <w:t xml:space="preserve">Soporte Técnico a través de Bolsa de Horas </w:t>
            </w:r>
          </w:p>
          <w:p w14:paraId="4162AA0E" w14:textId="77777777" w:rsidR="005F3284" w:rsidRPr="00A46A2E" w:rsidRDefault="005F3284" w:rsidP="00AE6F5F">
            <w:pPr>
              <w:pStyle w:val="Heading3"/>
              <w:keepNext w:val="0"/>
              <w:keepLines w:val="0"/>
              <w:spacing w:before="280" w:after="80" w:line="240" w:lineRule="auto"/>
              <w:ind w:left="0" w:hanging="2"/>
              <w:jc w:val="both"/>
              <w:rPr>
                <w:rFonts w:ascii="Calibri" w:eastAsia="Calibri" w:hAnsi="Calibri" w:cs="Calibri"/>
                <w:color w:val="000000"/>
                <w:sz w:val="20"/>
                <w:szCs w:val="20"/>
              </w:rPr>
            </w:pPr>
            <w:bookmarkStart w:id="30" w:name="_heading=h.6l4333j458vp" w:colFirst="0" w:colLast="0"/>
            <w:bookmarkEnd w:id="30"/>
            <w:r w:rsidRPr="00A46A2E">
              <w:rPr>
                <w:rFonts w:ascii="Calibri" w:eastAsia="Calibri" w:hAnsi="Calibri" w:cs="Calibri"/>
                <w:color w:val="000000"/>
                <w:sz w:val="20"/>
                <w:szCs w:val="20"/>
              </w:rPr>
              <w:t>Objetivo General</w:t>
            </w:r>
          </w:p>
          <w:p w14:paraId="0122B887" w14:textId="77777777" w:rsidR="005F3284" w:rsidRPr="00A46A2E" w:rsidRDefault="005F3284" w:rsidP="00AE6F5F">
            <w:pPr>
              <w:spacing w:before="240" w:after="240"/>
              <w:ind w:hanging="2"/>
              <w:jc w:val="both"/>
              <w:rPr>
                <w:sz w:val="20"/>
                <w:szCs w:val="20"/>
              </w:rPr>
            </w:pPr>
            <w:r w:rsidRPr="00A46A2E">
              <w:rPr>
                <w:sz w:val="20"/>
                <w:szCs w:val="20"/>
              </w:rPr>
              <w:t>Brindar soporte técnico especializado mediante una bolsa de horas para garantizar la operación continua, segura y eficiente de la plataforma de interoperabilidad, analítica, seguridad y servicios nativos en la nube, conforme a los requerimientos del proyecto y a la normativa aplicable.</w:t>
            </w:r>
          </w:p>
          <w:p w14:paraId="2C0DB390" w14:textId="77777777" w:rsidR="005F3284" w:rsidRPr="00A46A2E" w:rsidRDefault="005F3284" w:rsidP="00AE6F5F">
            <w:pPr>
              <w:pStyle w:val="Heading3"/>
              <w:keepNext w:val="0"/>
              <w:keepLines w:val="0"/>
              <w:spacing w:before="280" w:after="80" w:line="240" w:lineRule="auto"/>
              <w:ind w:left="0" w:hanging="2"/>
              <w:jc w:val="both"/>
              <w:rPr>
                <w:rFonts w:ascii="Calibri" w:eastAsia="Calibri" w:hAnsi="Calibri" w:cs="Calibri"/>
                <w:color w:val="000000"/>
                <w:sz w:val="20"/>
                <w:szCs w:val="20"/>
              </w:rPr>
            </w:pPr>
            <w:bookmarkStart w:id="31" w:name="_heading=h.s0n3npt7p1cf" w:colFirst="0" w:colLast="0"/>
            <w:bookmarkEnd w:id="31"/>
            <w:r w:rsidRPr="00A46A2E">
              <w:rPr>
                <w:rFonts w:ascii="Calibri" w:eastAsia="Calibri" w:hAnsi="Calibri" w:cs="Calibri"/>
                <w:color w:val="000000"/>
                <w:sz w:val="20"/>
                <w:szCs w:val="20"/>
              </w:rPr>
              <w:t>Cantidad Estimada de Horas Mensuales</w:t>
            </w:r>
          </w:p>
          <w:p w14:paraId="24AE6EB6" w14:textId="77777777" w:rsidR="005F3284" w:rsidRPr="00B3424F" w:rsidRDefault="005F3284" w:rsidP="00B3424F">
            <w:pPr>
              <w:pStyle w:val="ListParagraph"/>
              <w:numPr>
                <w:ilvl w:val="0"/>
                <w:numId w:val="100"/>
              </w:numPr>
              <w:spacing w:before="240" w:after="240"/>
              <w:ind w:leftChars="0" w:firstLineChars="0"/>
              <w:rPr>
                <w:sz w:val="20"/>
                <w:szCs w:val="20"/>
              </w:rPr>
            </w:pPr>
            <w:r w:rsidRPr="00B3424F">
              <w:rPr>
                <w:b/>
                <w:sz w:val="20"/>
                <w:szCs w:val="20"/>
              </w:rPr>
              <w:t>Total recomendado:</w:t>
            </w:r>
            <w:r w:rsidRPr="00B3424F">
              <w:rPr>
                <w:sz w:val="20"/>
                <w:szCs w:val="20"/>
              </w:rPr>
              <w:t xml:space="preserve"> 80 horas/mes acumulables (ajustable por fase del proyecto), durante la vigencia de la garantía técnica del contrato.</w:t>
            </w:r>
          </w:p>
          <w:p w14:paraId="52DA0176" w14:textId="77777777" w:rsidR="005F3284" w:rsidRPr="00A46A2E" w:rsidRDefault="005F3284" w:rsidP="00AE6F5F">
            <w:pPr>
              <w:pStyle w:val="Heading3"/>
              <w:keepNext w:val="0"/>
              <w:keepLines w:val="0"/>
              <w:spacing w:before="280" w:after="80" w:line="240" w:lineRule="auto"/>
              <w:ind w:left="0" w:hanging="2"/>
              <w:jc w:val="both"/>
              <w:rPr>
                <w:rFonts w:ascii="Calibri" w:eastAsia="Calibri" w:hAnsi="Calibri" w:cs="Calibri"/>
                <w:color w:val="000000"/>
                <w:sz w:val="20"/>
                <w:szCs w:val="20"/>
              </w:rPr>
            </w:pPr>
            <w:bookmarkStart w:id="32" w:name="_heading=h.xjmtll7whywx" w:colFirst="0" w:colLast="0"/>
            <w:bookmarkEnd w:id="32"/>
            <w:r w:rsidRPr="00A46A2E">
              <w:rPr>
                <w:rFonts w:ascii="Calibri" w:eastAsia="Calibri" w:hAnsi="Calibri" w:cs="Calibri"/>
                <w:color w:val="000000"/>
                <w:sz w:val="20"/>
                <w:szCs w:val="20"/>
              </w:rPr>
              <w:t xml:space="preserve"> Condiciones del Servicio</w:t>
            </w:r>
          </w:p>
          <w:p w14:paraId="1076FD0D" w14:textId="77777777" w:rsidR="005F3284" w:rsidRPr="00A46A2E" w:rsidRDefault="005F3284" w:rsidP="00AE6F5F">
            <w:pPr>
              <w:spacing w:before="240" w:after="240"/>
              <w:ind w:hanging="2"/>
              <w:rPr>
                <w:sz w:val="20"/>
                <w:szCs w:val="20"/>
              </w:rPr>
            </w:pPr>
            <w:r w:rsidRPr="00A46A2E">
              <w:rPr>
                <w:sz w:val="20"/>
                <w:szCs w:val="20"/>
              </w:rPr>
              <w:t>Modalidad: Remota.</w:t>
            </w:r>
          </w:p>
          <w:p w14:paraId="3FD68A2E" w14:textId="77777777" w:rsidR="005F3284" w:rsidRPr="00A46A2E" w:rsidRDefault="005F3284" w:rsidP="00AE6F5F">
            <w:pPr>
              <w:spacing w:before="240" w:after="240"/>
              <w:ind w:hanging="2"/>
              <w:rPr>
                <w:sz w:val="20"/>
                <w:szCs w:val="20"/>
              </w:rPr>
            </w:pPr>
            <w:r w:rsidRPr="00A46A2E">
              <w:rPr>
                <w:sz w:val="20"/>
                <w:szCs w:val="20"/>
              </w:rPr>
              <w:t>Disponibilidad: 24/7/365</w:t>
            </w:r>
          </w:p>
          <w:p w14:paraId="247FD1DE" w14:textId="77777777" w:rsidR="005F3284" w:rsidRPr="00A46A2E" w:rsidRDefault="005F3284" w:rsidP="00AE6F5F">
            <w:pPr>
              <w:spacing w:before="240" w:after="240"/>
              <w:ind w:hanging="2"/>
              <w:rPr>
                <w:sz w:val="20"/>
                <w:szCs w:val="20"/>
              </w:rPr>
            </w:pPr>
            <w:r w:rsidRPr="00A46A2E">
              <w:rPr>
                <w:sz w:val="20"/>
                <w:szCs w:val="20"/>
              </w:rPr>
              <w:t>Registro y seguimiento de solicitudes mediante sistema de tickets.</w:t>
            </w:r>
          </w:p>
          <w:p w14:paraId="56A2EC3E" w14:textId="77777777" w:rsidR="005F3284" w:rsidRPr="00A46A2E" w:rsidRDefault="005F3284" w:rsidP="00AE6F5F">
            <w:pPr>
              <w:pBdr>
                <w:top w:val="nil"/>
                <w:left w:val="nil"/>
                <w:bottom w:val="nil"/>
                <w:right w:val="nil"/>
                <w:between w:val="nil"/>
              </w:pBdr>
              <w:ind w:hanging="2"/>
              <w:jc w:val="both"/>
              <w:rPr>
                <w:sz w:val="20"/>
                <w:szCs w:val="20"/>
              </w:rPr>
            </w:pPr>
            <w:r w:rsidRPr="00A46A2E">
              <w:rPr>
                <w:sz w:val="20"/>
                <w:szCs w:val="20"/>
              </w:rPr>
              <w:t>Informes mensuales de uso de horas, actividades realizadas y recomendaciones.</w:t>
            </w:r>
          </w:p>
        </w:tc>
      </w:tr>
    </w:tbl>
    <w:p w14:paraId="7A1AE9F8" w14:textId="77777777" w:rsidR="00A46A2E" w:rsidRDefault="00A46A2E" w:rsidP="00586BC7">
      <w:pPr>
        <w:pStyle w:val="Heading1"/>
        <w:ind w:leftChars="0" w:left="0" w:firstLineChars="0" w:firstLine="0"/>
      </w:pPr>
      <w:bookmarkStart w:id="33" w:name="_heading=h.fpe51awn5btr" w:colFirst="0" w:colLast="0"/>
      <w:bookmarkEnd w:id="33"/>
    </w:p>
    <w:p w14:paraId="1DE45E9D" w14:textId="724271F6" w:rsidR="005F3284" w:rsidRDefault="005F3284" w:rsidP="005F3284">
      <w:pPr>
        <w:pStyle w:val="Heading1"/>
        <w:numPr>
          <w:ilvl w:val="0"/>
          <w:numId w:val="30"/>
        </w:numPr>
        <w:ind w:left="0" w:hanging="2"/>
      </w:pPr>
      <w:r>
        <w:t xml:space="preserve"> SERVICIOS ESPERADOS. </w:t>
      </w:r>
    </w:p>
    <w:p w14:paraId="218BB8BF" w14:textId="77777777" w:rsidR="00586BC7" w:rsidRPr="00586BC7" w:rsidRDefault="00586BC7" w:rsidP="00586BC7"/>
    <w:p w14:paraId="5D0E787D" w14:textId="77777777" w:rsidR="005F3284" w:rsidRPr="00586BC7" w:rsidRDefault="005F3284" w:rsidP="005F3284">
      <w:pPr>
        <w:ind w:hanging="2"/>
        <w:jc w:val="both"/>
      </w:pPr>
      <w:r w:rsidRPr="00586BC7">
        <w:t>Los servicios requeridos para la “</w:t>
      </w:r>
      <w:r w:rsidRPr="00586BC7">
        <w:rPr>
          <w:i/>
        </w:rPr>
        <w:t>IMPLEMENTACIÓN DEL NUEVO SERVICIO DE INTEROPERABILIDAD PARA LA DIRECCIÓN NACIONAL DE REGISTROS PÚBLICOS - DINARP.</w:t>
      </w:r>
      <w:r w:rsidRPr="00586BC7">
        <w:t>”, son los siguientes:</w:t>
      </w:r>
    </w:p>
    <w:p w14:paraId="0F3129E1" w14:textId="77777777" w:rsidR="005F3284" w:rsidRPr="00586BC7" w:rsidRDefault="005F3284" w:rsidP="00586BC7">
      <w:pPr>
        <w:numPr>
          <w:ilvl w:val="0"/>
          <w:numId w:val="96"/>
        </w:numPr>
        <w:suppressAutoHyphens/>
        <w:jc w:val="both"/>
        <w:textDirection w:val="btLr"/>
        <w:textAlignment w:val="top"/>
        <w:outlineLvl w:val="0"/>
      </w:pPr>
      <w:r w:rsidRPr="00586BC7">
        <w:t>Flujos de trabajo requeridos por cada uno de los servicios contratados, conforme a las necesidades funcionales y técnicas de la institución.</w:t>
      </w:r>
    </w:p>
    <w:p w14:paraId="6C2067BD" w14:textId="77777777" w:rsidR="005F3284" w:rsidRPr="00586BC7" w:rsidRDefault="005F3284" w:rsidP="00586BC7">
      <w:pPr>
        <w:numPr>
          <w:ilvl w:val="0"/>
          <w:numId w:val="96"/>
        </w:numPr>
        <w:suppressAutoHyphens/>
        <w:jc w:val="both"/>
        <w:textDirection w:val="btLr"/>
        <w:textAlignment w:val="top"/>
        <w:outlineLvl w:val="0"/>
      </w:pPr>
      <w:r w:rsidRPr="00586BC7">
        <w:t>Implementación de arquitectura integral que soporte los servicios contratados, en los diferentes ambientes (desarrollo, preproducción, producción), conforme a las especificaciones técnicas detalladas en el presente documento.</w:t>
      </w:r>
    </w:p>
    <w:p w14:paraId="3238B70C" w14:textId="77777777" w:rsidR="005F3284" w:rsidRPr="00586BC7" w:rsidRDefault="005F3284" w:rsidP="00586BC7">
      <w:pPr>
        <w:numPr>
          <w:ilvl w:val="0"/>
          <w:numId w:val="96"/>
        </w:numPr>
        <w:suppressAutoHyphens/>
        <w:jc w:val="both"/>
        <w:textDirection w:val="btLr"/>
        <w:textAlignment w:val="top"/>
        <w:outlineLvl w:val="0"/>
      </w:pPr>
      <w:r w:rsidRPr="00586BC7">
        <w:lastRenderedPageBreak/>
        <w:t>Consola de administración para todos los servicios y productos contratados, con identificación de conexiones de fuentes y alertas (sobre conexiones y servicio).</w:t>
      </w:r>
    </w:p>
    <w:p w14:paraId="44D304BA" w14:textId="77777777" w:rsidR="005F3284" w:rsidRPr="00586BC7" w:rsidRDefault="005F3284" w:rsidP="00586BC7">
      <w:pPr>
        <w:numPr>
          <w:ilvl w:val="0"/>
          <w:numId w:val="96"/>
        </w:numPr>
        <w:suppressAutoHyphens/>
        <w:jc w:val="both"/>
        <w:textDirection w:val="btLr"/>
        <w:textAlignment w:val="top"/>
        <w:outlineLvl w:val="0"/>
      </w:pPr>
      <w:r w:rsidRPr="00586BC7">
        <w:t>Habilitación y parametrización de todos los servicios y productos contratados para su puesta en producción, con documentación asociada.</w:t>
      </w:r>
    </w:p>
    <w:p w14:paraId="6E692457" w14:textId="77777777" w:rsidR="005F3284" w:rsidRPr="00586BC7" w:rsidRDefault="005F3284" w:rsidP="00586BC7">
      <w:pPr>
        <w:numPr>
          <w:ilvl w:val="0"/>
          <w:numId w:val="96"/>
        </w:numPr>
        <w:suppressAutoHyphens/>
        <w:jc w:val="both"/>
        <w:textDirection w:val="btLr"/>
        <w:textAlignment w:val="top"/>
        <w:outlineLvl w:val="0"/>
      </w:pPr>
      <w:r w:rsidRPr="00586BC7">
        <w:t>Tableros Interactivos (Dashboards)</w:t>
      </w:r>
      <w:r w:rsidRPr="00586BC7">
        <w:rPr>
          <w:b/>
        </w:rPr>
        <w:t xml:space="preserve"> </w:t>
      </w:r>
      <w:r w:rsidRPr="00586BC7">
        <w:t>con visualización de métricas clave, indicadores de desempeño y estadísticas de uso del sistema.</w:t>
      </w:r>
    </w:p>
    <w:p w14:paraId="52A41677" w14:textId="77777777" w:rsidR="005F3284" w:rsidRPr="00586BC7" w:rsidRDefault="005F3284" w:rsidP="00586BC7">
      <w:pPr>
        <w:numPr>
          <w:ilvl w:val="0"/>
          <w:numId w:val="96"/>
        </w:numPr>
        <w:suppressAutoHyphens/>
        <w:jc w:val="both"/>
        <w:textDirection w:val="btLr"/>
        <w:textAlignment w:val="top"/>
        <w:outlineLvl w:val="0"/>
      </w:pPr>
      <w:r w:rsidRPr="00586BC7">
        <w:t>Modelos analíticos y predictivos orientados al análisis de tendencias, comportamiento histórico y detección temprana de anomalías en los servicios interoperables.</w:t>
      </w:r>
    </w:p>
    <w:p w14:paraId="7BFEAC9E" w14:textId="77777777" w:rsidR="005F3284" w:rsidRPr="00586BC7" w:rsidRDefault="005F3284" w:rsidP="00586BC7">
      <w:pPr>
        <w:numPr>
          <w:ilvl w:val="0"/>
          <w:numId w:val="96"/>
        </w:numPr>
        <w:suppressAutoHyphens/>
        <w:jc w:val="both"/>
        <w:textDirection w:val="btLr"/>
        <w:textAlignment w:val="top"/>
        <w:outlineLvl w:val="0"/>
      </w:pPr>
      <w:r w:rsidRPr="00586BC7">
        <w:t>Informe final del proyecto, debe incluir:</w:t>
      </w:r>
    </w:p>
    <w:p w14:paraId="74311DFC" w14:textId="77777777" w:rsidR="005F3284" w:rsidRPr="00586BC7" w:rsidRDefault="005F3284" w:rsidP="00586BC7">
      <w:pPr>
        <w:pStyle w:val="ListParagraph"/>
        <w:numPr>
          <w:ilvl w:val="0"/>
          <w:numId w:val="95"/>
        </w:numPr>
        <w:spacing w:after="0" w:line="240" w:lineRule="auto"/>
        <w:ind w:leftChars="0" w:firstLineChars="0"/>
        <w:rPr>
          <w:sz w:val="24"/>
          <w:szCs w:val="24"/>
        </w:rPr>
      </w:pPr>
      <w:r w:rsidRPr="00586BC7">
        <w:rPr>
          <w:sz w:val="24"/>
          <w:szCs w:val="24"/>
        </w:rPr>
        <w:t>Resultados alcanzados.</w:t>
      </w:r>
    </w:p>
    <w:p w14:paraId="1B583EAA" w14:textId="77777777" w:rsidR="005F3284" w:rsidRPr="00586BC7" w:rsidRDefault="005F3284" w:rsidP="00586BC7">
      <w:pPr>
        <w:pStyle w:val="ListParagraph"/>
        <w:numPr>
          <w:ilvl w:val="0"/>
          <w:numId w:val="95"/>
        </w:numPr>
        <w:spacing w:after="0" w:line="240" w:lineRule="auto"/>
        <w:ind w:leftChars="0" w:firstLineChars="0"/>
        <w:rPr>
          <w:sz w:val="24"/>
          <w:szCs w:val="24"/>
        </w:rPr>
      </w:pPr>
      <w:r w:rsidRPr="00586BC7">
        <w:rPr>
          <w:sz w:val="24"/>
          <w:szCs w:val="24"/>
        </w:rPr>
        <w:t>Evidencia de pruebas realizadas (unitarias, integrales, carga, de rendimiento).</w:t>
      </w:r>
    </w:p>
    <w:p w14:paraId="2368CBD0" w14:textId="77777777" w:rsidR="005F3284" w:rsidRPr="00586BC7" w:rsidRDefault="005F3284" w:rsidP="00586BC7">
      <w:pPr>
        <w:pStyle w:val="ListParagraph"/>
        <w:numPr>
          <w:ilvl w:val="0"/>
          <w:numId w:val="95"/>
        </w:numPr>
        <w:spacing w:after="0" w:line="240" w:lineRule="auto"/>
        <w:ind w:leftChars="0" w:firstLineChars="0"/>
        <w:rPr>
          <w:sz w:val="24"/>
          <w:szCs w:val="24"/>
        </w:rPr>
      </w:pPr>
      <w:bookmarkStart w:id="34" w:name="_heading=h.8jas6brqho13" w:colFirst="0" w:colLast="0"/>
      <w:bookmarkEnd w:id="34"/>
      <w:r w:rsidRPr="00586BC7">
        <w:rPr>
          <w:sz w:val="24"/>
          <w:szCs w:val="24"/>
        </w:rPr>
        <w:t>Recomendaciones para operación y mantenimiento posterior.</w:t>
      </w:r>
    </w:p>
    <w:p w14:paraId="065FAC0E" w14:textId="77777777" w:rsidR="005F3284" w:rsidRPr="00586BC7" w:rsidRDefault="005F3284" w:rsidP="00586BC7">
      <w:pPr>
        <w:pStyle w:val="ListParagraph"/>
        <w:numPr>
          <w:ilvl w:val="0"/>
          <w:numId w:val="95"/>
        </w:numPr>
        <w:spacing w:after="0" w:line="240" w:lineRule="auto"/>
        <w:ind w:leftChars="0" w:firstLineChars="0"/>
        <w:rPr>
          <w:sz w:val="24"/>
          <w:szCs w:val="24"/>
        </w:rPr>
      </w:pPr>
      <w:bookmarkStart w:id="35" w:name="_heading=h.vxwrlbpdeqjo" w:colFirst="0" w:colLast="0"/>
      <w:bookmarkEnd w:id="35"/>
      <w:r w:rsidRPr="00586BC7">
        <w:rPr>
          <w:sz w:val="24"/>
          <w:szCs w:val="24"/>
        </w:rPr>
        <w:t>Identificación de posibles mejoras futuras.</w:t>
      </w:r>
    </w:p>
    <w:p w14:paraId="1F583F1F" w14:textId="77777777" w:rsidR="005F3284" w:rsidRDefault="005F3284" w:rsidP="005F3284">
      <w:pPr>
        <w:ind w:hanging="2"/>
        <w:jc w:val="both"/>
        <w:rPr>
          <w:highlight w:val="green"/>
        </w:rPr>
      </w:pPr>
      <w:bookmarkStart w:id="36" w:name="_heading=h.3ofrc9mhpf8w" w:colFirst="0" w:colLast="0"/>
      <w:bookmarkEnd w:id="36"/>
    </w:p>
    <w:p w14:paraId="177A5E48" w14:textId="77777777" w:rsidR="005F3284" w:rsidRDefault="005F3284" w:rsidP="005F3284">
      <w:pPr>
        <w:pStyle w:val="Heading1"/>
        <w:numPr>
          <w:ilvl w:val="0"/>
          <w:numId w:val="30"/>
        </w:numPr>
        <w:ind w:left="0" w:hanging="2"/>
      </w:pPr>
      <w:r>
        <w:t xml:space="preserve"> PLAZO DE EJECUCIÓN.</w:t>
      </w:r>
    </w:p>
    <w:p w14:paraId="56DB51BD" w14:textId="77777777" w:rsidR="00586BC7" w:rsidRPr="00586BC7" w:rsidRDefault="00586BC7" w:rsidP="00586BC7"/>
    <w:p w14:paraId="4C7FB7B6" w14:textId="77777777" w:rsidR="005F3284" w:rsidRDefault="005F3284" w:rsidP="005F3284">
      <w:pPr>
        <w:ind w:hanging="2"/>
        <w:jc w:val="both"/>
        <w:rPr>
          <w:highlight w:val="green"/>
        </w:rPr>
      </w:pPr>
      <w:r w:rsidRPr="00586BC7">
        <w:t>El plazo de ejecución para la “</w:t>
      </w:r>
      <w:r w:rsidRPr="00586BC7">
        <w:rPr>
          <w:i/>
        </w:rPr>
        <w:t>IMPLEMENTACIÓN DEL NUEVO SERVICIO DE INTEROPERABILIDAD PARA LA DIRECCIÓN NACIONAL DE REGISTROS PÚBLICOS - DINARP.</w:t>
      </w:r>
      <w:r w:rsidRPr="00586BC7">
        <w:t>” es de 365 días (12 meses), contados a partir del día laboral siguiente de la suscripción del contrato; conforme al siguiente detalle:</w:t>
      </w:r>
    </w:p>
    <w:tbl>
      <w:tblPr>
        <w:tblW w:w="878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694"/>
        <w:gridCol w:w="4819"/>
        <w:gridCol w:w="1276"/>
      </w:tblGrid>
      <w:tr w:rsidR="005F3284" w:rsidRPr="00586BC7" w14:paraId="55008AD8" w14:textId="77777777" w:rsidTr="00AE6F5F">
        <w:trPr>
          <w:trHeight w:val="93"/>
        </w:trPr>
        <w:tc>
          <w:tcPr>
            <w:tcW w:w="2694" w:type="dxa"/>
            <w:shd w:val="clear" w:color="auto" w:fill="2F5496"/>
          </w:tcPr>
          <w:p w14:paraId="5AB7ACDD" w14:textId="77777777" w:rsidR="005F3284" w:rsidRPr="00586BC7" w:rsidRDefault="005F3284" w:rsidP="00AE6F5F">
            <w:pPr>
              <w:pBdr>
                <w:top w:val="nil"/>
                <w:left w:val="nil"/>
                <w:bottom w:val="nil"/>
                <w:right w:val="nil"/>
                <w:between w:val="nil"/>
              </w:pBdr>
              <w:ind w:hanging="2"/>
              <w:jc w:val="center"/>
              <w:rPr>
                <w:color w:val="FFFFFF"/>
                <w:sz w:val="20"/>
                <w:szCs w:val="20"/>
              </w:rPr>
            </w:pPr>
            <w:r w:rsidRPr="00586BC7">
              <w:rPr>
                <w:b/>
                <w:color w:val="FFFFFF"/>
                <w:sz w:val="20"/>
                <w:szCs w:val="20"/>
              </w:rPr>
              <w:t>FASES</w:t>
            </w:r>
          </w:p>
        </w:tc>
        <w:tc>
          <w:tcPr>
            <w:tcW w:w="4819" w:type="dxa"/>
            <w:shd w:val="clear" w:color="auto" w:fill="2F5496"/>
          </w:tcPr>
          <w:p w14:paraId="536F7BC4" w14:textId="77777777" w:rsidR="005F3284" w:rsidRPr="00586BC7" w:rsidRDefault="005F3284" w:rsidP="00AE6F5F">
            <w:pPr>
              <w:pBdr>
                <w:top w:val="nil"/>
                <w:left w:val="nil"/>
                <w:bottom w:val="nil"/>
                <w:right w:val="nil"/>
                <w:between w:val="nil"/>
              </w:pBdr>
              <w:ind w:hanging="2"/>
              <w:jc w:val="center"/>
              <w:rPr>
                <w:color w:val="FFFFFF"/>
                <w:sz w:val="20"/>
                <w:szCs w:val="20"/>
              </w:rPr>
            </w:pPr>
            <w:r w:rsidRPr="00586BC7">
              <w:rPr>
                <w:b/>
                <w:color w:val="FFFFFF"/>
                <w:sz w:val="20"/>
                <w:szCs w:val="20"/>
              </w:rPr>
              <w:t>ACTIVIDADES</w:t>
            </w:r>
          </w:p>
        </w:tc>
        <w:tc>
          <w:tcPr>
            <w:tcW w:w="1276" w:type="dxa"/>
            <w:shd w:val="clear" w:color="auto" w:fill="2F5496"/>
          </w:tcPr>
          <w:p w14:paraId="76EBF41A" w14:textId="77777777" w:rsidR="005F3284" w:rsidRPr="00586BC7" w:rsidRDefault="005F3284" w:rsidP="00AE6F5F">
            <w:pPr>
              <w:pBdr>
                <w:top w:val="nil"/>
                <w:left w:val="nil"/>
                <w:bottom w:val="nil"/>
                <w:right w:val="nil"/>
                <w:between w:val="nil"/>
              </w:pBdr>
              <w:ind w:hanging="2"/>
              <w:jc w:val="center"/>
              <w:rPr>
                <w:color w:val="FFFFFF"/>
                <w:sz w:val="20"/>
                <w:szCs w:val="20"/>
              </w:rPr>
            </w:pPr>
            <w:r w:rsidRPr="00586BC7">
              <w:rPr>
                <w:b/>
                <w:color w:val="FFFFFF"/>
                <w:sz w:val="20"/>
                <w:szCs w:val="20"/>
              </w:rPr>
              <w:t xml:space="preserve">PLAZO </w:t>
            </w:r>
          </w:p>
        </w:tc>
      </w:tr>
      <w:tr w:rsidR="005F3284" w:rsidRPr="00586BC7" w14:paraId="35CA518F" w14:textId="77777777" w:rsidTr="00AE6F5F">
        <w:trPr>
          <w:trHeight w:val="323"/>
        </w:trPr>
        <w:tc>
          <w:tcPr>
            <w:tcW w:w="2694" w:type="dxa"/>
            <w:shd w:val="clear" w:color="auto" w:fill="D9E2F3"/>
          </w:tcPr>
          <w:p w14:paraId="10DB74FC" w14:textId="77777777" w:rsidR="005F3284" w:rsidRPr="00586BC7" w:rsidRDefault="005F3284" w:rsidP="00AE6F5F">
            <w:pPr>
              <w:pBdr>
                <w:top w:val="nil"/>
                <w:left w:val="nil"/>
                <w:bottom w:val="nil"/>
                <w:right w:val="nil"/>
                <w:between w:val="nil"/>
              </w:pBdr>
              <w:ind w:hanging="2"/>
              <w:jc w:val="center"/>
              <w:rPr>
                <w:color w:val="000000"/>
                <w:sz w:val="20"/>
                <w:szCs w:val="20"/>
              </w:rPr>
            </w:pPr>
            <w:r w:rsidRPr="00586BC7">
              <w:rPr>
                <w:color w:val="000000"/>
                <w:sz w:val="20"/>
                <w:szCs w:val="20"/>
                <w:u w:val="single"/>
              </w:rPr>
              <w:t>Fase 1</w:t>
            </w:r>
          </w:p>
          <w:p w14:paraId="4E23AC55" w14:textId="77777777" w:rsidR="005F3284" w:rsidRPr="00586BC7" w:rsidRDefault="005F3284" w:rsidP="00AE6F5F">
            <w:pPr>
              <w:pBdr>
                <w:top w:val="nil"/>
                <w:left w:val="nil"/>
                <w:bottom w:val="nil"/>
                <w:right w:val="nil"/>
                <w:between w:val="nil"/>
              </w:pBdr>
              <w:ind w:hanging="2"/>
              <w:jc w:val="center"/>
              <w:rPr>
                <w:color w:val="000000"/>
                <w:sz w:val="20"/>
                <w:szCs w:val="20"/>
              </w:rPr>
            </w:pPr>
            <w:r w:rsidRPr="00586BC7">
              <w:rPr>
                <w:color w:val="000000"/>
                <w:sz w:val="20"/>
                <w:szCs w:val="20"/>
              </w:rPr>
              <w:t>Planificación y Diseño</w:t>
            </w:r>
          </w:p>
        </w:tc>
        <w:tc>
          <w:tcPr>
            <w:tcW w:w="4819" w:type="dxa"/>
            <w:shd w:val="clear" w:color="auto" w:fill="D9E2F3"/>
          </w:tcPr>
          <w:p w14:paraId="499708FA" w14:textId="77777777" w:rsidR="005F3284" w:rsidRPr="00586BC7" w:rsidRDefault="005F3284" w:rsidP="00AE6F5F">
            <w:pPr>
              <w:pBdr>
                <w:top w:val="nil"/>
                <w:left w:val="nil"/>
                <w:bottom w:val="nil"/>
                <w:right w:val="nil"/>
                <w:between w:val="nil"/>
              </w:pBdr>
              <w:ind w:hanging="2"/>
              <w:jc w:val="both"/>
              <w:rPr>
                <w:color w:val="000000"/>
                <w:sz w:val="20"/>
                <w:szCs w:val="20"/>
              </w:rPr>
            </w:pPr>
            <w:r w:rsidRPr="00586BC7">
              <w:rPr>
                <w:color w:val="000000"/>
                <w:sz w:val="20"/>
                <w:szCs w:val="20"/>
              </w:rPr>
              <w:t>Análisis de requisitos, diseño de la arquitectura integral , definición de KPIs y métricas clave.</w:t>
            </w:r>
          </w:p>
        </w:tc>
        <w:tc>
          <w:tcPr>
            <w:tcW w:w="1276" w:type="dxa"/>
            <w:shd w:val="clear" w:color="auto" w:fill="D9E2F3"/>
          </w:tcPr>
          <w:p w14:paraId="42403F54" w14:textId="77777777" w:rsidR="005F3284" w:rsidRPr="00586BC7" w:rsidRDefault="005F3284" w:rsidP="00AE6F5F">
            <w:pPr>
              <w:pBdr>
                <w:top w:val="nil"/>
                <w:left w:val="nil"/>
                <w:bottom w:val="nil"/>
                <w:right w:val="nil"/>
                <w:between w:val="nil"/>
              </w:pBdr>
              <w:ind w:hanging="2"/>
              <w:jc w:val="center"/>
              <w:rPr>
                <w:color w:val="000000"/>
                <w:sz w:val="20"/>
                <w:szCs w:val="20"/>
              </w:rPr>
            </w:pPr>
            <w:r w:rsidRPr="00586BC7">
              <w:rPr>
                <w:sz w:val="20"/>
                <w:szCs w:val="20"/>
              </w:rPr>
              <w:t xml:space="preserve">Mes </w:t>
            </w:r>
            <w:r w:rsidRPr="00586BC7">
              <w:rPr>
                <w:color w:val="000000"/>
                <w:sz w:val="20"/>
                <w:szCs w:val="20"/>
              </w:rPr>
              <w:t>1</w:t>
            </w:r>
          </w:p>
        </w:tc>
      </w:tr>
      <w:tr w:rsidR="005F3284" w:rsidRPr="00586BC7" w14:paraId="3825AE7F" w14:textId="77777777" w:rsidTr="00AE6F5F">
        <w:trPr>
          <w:trHeight w:val="323"/>
        </w:trPr>
        <w:tc>
          <w:tcPr>
            <w:tcW w:w="2694" w:type="dxa"/>
            <w:shd w:val="clear" w:color="auto" w:fill="B4C6E7"/>
          </w:tcPr>
          <w:p w14:paraId="2DA79ED6" w14:textId="77777777" w:rsidR="005F3284" w:rsidRPr="00586BC7" w:rsidRDefault="005F3284" w:rsidP="00AE6F5F">
            <w:pPr>
              <w:pBdr>
                <w:top w:val="nil"/>
                <w:left w:val="nil"/>
                <w:bottom w:val="nil"/>
                <w:right w:val="nil"/>
                <w:between w:val="nil"/>
              </w:pBdr>
              <w:ind w:hanging="2"/>
              <w:jc w:val="center"/>
              <w:rPr>
                <w:color w:val="000000"/>
                <w:sz w:val="20"/>
                <w:szCs w:val="20"/>
              </w:rPr>
            </w:pPr>
            <w:r w:rsidRPr="00586BC7">
              <w:rPr>
                <w:color w:val="000000"/>
                <w:sz w:val="20"/>
                <w:szCs w:val="20"/>
                <w:u w:val="single"/>
              </w:rPr>
              <w:t>Fase 2</w:t>
            </w:r>
          </w:p>
          <w:p w14:paraId="128540F3" w14:textId="77777777" w:rsidR="005F3284" w:rsidRPr="00586BC7" w:rsidRDefault="005F3284" w:rsidP="00AE6F5F">
            <w:pPr>
              <w:ind w:hanging="2"/>
              <w:jc w:val="center"/>
              <w:rPr>
                <w:sz w:val="20"/>
                <w:szCs w:val="20"/>
              </w:rPr>
            </w:pPr>
            <w:r w:rsidRPr="00586BC7">
              <w:rPr>
                <w:sz w:val="20"/>
                <w:szCs w:val="20"/>
              </w:rPr>
              <w:t>Implementación y Configuración de arquitectura integral</w:t>
            </w:r>
          </w:p>
        </w:tc>
        <w:tc>
          <w:tcPr>
            <w:tcW w:w="4819" w:type="dxa"/>
            <w:shd w:val="clear" w:color="auto" w:fill="B4C6E7"/>
          </w:tcPr>
          <w:p w14:paraId="1D196F83" w14:textId="21185B1F" w:rsidR="005F3284" w:rsidRPr="00586BC7" w:rsidRDefault="005F3284" w:rsidP="00AE6F5F">
            <w:pPr>
              <w:pBdr>
                <w:top w:val="nil"/>
                <w:left w:val="nil"/>
                <w:bottom w:val="nil"/>
                <w:right w:val="nil"/>
                <w:between w:val="nil"/>
              </w:pBdr>
              <w:ind w:hanging="2"/>
              <w:jc w:val="both"/>
              <w:rPr>
                <w:color w:val="000000"/>
                <w:sz w:val="20"/>
                <w:szCs w:val="20"/>
              </w:rPr>
            </w:pPr>
            <w:r w:rsidRPr="00586BC7">
              <w:rPr>
                <w:sz w:val="20"/>
                <w:szCs w:val="20"/>
              </w:rPr>
              <w:t xml:space="preserve">Implementación de arquitectura integral por cada uno de los servicios contratados, en ambientes de desarrollo, </w:t>
            </w:r>
            <w:r w:rsidR="00586BC7" w:rsidRPr="00586BC7">
              <w:rPr>
                <w:sz w:val="20"/>
                <w:szCs w:val="20"/>
              </w:rPr>
              <w:t>preproducción</w:t>
            </w:r>
            <w:r w:rsidRPr="00586BC7">
              <w:rPr>
                <w:sz w:val="20"/>
                <w:szCs w:val="20"/>
              </w:rPr>
              <w:t xml:space="preserve"> y producción</w:t>
            </w:r>
            <w:r w:rsidRPr="00586BC7">
              <w:rPr>
                <w:color w:val="000000"/>
                <w:sz w:val="20"/>
                <w:szCs w:val="20"/>
              </w:rPr>
              <w:t>.</w:t>
            </w:r>
          </w:p>
        </w:tc>
        <w:tc>
          <w:tcPr>
            <w:tcW w:w="1276" w:type="dxa"/>
            <w:shd w:val="clear" w:color="auto" w:fill="B4C6E7"/>
          </w:tcPr>
          <w:p w14:paraId="73D7C822" w14:textId="77777777" w:rsidR="005F3284" w:rsidRPr="00586BC7" w:rsidRDefault="005F3284" w:rsidP="00AE6F5F">
            <w:pPr>
              <w:pBdr>
                <w:top w:val="nil"/>
                <w:left w:val="nil"/>
                <w:bottom w:val="nil"/>
                <w:right w:val="nil"/>
                <w:between w:val="nil"/>
              </w:pBdr>
              <w:ind w:hanging="2"/>
              <w:jc w:val="center"/>
              <w:rPr>
                <w:color w:val="000000"/>
                <w:sz w:val="20"/>
                <w:szCs w:val="20"/>
              </w:rPr>
            </w:pPr>
            <w:r w:rsidRPr="00586BC7">
              <w:rPr>
                <w:sz w:val="20"/>
                <w:szCs w:val="20"/>
              </w:rPr>
              <w:t xml:space="preserve">Meses </w:t>
            </w:r>
            <w:r w:rsidRPr="00586BC7">
              <w:rPr>
                <w:color w:val="000000"/>
                <w:sz w:val="20"/>
                <w:szCs w:val="20"/>
              </w:rPr>
              <w:t>2-</w:t>
            </w:r>
            <w:r w:rsidRPr="00586BC7">
              <w:rPr>
                <w:sz w:val="20"/>
                <w:szCs w:val="20"/>
              </w:rPr>
              <w:t>7</w:t>
            </w:r>
          </w:p>
        </w:tc>
      </w:tr>
      <w:tr w:rsidR="005F3284" w:rsidRPr="00586BC7" w14:paraId="57F68403" w14:textId="77777777" w:rsidTr="00AE6F5F">
        <w:trPr>
          <w:trHeight w:val="325"/>
        </w:trPr>
        <w:tc>
          <w:tcPr>
            <w:tcW w:w="2694" w:type="dxa"/>
            <w:shd w:val="clear" w:color="auto" w:fill="D9E2F3"/>
          </w:tcPr>
          <w:p w14:paraId="18A4186E" w14:textId="77777777" w:rsidR="005F3284" w:rsidRPr="00586BC7" w:rsidRDefault="005F3284" w:rsidP="00AE6F5F">
            <w:pPr>
              <w:ind w:hanging="2"/>
              <w:jc w:val="center"/>
              <w:rPr>
                <w:sz w:val="20"/>
                <w:szCs w:val="20"/>
              </w:rPr>
            </w:pPr>
            <w:r w:rsidRPr="00586BC7">
              <w:rPr>
                <w:sz w:val="20"/>
                <w:szCs w:val="20"/>
                <w:u w:val="single"/>
              </w:rPr>
              <w:t>Fase 3</w:t>
            </w:r>
          </w:p>
          <w:p w14:paraId="6A49E2B7" w14:textId="77777777" w:rsidR="005F3284" w:rsidRPr="00586BC7" w:rsidRDefault="005F3284" w:rsidP="00AE6F5F">
            <w:pPr>
              <w:ind w:hanging="2"/>
              <w:jc w:val="center"/>
              <w:rPr>
                <w:sz w:val="20"/>
                <w:szCs w:val="20"/>
              </w:rPr>
            </w:pPr>
            <w:r w:rsidRPr="00586BC7">
              <w:rPr>
                <w:sz w:val="20"/>
                <w:szCs w:val="20"/>
              </w:rPr>
              <w:t>Pruebas, Optimización y Capacitación</w:t>
            </w:r>
          </w:p>
        </w:tc>
        <w:tc>
          <w:tcPr>
            <w:tcW w:w="4819" w:type="dxa"/>
            <w:shd w:val="clear" w:color="auto" w:fill="D9E2F3"/>
          </w:tcPr>
          <w:p w14:paraId="2F8B6D82" w14:textId="652CD1C5" w:rsidR="005F3284" w:rsidRPr="00586BC7" w:rsidRDefault="005F3284" w:rsidP="00AE6F5F">
            <w:pPr>
              <w:ind w:hanging="2"/>
              <w:jc w:val="both"/>
              <w:rPr>
                <w:sz w:val="20"/>
                <w:szCs w:val="20"/>
              </w:rPr>
            </w:pPr>
            <w:r w:rsidRPr="00586BC7">
              <w:rPr>
                <w:sz w:val="20"/>
                <w:szCs w:val="20"/>
              </w:rPr>
              <w:t xml:space="preserve">Pruebas de funcionalidad, de carga, seguridad, </w:t>
            </w:r>
            <w:r w:rsidR="00586BC7" w:rsidRPr="00586BC7">
              <w:rPr>
                <w:sz w:val="20"/>
                <w:szCs w:val="20"/>
              </w:rPr>
              <w:t>rendimiento, optimización</w:t>
            </w:r>
            <w:r w:rsidRPr="00586BC7">
              <w:rPr>
                <w:sz w:val="20"/>
                <w:szCs w:val="20"/>
              </w:rPr>
              <w:t xml:space="preserve"> de los todos los componentes que forman parte de la arquitectura integral, capacitación para el equipo de DINARP en el uso y administración de la plataforma.</w:t>
            </w:r>
          </w:p>
        </w:tc>
        <w:tc>
          <w:tcPr>
            <w:tcW w:w="1276" w:type="dxa"/>
            <w:shd w:val="clear" w:color="auto" w:fill="B4C6E7"/>
          </w:tcPr>
          <w:p w14:paraId="12F4E4B4" w14:textId="77777777" w:rsidR="005F3284" w:rsidRPr="00586BC7" w:rsidRDefault="005F3284" w:rsidP="00AE6F5F">
            <w:pPr>
              <w:ind w:hanging="2"/>
              <w:jc w:val="center"/>
              <w:rPr>
                <w:sz w:val="20"/>
                <w:szCs w:val="20"/>
              </w:rPr>
            </w:pPr>
            <w:r w:rsidRPr="00586BC7">
              <w:rPr>
                <w:sz w:val="20"/>
                <w:szCs w:val="20"/>
              </w:rPr>
              <w:t>Meses 8-9</w:t>
            </w:r>
          </w:p>
        </w:tc>
      </w:tr>
      <w:tr w:rsidR="005F3284" w14:paraId="28DF449A" w14:textId="77777777" w:rsidTr="00AE6F5F">
        <w:trPr>
          <w:trHeight w:val="325"/>
        </w:trPr>
        <w:tc>
          <w:tcPr>
            <w:tcW w:w="2694" w:type="dxa"/>
            <w:shd w:val="clear" w:color="auto" w:fill="D9E2F3"/>
          </w:tcPr>
          <w:p w14:paraId="273350E4" w14:textId="77777777" w:rsidR="005F3284" w:rsidRPr="00586BC7" w:rsidRDefault="005F3284" w:rsidP="00AE6F5F">
            <w:pPr>
              <w:ind w:hanging="2"/>
              <w:jc w:val="center"/>
              <w:rPr>
                <w:sz w:val="20"/>
                <w:szCs w:val="20"/>
              </w:rPr>
            </w:pPr>
            <w:r w:rsidRPr="00586BC7">
              <w:rPr>
                <w:sz w:val="20"/>
                <w:szCs w:val="20"/>
                <w:u w:val="single"/>
              </w:rPr>
              <w:t>Fase 4</w:t>
            </w:r>
          </w:p>
          <w:p w14:paraId="76B30095" w14:textId="77777777" w:rsidR="005F3284" w:rsidRPr="00586BC7" w:rsidRDefault="005F3284" w:rsidP="00AE6F5F">
            <w:pPr>
              <w:ind w:hanging="2"/>
              <w:jc w:val="center"/>
              <w:rPr>
                <w:sz w:val="20"/>
                <w:szCs w:val="20"/>
              </w:rPr>
            </w:pPr>
            <w:r w:rsidRPr="00586BC7">
              <w:rPr>
                <w:sz w:val="20"/>
                <w:szCs w:val="20"/>
              </w:rPr>
              <w:t>Servicio</w:t>
            </w:r>
          </w:p>
        </w:tc>
        <w:tc>
          <w:tcPr>
            <w:tcW w:w="4819" w:type="dxa"/>
            <w:shd w:val="clear" w:color="auto" w:fill="D9E2F3"/>
          </w:tcPr>
          <w:p w14:paraId="4C2A5874" w14:textId="77777777" w:rsidR="005F3284" w:rsidRPr="00586BC7" w:rsidRDefault="005F3284" w:rsidP="00AE6F5F">
            <w:pPr>
              <w:ind w:hanging="2"/>
              <w:jc w:val="both"/>
              <w:rPr>
                <w:sz w:val="20"/>
                <w:szCs w:val="20"/>
              </w:rPr>
            </w:pPr>
            <w:r w:rsidRPr="00586BC7">
              <w:rPr>
                <w:sz w:val="20"/>
                <w:szCs w:val="20"/>
              </w:rPr>
              <w:t>Prestación del servicio</w:t>
            </w:r>
          </w:p>
        </w:tc>
        <w:tc>
          <w:tcPr>
            <w:tcW w:w="1276" w:type="dxa"/>
            <w:shd w:val="clear" w:color="auto" w:fill="D9E2F3"/>
          </w:tcPr>
          <w:p w14:paraId="0F902B71" w14:textId="77777777" w:rsidR="005F3284" w:rsidRPr="00586BC7" w:rsidRDefault="005F3284" w:rsidP="00AE6F5F">
            <w:pPr>
              <w:ind w:hanging="2"/>
              <w:jc w:val="center"/>
              <w:rPr>
                <w:sz w:val="20"/>
                <w:szCs w:val="20"/>
              </w:rPr>
            </w:pPr>
            <w:r w:rsidRPr="00586BC7">
              <w:rPr>
                <w:sz w:val="20"/>
                <w:szCs w:val="20"/>
              </w:rPr>
              <w:t>Meses 10-12</w:t>
            </w:r>
          </w:p>
        </w:tc>
      </w:tr>
    </w:tbl>
    <w:p w14:paraId="1857846A" w14:textId="77777777" w:rsidR="005F3284" w:rsidRDefault="005F3284" w:rsidP="005F3284">
      <w:pPr>
        <w:pStyle w:val="Heading1"/>
        <w:numPr>
          <w:ilvl w:val="0"/>
          <w:numId w:val="30"/>
        </w:numPr>
        <w:ind w:left="0" w:hanging="2"/>
      </w:pPr>
      <w:bookmarkStart w:id="37" w:name="_heading=h.19b55f9nu2zt" w:colFirst="0" w:colLast="0"/>
      <w:bookmarkEnd w:id="37"/>
      <w:r>
        <w:t xml:space="preserve"> FORMAS Y CONDICIONES DE PAGO.</w:t>
      </w:r>
    </w:p>
    <w:p w14:paraId="3E030ACF" w14:textId="77777777" w:rsidR="00586BC7" w:rsidRPr="00586BC7" w:rsidRDefault="00586BC7" w:rsidP="00586BC7"/>
    <w:p w14:paraId="6B38D38C" w14:textId="77777777" w:rsidR="005F3284" w:rsidRDefault="005F3284" w:rsidP="005F3284">
      <w:pPr>
        <w:ind w:hanging="2"/>
        <w:jc w:val="both"/>
      </w:pPr>
      <w:bookmarkStart w:id="38" w:name="_heading=h.14s9hwkraxsy" w:colFirst="0" w:colLast="0"/>
      <w:bookmarkEnd w:id="38"/>
      <w:r w:rsidRPr="00586BC7">
        <w:t>Los pagos correspondientes al servicio de implementación de la nueva plataforma de interoperabilidad para la Dirección Nacional de Registros Públicos (DINARP) se realizarán de forma:</w:t>
      </w:r>
    </w:p>
    <w:p w14:paraId="14DC4424" w14:textId="77777777" w:rsidR="00586BC7" w:rsidRDefault="00586BC7" w:rsidP="005F3284">
      <w:pPr>
        <w:ind w:hanging="2"/>
        <w:jc w:val="both"/>
      </w:pPr>
    </w:p>
    <w:tbl>
      <w:tblPr>
        <w:tblW w:w="5000" w:type="pct"/>
        <w:tblCellMar>
          <w:top w:w="15" w:type="dxa"/>
          <w:left w:w="70" w:type="dxa"/>
          <w:right w:w="70" w:type="dxa"/>
        </w:tblCellMar>
        <w:tblLook w:val="04A0" w:firstRow="1" w:lastRow="0" w:firstColumn="1" w:lastColumn="0" w:noHBand="0" w:noVBand="1"/>
      </w:tblPr>
      <w:tblGrid>
        <w:gridCol w:w="1621"/>
        <w:gridCol w:w="841"/>
        <w:gridCol w:w="1469"/>
        <w:gridCol w:w="1546"/>
        <w:gridCol w:w="893"/>
        <w:gridCol w:w="1978"/>
        <w:gridCol w:w="146"/>
      </w:tblGrid>
      <w:tr w:rsidR="00586BC7" w14:paraId="37330DF0" w14:textId="77777777" w:rsidTr="00586BC7">
        <w:trPr>
          <w:gridAfter w:val="1"/>
          <w:wAfter w:w="67" w:type="pct"/>
          <w:trHeight w:val="920"/>
        </w:trPr>
        <w:tc>
          <w:tcPr>
            <w:tcW w:w="997" w:type="pct"/>
            <w:tcBorders>
              <w:top w:val="single" w:sz="8" w:space="0" w:color="8EAADB"/>
              <w:left w:val="nil"/>
              <w:bottom w:val="single" w:sz="8" w:space="0" w:color="8EAADB"/>
              <w:right w:val="single" w:sz="8" w:space="0" w:color="8EAADB"/>
            </w:tcBorders>
            <w:shd w:val="clear" w:color="auto" w:fill="auto"/>
            <w:vAlign w:val="center"/>
            <w:hideMark/>
          </w:tcPr>
          <w:p w14:paraId="689EBC25" w14:textId="77777777" w:rsidR="00586BC7" w:rsidRDefault="00586BC7">
            <w:pPr>
              <w:jc w:val="center"/>
              <w:rPr>
                <w:rFonts w:ascii="Calibri" w:hAnsi="Calibri" w:cs="Calibri"/>
                <w:b/>
                <w:bCs/>
                <w:color w:val="000000"/>
                <w:sz w:val="20"/>
                <w:szCs w:val="20"/>
              </w:rPr>
            </w:pPr>
            <w:r>
              <w:rPr>
                <w:rFonts w:ascii="Calibri" w:hAnsi="Calibri" w:cs="Calibri"/>
                <w:b/>
                <w:bCs/>
                <w:color w:val="000000"/>
                <w:sz w:val="20"/>
                <w:szCs w:val="20"/>
                <w:lang w:val="es-ES"/>
              </w:rPr>
              <w:t>Fase</w:t>
            </w:r>
          </w:p>
        </w:tc>
        <w:tc>
          <w:tcPr>
            <w:tcW w:w="538" w:type="pct"/>
            <w:tcBorders>
              <w:top w:val="single" w:sz="8" w:space="0" w:color="8EAADB"/>
              <w:left w:val="nil"/>
              <w:bottom w:val="single" w:sz="8" w:space="0" w:color="8EAADB"/>
              <w:right w:val="single" w:sz="8" w:space="0" w:color="8EAADB"/>
            </w:tcBorders>
            <w:shd w:val="clear" w:color="auto" w:fill="auto"/>
            <w:vAlign w:val="center"/>
            <w:hideMark/>
          </w:tcPr>
          <w:p w14:paraId="2CA4C716" w14:textId="77777777" w:rsidR="00586BC7" w:rsidRDefault="00586BC7">
            <w:pPr>
              <w:jc w:val="center"/>
              <w:rPr>
                <w:rFonts w:ascii="Calibri" w:hAnsi="Calibri" w:cs="Calibri"/>
                <w:b/>
                <w:bCs/>
                <w:color w:val="000000"/>
                <w:sz w:val="20"/>
                <w:szCs w:val="20"/>
              </w:rPr>
            </w:pPr>
            <w:r>
              <w:rPr>
                <w:rFonts w:ascii="Calibri" w:hAnsi="Calibri" w:cs="Calibri"/>
                <w:b/>
                <w:bCs/>
                <w:color w:val="000000"/>
                <w:sz w:val="20"/>
                <w:szCs w:val="20"/>
                <w:lang w:val="es-ES"/>
              </w:rPr>
              <w:t>Meses</w:t>
            </w:r>
          </w:p>
        </w:tc>
        <w:tc>
          <w:tcPr>
            <w:tcW w:w="670" w:type="pct"/>
            <w:tcBorders>
              <w:top w:val="single" w:sz="8" w:space="0" w:color="8EAADB"/>
              <w:left w:val="nil"/>
              <w:bottom w:val="single" w:sz="8" w:space="0" w:color="8EAADB"/>
              <w:right w:val="single" w:sz="8" w:space="0" w:color="8EAADB"/>
            </w:tcBorders>
            <w:shd w:val="clear" w:color="auto" w:fill="auto"/>
            <w:vAlign w:val="center"/>
            <w:hideMark/>
          </w:tcPr>
          <w:p w14:paraId="48766332" w14:textId="77777777" w:rsidR="00586BC7" w:rsidRDefault="00586BC7">
            <w:pPr>
              <w:jc w:val="center"/>
              <w:rPr>
                <w:rFonts w:ascii="Calibri" w:hAnsi="Calibri" w:cs="Calibri"/>
                <w:b/>
                <w:bCs/>
                <w:color w:val="000000"/>
                <w:sz w:val="20"/>
                <w:szCs w:val="20"/>
              </w:rPr>
            </w:pPr>
            <w:r>
              <w:rPr>
                <w:rFonts w:ascii="Calibri" w:hAnsi="Calibri" w:cs="Calibri"/>
                <w:b/>
                <w:bCs/>
                <w:color w:val="000000"/>
                <w:sz w:val="20"/>
                <w:szCs w:val="20"/>
                <w:lang w:val="es-ES"/>
              </w:rPr>
              <w:t>Actividades Principales</w:t>
            </w:r>
          </w:p>
        </w:tc>
        <w:tc>
          <w:tcPr>
            <w:tcW w:w="953" w:type="pct"/>
            <w:tcBorders>
              <w:top w:val="single" w:sz="8" w:space="0" w:color="8EAADB"/>
              <w:left w:val="nil"/>
              <w:bottom w:val="single" w:sz="8" w:space="0" w:color="8EAADB"/>
              <w:right w:val="single" w:sz="8" w:space="0" w:color="8EAADB"/>
            </w:tcBorders>
            <w:shd w:val="clear" w:color="auto" w:fill="auto"/>
            <w:vAlign w:val="center"/>
            <w:hideMark/>
          </w:tcPr>
          <w:p w14:paraId="00C84498" w14:textId="77777777" w:rsidR="00586BC7" w:rsidRDefault="00586BC7">
            <w:pPr>
              <w:jc w:val="center"/>
              <w:rPr>
                <w:rFonts w:ascii="Calibri" w:hAnsi="Calibri" w:cs="Calibri"/>
                <w:b/>
                <w:bCs/>
                <w:color w:val="000000"/>
                <w:sz w:val="20"/>
                <w:szCs w:val="20"/>
              </w:rPr>
            </w:pPr>
            <w:r>
              <w:rPr>
                <w:rFonts w:ascii="Calibri" w:hAnsi="Calibri" w:cs="Calibri"/>
                <w:b/>
                <w:bCs/>
                <w:color w:val="000000"/>
                <w:sz w:val="20"/>
                <w:szCs w:val="20"/>
                <w:lang w:val="es-ES"/>
              </w:rPr>
              <w:t>Productos Esperados</w:t>
            </w:r>
          </w:p>
        </w:tc>
        <w:tc>
          <w:tcPr>
            <w:tcW w:w="568" w:type="pct"/>
            <w:tcBorders>
              <w:top w:val="single" w:sz="8" w:space="0" w:color="8EAADB"/>
              <w:left w:val="nil"/>
              <w:bottom w:val="single" w:sz="8" w:space="0" w:color="8EAADB"/>
              <w:right w:val="single" w:sz="8" w:space="0" w:color="8EAADB"/>
            </w:tcBorders>
            <w:shd w:val="clear" w:color="auto" w:fill="auto"/>
            <w:vAlign w:val="center"/>
            <w:hideMark/>
          </w:tcPr>
          <w:p w14:paraId="1DFC1D04" w14:textId="77777777" w:rsidR="00586BC7" w:rsidRDefault="00586BC7">
            <w:pPr>
              <w:jc w:val="center"/>
              <w:rPr>
                <w:rFonts w:ascii="Calibri" w:hAnsi="Calibri" w:cs="Calibri"/>
                <w:b/>
                <w:bCs/>
                <w:color w:val="000000"/>
                <w:sz w:val="20"/>
                <w:szCs w:val="20"/>
              </w:rPr>
            </w:pPr>
            <w:r>
              <w:rPr>
                <w:rFonts w:ascii="Calibri" w:hAnsi="Calibri" w:cs="Calibri"/>
                <w:b/>
                <w:bCs/>
                <w:color w:val="000000"/>
                <w:sz w:val="20"/>
                <w:szCs w:val="20"/>
                <w:lang w:val="es-ES"/>
              </w:rPr>
              <w:t>% de Pago</w:t>
            </w:r>
          </w:p>
        </w:tc>
        <w:tc>
          <w:tcPr>
            <w:tcW w:w="1207" w:type="pct"/>
            <w:tcBorders>
              <w:top w:val="single" w:sz="8" w:space="0" w:color="8EAADB"/>
              <w:left w:val="nil"/>
              <w:bottom w:val="single" w:sz="8" w:space="0" w:color="8EAADB"/>
              <w:right w:val="single" w:sz="8" w:space="0" w:color="8EAADB"/>
            </w:tcBorders>
            <w:shd w:val="clear" w:color="auto" w:fill="auto"/>
            <w:vAlign w:val="center"/>
            <w:hideMark/>
          </w:tcPr>
          <w:p w14:paraId="6BF1D2DB" w14:textId="77777777" w:rsidR="00586BC7" w:rsidRDefault="00586BC7">
            <w:pPr>
              <w:jc w:val="center"/>
              <w:rPr>
                <w:rFonts w:ascii="Calibri" w:hAnsi="Calibri" w:cs="Calibri"/>
                <w:b/>
                <w:bCs/>
                <w:color w:val="000000"/>
                <w:sz w:val="20"/>
                <w:szCs w:val="20"/>
              </w:rPr>
            </w:pPr>
            <w:r>
              <w:rPr>
                <w:rFonts w:ascii="Calibri" w:hAnsi="Calibri" w:cs="Calibri"/>
                <w:b/>
                <w:bCs/>
                <w:color w:val="000000"/>
                <w:sz w:val="20"/>
                <w:szCs w:val="20"/>
                <w:lang w:val="es-ES"/>
              </w:rPr>
              <w:t>Condiciones de Desembolso</w:t>
            </w:r>
          </w:p>
        </w:tc>
      </w:tr>
      <w:tr w:rsidR="00586BC7" w14:paraId="30287137" w14:textId="77777777" w:rsidTr="00586BC7">
        <w:trPr>
          <w:gridAfter w:val="1"/>
          <w:wAfter w:w="67" w:type="pct"/>
          <w:trHeight w:val="900"/>
        </w:trPr>
        <w:tc>
          <w:tcPr>
            <w:tcW w:w="997" w:type="pct"/>
            <w:vMerge w:val="restart"/>
            <w:tcBorders>
              <w:top w:val="nil"/>
              <w:left w:val="nil"/>
              <w:bottom w:val="single" w:sz="8" w:space="0" w:color="8EAADB"/>
              <w:right w:val="single" w:sz="8" w:space="0" w:color="8EAADB"/>
            </w:tcBorders>
            <w:shd w:val="clear" w:color="auto" w:fill="auto"/>
            <w:vAlign w:val="center"/>
            <w:hideMark/>
          </w:tcPr>
          <w:p w14:paraId="3CAA8156" w14:textId="77777777" w:rsidR="00586BC7" w:rsidRDefault="00586BC7">
            <w:pPr>
              <w:jc w:val="center"/>
              <w:rPr>
                <w:rFonts w:ascii="Calibri" w:hAnsi="Calibri" w:cs="Calibri"/>
                <w:b/>
                <w:bCs/>
                <w:color w:val="000000"/>
                <w:sz w:val="20"/>
                <w:szCs w:val="20"/>
              </w:rPr>
            </w:pPr>
            <w:r>
              <w:rPr>
                <w:rFonts w:ascii="Calibri" w:hAnsi="Calibri" w:cs="Calibri"/>
                <w:b/>
                <w:bCs/>
                <w:color w:val="000000"/>
                <w:sz w:val="20"/>
                <w:szCs w:val="20"/>
                <w:lang w:val="es-ES"/>
              </w:rPr>
              <w:lastRenderedPageBreak/>
              <w:t>Fase 1</w:t>
            </w:r>
            <w:r>
              <w:rPr>
                <w:rFonts w:ascii="Calibri" w:hAnsi="Calibri" w:cs="Calibri"/>
                <w:b/>
                <w:bCs/>
                <w:color w:val="000000"/>
                <w:sz w:val="20"/>
                <w:szCs w:val="20"/>
                <w:lang w:val="es-ES"/>
              </w:rPr>
              <w:br/>
              <w:t xml:space="preserve"> Planificación y Diseño</w:t>
            </w:r>
          </w:p>
        </w:tc>
        <w:tc>
          <w:tcPr>
            <w:tcW w:w="538"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74308F37" w14:textId="77777777" w:rsidR="00586BC7" w:rsidRDefault="00586BC7">
            <w:pPr>
              <w:jc w:val="both"/>
              <w:rPr>
                <w:rFonts w:ascii="Calibri" w:hAnsi="Calibri" w:cs="Calibri"/>
                <w:color w:val="000000"/>
                <w:sz w:val="20"/>
                <w:szCs w:val="20"/>
              </w:rPr>
            </w:pPr>
            <w:r>
              <w:rPr>
                <w:rFonts w:ascii="Calibri" w:hAnsi="Calibri" w:cs="Calibri"/>
                <w:color w:val="000000"/>
                <w:sz w:val="20"/>
                <w:szCs w:val="20"/>
                <w:lang w:val="es-ES"/>
              </w:rPr>
              <w:t>Mes 1</w:t>
            </w:r>
          </w:p>
        </w:tc>
        <w:tc>
          <w:tcPr>
            <w:tcW w:w="670" w:type="pct"/>
            <w:tcBorders>
              <w:top w:val="nil"/>
              <w:left w:val="nil"/>
              <w:bottom w:val="nil"/>
              <w:right w:val="single" w:sz="8" w:space="0" w:color="8EAADB"/>
            </w:tcBorders>
            <w:shd w:val="clear" w:color="auto" w:fill="auto"/>
            <w:vAlign w:val="center"/>
            <w:hideMark/>
          </w:tcPr>
          <w:p w14:paraId="05F31C0F" w14:textId="77777777" w:rsidR="00586BC7" w:rsidRDefault="00586BC7">
            <w:pPr>
              <w:jc w:val="center"/>
              <w:rPr>
                <w:rFonts w:ascii="Calibri" w:hAnsi="Calibri" w:cs="Calibri"/>
                <w:color w:val="000000"/>
                <w:sz w:val="20"/>
                <w:szCs w:val="20"/>
              </w:rPr>
            </w:pPr>
            <w:r>
              <w:rPr>
                <w:rFonts w:ascii="Calibri" w:hAnsi="Calibri" w:cs="Calibri"/>
                <w:color w:val="000000"/>
                <w:sz w:val="20"/>
                <w:szCs w:val="20"/>
                <w:lang w:val="es-ES"/>
              </w:rPr>
              <w:t>- Análisis de requisitos</w:t>
            </w:r>
          </w:p>
        </w:tc>
        <w:tc>
          <w:tcPr>
            <w:tcW w:w="953"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5A880E4A" w14:textId="77777777" w:rsidR="00586BC7" w:rsidRDefault="00586BC7">
            <w:pPr>
              <w:jc w:val="both"/>
              <w:rPr>
                <w:rFonts w:ascii="Calibri" w:hAnsi="Calibri" w:cs="Calibri"/>
                <w:color w:val="000000"/>
                <w:sz w:val="20"/>
                <w:szCs w:val="20"/>
              </w:rPr>
            </w:pPr>
            <w:r>
              <w:rPr>
                <w:rFonts w:ascii="Calibri" w:hAnsi="Calibri" w:cs="Calibri"/>
                <w:color w:val="000000"/>
                <w:sz w:val="20"/>
                <w:szCs w:val="20"/>
                <w:lang w:val="es-ES"/>
              </w:rPr>
              <w:t>Documento de planificación y diseño aprobado</w:t>
            </w:r>
          </w:p>
        </w:tc>
        <w:tc>
          <w:tcPr>
            <w:tcW w:w="568"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3099187B" w14:textId="77777777" w:rsidR="00586BC7" w:rsidRDefault="00586BC7">
            <w:pPr>
              <w:jc w:val="center"/>
              <w:rPr>
                <w:rFonts w:ascii="Calibri" w:hAnsi="Calibri" w:cs="Calibri"/>
                <w:b/>
                <w:bCs/>
                <w:color w:val="000000"/>
                <w:sz w:val="20"/>
                <w:szCs w:val="20"/>
              </w:rPr>
            </w:pPr>
            <w:r>
              <w:rPr>
                <w:rFonts w:ascii="Calibri" w:hAnsi="Calibri" w:cs="Calibri"/>
                <w:b/>
                <w:bCs/>
                <w:color w:val="000000"/>
                <w:sz w:val="20"/>
                <w:szCs w:val="20"/>
                <w:lang w:val="es-ES"/>
              </w:rPr>
              <w:t>15%</w:t>
            </w:r>
          </w:p>
        </w:tc>
        <w:tc>
          <w:tcPr>
            <w:tcW w:w="1207"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7C4CFA3A" w14:textId="77777777" w:rsidR="00586BC7" w:rsidRDefault="00586BC7">
            <w:pPr>
              <w:jc w:val="both"/>
              <w:rPr>
                <w:rFonts w:ascii="Calibri" w:hAnsi="Calibri" w:cs="Calibri"/>
                <w:color w:val="000000"/>
                <w:sz w:val="20"/>
                <w:szCs w:val="20"/>
              </w:rPr>
            </w:pPr>
            <w:r>
              <w:rPr>
                <w:rFonts w:ascii="Calibri" w:hAnsi="Calibri" w:cs="Calibri"/>
                <w:color w:val="000000"/>
                <w:sz w:val="20"/>
                <w:szCs w:val="20"/>
                <w:lang w:val="es-ES"/>
              </w:rPr>
              <w:t>Aprobación formal del informe técnico de diseño y planificación</w:t>
            </w:r>
          </w:p>
        </w:tc>
      </w:tr>
      <w:tr w:rsidR="00586BC7" w14:paraId="7D03C1AD" w14:textId="77777777" w:rsidTr="00586BC7">
        <w:trPr>
          <w:gridAfter w:val="1"/>
          <w:wAfter w:w="67" w:type="pct"/>
          <w:trHeight w:val="600"/>
        </w:trPr>
        <w:tc>
          <w:tcPr>
            <w:tcW w:w="997" w:type="pct"/>
            <w:vMerge/>
            <w:tcBorders>
              <w:top w:val="nil"/>
              <w:left w:val="nil"/>
              <w:bottom w:val="single" w:sz="8" w:space="0" w:color="8EAADB"/>
              <w:right w:val="single" w:sz="8" w:space="0" w:color="8EAADB"/>
            </w:tcBorders>
            <w:vAlign w:val="center"/>
            <w:hideMark/>
          </w:tcPr>
          <w:p w14:paraId="1A8C2546" w14:textId="77777777" w:rsidR="00586BC7" w:rsidRDefault="00586BC7">
            <w:pPr>
              <w:rPr>
                <w:rFonts w:ascii="Calibri" w:hAnsi="Calibri" w:cs="Calibri"/>
                <w:b/>
                <w:bCs/>
                <w:color w:val="000000"/>
                <w:sz w:val="20"/>
                <w:szCs w:val="20"/>
              </w:rPr>
            </w:pPr>
          </w:p>
        </w:tc>
        <w:tc>
          <w:tcPr>
            <w:tcW w:w="538" w:type="pct"/>
            <w:vMerge/>
            <w:tcBorders>
              <w:top w:val="nil"/>
              <w:left w:val="single" w:sz="8" w:space="0" w:color="8EAADB"/>
              <w:bottom w:val="single" w:sz="8" w:space="0" w:color="8EAADB"/>
              <w:right w:val="single" w:sz="8" w:space="0" w:color="8EAADB"/>
            </w:tcBorders>
            <w:vAlign w:val="center"/>
            <w:hideMark/>
          </w:tcPr>
          <w:p w14:paraId="0D7E9D30" w14:textId="77777777" w:rsidR="00586BC7" w:rsidRDefault="00586BC7">
            <w:pPr>
              <w:rPr>
                <w:rFonts w:ascii="Calibri" w:hAnsi="Calibri" w:cs="Calibri"/>
                <w:color w:val="000000"/>
                <w:sz w:val="20"/>
                <w:szCs w:val="20"/>
              </w:rPr>
            </w:pPr>
          </w:p>
        </w:tc>
        <w:tc>
          <w:tcPr>
            <w:tcW w:w="670" w:type="pct"/>
            <w:tcBorders>
              <w:top w:val="nil"/>
              <w:left w:val="nil"/>
              <w:bottom w:val="nil"/>
              <w:right w:val="single" w:sz="8" w:space="0" w:color="8EAADB"/>
            </w:tcBorders>
            <w:shd w:val="clear" w:color="auto" w:fill="auto"/>
            <w:vAlign w:val="center"/>
            <w:hideMark/>
          </w:tcPr>
          <w:p w14:paraId="4D60FB1A" w14:textId="77777777" w:rsidR="00586BC7" w:rsidRDefault="00586BC7">
            <w:pPr>
              <w:jc w:val="center"/>
              <w:rPr>
                <w:rFonts w:ascii="Calibri" w:hAnsi="Calibri" w:cs="Calibri"/>
                <w:color w:val="000000"/>
                <w:sz w:val="20"/>
                <w:szCs w:val="20"/>
              </w:rPr>
            </w:pPr>
            <w:r>
              <w:rPr>
                <w:rFonts w:ascii="Calibri" w:hAnsi="Calibri" w:cs="Calibri"/>
                <w:color w:val="000000"/>
                <w:sz w:val="20"/>
                <w:szCs w:val="20"/>
              </w:rPr>
              <w:t xml:space="preserve"> - Diseño de arquitectura</w:t>
            </w:r>
          </w:p>
        </w:tc>
        <w:tc>
          <w:tcPr>
            <w:tcW w:w="953" w:type="pct"/>
            <w:vMerge/>
            <w:tcBorders>
              <w:top w:val="nil"/>
              <w:left w:val="single" w:sz="8" w:space="0" w:color="8EAADB"/>
              <w:bottom w:val="single" w:sz="8" w:space="0" w:color="8EAADB"/>
              <w:right w:val="single" w:sz="8" w:space="0" w:color="8EAADB"/>
            </w:tcBorders>
            <w:vAlign w:val="center"/>
            <w:hideMark/>
          </w:tcPr>
          <w:p w14:paraId="1C8DE4EC" w14:textId="77777777" w:rsidR="00586BC7" w:rsidRDefault="00586BC7">
            <w:pPr>
              <w:rPr>
                <w:rFonts w:ascii="Calibri" w:hAnsi="Calibri" w:cs="Calibri"/>
                <w:color w:val="000000"/>
                <w:sz w:val="20"/>
                <w:szCs w:val="20"/>
              </w:rPr>
            </w:pPr>
          </w:p>
        </w:tc>
        <w:tc>
          <w:tcPr>
            <w:tcW w:w="568" w:type="pct"/>
            <w:vMerge/>
            <w:tcBorders>
              <w:top w:val="nil"/>
              <w:left w:val="single" w:sz="8" w:space="0" w:color="8EAADB"/>
              <w:bottom w:val="single" w:sz="8" w:space="0" w:color="8EAADB"/>
              <w:right w:val="single" w:sz="8" w:space="0" w:color="8EAADB"/>
            </w:tcBorders>
            <w:vAlign w:val="center"/>
            <w:hideMark/>
          </w:tcPr>
          <w:p w14:paraId="0A93E85C" w14:textId="77777777" w:rsidR="00586BC7" w:rsidRDefault="00586BC7">
            <w:pPr>
              <w:rPr>
                <w:rFonts w:ascii="Calibri" w:hAnsi="Calibri" w:cs="Calibri"/>
                <w:b/>
                <w:bCs/>
                <w:color w:val="000000"/>
                <w:sz w:val="20"/>
                <w:szCs w:val="20"/>
              </w:rPr>
            </w:pPr>
          </w:p>
        </w:tc>
        <w:tc>
          <w:tcPr>
            <w:tcW w:w="1207" w:type="pct"/>
            <w:vMerge/>
            <w:tcBorders>
              <w:top w:val="nil"/>
              <w:left w:val="single" w:sz="8" w:space="0" w:color="8EAADB"/>
              <w:bottom w:val="single" w:sz="8" w:space="0" w:color="8EAADB"/>
              <w:right w:val="single" w:sz="8" w:space="0" w:color="8EAADB"/>
            </w:tcBorders>
            <w:vAlign w:val="center"/>
            <w:hideMark/>
          </w:tcPr>
          <w:p w14:paraId="6745D4DB" w14:textId="77777777" w:rsidR="00586BC7" w:rsidRDefault="00586BC7">
            <w:pPr>
              <w:rPr>
                <w:rFonts w:ascii="Calibri" w:hAnsi="Calibri" w:cs="Calibri"/>
                <w:color w:val="000000"/>
                <w:sz w:val="20"/>
                <w:szCs w:val="20"/>
              </w:rPr>
            </w:pPr>
          </w:p>
        </w:tc>
      </w:tr>
      <w:tr w:rsidR="00586BC7" w14:paraId="524EDC16" w14:textId="77777777" w:rsidTr="00586BC7">
        <w:trPr>
          <w:gridAfter w:val="1"/>
          <w:wAfter w:w="67" w:type="pct"/>
          <w:trHeight w:val="920"/>
        </w:trPr>
        <w:tc>
          <w:tcPr>
            <w:tcW w:w="997" w:type="pct"/>
            <w:vMerge/>
            <w:tcBorders>
              <w:top w:val="nil"/>
              <w:left w:val="nil"/>
              <w:bottom w:val="single" w:sz="8" w:space="0" w:color="8EAADB"/>
              <w:right w:val="single" w:sz="8" w:space="0" w:color="8EAADB"/>
            </w:tcBorders>
            <w:vAlign w:val="center"/>
            <w:hideMark/>
          </w:tcPr>
          <w:p w14:paraId="142A0E2D" w14:textId="77777777" w:rsidR="00586BC7" w:rsidRDefault="00586BC7">
            <w:pPr>
              <w:rPr>
                <w:rFonts w:ascii="Calibri" w:hAnsi="Calibri" w:cs="Calibri"/>
                <w:b/>
                <w:bCs/>
                <w:color w:val="000000"/>
                <w:sz w:val="20"/>
                <w:szCs w:val="20"/>
              </w:rPr>
            </w:pPr>
          </w:p>
        </w:tc>
        <w:tc>
          <w:tcPr>
            <w:tcW w:w="538" w:type="pct"/>
            <w:vMerge/>
            <w:tcBorders>
              <w:top w:val="nil"/>
              <w:left w:val="single" w:sz="8" w:space="0" w:color="8EAADB"/>
              <w:bottom w:val="single" w:sz="8" w:space="0" w:color="8EAADB"/>
              <w:right w:val="single" w:sz="8" w:space="0" w:color="8EAADB"/>
            </w:tcBorders>
            <w:vAlign w:val="center"/>
            <w:hideMark/>
          </w:tcPr>
          <w:p w14:paraId="2C6E7F48" w14:textId="77777777" w:rsidR="00586BC7" w:rsidRDefault="00586BC7">
            <w:pPr>
              <w:rPr>
                <w:rFonts w:ascii="Calibri" w:hAnsi="Calibri" w:cs="Calibri"/>
                <w:color w:val="000000"/>
                <w:sz w:val="20"/>
                <w:szCs w:val="20"/>
              </w:rPr>
            </w:pPr>
          </w:p>
        </w:tc>
        <w:tc>
          <w:tcPr>
            <w:tcW w:w="670" w:type="pct"/>
            <w:tcBorders>
              <w:top w:val="nil"/>
              <w:left w:val="nil"/>
              <w:bottom w:val="single" w:sz="8" w:space="0" w:color="8EAADB"/>
              <w:right w:val="single" w:sz="8" w:space="0" w:color="8EAADB"/>
            </w:tcBorders>
            <w:shd w:val="clear" w:color="auto" w:fill="auto"/>
            <w:vAlign w:val="center"/>
            <w:hideMark/>
          </w:tcPr>
          <w:p w14:paraId="2615CA12" w14:textId="77777777" w:rsidR="00586BC7" w:rsidRDefault="00586BC7">
            <w:pPr>
              <w:jc w:val="center"/>
              <w:rPr>
                <w:rFonts w:ascii="Calibri" w:hAnsi="Calibri" w:cs="Calibri"/>
                <w:color w:val="000000"/>
                <w:sz w:val="20"/>
                <w:szCs w:val="20"/>
              </w:rPr>
            </w:pPr>
            <w:r>
              <w:rPr>
                <w:rFonts w:ascii="Calibri" w:hAnsi="Calibri" w:cs="Calibri"/>
                <w:color w:val="000000"/>
                <w:sz w:val="20"/>
                <w:szCs w:val="20"/>
              </w:rPr>
              <w:t xml:space="preserve"> - Definición de KPIs y métricas clave</w:t>
            </w:r>
          </w:p>
        </w:tc>
        <w:tc>
          <w:tcPr>
            <w:tcW w:w="953" w:type="pct"/>
            <w:vMerge/>
            <w:tcBorders>
              <w:top w:val="nil"/>
              <w:left w:val="single" w:sz="8" w:space="0" w:color="8EAADB"/>
              <w:bottom w:val="single" w:sz="8" w:space="0" w:color="8EAADB"/>
              <w:right w:val="single" w:sz="8" w:space="0" w:color="8EAADB"/>
            </w:tcBorders>
            <w:vAlign w:val="center"/>
            <w:hideMark/>
          </w:tcPr>
          <w:p w14:paraId="2CF5D102" w14:textId="77777777" w:rsidR="00586BC7" w:rsidRDefault="00586BC7">
            <w:pPr>
              <w:rPr>
                <w:rFonts w:ascii="Calibri" w:hAnsi="Calibri" w:cs="Calibri"/>
                <w:color w:val="000000"/>
                <w:sz w:val="20"/>
                <w:szCs w:val="20"/>
              </w:rPr>
            </w:pPr>
          </w:p>
        </w:tc>
        <w:tc>
          <w:tcPr>
            <w:tcW w:w="568" w:type="pct"/>
            <w:vMerge/>
            <w:tcBorders>
              <w:top w:val="nil"/>
              <w:left w:val="single" w:sz="8" w:space="0" w:color="8EAADB"/>
              <w:bottom w:val="single" w:sz="8" w:space="0" w:color="8EAADB"/>
              <w:right w:val="single" w:sz="8" w:space="0" w:color="8EAADB"/>
            </w:tcBorders>
            <w:vAlign w:val="center"/>
            <w:hideMark/>
          </w:tcPr>
          <w:p w14:paraId="6D60039A" w14:textId="77777777" w:rsidR="00586BC7" w:rsidRDefault="00586BC7">
            <w:pPr>
              <w:rPr>
                <w:rFonts w:ascii="Calibri" w:hAnsi="Calibri" w:cs="Calibri"/>
                <w:b/>
                <w:bCs/>
                <w:color w:val="000000"/>
                <w:sz w:val="20"/>
                <w:szCs w:val="20"/>
              </w:rPr>
            </w:pPr>
          </w:p>
        </w:tc>
        <w:tc>
          <w:tcPr>
            <w:tcW w:w="1207" w:type="pct"/>
            <w:vMerge/>
            <w:tcBorders>
              <w:top w:val="nil"/>
              <w:left w:val="single" w:sz="8" w:space="0" w:color="8EAADB"/>
              <w:bottom w:val="single" w:sz="8" w:space="0" w:color="8EAADB"/>
              <w:right w:val="single" w:sz="8" w:space="0" w:color="8EAADB"/>
            </w:tcBorders>
            <w:vAlign w:val="center"/>
            <w:hideMark/>
          </w:tcPr>
          <w:p w14:paraId="17772EE6" w14:textId="77777777" w:rsidR="00586BC7" w:rsidRDefault="00586BC7">
            <w:pPr>
              <w:rPr>
                <w:rFonts w:ascii="Calibri" w:hAnsi="Calibri" w:cs="Calibri"/>
                <w:color w:val="000000"/>
                <w:sz w:val="20"/>
                <w:szCs w:val="20"/>
              </w:rPr>
            </w:pPr>
          </w:p>
        </w:tc>
      </w:tr>
      <w:tr w:rsidR="00586BC7" w14:paraId="63CF8623" w14:textId="77777777" w:rsidTr="00586BC7">
        <w:trPr>
          <w:gridAfter w:val="1"/>
          <w:wAfter w:w="67" w:type="pct"/>
          <w:trHeight w:val="2400"/>
        </w:trPr>
        <w:tc>
          <w:tcPr>
            <w:tcW w:w="997" w:type="pct"/>
            <w:vMerge w:val="restart"/>
            <w:tcBorders>
              <w:top w:val="nil"/>
              <w:left w:val="nil"/>
              <w:bottom w:val="single" w:sz="8" w:space="0" w:color="8EAADB"/>
              <w:right w:val="single" w:sz="8" w:space="0" w:color="8EAADB"/>
            </w:tcBorders>
            <w:shd w:val="clear" w:color="auto" w:fill="auto"/>
            <w:vAlign w:val="center"/>
            <w:hideMark/>
          </w:tcPr>
          <w:p w14:paraId="365E0A1D" w14:textId="77777777" w:rsidR="00586BC7" w:rsidRDefault="00586BC7">
            <w:pPr>
              <w:jc w:val="center"/>
              <w:rPr>
                <w:rFonts w:ascii="Calibri" w:hAnsi="Calibri" w:cs="Calibri"/>
                <w:b/>
                <w:bCs/>
                <w:color w:val="000000"/>
                <w:sz w:val="20"/>
                <w:szCs w:val="20"/>
              </w:rPr>
            </w:pPr>
            <w:r>
              <w:rPr>
                <w:rFonts w:ascii="Calibri" w:hAnsi="Calibri" w:cs="Calibri"/>
                <w:b/>
                <w:bCs/>
                <w:color w:val="000000"/>
                <w:sz w:val="20"/>
                <w:szCs w:val="20"/>
                <w:lang w:val="es-ES"/>
              </w:rPr>
              <w:t>Fase 2</w:t>
            </w:r>
            <w:r>
              <w:rPr>
                <w:rFonts w:ascii="Calibri" w:hAnsi="Calibri" w:cs="Calibri"/>
                <w:b/>
                <w:bCs/>
                <w:color w:val="000000"/>
                <w:sz w:val="20"/>
                <w:szCs w:val="20"/>
                <w:lang w:val="es-ES"/>
              </w:rPr>
              <w:br/>
              <w:t>Implementación y Configuración de Arquitectura</w:t>
            </w:r>
          </w:p>
        </w:tc>
        <w:tc>
          <w:tcPr>
            <w:tcW w:w="538"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50B6D75F" w14:textId="77777777" w:rsidR="00586BC7" w:rsidRDefault="00586BC7">
            <w:pPr>
              <w:jc w:val="both"/>
              <w:rPr>
                <w:rFonts w:ascii="Calibri" w:hAnsi="Calibri" w:cs="Calibri"/>
                <w:color w:val="000000"/>
                <w:sz w:val="20"/>
                <w:szCs w:val="20"/>
              </w:rPr>
            </w:pPr>
            <w:r>
              <w:rPr>
                <w:rFonts w:ascii="Calibri" w:hAnsi="Calibri" w:cs="Calibri"/>
                <w:color w:val="000000"/>
                <w:sz w:val="20"/>
                <w:szCs w:val="20"/>
                <w:lang w:val="es-ES"/>
              </w:rPr>
              <w:t>Meses 2–7</w:t>
            </w:r>
          </w:p>
        </w:tc>
        <w:tc>
          <w:tcPr>
            <w:tcW w:w="670" w:type="pct"/>
            <w:tcBorders>
              <w:top w:val="nil"/>
              <w:left w:val="nil"/>
              <w:bottom w:val="nil"/>
              <w:right w:val="single" w:sz="8" w:space="0" w:color="8EAADB"/>
            </w:tcBorders>
            <w:shd w:val="clear" w:color="auto" w:fill="auto"/>
            <w:vAlign w:val="center"/>
            <w:hideMark/>
          </w:tcPr>
          <w:p w14:paraId="11713361" w14:textId="77777777" w:rsidR="00586BC7" w:rsidRDefault="00586BC7">
            <w:pPr>
              <w:jc w:val="center"/>
              <w:rPr>
                <w:rFonts w:ascii="Calibri" w:hAnsi="Calibri" w:cs="Calibri"/>
                <w:color w:val="000000"/>
                <w:sz w:val="20"/>
                <w:szCs w:val="20"/>
              </w:rPr>
            </w:pPr>
            <w:r>
              <w:rPr>
                <w:rFonts w:ascii="Calibri" w:hAnsi="Calibri" w:cs="Calibri"/>
                <w:color w:val="000000"/>
                <w:sz w:val="20"/>
                <w:szCs w:val="20"/>
                <w:lang w:val="es-ES"/>
              </w:rPr>
              <w:t>- Implementación de arquitectura integral en desarrollo, preproducción y producción</w:t>
            </w:r>
          </w:p>
        </w:tc>
        <w:tc>
          <w:tcPr>
            <w:tcW w:w="953"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3ECCB7E0" w14:textId="77777777" w:rsidR="00586BC7" w:rsidRDefault="00586BC7">
            <w:pPr>
              <w:jc w:val="both"/>
              <w:rPr>
                <w:rFonts w:ascii="Calibri" w:hAnsi="Calibri" w:cs="Calibri"/>
                <w:color w:val="000000"/>
                <w:sz w:val="20"/>
                <w:szCs w:val="20"/>
              </w:rPr>
            </w:pPr>
            <w:r>
              <w:rPr>
                <w:rFonts w:ascii="Calibri" w:hAnsi="Calibri" w:cs="Calibri"/>
                <w:color w:val="000000"/>
                <w:sz w:val="20"/>
                <w:szCs w:val="20"/>
                <w:lang w:val="es-ES"/>
              </w:rPr>
              <w:t>Arquitectura funcional desplegada en los tres entornos; servicios habilitados</w:t>
            </w:r>
          </w:p>
        </w:tc>
        <w:tc>
          <w:tcPr>
            <w:tcW w:w="568"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4EB6E996" w14:textId="77777777" w:rsidR="00586BC7" w:rsidRDefault="00586BC7">
            <w:pPr>
              <w:jc w:val="center"/>
              <w:rPr>
                <w:rFonts w:ascii="Calibri" w:hAnsi="Calibri" w:cs="Calibri"/>
                <w:b/>
                <w:bCs/>
                <w:color w:val="000000"/>
                <w:sz w:val="20"/>
                <w:szCs w:val="20"/>
              </w:rPr>
            </w:pPr>
            <w:r>
              <w:rPr>
                <w:rFonts w:ascii="Calibri" w:hAnsi="Calibri" w:cs="Calibri"/>
                <w:b/>
                <w:bCs/>
                <w:color w:val="000000"/>
                <w:sz w:val="20"/>
                <w:szCs w:val="20"/>
                <w:lang w:val="es-ES"/>
              </w:rPr>
              <w:t>40%</w:t>
            </w:r>
          </w:p>
        </w:tc>
        <w:tc>
          <w:tcPr>
            <w:tcW w:w="1207"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5A2BF7D5" w14:textId="77777777" w:rsidR="00586BC7" w:rsidRDefault="00586BC7">
            <w:pPr>
              <w:jc w:val="both"/>
              <w:rPr>
                <w:rFonts w:ascii="Calibri" w:hAnsi="Calibri" w:cs="Calibri"/>
                <w:color w:val="000000"/>
                <w:sz w:val="20"/>
                <w:szCs w:val="20"/>
              </w:rPr>
            </w:pPr>
            <w:r>
              <w:rPr>
                <w:rFonts w:ascii="Calibri" w:hAnsi="Calibri" w:cs="Calibri"/>
                <w:color w:val="000000"/>
                <w:sz w:val="20"/>
                <w:szCs w:val="20"/>
                <w:lang w:val="es-ES"/>
              </w:rPr>
              <w:t>Validación de la arquitectura y funcionamiento de los servicios por parte de DINARP</w:t>
            </w:r>
          </w:p>
        </w:tc>
      </w:tr>
      <w:tr w:rsidR="00586BC7" w14:paraId="505D56ED" w14:textId="77777777" w:rsidTr="00586BC7">
        <w:trPr>
          <w:gridAfter w:val="1"/>
          <w:wAfter w:w="67" w:type="pct"/>
          <w:trHeight w:val="1220"/>
        </w:trPr>
        <w:tc>
          <w:tcPr>
            <w:tcW w:w="997" w:type="pct"/>
            <w:vMerge/>
            <w:tcBorders>
              <w:top w:val="nil"/>
              <w:left w:val="nil"/>
              <w:bottom w:val="single" w:sz="8" w:space="0" w:color="8EAADB"/>
              <w:right w:val="single" w:sz="8" w:space="0" w:color="8EAADB"/>
            </w:tcBorders>
            <w:vAlign w:val="center"/>
            <w:hideMark/>
          </w:tcPr>
          <w:p w14:paraId="2B59CBCD" w14:textId="77777777" w:rsidR="00586BC7" w:rsidRDefault="00586BC7">
            <w:pPr>
              <w:rPr>
                <w:rFonts w:ascii="Calibri" w:hAnsi="Calibri" w:cs="Calibri"/>
                <w:b/>
                <w:bCs/>
                <w:color w:val="000000"/>
                <w:sz w:val="20"/>
                <w:szCs w:val="20"/>
              </w:rPr>
            </w:pPr>
          </w:p>
        </w:tc>
        <w:tc>
          <w:tcPr>
            <w:tcW w:w="538" w:type="pct"/>
            <w:vMerge/>
            <w:tcBorders>
              <w:top w:val="nil"/>
              <w:left w:val="single" w:sz="8" w:space="0" w:color="8EAADB"/>
              <w:bottom w:val="single" w:sz="8" w:space="0" w:color="8EAADB"/>
              <w:right w:val="single" w:sz="8" w:space="0" w:color="8EAADB"/>
            </w:tcBorders>
            <w:vAlign w:val="center"/>
            <w:hideMark/>
          </w:tcPr>
          <w:p w14:paraId="2EEC3E35" w14:textId="77777777" w:rsidR="00586BC7" w:rsidRDefault="00586BC7">
            <w:pPr>
              <w:rPr>
                <w:rFonts w:ascii="Calibri" w:hAnsi="Calibri" w:cs="Calibri"/>
                <w:color w:val="000000"/>
                <w:sz w:val="20"/>
                <w:szCs w:val="20"/>
              </w:rPr>
            </w:pPr>
          </w:p>
        </w:tc>
        <w:tc>
          <w:tcPr>
            <w:tcW w:w="670" w:type="pct"/>
            <w:tcBorders>
              <w:top w:val="nil"/>
              <w:left w:val="nil"/>
              <w:bottom w:val="single" w:sz="8" w:space="0" w:color="8EAADB"/>
              <w:right w:val="single" w:sz="8" w:space="0" w:color="8EAADB"/>
            </w:tcBorders>
            <w:shd w:val="clear" w:color="auto" w:fill="auto"/>
            <w:vAlign w:val="center"/>
            <w:hideMark/>
          </w:tcPr>
          <w:p w14:paraId="381B3CB7" w14:textId="77777777" w:rsidR="00586BC7" w:rsidRDefault="00586BC7">
            <w:pPr>
              <w:jc w:val="center"/>
              <w:rPr>
                <w:rFonts w:ascii="Calibri" w:hAnsi="Calibri" w:cs="Calibri"/>
                <w:color w:val="000000"/>
                <w:sz w:val="20"/>
                <w:szCs w:val="20"/>
              </w:rPr>
            </w:pPr>
            <w:r>
              <w:rPr>
                <w:rFonts w:ascii="Calibri" w:hAnsi="Calibri" w:cs="Calibri"/>
                <w:color w:val="000000"/>
                <w:sz w:val="20"/>
                <w:szCs w:val="20"/>
              </w:rPr>
              <w:t xml:space="preserve"> - Configuración de servicios contratados</w:t>
            </w:r>
          </w:p>
        </w:tc>
        <w:tc>
          <w:tcPr>
            <w:tcW w:w="953" w:type="pct"/>
            <w:vMerge/>
            <w:tcBorders>
              <w:top w:val="nil"/>
              <w:left w:val="single" w:sz="8" w:space="0" w:color="8EAADB"/>
              <w:bottom w:val="single" w:sz="8" w:space="0" w:color="8EAADB"/>
              <w:right w:val="single" w:sz="8" w:space="0" w:color="8EAADB"/>
            </w:tcBorders>
            <w:vAlign w:val="center"/>
            <w:hideMark/>
          </w:tcPr>
          <w:p w14:paraId="07F4FA92" w14:textId="77777777" w:rsidR="00586BC7" w:rsidRDefault="00586BC7">
            <w:pPr>
              <w:rPr>
                <w:rFonts w:ascii="Calibri" w:hAnsi="Calibri" w:cs="Calibri"/>
                <w:color w:val="000000"/>
                <w:sz w:val="20"/>
                <w:szCs w:val="20"/>
              </w:rPr>
            </w:pPr>
          </w:p>
        </w:tc>
        <w:tc>
          <w:tcPr>
            <w:tcW w:w="568" w:type="pct"/>
            <w:vMerge/>
            <w:tcBorders>
              <w:top w:val="nil"/>
              <w:left w:val="single" w:sz="8" w:space="0" w:color="8EAADB"/>
              <w:bottom w:val="single" w:sz="8" w:space="0" w:color="8EAADB"/>
              <w:right w:val="single" w:sz="8" w:space="0" w:color="8EAADB"/>
            </w:tcBorders>
            <w:vAlign w:val="center"/>
            <w:hideMark/>
          </w:tcPr>
          <w:p w14:paraId="5C3D6E75" w14:textId="77777777" w:rsidR="00586BC7" w:rsidRDefault="00586BC7">
            <w:pPr>
              <w:rPr>
                <w:rFonts w:ascii="Calibri" w:hAnsi="Calibri" w:cs="Calibri"/>
                <w:b/>
                <w:bCs/>
                <w:color w:val="000000"/>
                <w:sz w:val="20"/>
                <w:szCs w:val="20"/>
              </w:rPr>
            </w:pPr>
          </w:p>
        </w:tc>
        <w:tc>
          <w:tcPr>
            <w:tcW w:w="1207" w:type="pct"/>
            <w:vMerge/>
            <w:tcBorders>
              <w:top w:val="nil"/>
              <w:left w:val="single" w:sz="8" w:space="0" w:color="8EAADB"/>
              <w:bottom w:val="single" w:sz="8" w:space="0" w:color="8EAADB"/>
              <w:right w:val="single" w:sz="8" w:space="0" w:color="8EAADB"/>
            </w:tcBorders>
            <w:vAlign w:val="center"/>
            <w:hideMark/>
          </w:tcPr>
          <w:p w14:paraId="3BC359EB" w14:textId="77777777" w:rsidR="00586BC7" w:rsidRDefault="00586BC7">
            <w:pPr>
              <w:rPr>
                <w:rFonts w:ascii="Calibri" w:hAnsi="Calibri" w:cs="Calibri"/>
                <w:color w:val="000000"/>
                <w:sz w:val="20"/>
                <w:szCs w:val="20"/>
              </w:rPr>
            </w:pPr>
          </w:p>
        </w:tc>
      </w:tr>
      <w:tr w:rsidR="00586BC7" w14:paraId="34A66D86" w14:textId="77777777" w:rsidTr="00586BC7">
        <w:trPr>
          <w:gridAfter w:val="1"/>
          <w:wAfter w:w="67" w:type="pct"/>
          <w:trHeight w:val="1200"/>
        </w:trPr>
        <w:tc>
          <w:tcPr>
            <w:tcW w:w="997" w:type="pct"/>
            <w:vMerge w:val="restart"/>
            <w:tcBorders>
              <w:top w:val="nil"/>
              <w:left w:val="nil"/>
              <w:bottom w:val="single" w:sz="8" w:space="0" w:color="8EAADB"/>
              <w:right w:val="single" w:sz="8" w:space="0" w:color="8EAADB"/>
            </w:tcBorders>
            <w:shd w:val="clear" w:color="auto" w:fill="auto"/>
            <w:vAlign w:val="center"/>
            <w:hideMark/>
          </w:tcPr>
          <w:p w14:paraId="27DC91AC" w14:textId="77777777" w:rsidR="00586BC7" w:rsidRDefault="00586BC7">
            <w:pPr>
              <w:jc w:val="center"/>
              <w:rPr>
                <w:rFonts w:ascii="Calibri" w:hAnsi="Calibri" w:cs="Calibri"/>
                <w:b/>
                <w:bCs/>
                <w:color w:val="000000"/>
                <w:sz w:val="20"/>
                <w:szCs w:val="20"/>
              </w:rPr>
            </w:pPr>
            <w:r>
              <w:rPr>
                <w:rFonts w:ascii="Calibri" w:hAnsi="Calibri" w:cs="Calibri"/>
                <w:b/>
                <w:bCs/>
                <w:color w:val="000000"/>
                <w:sz w:val="20"/>
                <w:szCs w:val="20"/>
                <w:lang w:val="es-ES"/>
              </w:rPr>
              <w:t>Fase 3</w:t>
            </w:r>
            <w:r>
              <w:rPr>
                <w:rFonts w:ascii="Calibri" w:hAnsi="Calibri" w:cs="Calibri"/>
                <w:b/>
                <w:bCs/>
                <w:color w:val="000000"/>
                <w:sz w:val="20"/>
                <w:szCs w:val="20"/>
                <w:lang w:val="es-ES"/>
              </w:rPr>
              <w:br/>
              <w:t xml:space="preserve"> Pruebas, Optimización y Capacitación</w:t>
            </w:r>
          </w:p>
        </w:tc>
        <w:tc>
          <w:tcPr>
            <w:tcW w:w="538"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53CD4993" w14:textId="77777777" w:rsidR="00586BC7" w:rsidRDefault="00586BC7">
            <w:pPr>
              <w:jc w:val="both"/>
              <w:rPr>
                <w:rFonts w:ascii="Calibri" w:hAnsi="Calibri" w:cs="Calibri"/>
                <w:color w:val="000000"/>
                <w:sz w:val="20"/>
                <w:szCs w:val="20"/>
              </w:rPr>
            </w:pPr>
            <w:r>
              <w:rPr>
                <w:rFonts w:ascii="Calibri" w:hAnsi="Calibri" w:cs="Calibri"/>
                <w:color w:val="000000"/>
                <w:sz w:val="20"/>
                <w:szCs w:val="20"/>
                <w:lang w:val="es-ES"/>
              </w:rPr>
              <w:t>Meses 8-9</w:t>
            </w:r>
          </w:p>
        </w:tc>
        <w:tc>
          <w:tcPr>
            <w:tcW w:w="670" w:type="pct"/>
            <w:tcBorders>
              <w:top w:val="nil"/>
              <w:left w:val="nil"/>
              <w:bottom w:val="nil"/>
              <w:right w:val="single" w:sz="8" w:space="0" w:color="8EAADB"/>
            </w:tcBorders>
            <w:shd w:val="clear" w:color="auto" w:fill="auto"/>
            <w:vAlign w:val="center"/>
            <w:hideMark/>
          </w:tcPr>
          <w:p w14:paraId="058C814B" w14:textId="77777777" w:rsidR="00586BC7" w:rsidRDefault="00586BC7">
            <w:pPr>
              <w:jc w:val="center"/>
              <w:rPr>
                <w:rFonts w:ascii="Calibri" w:hAnsi="Calibri" w:cs="Calibri"/>
                <w:color w:val="000000"/>
                <w:sz w:val="20"/>
                <w:szCs w:val="20"/>
              </w:rPr>
            </w:pPr>
            <w:r>
              <w:rPr>
                <w:rFonts w:ascii="Calibri" w:hAnsi="Calibri" w:cs="Calibri"/>
                <w:color w:val="000000"/>
                <w:sz w:val="20"/>
                <w:szCs w:val="20"/>
                <w:lang w:val="es-ES"/>
              </w:rPr>
              <w:t>- Pruebas de carga, rendimiento y seguridad</w:t>
            </w:r>
          </w:p>
        </w:tc>
        <w:tc>
          <w:tcPr>
            <w:tcW w:w="953"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7A48DB81" w14:textId="77777777" w:rsidR="00586BC7" w:rsidRDefault="00586BC7">
            <w:pPr>
              <w:jc w:val="both"/>
              <w:rPr>
                <w:rFonts w:ascii="Calibri" w:hAnsi="Calibri" w:cs="Calibri"/>
                <w:color w:val="000000"/>
                <w:sz w:val="20"/>
                <w:szCs w:val="20"/>
              </w:rPr>
            </w:pPr>
            <w:r>
              <w:rPr>
                <w:rFonts w:ascii="Calibri" w:hAnsi="Calibri" w:cs="Calibri"/>
                <w:color w:val="000000"/>
                <w:sz w:val="20"/>
                <w:szCs w:val="20"/>
                <w:lang w:val="es-ES"/>
              </w:rPr>
              <w:t>Evidencias de pruebas, manuales, sesiones de capacitación y entrega de informe final</w:t>
            </w:r>
          </w:p>
        </w:tc>
        <w:tc>
          <w:tcPr>
            <w:tcW w:w="568"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5819EC15" w14:textId="77777777" w:rsidR="00586BC7" w:rsidRDefault="00586BC7">
            <w:pPr>
              <w:jc w:val="center"/>
              <w:rPr>
                <w:rFonts w:ascii="Calibri" w:hAnsi="Calibri" w:cs="Calibri"/>
                <w:b/>
                <w:bCs/>
                <w:color w:val="000000"/>
                <w:sz w:val="20"/>
                <w:szCs w:val="20"/>
              </w:rPr>
            </w:pPr>
            <w:r>
              <w:rPr>
                <w:rFonts w:ascii="Calibri" w:hAnsi="Calibri" w:cs="Calibri"/>
                <w:b/>
                <w:bCs/>
                <w:color w:val="000000"/>
                <w:sz w:val="20"/>
                <w:szCs w:val="20"/>
                <w:lang w:val="es-ES"/>
              </w:rPr>
              <w:t>20%</w:t>
            </w:r>
          </w:p>
        </w:tc>
        <w:tc>
          <w:tcPr>
            <w:tcW w:w="1207"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7582C402" w14:textId="77777777" w:rsidR="00586BC7" w:rsidRDefault="00586BC7">
            <w:pPr>
              <w:jc w:val="both"/>
              <w:rPr>
                <w:rFonts w:ascii="Calibri" w:hAnsi="Calibri" w:cs="Calibri"/>
                <w:color w:val="000000"/>
                <w:sz w:val="20"/>
                <w:szCs w:val="20"/>
              </w:rPr>
            </w:pPr>
            <w:r>
              <w:rPr>
                <w:rFonts w:ascii="Calibri" w:hAnsi="Calibri" w:cs="Calibri"/>
                <w:color w:val="000000"/>
                <w:sz w:val="20"/>
                <w:szCs w:val="20"/>
                <w:lang w:val="es-ES"/>
              </w:rPr>
              <w:t>Validación de pruebas, capacitación certificada y aceptación del informe final por DINARP</w:t>
            </w:r>
          </w:p>
        </w:tc>
      </w:tr>
      <w:tr w:rsidR="00586BC7" w14:paraId="31863FD9" w14:textId="77777777" w:rsidTr="00586BC7">
        <w:trPr>
          <w:gridAfter w:val="1"/>
          <w:wAfter w:w="67" w:type="pct"/>
          <w:trHeight w:val="1200"/>
        </w:trPr>
        <w:tc>
          <w:tcPr>
            <w:tcW w:w="997" w:type="pct"/>
            <w:vMerge/>
            <w:tcBorders>
              <w:top w:val="nil"/>
              <w:left w:val="nil"/>
              <w:bottom w:val="single" w:sz="8" w:space="0" w:color="8EAADB"/>
              <w:right w:val="single" w:sz="8" w:space="0" w:color="8EAADB"/>
            </w:tcBorders>
            <w:vAlign w:val="center"/>
            <w:hideMark/>
          </w:tcPr>
          <w:p w14:paraId="6FC47DA0" w14:textId="77777777" w:rsidR="00586BC7" w:rsidRDefault="00586BC7">
            <w:pPr>
              <w:rPr>
                <w:rFonts w:ascii="Calibri" w:hAnsi="Calibri" w:cs="Calibri"/>
                <w:b/>
                <w:bCs/>
                <w:color w:val="000000"/>
                <w:sz w:val="20"/>
                <w:szCs w:val="20"/>
              </w:rPr>
            </w:pPr>
          </w:p>
        </w:tc>
        <w:tc>
          <w:tcPr>
            <w:tcW w:w="538" w:type="pct"/>
            <w:vMerge/>
            <w:tcBorders>
              <w:top w:val="nil"/>
              <w:left w:val="single" w:sz="8" w:space="0" w:color="8EAADB"/>
              <w:bottom w:val="single" w:sz="8" w:space="0" w:color="8EAADB"/>
              <w:right w:val="single" w:sz="8" w:space="0" w:color="8EAADB"/>
            </w:tcBorders>
            <w:vAlign w:val="center"/>
            <w:hideMark/>
          </w:tcPr>
          <w:p w14:paraId="60145C0F" w14:textId="77777777" w:rsidR="00586BC7" w:rsidRDefault="00586BC7">
            <w:pPr>
              <w:rPr>
                <w:rFonts w:ascii="Calibri" w:hAnsi="Calibri" w:cs="Calibri"/>
                <w:color w:val="000000"/>
                <w:sz w:val="20"/>
                <w:szCs w:val="20"/>
              </w:rPr>
            </w:pPr>
          </w:p>
        </w:tc>
        <w:tc>
          <w:tcPr>
            <w:tcW w:w="670" w:type="pct"/>
            <w:tcBorders>
              <w:top w:val="nil"/>
              <w:left w:val="nil"/>
              <w:bottom w:val="nil"/>
              <w:right w:val="single" w:sz="8" w:space="0" w:color="8EAADB"/>
            </w:tcBorders>
            <w:shd w:val="clear" w:color="auto" w:fill="auto"/>
            <w:vAlign w:val="center"/>
            <w:hideMark/>
          </w:tcPr>
          <w:p w14:paraId="081C8BBC" w14:textId="77777777" w:rsidR="00586BC7" w:rsidRDefault="00586BC7">
            <w:pPr>
              <w:jc w:val="center"/>
              <w:rPr>
                <w:rFonts w:ascii="Calibri" w:hAnsi="Calibri" w:cs="Calibri"/>
                <w:color w:val="000000"/>
                <w:sz w:val="20"/>
                <w:szCs w:val="20"/>
              </w:rPr>
            </w:pPr>
            <w:r>
              <w:rPr>
                <w:rFonts w:ascii="Calibri" w:hAnsi="Calibri" w:cs="Calibri"/>
                <w:color w:val="000000"/>
                <w:sz w:val="20"/>
                <w:szCs w:val="20"/>
              </w:rPr>
              <w:t xml:space="preserve"> - Optimización de componentes</w:t>
            </w:r>
          </w:p>
        </w:tc>
        <w:tc>
          <w:tcPr>
            <w:tcW w:w="953" w:type="pct"/>
            <w:vMerge/>
            <w:tcBorders>
              <w:top w:val="nil"/>
              <w:left w:val="single" w:sz="8" w:space="0" w:color="8EAADB"/>
              <w:bottom w:val="single" w:sz="8" w:space="0" w:color="8EAADB"/>
              <w:right w:val="single" w:sz="8" w:space="0" w:color="8EAADB"/>
            </w:tcBorders>
            <w:vAlign w:val="center"/>
            <w:hideMark/>
          </w:tcPr>
          <w:p w14:paraId="4A296E6F" w14:textId="77777777" w:rsidR="00586BC7" w:rsidRDefault="00586BC7">
            <w:pPr>
              <w:rPr>
                <w:rFonts w:ascii="Calibri" w:hAnsi="Calibri" w:cs="Calibri"/>
                <w:color w:val="000000"/>
                <w:sz w:val="20"/>
                <w:szCs w:val="20"/>
              </w:rPr>
            </w:pPr>
          </w:p>
        </w:tc>
        <w:tc>
          <w:tcPr>
            <w:tcW w:w="568" w:type="pct"/>
            <w:vMerge/>
            <w:tcBorders>
              <w:top w:val="nil"/>
              <w:left w:val="single" w:sz="8" w:space="0" w:color="8EAADB"/>
              <w:bottom w:val="single" w:sz="8" w:space="0" w:color="8EAADB"/>
              <w:right w:val="single" w:sz="8" w:space="0" w:color="8EAADB"/>
            </w:tcBorders>
            <w:vAlign w:val="center"/>
            <w:hideMark/>
          </w:tcPr>
          <w:p w14:paraId="327E6893" w14:textId="77777777" w:rsidR="00586BC7" w:rsidRDefault="00586BC7">
            <w:pPr>
              <w:rPr>
                <w:rFonts w:ascii="Calibri" w:hAnsi="Calibri" w:cs="Calibri"/>
                <w:b/>
                <w:bCs/>
                <w:color w:val="000000"/>
                <w:sz w:val="20"/>
                <w:szCs w:val="20"/>
              </w:rPr>
            </w:pPr>
          </w:p>
        </w:tc>
        <w:tc>
          <w:tcPr>
            <w:tcW w:w="1207" w:type="pct"/>
            <w:vMerge/>
            <w:tcBorders>
              <w:top w:val="nil"/>
              <w:left w:val="single" w:sz="8" w:space="0" w:color="8EAADB"/>
              <w:bottom w:val="single" w:sz="8" w:space="0" w:color="8EAADB"/>
              <w:right w:val="single" w:sz="8" w:space="0" w:color="8EAADB"/>
            </w:tcBorders>
            <w:vAlign w:val="center"/>
            <w:hideMark/>
          </w:tcPr>
          <w:p w14:paraId="367E977C" w14:textId="77777777" w:rsidR="00586BC7" w:rsidRDefault="00586BC7">
            <w:pPr>
              <w:rPr>
                <w:rFonts w:ascii="Calibri" w:hAnsi="Calibri" w:cs="Calibri"/>
                <w:color w:val="000000"/>
                <w:sz w:val="20"/>
                <w:szCs w:val="20"/>
              </w:rPr>
            </w:pPr>
          </w:p>
        </w:tc>
      </w:tr>
      <w:tr w:rsidR="00586BC7" w14:paraId="5D0CC654" w14:textId="77777777" w:rsidTr="00586BC7">
        <w:trPr>
          <w:gridAfter w:val="1"/>
          <w:wAfter w:w="67" w:type="pct"/>
          <w:trHeight w:val="900"/>
        </w:trPr>
        <w:tc>
          <w:tcPr>
            <w:tcW w:w="997" w:type="pct"/>
            <w:vMerge/>
            <w:tcBorders>
              <w:top w:val="nil"/>
              <w:left w:val="nil"/>
              <w:bottom w:val="single" w:sz="8" w:space="0" w:color="8EAADB"/>
              <w:right w:val="single" w:sz="8" w:space="0" w:color="8EAADB"/>
            </w:tcBorders>
            <w:vAlign w:val="center"/>
            <w:hideMark/>
          </w:tcPr>
          <w:p w14:paraId="064C2C78" w14:textId="77777777" w:rsidR="00586BC7" w:rsidRDefault="00586BC7">
            <w:pPr>
              <w:rPr>
                <w:rFonts w:ascii="Calibri" w:hAnsi="Calibri" w:cs="Calibri"/>
                <w:b/>
                <w:bCs/>
                <w:color w:val="000000"/>
                <w:sz w:val="20"/>
                <w:szCs w:val="20"/>
              </w:rPr>
            </w:pPr>
          </w:p>
        </w:tc>
        <w:tc>
          <w:tcPr>
            <w:tcW w:w="538" w:type="pct"/>
            <w:vMerge/>
            <w:tcBorders>
              <w:top w:val="nil"/>
              <w:left w:val="single" w:sz="8" w:space="0" w:color="8EAADB"/>
              <w:bottom w:val="single" w:sz="8" w:space="0" w:color="8EAADB"/>
              <w:right w:val="single" w:sz="8" w:space="0" w:color="8EAADB"/>
            </w:tcBorders>
            <w:vAlign w:val="center"/>
            <w:hideMark/>
          </w:tcPr>
          <w:p w14:paraId="3352B9C2" w14:textId="77777777" w:rsidR="00586BC7" w:rsidRDefault="00586BC7">
            <w:pPr>
              <w:rPr>
                <w:rFonts w:ascii="Calibri" w:hAnsi="Calibri" w:cs="Calibri"/>
                <w:color w:val="000000"/>
                <w:sz w:val="20"/>
                <w:szCs w:val="20"/>
              </w:rPr>
            </w:pPr>
          </w:p>
        </w:tc>
        <w:tc>
          <w:tcPr>
            <w:tcW w:w="670" w:type="pct"/>
            <w:tcBorders>
              <w:top w:val="nil"/>
              <w:left w:val="nil"/>
              <w:bottom w:val="nil"/>
              <w:right w:val="single" w:sz="8" w:space="0" w:color="8EAADB"/>
            </w:tcBorders>
            <w:shd w:val="clear" w:color="auto" w:fill="auto"/>
            <w:vAlign w:val="center"/>
            <w:hideMark/>
          </w:tcPr>
          <w:p w14:paraId="07AD09DE" w14:textId="77777777" w:rsidR="00586BC7" w:rsidRDefault="00586BC7">
            <w:pPr>
              <w:jc w:val="center"/>
              <w:rPr>
                <w:rFonts w:ascii="Calibri" w:hAnsi="Calibri" w:cs="Calibri"/>
                <w:color w:val="000000"/>
                <w:sz w:val="20"/>
                <w:szCs w:val="20"/>
              </w:rPr>
            </w:pPr>
            <w:r>
              <w:rPr>
                <w:rFonts w:ascii="Calibri" w:hAnsi="Calibri" w:cs="Calibri"/>
                <w:color w:val="000000"/>
                <w:sz w:val="20"/>
                <w:szCs w:val="20"/>
              </w:rPr>
              <w:t xml:space="preserve"> - Capacitación al equipo DINARP</w:t>
            </w:r>
          </w:p>
        </w:tc>
        <w:tc>
          <w:tcPr>
            <w:tcW w:w="953" w:type="pct"/>
            <w:vMerge/>
            <w:tcBorders>
              <w:top w:val="nil"/>
              <w:left w:val="single" w:sz="8" w:space="0" w:color="8EAADB"/>
              <w:bottom w:val="single" w:sz="8" w:space="0" w:color="8EAADB"/>
              <w:right w:val="single" w:sz="8" w:space="0" w:color="8EAADB"/>
            </w:tcBorders>
            <w:vAlign w:val="center"/>
            <w:hideMark/>
          </w:tcPr>
          <w:p w14:paraId="14603A94" w14:textId="77777777" w:rsidR="00586BC7" w:rsidRDefault="00586BC7">
            <w:pPr>
              <w:rPr>
                <w:rFonts w:ascii="Calibri" w:hAnsi="Calibri" w:cs="Calibri"/>
                <w:color w:val="000000"/>
                <w:sz w:val="20"/>
                <w:szCs w:val="20"/>
              </w:rPr>
            </w:pPr>
          </w:p>
        </w:tc>
        <w:tc>
          <w:tcPr>
            <w:tcW w:w="568" w:type="pct"/>
            <w:vMerge/>
            <w:tcBorders>
              <w:top w:val="nil"/>
              <w:left w:val="single" w:sz="8" w:space="0" w:color="8EAADB"/>
              <w:bottom w:val="single" w:sz="8" w:space="0" w:color="8EAADB"/>
              <w:right w:val="single" w:sz="8" w:space="0" w:color="8EAADB"/>
            </w:tcBorders>
            <w:vAlign w:val="center"/>
            <w:hideMark/>
          </w:tcPr>
          <w:p w14:paraId="4AB40AB2" w14:textId="77777777" w:rsidR="00586BC7" w:rsidRDefault="00586BC7">
            <w:pPr>
              <w:rPr>
                <w:rFonts w:ascii="Calibri" w:hAnsi="Calibri" w:cs="Calibri"/>
                <w:b/>
                <w:bCs/>
                <w:color w:val="000000"/>
                <w:sz w:val="20"/>
                <w:szCs w:val="20"/>
              </w:rPr>
            </w:pPr>
          </w:p>
        </w:tc>
        <w:tc>
          <w:tcPr>
            <w:tcW w:w="1207" w:type="pct"/>
            <w:vMerge/>
            <w:tcBorders>
              <w:top w:val="nil"/>
              <w:left w:val="single" w:sz="8" w:space="0" w:color="8EAADB"/>
              <w:bottom w:val="single" w:sz="8" w:space="0" w:color="8EAADB"/>
              <w:right w:val="single" w:sz="8" w:space="0" w:color="8EAADB"/>
            </w:tcBorders>
            <w:vAlign w:val="center"/>
            <w:hideMark/>
          </w:tcPr>
          <w:p w14:paraId="780B1AB7" w14:textId="77777777" w:rsidR="00586BC7" w:rsidRDefault="00586BC7">
            <w:pPr>
              <w:rPr>
                <w:rFonts w:ascii="Calibri" w:hAnsi="Calibri" w:cs="Calibri"/>
                <w:color w:val="000000"/>
                <w:sz w:val="20"/>
                <w:szCs w:val="20"/>
              </w:rPr>
            </w:pPr>
          </w:p>
        </w:tc>
      </w:tr>
      <w:tr w:rsidR="00586BC7" w14:paraId="0B9C3AF6" w14:textId="77777777" w:rsidTr="00586BC7">
        <w:trPr>
          <w:gridAfter w:val="1"/>
          <w:wAfter w:w="67" w:type="pct"/>
          <w:trHeight w:val="340"/>
        </w:trPr>
        <w:tc>
          <w:tcPr>
            <w:tcW w:w="997" w:type="pct"/>
            <w:vMerge/>
            <w:tcBorders>
              <w:top w:val="nil"/>
              <w:left w:val="nil"/>
              <w:bottom w:val="single" w:sz="8" w:space="0" w:color="8EAADB"/>
              <w:right w:val="single" w:sz="8" w:space="0" w:color="8EAADB"/>
            </w:tcBorders>
            <w:vAlign w:val="center"/>
            <w:hideMark/>
          </w:tcPr>
          <w:p w14:paraId="4E217B47" w14:textId="77777777" w:rsidR="00586BC7" w:rsidRDefault="00586BC7">
            <w:pPr>
              <w:rPr>
                <w:rFonts w:ascii="Calibri" w:hAnsi="Calibri" w:cs="Calibri"/>
                <w:b/>
                <w:bCs/>
                <w:color w:val="000000"/>
                <w:sz w:val="20"/>
                <w:szCs w:val="20"/>
              </w:rPr>
            </w:pPr>
          </w:p>
        </w:tc>
        <w:tc>
          <w:tcPr>
            <w:tcW w:w="538" w:type="pct"/>
            <w:vMerge/>
            <w:tcBorders>
              <w:top w:val="nil"/>
              <w:left w:val="single" w:sz="8" w:space="0" w:color="8EAADB"/>
              <w:bottom w:val="single" w:sz="8" w:space="0" w:color="8EAADB"/>
              <w:right w:val="single" w:sz="8" w:space="0" w:color="8EAADB"/>
            </w:tcBorders>
            <w:vAlign w:val="center"/>
            <w:hideMark/>
          </w:tcPr>
          <w:p w14:paraId="758328CF" w14:textId="77777777" w:rsidR="00586BC7" w:rsidRDefault="00586BC7">
            <w:pPr>
              <w:rPr>
                <w:rFonts w:ascii="Calibri" w:hAnsi="Calibri" w:cs="Calibri"/>
                <w:color w:val="000000"/>
                <w:sz w:val="20"/>
                <w:szCs w:val="20"/>
              </w:rPr>
            </w:pPr>
          </w:p>
        </w:tc>
        <w:tc>
          <w:tcPr>
            <w:tcW w:w="670" w:type="pct"/>
            <w:tcBorders>
              <w:top w:val="nil"/>
              <w:left w:val="nil"/>
              <w:bottom w:val="single" w:sz="8" w:space="0" w:color="8EAADB"/>
              <w:right w:val="single" w:sz="8" w:space="0" w:color="8EAADB"/>
            </w:tcBorders>
            <w:shd w:val="clear" w:color="auto" w:fill="auto"/>
            <w:vAlign w:val="center"/>
            <w:hideMark/>
          </w:tcPr>
          <w:p w14:paraId="43C17B1E" w14:textId="77777777" w:rsidR="00586BC7" w:rsidRDefault="00586BC7">
            <w:pPr>
              <w:jc w:val="center"/>
              <w:rPr>
                <w:rFonts w:ascii="Calibri" w:hAnsi="Calibri" w:cs="Calibri"/>
                <w:color w:val="000000"/>
                <w:sz w:val="20"/>
                <w:szCs w:val="20"/>
              </w:rPr>
            </w:pPr>
            <w:r>
              <w:rPr>
                <w:rFonts w:ascii="Calibri" w:hAnsi="Calibri" w:cs="Calibri"/>
                <w:color w:val="000000"/>
                <w:sz w:val="20"/>
                <w:szCs w:val="20"/>
              </w:rPr>
              <w:t xml:space="preserve"> - Informe final</w:t>
            </w:r>
          </w:p>
        </w:tc>
        <w:tc>
          <w:tcPr>
            <w:tcW w:w="953" w:type="pct"/>
            <w:vMerge/>
            <w:tcBorders>
              <w:top w:val="nil"/>
              <w:left w:val="single" w:sz="8" w:space="0" w:color="8EAADB"/>
              <w:bottom w:val="single" w:sz="8" w:space="0" w:color="8EAADB"/>
              <w:right w:val="single" w:sz="8" w:space="0" w:color="8EAADB"/>
            </w:tcBorders>
            <w:vAlign w:val="center"/>
            <w:hideMark/>
          </w:tcPr>
          <w:p w14:paraId="709D19B8" w14:textId="77777777" w:rsidR="00586BC7" w:rsidRDefault="00586BC7">
            <w:pPr>
              <w:rPr>
                <w:rFonts w:ascii="Calibri" w:hAnsi="Calibri" w:cs="Calibri"/>
                <w:color w:val="000000"/>
                <w:sz w:val="20"/>
                <w:szCs w:val="20"/>
              </w:rPr>
            </w:pPr>
          </w:p>
        </w:tc>
        <w:tc>
          <w:tcPr>
            <w:tcW w:w="568" w:type="pct"/>
            <w:vMerge/>
            <w:tcBorders>
              <w:top w:val="nil"/>
              <w:left w:val="single" w:sz="8" w:space="0" w:color="8EAADB"/>
              <w:bottom w:val="single" w:sz="8" w:space="0" w:color="8EAADB"/>
              <w:right w:val="single" w:sz="8" w:space="0" w:color="8EAADB"/>
            </w:tcBorders>
            <w:vAlign w:val="center"/>
            <w:hideMark/>
          </w:tcPr>
          <w:p w14:paraId="55F0904B" w14:textId="77777777" w:rsidR="00586BC7" w:rsidRDefault="00586BC7">
            <w:pPr>
              <w:rPr>
                <w:rFonts w:ascii="Calibri" w:hAnsi="Calibri" w:cs="Calibri"/>
                <w:b/>
                <w:bCs/>
                <w:color w:val="000000"/>
                <w:sz w:val="20"/>
                <w:szCs w:val="20"/>
              </w:rPr>
            </w:pPr>
          </w:p>
        </w:tc>
        <w:tc>
          <w:tcPr>
            <w:tcW w:w="1207" w:type="pct"/>
            <w:vMerge/>
            <w:tcBorders>
              <w:top w:val="nil"/>
              <w:left w:val="single" w:sz="8" w:space="0" w:color="8EAADB"/>
              <w:bottom w:val="single" w:sz="8" w:space="0" w:color="8EAADB"/>
              <w:right w:val="single" w:sz="8" w:space="0" w:color="8EAADB"/>
            </w:tcBorders>
            <w:vAlign w:val="center"/>
            <w:hideMark/>
          </w:tcPr>
          <w:p w14:paraId="08DC6F08" w14:textId="77777777" w:rsidR="00586BC7" w:rsidRDefault="00586BC7">
            <w:pPr>
              <w:rPr>
                <w:rFonts w:ascii="Calibri" w:hAnsi="Calibri" w:cs="Calibri"/>
                <w:color w:val="000000"/>
                <w:sz w:val="20"/>
                <w:szCs w:val="20"/>
              </w:rPr>
            </w:pPr>
          </w:p>
        </w:tc>
      </w:tr>
      <w:tr w:rsidR="00586BC7" w14:paraId="0EBF4FD5" w14:textId="77777777" w:rsidTr="00586BC7">
        <w:trPr>
          <w:gridAfter w:val="1"/>
          <w:wAfter w:w="67" w:type="pct"/>
          <w:trHeight w:val="600"/>
        </w:trPr>
        <w:tc>
          <w:tcPr>
            <w:tcW w:w="997" w:type="pct"/>
            <w:vMerge w:val="restart"/>
            <w:tcBorders>
              <w:top w:val="nil"/>
              <w:left w:val="nil"/>
              <w:bottom w:val="single" w:sz="8" w:space="0" w:color="8EAADB"/>
              <w:right w:val="single" w:sz="8" w:space="0" w:color="8EAADB"/>
            </w:tcBorders>
            <w:shd w:val="clear" w:color="auto" w:fill="auto"/>
            <w:vAlign w:val="center"/>
            <w:hideMark/>
          </w:tcPr>
          <w:p w14:paraId="038E9390" w14:textId="77777777" w:rsidR="00586BC7" w:rsidRDefault="00586BC7">
            <w:pPr>
              <w:jc w:val="center"/>
              <w:rPr>
                <w:rFonts w:ascii="Calibri" w:hAnsi="Calibri" w:cs="Calibri"/>
                <w:b/>
                <w:bCs/>
                <w:color w:val="000000"/>
                <w:sz w:val="20"/>
                <w:szCs w:val="20"/>
              </w:rPr>
            </w:pPr>
            <w:r>
              <w:rPr>
                <w:rFonts w:ascii="Calibri" w:hAnsi="Calibri" w:cs="Calibri"/>
                <w:b/>
                <w:bCs/>
                <w:color w:val="000000"/>
                <w:sz w:val="20"/>
                <w:szCs w:val="20"/>
                <w:lang w:val="es-ES"/>
              </w:rPr>
              <w:t>Fase 4</w:t>
            </w:r>
            <w:r>
              <w:rPr>
                <w:rFonts w:ascii="Calibri" w:hAnsi="Calibri" w:cs="Calibri"/>
                <w:b/>
                <w:bCs/>
                <w:color w:val="000000"/>
                <w:sz w:val="20"/>
                <w:szCs w:val="20"/>
                <w:lang w:val="es-ES"/>
              </w:rPr>
              <w:br/>
              <w:t xml:space="preserve"> Servicio</w:t>
            </w:r>
          </w:p>
        </w:tc>
        <w:tc>
          <w:tcPr>
            <w:tcW w:w="538"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0FBFA487" w14:textId="77777777" w:rsidR="00586BC7" w:rsidRDefault="00586BC7">
            <w:pPr>
              <w:jc w:val="both"/>
              <w:rPr>
                <w:rFonts w:ascii="Calibri" w:hAnsi="Calibri" w:cs="Calibri"/>
                <w:color w:val="000000"/>
                <w:sz w:val="20"/>
                <w:szCs w:val="20"/>
              </w:rPr>
            </w:pPr>
            <w:r>
              <w:rPr>
                <w:rFonts w:ascii="Calibri" w:hAnsi="Calibri" w:cs="Calibri"/>
                <w:color w:val="000000"/>
                <w:sz w:val="20"/>
                <w:szCs w:val="20"/>
                <w:lang w:val="es-ES"/>
              </w:rPr>
              <w:t>Meses 10–12</w:t>
            </w:r>
          </w:p>
        </w:tc>
        <w:tc>
          <w:tcPr>
            <w:tcW w:w="670"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46177EC6" w14:textId="77777777" w:rsidR="00586BC7" w:rsidRDefault="00586BC7">
            <w:pPr>
              <w:jc w:val="both"/>
              <w:rPr>
                <w:rFonts w:ascii="Calibri" w:hAnsi="Calibri" w:cs="Calibri"/>
                <w:color w:val="000000"/>
                <w:sz w:val="20"/>
                <w:szCs w:val="20"/>
              </w:rPr>
            </w:pPr>
            <w:r>
              <w:rPr>
                <w:rFonts w:ascii="Calibri" w:hAnsi="Calibri" w:cs="Calibri"/>
                <w:color w:val="000000"/>
                <w:sz w:val="20"/>
                <w:szCs w:val="20"/>
                <w:lang w:val="es-ES"/>
              </w:rPr>
              <w:t>Prestación del servicio</w:t>
            </w:r>
          </w:p>
        </w:tc>
        <w:tc>
          <w:tcPr>
            <w:tcW w:w="953"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0E674075" w14:textId="77777777" w:rsidR="00586BC7" w:rsidRDefault="00586BC7">
            <w:pPr>
              <w:jc w:val="both"/>
              <w:rPr>
                <w:rFonts w:ascii="Calibri" w:hAnsi="Calibri" w:cs="Calibri"/>
                <w:color w:val="000000"/>
                <w:sz w:val="20"/>
                <w:szCs w:val="20"/>
              </w:rPr>
            </w:pPr>
            <w:r>
              <w:rPr>
                <w:rFonts w:ascii="Calibri" w:hAnsi="Calibri" w:cs="Calibri"/>
                <w:color w:val="000000"/>
                <w:sz w:val="20"/>
                <w:szCs w:val="20"/>
                <w:lang w:val="es-ES"/>
              </w:rPr>
              <w:t>Prestación del servicio</w:t>
            </w:r>
          </w:p>
        </w:tc>
        <w:tc>
          <w:tcPr>
            <w:tcW w:w="568"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2A2089C5" w14:textId="77777777" w:rsidR="00586BC7" w:rsidRDefault="00586BC7">
            <w:pPr>
              <w:jc w:val="center"/>
              <w:rPr>
                <w:rFonts w:ascii="Calibri" w:hAnsi="Calibri" w:cs="Calibri"/>
                <w:b/>
                <w:bCs/>
                <w:color w:val="000000"/>
                <w:sz w:val="20"/>
                <w:szCs w:val="20"/>
              </w:rPr>
            </w:pPr>
            <w:r>
              <w:rPr>
                <w:rFonts w:ascii="Calibri" w:hAnsi="Calibri" w:cs="Calibri"/>
                <w:b/>
                <w:bCs/>
                <w:color w:val="000000"/>
                <w:sz w:val="20"/>
                <w:szCs w:val="20"/>
                <w:lang w:val="es-ES"/>
              </w:rPr>
              <w:t>25%</w:t>
            </w:r>
          </w:p>
        </w:tc>
        <w:tc>
          <w:tcPr>
            <w:tcW w:w="1207" w:type="pct"/>
            <w:vMerge w:val="restart"/>
            <w:tcBorders>
              <w:top w:val="nil"/>
              <w:left w:val="single" w:sz="8" w:space="0" w:color="8EAADB"/>
              <w:bottom w:val="single" w:sz="8" w:space="0" w:color="8EAADB"/>
              <w:right w:val="single" w:sz="8" w:space="0" w:color="8EAADB"/>
            </w:tcBorders>
            <w:shd w:val="clear" w:color="auto" w:fill="auto"/>
            <w:vAlign w:val="center"/>
            <w:hideMark/>
          </w:tcPr>
          <w:p w14:paraId="3D52060F" w14:textId="77777777" w:rsidR="00586BC7" w:rsidRDefault="00586BC7">
            <w:pPr>
              <w:jc w:val="both"/>
              <w:rPr>
                <w:rFonts w:ascii="Calibri" w:hAnsi="Calibri" w:cs="Calibri"/>
                <w:color w:val="000000"/>
                <w:sz w:val="20"/>
                <w:szCs w:val="20"/>
              </w:rPr>
            </w:pPr>
            <w:r>
              <w:rPr>
                <w:rFonts w:ascii="Calibri" w:hAnsi="Calibri" w:cs="Calibri"/>
                <w:color w:val="000000"/>
                <w:sz w:val="20"/>
                <w:szCs w:val="20"/>
                <w:lang w:val="es-ES"/>
              </w:rPr>
              <w:t>Informe de prestación de servicio.</w:t>
            </w:r>
          </w:p>
        </w:tc>
      </w:tr>
      <w:tr w:rsidR="00586BC7" w14:paraId="30983ECA" w14:textId="77777777" w:rsidTr="00586BC7">
        <w:trPr>
          <w:trHeight w:val="320"/>
        </w:trPr>
        <w:tc>
          <w:tcPr>
            <w:tcW w:w="997" w:type="pct"/>
            <w:vMerge/>
            <w:tcBorders>
              <w:top w:val="nil"/>
              <w:left w:val="nil"/>
              <w:bottom w:val="single" w:sz="8" w:space="0" w:color="8EAADB"/>
              <w:right w:val="single" w:sz="8" w:space="0" w:color="8EAADB"/>
            </w:tcBorders>
            <w:vAlign w:val="center"/>
            <w:hideMark/>
          </w:tcPr>
          <w:p w14:paraId="5C6664CF" w14:textId="77777777" w:rsidR="00586BC7" w:rsidRDefault="00586BC7">
            <w:pPr>
              <w:rPr>
                <w:rFonts w:ascii="Calibri" w:hAnsi="Calibri" w:cs="Calibri"/>
                <w:b/>
                <w:bCs/>
                <w:color w:val="000000"/>
                <w:sz w:val="20"/>
                <w:szCs w:val="20"/>
              </w:rPr>
            </w:pPr>
          </w:p>
        </w:tc>
        <w:tc>
          <w:tcPr>
            <w:tcW w:w="538" w:type="pct"/>
            <w:vMerge/>
            <w:tcBorders>
              <w:top w:val="nil"/>
              <w:left w:val="single" w:sz="8" w:space="0" w:color="8EAADB"/>
              <w:bottom w:val="single" w:sz="8" w:space="0" w:color="8EAADB"/>
              <w:right w:val="single" w:sz="8" w:space="0" w:color="8EAADB"/>
            </w:tcBorders>
            <w:vAlign w:val="center"/>
            <w:hideMark/>
          </w:tcPr>
          <w:p w14:paraId="5F364F82" w14:textId="77777777" w:rsidR="00586BC7" w:rsidRDefault="00586BC7">
            <w:pPr>
              <w:rPr>
                <w:rFonts w:ascii="Calibri" w:hAnsi="Calibri" w:cs="Calibri"/>
                <w:color w:val="000000"/>
                <w:sz w:val="20"/>
                <w:szCs w:val="20"/>
              </w:rPr>
            </w:pPr>
          </w:p>
        </w:tc>
        <w:tc>
          <w:tcPr>
            <w:tcW w:w="670" w:type="pct"/>
            <w:vMerge/>
            <w:tcBorders>
              <w:top w:val="nil"/>
              <w:left w:val="single" w:sz="8" w:space="0" w:color="8EAADB"/>
              <w:bottom w:val="single" w:sz="8" w:space="0" w:color="8EAADB"/>
              <w:right w:val="single" w:sz="8" w:space="0" w:color="8EAADB"/>
            </w:tcBorders>
            <w:vAlign w:val="center"/>
            <w:hideMark/>
          </w:tcPr>
          <w:p w14:paraId="41952729" w14:textId="77777777" w:rsidR="00586BC7" w:rsidRDefault="00586BC7">
            <w:pPr>
              <w:rPr>
                <w:rFonts w:ascii="Calibri" w:hAnsi="Calibri" w:cs="Calibri"/>
                <w:color w:val="000000"/>
                <w:sz w:val="20"/>
                <w:szCs w:val="20"/>
              </w:rPr>
            </w:pPr>
          </w:p>
        </w:tc>
        <w:tc>
          <w:tcPr>
            <w:tcW w:w="953" w:type="pct"/>
            <w:vMerge/>
            <w:tcBorders>
              <w:top w:val="nil"/>
              <w:left w:val="single" w:sz="8" w:space="0" w:color="8EAADB"/>
              <w:bottom w:val="single" w:sz="8" w:space="0" w:color="8EAADB"/>
              <w:right w:val="single" w:sz="8" w:space="0" w:color="8EAADB"/>
            </w:tcBorders>
            <w:vAlign w:val="center"/>
            <w:hideMark/>
          </w:tcPr>
          <w:p w14:paraId="120C302E" w14:textId="77777777" w:rsidR="00586BC7" w:rsidRDefault="00586BC7">
            <w:pPr>
              <w:rPr>
                <w:rFonts w:ascii="Calibri" w:hAnsi="Calibri" w:cs="Calibri"/>
                <w:color w:val="000000"/>
                <w:sz w:val="20"/>
                <w:szCs w:val="20"/>
              </w:rPr>
            </w:pPr>
          </w:p>
        </w:tc>
        <w:tc>
          <w:tcPr>
            <w:tcW w:w="568" w:type="pct"/>
            <w:vMerge/>
            <w:tcBorders>
              <w:top w:val="nil"/>
              <w:left w:val="single" w:sz="8" w:space="0" w:color="8EAADB"/>
              <w:bottom w:val="single" w:sz="8" w:space="0" w:color="8EAADB"/>
              <w:right w:val="single" w:sz="8" w:space="0" w:color="8EAADB"/>
            </w:tcBorders>
            <w:vAlign w:val="center"/>
            <w:hideMark/>
          </w:tcPr>
          <w:p w14:paraId="78A117D8" w14:textId="77777777" w:rsidR="00586BC7" w:rsidRDefault="00586BC7">
            <w:pPr>
              <w:rPr>
                <w:rFonts w:ascii="Calibri" w:hAnsi="Calibri" w:cs="Calibri"/>
                <w:b/>
                <w:bCs/>
                <w:color w:val="000000"/>
                <w:sz w:val="20"/>
                <w:szCs w:val="20"/>
              </w:rPr>
            </w:pPr>
          </w:p>
        </w:tc>
        <w:tc>
          <w:tcPr>
            <w:tcW w:w="1207" w:type="pct"/>
            <w:vMerge/>
            <w:tcBorders>
              <w:top w:val="nil"/>
              <w:left w:val="single" w:sz="8" w:space="0" w:color="8EAADB"/>
              <w:bottom w:val="single" w:sz="8" w:space="0" w:color="8EAADB"/>
              <w:right w:val="single" w:sz="8" w:space="0" w:color="8EAADB"/>
            </w:tcBorders>
            <w:vAlign w:val="center"/>
            <w:hideMark/>
          </w:tcPr>
          <w:p w14:paraId="571CB014" w14:textId="77777777" w:rsidR="00586BC7" w:rsidRDefault="00586BC7">
            <w:pPr>
              <w:rPr>
                <w:rFonts w:ascii="Calibri" w:hAnsi="Calibri" w:cs="Calibri"/>
                <w:color w:val="000000"/>
                <w:sz w:val="20"/>
                <w:szCs w:val="20"/>
              </w:rPr>
            </w:pPr>
          </w:p>
        </w:tc>
        <w:tc>
          <w:tcPr>
            <w:tcW w:w="67" w:type="pct"/>
            <w:tcBorders>
              <w:top w:val="nil"/>
              <w:left w:val="nil"/>
              <w:bottom w:val="nil"/>
              <w:right w:val="nil"/>
            </w:tcBorders>
            <w:shd w:val="clear" w:color="auto" w:fill="auto"/>
            <w:noWrap/>
            <w:vAlign w:val="bottom"/>
            <w:hideMark/>
          </w:tcPr>
          <w:p w14:paraId="029BDDCA" w14:textId="77777777" w:rsidR="00586BC7" w:rsidRDefault="00586BC7">
            <w:pPr>
              <w:jc w:val="both"/>
              <w:rPr>
                <w:rFonts w:ascii="Calibri" w:hAnsi="Calibri" w:cs="Calibri"/>
                <w:color w:val="000000"/>
                <w:sz w:val="20"/>
                <w:szCs w:val="20"/>
              </w:rPr>
            </w:pPr>
          </w:p>
        </w:tc>
      </w:tr>
      <w:tr w:rsidR="00586BC7" w14:paraId="31DB717E" w14:textId="77777777" w:rsidTr="00586BC7">
        <w:trPr>
          <w:trHeight w:val="320"/>
        </w:trPr>
        <w:tc>
          <w:tcPr>
            <w:tcW w:w="997" w:type="pct"/>
            <w:vMerge/>
            <w:tcBorders>
              <w:top w:val="nil"/>
              <w:left w:val="nil"/>
              <w:bottom w:val="single" w:sz="8" w:space="0" w:color="8EAADB"/>
              <w:right w:val="single" w:sz="8" w:space="0" w:color="8EAADB"/>
            </w:tcBorders>
            <w:vAlign w:val="center"/>
            <w:hideMark/>
          </w:tcPr>
          <w:p w14:paraId="5BAD8BE6" w14:textId="77777777" w:rsidR="00586BC7" w:rsidRDefault="00586BC7">
            <w:pPr>
              <w:rPr>
                <w:rFonts w:ascii="Calibri" w:hAnsi="Calibri" w:cs="Calibri"/>
                <w:b/>
                <w:bCs/>
                <w:color w:val="000000"/>
                <w:sz w:val="20"/>
                <w:szCs w:val="20"/>
              </w:rPr>
            </w:pPr>
          </w:p>
        </w:tc>
        <w:tc>
          <w:tcPr>
            <w:tcW w:w="538" w:type="pct"/>
            <w:vMerge/>
            <w:tcBorders>
              <w:top w:val="nil"/>
              <w:left w:val="single" w:sz="8" w:space="0" w:color="8EAADB"/>
              <w:bottom w:val="single" w:sz="8" w:space="0" w:color="8EAADB"/>
              <w:right w:val="single" w:sz="8" w:space="0" w:color="8EAADB"/>
            </w:tcBorders>
            <w:vAlign w:val="center"/>
            <w:hideMark/>
          </w:tcPr>
          <w:p w14:paraId="2BDCD018" w14:textId="77777777" w:rsidR="00586BC7" w:rsidRDefault="00586BC7">
            <w:pPr>
              <w:rPr>
                <w:rFonts w:ascii="Calibri" w:hAnsi="Calibri" w:cs="Calibri"/>
                <w:color w:val="000000"/>
                <w:sz w:val="20"/>
                <w:szCs w:val="20"/>
              </w:rPr>
            </w:pPr>
          </w:p>
        </w:tc>
        <w:tc>
          <w:tcPr>
            <w:tcW w:w="670" w:type="pct"/>
            <w:vMerge/>
            <w:tcBorders>
              <w:top w:val="nil"/>
              <w:left w:val="single" w:sz="8" w:space="0" w:color="8EAADB"/>
              <w:bottom w:val="single" w:sz="8" w:space="0" w:color="8EAADB"/>
              <w:right w:val="single" w:sz="8" w:space="0" w:color="8EAADB"/>
            </w:tcBorders>
            <w:vAlign w:val="center"/>
            <w:hideMark/>
          </w:tcPr>
          <w:p w14:paraId="512804E1" w14:textId="77777777" w:rsidR="00586BC7" w:rsidRDefault="00586BC7">
            <w:pPr>
              <w:rPr>
                <w:rFonts w:ascii="Calibri" w:hAnsi="Calibri" w:cs="Calibri"/>
                <w:color w:val="000000"/>
                <w:sz w:val="20"/>
                <w:szCs w:val="20"/>
              </w:rPr>
            </w:pPr>
          </w:p>
        </w:tc>
        <w:tc>
          <w:tcPr>
            <w:tcW w:w="953" w:type="pct"/>
            <w:vMerge/>
            <w:tcBorders>
              <w:top w:val="nil"/>
              <w:left w:val="single" w:sz="8" w:space="0" w:color="8EAADB"/>
              <w:bottom w:val="single" w:sz="8" w:space="0" w:color="8EAADB"/>
              <w:right w:val="single" w:sz="8" w:space="0" w:color="8EAADB"/>
            </w:tcBorders>
            <w:vAlign w:val="center"/>
            <w:hideMark/>
          </w:tcPr>
          <w:p w14:paraId="0750159E" w14:textId="77777777" w:rsidR="00586BC7" w:rsidRDefault="00586BC7">
            <w:pPr>
              <w:rPr>
                <w:rFonts w:ascii="Calibri" w:hAnsi="Calibri" w:cs="Calibri"/>
                <w:color w:val="000000"/>
                <w:sz w:val="20"/>
                <w:szCs w:val="20"/>
              </w:rPr>
            </w:pPr>
          </w:p>
        </w:tc>
        <w:tc>
          <w:tcPr>
            <w:tcW w:w="568" w:type="pct"/>
            <w:vMerge/>
            <w:tcBorders>
              <w:top w:val="nil"/>
              <w:left w:val="single" w:sz="8" w:space="0" w:color="8EAADB"/>
              <w:bottom w:val="single" w:sz="8" w:space="0" w:color="8EAADB"/>
              <w:right w:val="single" w:sz="8" w:space="0" w:color="8EAADB"/>
            </w:tcBorders>
            <w:vAlign w:val="center"/>
            <w:hideMark/>
          </w:tcPr>
          <w:p w14:paraId="2659F4C3" w14:textId="77777777" w:rsidR="00586BC7" w:rsidRDefault="00586BC7">
            <w:pPr>
              <w:rPr>
                <w:rFonts w:ascii="Calibri" w:hAnsi="Calibri" w:cs="Calibri"/>
                <w:b/>
                <w:bCs/>
                <w:color w:val="000000"/>
                <w:sz w:val="20"/>
                <w:szCs w:val="20"/>
              </w:rPr>
            </w:pPr>
          </w:p>
        </w:tc>
        <w:tc>
          <w:tcPr>
            <w:tcW w:w="1207" w:type="pct"/>
            <w:vMerge/>
            <w:tcBorders>
              <w:top w:val="nil"/>
              <w:left w:val="single" w:sz="8" w:space="0" w:color="8EAADB"/>
              <w:bottom w:val="single" w:sz="8" w:space="0" w:color="8EAADB"/>
              <w:right w:val="single" w:sz="8" w:space="0" w:color="8EAADB"/>
            </w:tcBorders>
            <w:vAlign w:val="center"/>
            <w:hideMark/>
          </w:tcPr>
          <w:p w14:paraId="640FB6AD" w14:textId="77777777" w:rsidR="00586BC7" w:rsidRDefault="00586BC7">
            <w:pPr>
              <w:rPr>
                <w:rFonts w:ascii="Calibri" w:hAnsi="Calibri" w:cs="Calibri"/>
                <w:color w:val="000000"/>
                <w:sz w:val="20"/>
                <w:szCs w:val="20"/>
              </w:rPr>
            </w:pPr>
          </w:p>
        </w:tc>
        <w:tc>
          <w:tcPr>
            <w:tcW w:w="67" w:type="pct"/>
            <w:tcBorders>
              <w:top w:val="nil"/>
              <w:left w:val="nil"/>
              <w:bottom w:val="nil"/>
              <w:right w:val="nil"/>
            </w:tcBorders>
            <w:shd w:val="clear" w:color="auto" w:fill="auto"/>
            <w:noWrap/>
            <w:vAlign w:val="bottom"/>
            <w:hideMark/>
          </w:tcPr>
          <w:p w14:paraId="49E002E2" w14:textId="77777777" w:rsidR="00586BC7" w:rsidRDefault="00586BC7">
            <w:pPr>
              <w:rPr>
                <w:sz w:val="20"/>
                <w:szCs w:val="20"/>
              </w:rPr>
            </w:pPr>
          </w:p>
        </w:tc>
      </w:tr>
      <w:tr w:rsidR="00586BC7" w14:paraId="2ACC6235" w14:textId="77777777" w:rsidTr="00586BC7">
        <w:trPr>
          <w:trHeight w:val="320"/>
        </w:trPr>
        <w:tc>
          <w:tcPr>
            <w:tcW w:w="997" w:type="pct"/>
            <w:vMerge/>
            <w:tcBorders>
              <w:top w:val="nil"/>
              <w:left w:val="nil"/>
              <w:bottom w:val="single" w:sz="8" w:space="0" w:color="8EAADB"/>
              <w:right w:val="single" w:sz="8" w:space="0" w:color="8EAADB"/>
            </w:tcBorders>
            <w:vAlign w:val="center"/>
            <w:hideMark/>
          </w:tcPr>
          <w:p w14:paraId="4A9DBD00" w14:textId="77777777" w:rsidR="00586BC7" w:rsidRDefault="00586BC7">
            <w:pPr>
              <w:rPr>
                <w:rFonts w:ascii="Calibri" w:hAnsi="Calibri" w:cs="Calibri"/>
                <w:b/>
                <w:bCs/>
                <w:color w:val="000000"/>
                <w:sz w:val="20"/>
                <w:szCs w:val="20"/>
              </w:rPr>
            </w:pPr>
          </w:p>
        </w:tc>
        <w:tc>
          <w:tcPr>
            <w:tcW w:w="538" w:type="pct"/>
            <w:vMerge/>
            <w:tcBorders>
              <w:top w:val="nil"/>
              <w:left w:val="single" w:sz="8" w:space="0" w:color="8EAADB"/>
              <w:bottom w:val="single" w:sz="8" w:space="0" w:color="8EAADB"/>
              <w:right w:val="single" w:sz="8" w:space="0" w:color="8EAADB"/>
            </w:tcBorders>
            <w:vAlign w:val="center"/>
            <w:hideMark/>
          </w:tcPr>
          <w:p w14:paraId="206874C1" w14:textId="77777777" w:rsidR="00586BC7" w:rsidRDefault="00586BC7">
            <w:pPr>
              <w:rPr>
                <w:rFonts w:ascii="Calibri" w:hAnsi="Calibri" w:cs="Calibri"/>
                <w:color w:val="000000"/>
                <w:sz w:val="20"/>
                <w:szCs w:val="20"/>
              </w:rPr>
            </w:pPr>
          </w:p>
        </w:tc>
        <w:tc>
          <w:tcPr>
            <w:tcW w:w="670" w:type="pct"/>
            <w:vMerge/>
            <w:tcBorders>
              <w:top w:val="nil"/>
              <w:left w:val="single" w:sz="8" w:space="0" w:color="8EAADB"/>
              <w:bottom w:val="single" w:sz="8" w:space="0" w:color="8EAADB"/>
              <w:right w:val="single" w:sz="8" w:space="0" w:color="8EAADB"/>
            </w:tcBorders>
            <w:vAlign w:val="center"/>
            <w:hideMark/>
          </w:tcPr>
          <w:p w14:paraId="6253DC17" w14:textId="77777777" w:rsidR="00586BC7" w:rsidRDefault="00586BC7">
            <w:pPr>
              <w:rPr>
                <w:rFonts w:ascii="Calibri" w:hAnsi="Calibri" w:cs="Calibri"/>
                <w:color w:val="000000"/>
                <w:sz w:val="20"/>
                <w:szCs w:val="20"/>
              </w:rPr>
            </w:pPr>
          </w:p>
        </w:tc>
        <w:tc>
          <w:tcPr>
            <w:tcW w:w="953" w:type="pct"/>
            <w:vMerge/>
            <w:tcBorders>
              <w:top w:val="nil"/>
              <w:left w:val="single" w:sz="8" w:space="0" w:color="8EAADB"/>
              <w:bottom w:val="single" w:sz="8" w:space="0" w:color="8EAADB"/>
              <w:right w:val="single" w:sz="8" w:space="0" w:color="8EAADB"/>
            </w:tcBorders>
            <w:vAlign w:val="center"/>
            <w:hideMark/>
          </w:tcPr>
          <w:p w14:paraId="462F3F3D" w14:textId="77777777" w:rsidR="00586BC7" w:rsidRDefault="00586BC7">
            <w:pPr>
              <w:rPr>
                <w:rFonts w:ascii="Calibri" w:hAnsi="Calibri" w:cs="Calibri"/>
                <w:color w:val="000000"/>
                <w:sz w:val="20"/>
                <w:szCs w:val="20"/>
              </w:rPr>
            </w:pPr>
          </w:p>
        </w:tc>
        <w:tc>
          <w:tcPr>
            <w:tcW w:w="568" w:type="pct"/>
            <w:vMerge/>
            <w:tcBorders>
              <w:top w:val="nil"/>
              <w:left w:val="single" w:sz="8" w:space="0" w:color="8EAADB"/>
              <w:bottom w:val="single" w:sz="8" w:space="0" w:color="8EAADB"/>
              <w:right w:val="single" w:sz="8" w:space="0" w:color="8EAADB"/>
            </w:tcBorders>
            <w:vAlign w:val="center"/>
            <w:hideMark/>
          </w:tcPr>
          <w:p w14:paraId="1D99DBAF" w14:textId="77777777" w:rsidR="00586BC7" w:rsidRDefault="00586BC7">
            <w:pPr>
              <w:rPr>
                <w:rFonts w:ascii="Calibri" w:hAnsi="Calibri" w:cs="Calibri"/>
                <w:b/>
                <w:bCs/>
                <w:color w:val="000000"/>
                <w:sz w:val="20"/>
                <w:szCs w:val="20"/>
              </w:rPr>
            </w:pPr>
          </w:p>
        </w:tc>
        <w:tc>
          <w:tcPr>
            <w:tcW w:w="1207" w:type="pct"/>
            <w:vMerge/>
            <w:tcBorders>
              <w:top w:val="nil"/>
              <w:left w:val="single" w:sz="8" w:space="0" w:color="8EAADB"/>
              <w:bottom w:val="single" w:sz="8" w:space="0" w:color="8EAADB"/>
              <w:right w:val="single" w:sz="8" w:space="0" w:color="8EAADB"/>
            </w:tcBorders>
            <w:vAlign w:val="center"/>
            <w:hideMark/>
          </w:tcPr>
          <w:p w14:paraId="328D77DB" w14:textId="77777777" w:rsidR="00586BC7" w:rsidRDefault="00586BC7">
            <w:pPr>
              <w:rPr>
                <w:rFonts w:ascii="Calibri" w:hAnsi="Calibri" w:cs="Calibri"/>
                <w:color w:val="000000"/>
                <w:sz w:val="20"/>
                <w:szCs w:val="20"/>
              </w:rPr>
            </w:pPr>
          </w:p>
        </w:tc>
        <w:tc>
          <w:tcPr>
            <w:tcW w:w="67" w:type="pct"/>
            <w:tcBorders>
              <w:top w:val="nil"/>
              <w:left w:val="nil"/>
              <w:bottom w:val="nil"/>
              <w:right w:val="nil"/>
            </w:tcBorders>
            <w:shd w:val="clear" w:color="auto" w:fill="auto"/>
            <w:noWrap/>
            <w:vAlign w:val="bottom"/>
            <w:hideMark/>
          </w:tcPr>
          <w:p w14:paraId="783BD7A2" w14:textId="77777777" w:rsidR="00586BC7" w:rsidRDefault="00586BC7">
            <w:pPr>
              <w:rPr>
                <w:sz w:val="20"/>
                <w:szCs w:val="20"/>
              </w:rPr>
            </w:pPr>
          </w:p>
        </w:tc>
      </w:tr>
      <w:tr w:rsidR="00586BC7" w14:paraId="7E3E21A3" w14:textId="77777777" w:rsidTr="00586BC7">
        <w:trPr>
          <w:trHeight w:val="320"/>
        </w:trPr>
        <w:tc>
          <w:tcPr>
            <w:tcW w:w="997" w:type="pct"/>
            <w:vMerge/>
            <w:tcBorders>
              <w:top w:val="nil"/>
              <w:left w:val="nil"/>
              <w:bottom w:val="single" w:sz="8" w:space="0" w:color="8EAADB"/>
              <w:right w:val="single" w:sz="8" w:space="0" w:color="8EAADB"/>
            </w:tcBorders>
            <w:vAlign w:val="center"/>
            <w:hideMark/>
          </w:tcPr>
          <w:p w14:paraId="7DE04492" w14:textId="77777777" w:rsidR="00586BC7" w:rsidRDefault="00586BC7">
            <w:pPr>
              <w:rPr>
                <w:rFonts w:ascii="Calibri" w:hAnsi="Calibri" w:cs="Calibri"/>
                <w:b/>
                <w:bCs/>
                <w:color w:val="000000"/>
                <w:sz w:val="20"/>
                <w:szCs w:val="20"/>
              </w:rPr>
            </w:pPr>
          </w:p>
        </w:tc>
        <w:tc>
          <w:tcPr>
            <w:tcW w:w="538" w:type="pct"/>
            <w:vMerge/>
            <w:tcBorders>
              <w:top w:val="nil"/>
              <w:left w:val="single" w:sz="8" w:space="0" w:color="8EAADB"/>
              <w:bottom w:val="single" w:sz="8" w:space="0" w:color="8EAADB"/>
              <w:right w:val="single" w:sz="8" w:space="0" w:color="8EAADB"/>
            </w:tcBorders>
            <w:vAlign w:val="center"/>
            <w:hideMark/>
          </w:tcPr>
          <w:p w14:paraId="1FB39385" w14:textId="77777777" w:rsidR="00586BC7" w:rsidRDefault="00586BC7">
            <w:pPr>
              <w:rPr>
                <w:rFonts w:ascii="Calibri" w:hAnsi="Calibri" w:cs="Calibri"/>
                <w:color w:val="000000"/>
                <w:sz w:val="20"/>
                <w:szCs w:val="20"/>
              </w:rPr>
            </w:pPr>
          </w:p>
        </w:tc>
        <w:tc>
          <w:tcPr>
            <w:tcW w:w="670" w:type="pct"/>
            <w:vMerge/>
            <w:tcBorders>
              <w:top w:val="nil"/>
              <w:left w:val="single" w:sz="8" w:space="0" w:color="8EAADB"/>
              <w:bottom w:val="single" w:sz="8" w:space="0" w:color="8EAADB"/>
              <w:right w:val="single" w:sz="8" w:space="0" w:color="8EAADB"/>
            </w:tcBorders>
            <w:vAlign w:val="center"/>
            <w:hideMark/>
          </w:tcPr>
          <w:p w14:paraId="472F202B" w14:textId="77777777" w:rsidR="00586BC7" w:rsidRDefault="00586BC7">
            <w:pPr>
              <w:rPr>
                <w:rFonts w:ascii="Calibri" w:hAnsi="Calibri" w:cs="Calibri"/>
                <w:color w:val="000000"/>
                <w:sz w:val="20"/>
                <w:szCs w:val="20"/>
              </w:rPr>
            </w:pPr>
          </w:p>
        </w:tc>
        <w:tc>
          <w:tcPr>
            <w:tcW w:w="953" w:type="pct"/>
            <w:vMerge/>
            <w:tcBorders>
              <w:top w:val="nil"/>
              <w:left w:val="single" w:sz="8" w:space="0" w:color="8EAADB"/>
              <w:bottom w:val="single" w:sz="8" w:space="0" w:color="8EAADB"/>
              <w:right w:val="single" w:sz="8" w:space="0" w:color="8EAADB"/>
            </w:tcBorders>
            <w:vAlign w:val="center"/>
            <w:hideMark/>
          </w:tcPr>
          <w:p w14:paraId="75F1FD11" w14:textId="77777777" w:rsidR="00586BC7" w:rsidRDefault="00586BC7">
            <w:pPr>
              <w:rPr>
                <w:rFonts w:ascii="Calibri" w:hAnsi="Calibri" w:cs="Calibri"/>
                <w:color w:val="000000"/>
                <w:sz w:val="20"/>
                <w:szCs w:val="20"/>
              </w:rPr>
            </w:pPr>
          </w:p>
        </w:tc>
        <w:tc>
          <w:tcPr>
            <w:tcW w:w="568" w:type="pct"/>
            <w:vMerge/>
            <w:tcBorders>
              <w:top w:val="nil"/>
              <w:left w:val="single" w:sz="8" w:space="0" w:color="8EAADB"/>
              <w:bottom w:val="single" w:sz="8" w:space="0" w:color="8EAADB"/>
              <w:right w:val="single" w:sz="8" w:space="0" w:color="8EAADB"/>
            </w:tcBorders>
            <w:vAlign w:val="center"/>
            <w:hideMark/>
          </w:tcPr>
          <w:p w14:paraId="5F866125" w14:textId="77777777" w:rsidR="00586BC7" w:rsidRDefault="00586BC7">
            <w:pPr>
              <w:rPr>
                <w:rFonts w:ascii="Calibri" w:hAnsi="Calibri" w:cs="Calibri"/>
                <w:b/>
                <w:bCs/>
                <w:color w:val="000000"/>
                <w:sz w:val="20"/>
                <w:szCs w:val="20"/>
              </w:rPr>
            </w:pPr>
          </w:p>
        </w:tc>
        <w:tc>
          <w:tcPr>
            <w:tcW w:w="1207" w:type="pct"/>
            <w:vMerge/>
            <w:tcBorders>
              <w:top w:val="nil"/>
              <w:left w:val="single" w:sz="8" w:space="0" w:color="8EAADB"/>
              <w:bottom w:val="single" w:sz="8" w:space="0" w:color="8EAADB"/>
              <w:right w:val="single" w:sz="8" w:space="0" w:color="8EAADB"/>
            </w:tcBorders>
            <w:vAlign w:val="center"/>
            <w:hideMark/>
          </w:tcPr>
          <w:p w14:paraId="4149BEE7" w14:textId="77777777" w:rsidR="00586BC7" w:rsidRDefault="00586BC7">
            <w:pPr>
              <w:rPr>
                <w:rFonts w:ascii="Calibri" w:hAnsi="Calibri" w:cs="Calibri"/>
                <w:color w:val="000000"/>
                <w:sz w:val="20"/>
                <w:szCs w:val="20"/>
              </w:rPr>
            </w:pPr>
          </w:p>
        </w:tc>
        <w:tc>
          <w:tcPr>
            <w:tcW w:w="67" w:type="pct"/>
            <w:tcBorders>
              <w:top w:val="nil"/>
              <w:left w:val="nil"/>
              <w:bottom w:val="nil"/>
              <w:right w:val="nil"/>
            </w:tcBorders>
            <w:shd w:val="clear" w:color="auto" w:fill="auto"/>
            <w:noWrap/>
            <w:vAlign w:val="bottom"/>
            <w:hideMark/>
          </w:tcPr>
          <w:p w14:paraId="452D846D" w14:textId="77777777" w:rsidR="00586BC7" w:rsidRDefault="00586BC7">
            <w:pPr>
              <w:rPr>
                <w:sz w:val="20"/>
                <w:szCs w:val="20"/>
              </w:rPr>
            </w:pPr>
          </w:p>
        </w:tc>
      </w:tr>
      <w:tr w:rsidR="00586BC7" w14:paraId="5D8C52EA" w14:textId="77777777" w:rsidTr="00586BC7">
        <w:trPr>
          <w:trHeight w:val="340"/>
        </w:trPr>
        <w:tc>
          <w:tcPr>
            <w:tcW w:w="997" w:type="pct"/>
            <w:vMerge/>
            <w:tcBorders>
              <w:top w:val="nil"/>
              <w:left w:val="nil"/>
              <w:bottom w:val="single" w:sz="8" w:space="0" w:color="8EAADB"/>
              <w:right w:val="single" w:sz="8" w:space="0" w:color="8EAADB"/>
            </w:tcBorders>
            <w:vAlign w:val="center"/>
            <w:hideMark/>
          </w:tcPr>
          <w:p w14:paraId="309D5477" w14:textId="77777777" w:rsidR="00586BC7" w:rsidRDefault="00586BC7">
            <w:pPr>
              <w:rPr>
                <w:rFonts w:ascii="Calibri" w:hAnsi="Calibri" w:cs="Calibri"/>
                <w:b/>
                <w:bCs/>
                <w:color w:val="000000"/>
                <w:sz w:val="20"/>
                <w:szCs w:val="20"/>
              </w:rPr>
            </w:pPr>
          </w:p>
        </w:tc>
        <w:tc>
          <w:tcPr>
            <w:tcW w:w="538" w:type="pct"/>
            <w:vMerge/>
            <w:tcBorders>
              <w:top w:val="nil"/>
              <w:left w:val="single" w:sz="8" w:space="0" w:color="8EAADB"/>
              <w:bottom w:val="single" w:sz="8" w:space="0" w:color="8EAADB"/>
              <w:right w:val="single" w:sz="8" w:space="0" w:color="8EAADB"/>
            </w:tcBorders>
            <w:vAlign w:val="center"/>
            <w:hideMark/>
          </w:tcPr>
          <w:p w14:paraId="1EBE2270" w14:textId="77777777" w:rsidR="00586BC7" w:rsidRDefault="00586BC7">
            <w:pPr>
              <w:rPr>
                <w:rFonts w:ascii="Calibri" w:hAnsi="Calibri" w:cs="Calibri"/>
                <w:color w:val="000000"/>
                <w:sz w:val="20"/>
                <w:szCs w:val="20"/>
              </w:rPr>
            </w:pPr>
          </w:p>
        </w:tc>
        <w:tc>
          <w:tcPr>
            <w:tcW w:w="670" w:type="pct"/>
            <w:vMerge/>
            <w:tcBorders>
              <w:top w:val="nil"/>
              <w:left w:val="single" w:sz="8" w:space="0" w:color="8EAADB"/>
              <w:bottom w:val="single" w:sz="8" w:space="0" w:color="8EAADB"/>
              <w:right w:val="single" w:sz="8" w:space="0" w:color="8EAADB"/>
            </w:tcBorders>
            <w:vAlign w:val="center"/>
            <w:hideMark/>
          </w:tcPr>
          <w:p w14:paraId="7F3BE7EB" w14:textId="77777777" w:rsidR="00586BC7" w:rsidRDefault="00586BC7">
            <w:pPr>
              <w:rPr>
                <w:rFonts w:ascii="Calibri" w:hAnsi="Calibri" w:cs="Calibri"/>
                <w:color w:val="000000"/>
                <w:sz w:val="20"/>
                <w:szCs w:val="20"/>
              </w:rPr>
            </w:pPr>
          </w:p>
        </w:tc>
        <w:tc>
          <w:tcPr>
            <w:tcW w:w="953" w:type="pct"/>
            <w:vMerge/>
            <w:tcBorders>
              <w:top w:val="nil"/>
              <w:left w:val="single" w:sz="8" w:space="0" w:color="8EAADB"/>
              <w:bottom w:val="single" w:sz="8" w:space="0" w:color="8EAADB"/>
              <w:right w:val="single" w:sz="8" w:space="0" w:color="8EAADB"/>
            </w:tcBorders>
            <w:vAlign w:val="center"/>
            <w:hideMark/>
          </w:tcPr>
          <w:p w14:paraId="383D1C48" w14:textId="77777777" w:rsidR="00586BC7" w:rsidRDefault="00586BC7">
            <w:pPr>
              <w:rPr>
                <w:rFonts w:ascii="Calibri" w:hAnsi="Calibri" w:cs="Calibri"/>
                <w:color w:val="000000"/>
                <w:sz w:val="20"/>
                <w:szCs w:val="20"/>
              </w:rPr>
            </w:pPr>
          </w:p>
        </w:tc>
        <w:tc>
          <w:tcPr>
            <w:tcW w:w="568" w:type="pct"/>
            <w:vMerge/>
            <w:tcBorders>
              <w:top w:val="nil"/>
              <w:left w:val="single" w:sz="8" w:space="0" w:color="8EAADB"/>
              <w:bottom w:val="single" w:sz="8" w:space="0" w:color="8EAADB"/>
              <w:right w:val="single" w:sz="8" w:space="0" w:color="8EAADB"/>
            </w:tcBorders>
            <w:vAlign w:val="center"/>
            <w:hideMark/>
          </w:tcPr>
          <w:p w14:paraId="1B72BE04" w14:textId="77777777" w:rsidR="00586BC7" w:rsidRDefault="00586BC7">
            <w:pPr>
              <w:rPr>
                <w:rFonts w:ascii="Calibri" w:hAnsi="Calibri" w:cs="Calibri"/>
                <w:b/>
                <w:bCs/>
                <w:color w:val="000000"/>
                <w:sz w:val="20"/>
                <w:szCs w:val="20"/>
              </w:rPr>
            </w:pPr>
          </w:p>
        </w:tc>
        <w:tc>
          <w:tcPr>
            <w:tcW w:w="1207" w:type="pct"/>
            <w:vMerge/>
            <w:tcBorders>
              <w:top w:val="nil"/>
              <w:left w:val="single" w:sz="8" w:space="0" w:color="8EAADB"/>
              <w:bottom w:val="single" w:sz="8" w:space="0" w:color="8EAADB"/>
              <w:right w:val="single" w:sz="8" w:space="0" w:color="8EAADB"/>
            </w:tcBorders>
            <w:vAlign w:val="center"/>
            <w:hideMark/>
          </w:tcPr>
          <w:p w14:paraId="1BF05A59" w14:textId="77777777" w:rsidR="00586BC7" w:rsidRDefault="00586BC7">
            <w:pPr>
              <w:rPr>
                <w:rFonts w:ascii="Calibri" w:hAnsi="Calibri" w:cs="Calibri"/>
                <w:color w:val="000000"/>
                <w:sz w:val="20"/>
                <w:szCs w:val="20"/>
              </w:rPr>
            </w:pPr>
          </w:p>
        </w:tc>
        <w:tc>
          <w:tcPr>
            <w:tcW w:w="67" w:type="pct"/>
            <w:tcBorders>
              <w:top w:val="nil"/>
              <w:left w:val="nil"/>
              <w:bottom w:val="nil"/>
              <w:right w:val="nil"/>
            </w:tcBorders>
            <w:shd w:val="clear" w:color="auto" w:fill="auto"/>
            <w:noWrap/>
            <w:vAlign w:val="bottom"/>
            <w:hideMark/>
          </w:tcPr>
          <w:p w14:paraId="6EC6D954" w14:textId="77777777" w:rsidR="00586BC7" w:rsidRDefault="00586BC7">
            <w:pPr>
              <w:rPr>
                <w:sz w:val="20"/>
                <w:szCs w:val="20"/>
              </w:rPr>
            </w:pPr>
          </w:p>
        </w:tc>
      </w:tr>
    </w:tbl>
    <w:p w14:paraId="2EBC86E0" w14:textId="77777777" w:rsidR="00586BC7" w:rsidRDefault="00586BC7" w:rsidP="005F3284">
      <w:pPr>
        <w:ind w:hanging="2"/>
        <w:jc w:val="both"/>
      </w:pPr>
    </w:p>
    <w:p w14:paraId="7887ECCD" w14:textId="77777777" w:rsidR="005F3284" w:rsidRPr="00586BC7" w:rsidRDefault="005F3284" w:rsidP="005F3284">
      <w:pPr>
        <w:ind w:hanging="2"/>
        <w:jc w:val="both"/>
      </w:pPr>
      <w:bookmarkStart w:id="39" w:name="_heading=h.mdnffkl0xmn6" w:colFirst="0" w:colLast="0"/>
      <w:bookmarkEnd w:id="39"/>
    </w:p>
    <w:p w14:paraId="11947008" w14:textId="77777777" w:rsidR="005F3284" w:rsidRDefault="005F3284" w:rsidP="005F3284">
      <w:pPr>
        <w:pStyle w:val="Heading1"/>
        <w:numPr>
          <w:ilvl w:val="0"/>
          <w:numId w:val="30"/>
        </w:numPr>
        <w:ind w:left="0" w:hanging="2"/>
      </w:pPr>
      <w:r>
        <w:lastRenderedPageBreak/>
        <w:t xml:space="preserve"> </w:t>
      </w:r>
      <w:r w:rsidRPr="00586BC7">
        <w:t>CONCLUSIONES.</w:t>
      </w:r>
    </w:p>
    <w:p w14:paraId="121EDA17" w14:textId="77777777" w:rsidR="00586BC7" w:rsidRPr="00586BC7" w:rsidRDefault="00586BC7" w:rsidP="00586BC7">
      <w:pPr>
        <w:rPr>
          <w:lang w:eastAsia="en-US"/>
        </w:rPr>
      </w:pPr>
    </w:p>
    <w:p w14:paraId="069AAA9E" w14:textId="77777777" w:rsidR="005F3284" w:rsidRPr="00586BC7" w:rsidRDefault="005F3284" w:rsidP="00586BC7">
      <w:pPr>
        <w:pStyle w:val="ListParagraph"/>
        <w:numPr>
          <w:ilvl w:val="0"/>
          <w:numId w:val="17"/>
        </w:numPr>
        <w:spacing w:after="160"/>
        <w:ind w:leftChars="0" w:firstLineChars="0"/>
        <w:jc w:val="both"/>
      </w:pPr>
      <w:r w:rsidRPr="00586BC7">
        <w:t>El servicio de Interoperabilidad actualmente hace uso del Fuse ESB, una plataforma que, si bien fue ampliamente utilizada en su momento para la integración de arquitecturas orientadas a servicios, se encuentra obsoleta. La versión en uso, fuse-esb-7.0.2.fuse-097, fue lanzada en 2011 y ha alcanzado el final de su ciclo de vida útil, lo que implica que no recibe actualizaciones ni soporte oficial. Esta obsolescencia genera riesgos de seguridad y limita la capacidad de adaptación a nuevas necesidades tecnológicas y de integración.</w:t>
      </w:r>
    </w:p>
    <w:p w14:paraId="76901C5A" w14:textId="77777777" w:rsidR="005F3284" w:rsidRPr="00586BC7" w:rsidRDefault="005F3284" w:rsidP="00586BC7">
      <w:pPr>
        <w:pStyle w:val="ListParagraph"/>
        <w:numPr>
          <w:ilvl w:val="0"/>
          <w:numId w:val="17"/>
        </w:numPr>
        <w:spacing w:after="160"/>
        <w:ind w:leftChars="0" w:firstLineChars="0"/>
        <w:jc w:val="both"/>
      </w:pPr>
      <w:r w:rsidRPr="00586BC7">
        <w:t>En términos de seguridad, las entidades proveedoras de servicios web han adoptado estándares más avanzados, como TLS V 1.2 para la transmisión de datos cifrados. Sin embargo, la versión de Java 7 con la que opera el Fuse ESB 7.0.2 no es compatible con este protocolo, lo que impide una integración segura y eficiente con los sistemas actuales. Aunque se han implementado parches temporales para mitigar la incompatibilidad, estos no son soluciones a largo plazo y no están respaldados ni recomendados por el fabricante, lo que deja expuesto el sistema a vulnerabilidades.</w:t>
      </w:r>
    </w:p>
    <w:p w14:paraId="119CA84D" w14:textId="77777777" w:rsidR="005F3284" w:rsidRDefault="005F3284" w:rsidP="005F3284">
      <w:pPr>
        <w:pStyle w:val="Heading1"/>
        <w:numPr>
          <w:ilvl w:val="0"/>
          <w:numId w:val="30"/>
        </w:numPr>
        <w:ind w:left="0" w:hanging="2"/>
      </w:pPr>
      <w:r w:rsidRPr="00586BC7">
        <w:t>RECOMENDACIONES.</w:t>
      </w:r>
    </w:p>
    <w:p w14:paraId="2B284F5B" w14:textId="77777777" w:rsidR="00586BC7" w:rsidRPr="00586BC7" w:rsidRDefault="00586BC7" w:rsidP="00586BC7">
      <w:pPr>
        <w:rPr>
          <w:lang w:eastAsia="en-US"/>
        </w:rPr>
      </w:pPr>
    </w:p>
    <w:p w14:paraId="41F15256" w14:textId="77777777" w:rsidR="005F3284" w:rsidRPr="00586BC7" w:rsidRDefault="005F3284" w:rsidP="00586BC7">
      <w:pPr>
        <w:pStyle w:val="ListParagraph"/>
        <w:numPr>
          <w:ilvl w:val="0"/>
          <w:numId w:val="97"/>
        </w:numPr>
        <w:spacing w:after="160"/>
        <w:ind w:leftChars="0" w:firstLineChars="0"/>
        <w:jc w:val="both"/>
      </w:pPr>
      <w:r w:rsidRPr="00586BC7">
        <w:t>Diseñar e implementar una nueva arquitectura de interoperabilidad moderna que permita adaptarse a las necesidades actuales y futuras de consumo de información, con un enfoque en la escalabilidad, la flexibilidad y la sostenibilidad. Esta nueva arquitectura debe ser capaz de soportar múltiples tipos de servicios, garantizar un alto nivel de disponibilidad y mejorar la eficiencia operativa mediante el uso de tecnologías más avanzadas y actualizadas, como microservicios y APIs basadas en estándares abiertos.</w:t>
      </w:r>
    </w:p>
    <w:p w14:paraId="61F08834" w14:textId="77777777" w:rsidR="005F3284" w:rsidRPr="00586BC7" w:rsidRDefault="005F3284" w:rsidP="00586BC7">
      <w:pPr>
        <w:pStyle w:val="ListParagraph"/>
        <w:numPr>
          <w:ilvl w:val="0"/>
          <w:numId w:val="97"/>
        </w:numPr>
        <w:spacing w:after="160"/>
        <w:ind w:leftChars="0" w:firstLineChars="0"/>
        <w:jc w:val="both"/>
      </w:pPr>
      <w:r w:rsidRPr="00586BC7">
        <w:t>Es fundamental adoptar un enfoque de integración robusto y seguro con las fuentes de datos tanto actuales como futuras. Se sugiere utilizar tecnologías de integración que faciliten la conexión de diversas plataformas y fuentes de datos en tiempo real, garantizando el cumplimiento de las normativas de protección de datos personales, como el Reglamento General de Protección de Datos y la legislación local aplicable.</w:t>
      </w:r>
    </w:p>
    <w:p w14:paraId="63A6205C" w14:textId="77777777" w:rsidR="005F3284" w:rsidRPr="00586BC7" w:rsidRDefault="005F3284" w:rsidP="00586BC7">
      <w:pPr>
        <w:pStyle w:val="ListParagraph"/>
        <w:numPr>
          <w:ilvl w:val="0"/>
          <w:numId w:val="97"/>
        </w:numPr>
        <w:spacing w:after="160"/>
        <w:ind w:leftChars="0" w:firstLineChars="0"/>
        <w:jc w:val="both"/>
      </w:pPr>
      <w:r w:rsidRPr="00586BC7">
        <w:t>Implementar un repositorio centralizado de datos (Data Lake) que permita almacenar grandes volúmenes de datos provenientes de diferentes fuentes de información, de manera estructurada y no estructurada. Este repositorio debe ser accesible y capaz de proporcionar información precisa y actualizada a todas las entidades públicas y privadas que lo requieran, garantizando la alta disponibilidad y capacidad de procesamiento tanto en tiempo real como en procesos por lotes (batch).</w:t>
      </w:r>
    </w:p>
    <w:p w14:paraId="773451B8" w14:textId="77777777" w:rsidR="005F3284" w:rsidRPr="00586BC7" w:rsidRDefault="005F3284" w:rsidP="00586BC7">
      <w:pPr>
        <w:pStyle w:val="ListParagraph"/>
        <w:numPr>
          <w:ilvl w:val="0"/>
          <w:numId w:val="97"/>
        </w:numPr>
        <w:spacing w:after="160"/>
        <w:ind w:leftChars="0" w:firstLineChars="0"/>
        <w:jc w:val="both"/>
      </w:pPr>
      <w:r w:rsidRPr="00586BC7">
        <w:t>Establecer mecanismos eficientes de extracción, transformación y carga para garantizar que los datos obtenidos de las diferentes fuentes sean procesados, depurados y almacenados correctamente en el Data Lake. Estos mecanismos deben permitir la integración de datos de diversas fuentes, con diferentes formatos y protocolos, asegurando la consistencia, calidad y seguridad de la información.</w:t>
      </w:r>
    </w:p>
    <w:p w14:paraId="2D2FFA0E" w14:textId="77777777" w:rsidR="005F3284" w:rsidRPr="00586BC7" w:rsidRDefault="005F3284" w:rsidP="00586BC7">
      <w:pPr>
        <w:pStyle w:val="ListParagraph"/>
        <w:numPr>
          <w:ilvl w:val="0"/>
          <w:numId w:val="97"/>
        </w:numPr>
        <w:spacing w:after="160"/>
        <w:ind w:leftChars="0" w:firstLineChars="0"/>
        <w:jc w:val="both"/>
      </w:pPr>
      <w:r w:rsidRPr="00586BC7">
        <w:lastRenderedPageBreak/>
        <w:t>Para garantizar la sostenibilidad a largo plazo del servicio de interoperabilidad, se recomienda evaluar la viabilidad de adoptar soluciones basadas en la nube (cloud computing) que ofrezcan flexibilidad en el almacenamiento y procesamiento de datos, optimizando costos y recursos, y permitiendo una rápida adaptación a cambios tecnológicos.</w:t>
      </w:r>
    </w:p>
    <w:p w14:paraId="15A26206" w14:textId="77777777" w:rsidR="005F3284" w:rsidRDefault="005F3284" w:rsidP="005F3284">
      <w:pPr>
        <w:pStyle w:val="Heading1"/>
        <w:numPr>
          <w:ilvl w:val="0"/>
          <w:numId w:val="30"/>
        </w:numPr>
        <w:ind w:left="0" w:hanging="2"/>
      </w:pPr>
      <w:r>
        <w:t>DICCIONARIO DE TÉRMINOS</w:t>
      </w:r>
    </w:p>
    <w:p w14:paraId="11974857" w14:textId="77777777" w:rsidR="005F3284" w:rsidRPr="005F3284" w:rsidRDefault="005F3284" w:rsidP="005F3284"/>
    <w:p w14:paraId="73BEE202" w14:textId="77777777" w:rsidR="005F3284" w:rsidRDefault="005F3284" w:rsidP="00586BC7">
      <w:pPr>
        <w:pStyle w:val="ListParagraph"/>
        <w:numPr>
          <w:ilvl w:val="0"/>
          <w:numId w:val="99"/>
        </w:numPr>
        <w:ind w:leftChars="0" w:firstLineChars="0"/>
      </w:pPr>
      <w:r w:rsidRPr="00586BC7">
        <w:rPr>
          <w:b/>
        </w:rPr>
        <w:t>Data Lake</w:t>
      </w:r>
      <w:r>
        <w:t>: es un repositorio centralizado donde se almacenan grandes cantidades de datos, en su formato original (sin procesar), sin importar si son estructurados, semiestructurados o no estructurados</w:t>
      </w:r>
    </w:p>
    <w:p w14:paraId="7CF14D9A" w14:textId="77777777" w:rsidR="005F3284" w:rsidRDefault="005F3284" w:rsidP="00586BC7">
      <w:pPr>
        <w:pStyle w:val="ListParagraph"/>
        <w:numPr>
          <w:ilvl w:val="0"/>
          <w:numId w:val="99"/>
        </w:numPr>
        <w:ind w:leftChars="0" w:firstLineChars="0"/>
      </w:pPr>
      <w:r w:rsidRPr="00586BC7">
        <w:rPr>
          <w:b/>
        </w:rPr>
        <w:t>Pipeline:</w:t>
      </w:r>
      <w:r>
        <w:t xml:space="preserve"> secuencia de procesos que permiten extraer, transformar, validar y enviar datos entre sistemas distintos </w:t>
      </w:r>
    </w:p>
    <w:p w14:paraId="503AF5EB" w14:textId="77777777" w:rsidR="005F3284" w:rsidRDefault="005F3284" w:rsidP="00586BC7">
      <w:pPr>
        <w:pStyle w:val="ListParagraph"/>
        <w:numPr>
          <w:ilvl w:val="0"/>
          <w:numId w:val="99"/>
        </w:numPr>
        <w:ind w:leftChars="0" w:firstLineChars="0"/>
      </w:pPr>
      <w:r w:rsidRPr="00586BC7">
        <w:rPr>
          <w:b/>
        </w:rPr>
        <w:t>ESB:</w:t>
      </w:r>
      <w:r>
        <w:t xml:space="preserve"> Bus de Servicios Empresariales (Enterprise Service Bus), es una arquitectura de software que facilita la comunicación y el intercambio de datos entre diferentes aplicaciones y sistemas en una organización.</w:t>
      </w:r>
    </w:p>
    <w:p w14:paraId="00F924A6" w14:textId="77777777" w:rsidR="005F3284" w:rsidRDefault="005F3284" w:rsidP="00586BC7">
      <w:pPr>
        <w:pStyle w:val="ListParagraph"/>
        <w:numPr>
          <w:ilvl w:val="0"/>
          <w:numId w:val="99"/>
        </w:numPr>
        <w:ind w:leftChars="0" w:firstLineChars="0"/>
      </w:pPr>
      <w:r w:rsidRPr="00586BC7">
        <w:rPr>
          <w:b/>
        </w:rPr>
        <w:t>Batch</w:t>
      </w:r>
      <w:r>
        <w:t>: "procesamiento por lotes" se refiere a la ejecución de una serie de comandos o trabajos sin interacción del usuario, generalmente para tareas repetitivas o grandes volúmenes de datos</w:t>
      </w:r>
    </w:p>
    <w:p w14:paraId="70FF9379" w14:textId="77777777" w:rsidR="005F3284" w:rsidRDefault="005F3284" w:rsidP="00586BC7">
      <w:pPr>
        <w:pStyle w:val="ListParagraph"/>
        <w:numPr>
          <w:ilvl w:val="0"/>
          <w:numId w:val="99"/>
        </w:numPr>
        <w:ind w:leftChars="0" w:firstLineChars="0"/>
      </w:pPr>
      <w:r w:rsidRPr="00586BC7">
        <w:rPr>
          <w:b/>
        </w:rPr>
        <w:t>BLOB:</w:t>
      </w:r>
      <w:r>
        <w:t xml:space="preserve"> Binary Large Object, es un término que se refiere a un objeto de datos binarios de gran tamaño, típicamente utilizado para almacenar archivos multimedia (imágenes, audio, video) o datos de gran tamaño en bases de datos.</w:t>
      </w:r>
    </w:p>
    <w:p w14:paraId="17C97861" w14:textId="77777777" w:rsidR="005F3284" w:rsidRDefault="005F3284" w:rsidP="00586BC7">
      <w:pPr>
        <w:pStyle w:val="ListParagraph"/>
        <w:numPr>
          <w:ilvl w:val="0"/>
          <w:numId w:val="99"/>
        </w:numPr>
        <w:ind w:leftChars="0" w:firstLineChars="0"/>
      </w:pPr>
      <w:r w:rsidRPr="00586BC7">
        <w:rPr>
          <w:b/>
        </w:rPr>
        <w:t>Bucket:</w:t>
      </w:r>
      <w:r>
        <w:t xml:space="preserve"> es un contenedor de nivel superior donde se almacenan objetos (archivos). Es similar a una carpeta, pero no se pueden anidar dentro de otros buckets. Cada bucket tiene un nombre único y se utiliza para organizar y controlar el acceso a los datos.</w:t>
      </w:r>
    </w:p>
    <w:p w14:paraId="6ED20506" w14:textId="77777777" w:rsidR="004A5269" w:rsidRPr="004A5269" w:rsidRDefault="004A5269" w:rsidP="004A5269">
      <w:pPr>
        <w:jc w:val="right"/>
        <w:rPr>
          <w:rFonts w:ascii="Arial" w:eastAsia="Arial" w:hAnsi="Arial" w:cs="Arial"/>
          <w:color w:val="0096FC"/>
          <w:sz w:val="44"/>
          <w:szCs w:val="44"/>
        </w:rPr>
      </w:pPr>
    </w:p>
    <w:p w14:paraId="0A17A999" w14:textId="77777777" w:rsidR="007E255D" w:rsidRDefault="007E255D"/>
    <w:sectPr w:rsidR="007E255D" w:rsidSect="00C671DD">
      <w:headerReference w:type="default" r:id="rId18"/>
      <w:footerReference w:type="default" r:id="rId19"/>
      <w:headerReference w:type="first" r:id="rId20"/>
      <w:footerReference w:type="first" r:id="rId21"/>
      <w:pgSz w:w="11906" w:h="16838"/>
      <w:pgMar w:top="1814" w:right="1701" w:bottom="1417" w:left="1701" w:header="708" w:footer="1281"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797E3" w14:textId="77777777" w:rsidR="00060C51" w:rsidRDefault="00060C51" w:rsidP="00A3084D">
      <w:r>
        <w:separator/>
      </w:r>
    </w:p>
  </w:endnote>
  <w:endnote w:type="continuationSeparator" w:id="0">
    <w:p w14:paraId="746B1BA5" w14:textId="77777777" w:rsidR="00060C51" w:rsidRDefault="00060C51" w:rsidP="00A30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93268" w14:textId="77777777" w:rsidR="00A3084D" w:rsidRDefault="00A3084D">
    <w:pPr>
      <w:pStyle w:val="Footer"/>
      <w:jc w:val="right"/>
    </w:pPr>
    <w:r>
      <w:t xml:space="preserve">Página </w:t>
    </w:r>
    <w:r>
      <w:rPr>
        <w:b/>
        <w:bCs/>
        <w:sz w:val="24"/>
        <w:szCs w:val="24"/>
      </w:rPr>
      <w:fldChar w:fldCharType="begin"/>
    </w:r>
    <w:r>
      <w:rPr>
        <w:b/>
        <w:bCs/>
      </w:rPr>
      <w:instrText>PAGE</w:instrText>
    </w:r>
    <w:r>
      <w:rPr>
        <w:b/>
        <w:bCs/>
        <w:sz w:val="24"/>
        <w:szCs w:val="24"/>
      </w:rPr>
      <w:fldChar w:fldCharType="separate"/>
    </w:r>
    <w:r w:rsidR="00820DB6">
      <w:rPr>
        <w:b/>
        <w:bCs/>
        <w:noProof/>
      </w:rPr>
      <w:t>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820DB6">
      <w:rPr>
        <w:b/>
        <w:bCs/>
        <w:noProof/>
      </w:rPr>
      <w:t>3</w:t>
    </w:r>
    <w:r>
      <w:rPr>
        <w:b/>
        <w:bCs/>
        <w:sz w:val="24"/>
        <w:szCs w:val="24"/>
      </w:rPr>
      <w:fldChar w:fldCharType="end"/>
    </w:r>
  </w:p>
  <w:p w14:paraId="34DF889D" w14:textId="77777777" w:rsidR="00A3084D" w:rsidRDefault="00A3084D" w:rsidP="00A3084D">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797C" w14:textId="72B2A56B" w:rsidR="00820DB6" w:rsidRDefault="00C671DD">
    <w:pPr>
      <w:pStyle w:val="Footer"/>
    </w:pPr>
    <w:r>
      <w:rPr>
        <w:noProof/>
      </w:rPr>
      <w:drawing>
        <wp:anchor distT="0" distB="0" distL="114300" distR="114300" simplePos="0" relativeHeight="251660800" behindDoc="0" locked="0" layoutInCell="1" allowOverlap="1" wp14:anchorId="7E306751" wp14:editId="39DD1D1D">
          <wp:simplePos x="0" y="0"/>
          <wp:positionH relativeFrom="column">
            <wp:posOffset>-1096645</wp:posOffset>
          </wp:positionH>
          <wp:positionV relativeFrom="paragraph">
            <wp:posOffset>-993775</wp:posOffset>
          </wp:positionV>
          <wp:extent cx="7567295" cy="1844040"/>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7295" cy="18440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776" behindDoc="0" locked="0" layoutInCell="1" allowOverlap="1" wp14:anchorId="21F88890" wp14:editId="3D87FE54">
          <wp:simplePos x="0" y="0"/>
          <wp:positionH relativeFrom="column">
            <wp:posOffset>8255</wp:posOffset>
          </wp:positionH>
          <wp:positionV relativeFrom="paragraph">
            <wp:posOffset>8838565</wp:posOffset>
          </wp:positionV>
          <wp:extent cx="7567295" cy="1844040"/>
          <wp:effectExtent l="0" t="0" r="0" b="0"/>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7295" cy="18440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752" behindDoc="0" locked="0" layoutInCell="1" allowOverlap="1" wp14:anchorId="569BB2C9" wp14:editId="5A3DE90B">
          <wp:simplePos x="0" y="0"/>
          <wp:positionH relativeFrom="column">
            <wp:posOffset>8255</wp:posOffset>
          </wp:positionH>
          <wp:positionV relativeFrom="paragraph">
            <wp:posOffset>8838565</wp:posOffset>
          </wp:positionV>
          <wp:extent cx="7567295" cy="184404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7295" cy="18440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2E26A4E2" wp14:editId="2C852C57">
          <wp:simplePos x="0" y="0"/>
          <wp:positionH relativeFrom="column">
            <wp:posOffset>8255</wp:posOffset>
          </wp:positionH>
          <wp:positionV relativeFrom="paragraph">
            <wp:posOffset>8838565</wp:posOffset>
          </wp:positionV>
          <wp:extent cx="7567295" cy="1844040"/>
          <wp:effectExtent l="0" t="0" r="0" b="0"/>
          <wp:wrapNone/>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7295" cy="184404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F5E50" w14:textId="77777777" w:rsidR="00060C51" w:rsidRDefault="00060C51" w:rsidP="00A3084D">
      <w:r>
        <w:separator/>
      </w:r>
    </w:p>
  </w:footnote>
  <w:footnote w:type="continuationSeparator" w:id="0">
    <w:p w14:paraId="7C1A41FF" w14:textId="77777777" w:rsidR="00060C51" w:rsidRDefault="00060C51" w:rsidP="00A30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D407" w14:textId="4C5F9073" w:rsidR="00A3084D" w:rsidRDefault="00C671DD">
    <w:pPr>
      <w:pStyle w:val="Header"/>
    </w:pPr>
    <w:r>
      <w:rPr>
        <w:noProof/>
      </w:rPr>
      <w:drawing>
        <wp:anchor distT="0" distB="0" distL="114300" distR="114300" simplePos="0" relativeHeight="251662848" behindDoc="1" locked="0" layoutInCell="1" allowOverlap="1" wp14:anchorId="3D15F571" wp14:editId="791F99E3">
          <wp:simplePos x="0" y="0"/>
          <wp:positionH relativeFrom="column">
            <wp:posOffset>-1080135</wp:posOffset>
          </wp:positionH>
          <wp:positionV relativeFrom="paragraph">
            <wp:posOffset>-435610</wp:posOffset>
          </wp:positionV>
          <wp:extent cx="7534275" cy="10643870"/>
          <wp:effectExtent l="0" t="0" r="0" b="0"/>
          <wp:wrapNone/>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4275" cy="106438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FA888" w14:textId="2B664C36" w:rsidR="004A5269" w:rsidRDefault="00C671DD">
    <w:pPr>
      <w:pStyle w:val="Header"/>
    </w:pPr>
    <w:r>
      <w:rPr>
        <w:noProof/>
      </w:rPr>
      <w:drawing>
        <wp:anchor distT="0" distB="0" distL="0" distR="0" simplePos="0" relativeHeight="251656704" behindDoc="1" locked="0" layoutInCell="1" allowOverlap="1" wp14:anchorId="77FC4B20" wp14:editId="0443782F">
          <wp:simplePos x="0" y="0"/>
          <wp:positionH relativeFrom="column">
            <wp:posOffset>-676275</wp:posOffset>
          </wp:positionH>
          <wp:positionV relativeFrom="paragraph">
            <wp:posOffset>266065</wp:posOffset>
          </wp:positionV>
          <wp:extent cx="2698750" cy="669925"/>
          <wp:effectExtent l="0" t="0" r="0" b="0"/>
          <wp:wrapNone/>
          <wp:docPr id="1" name="image2.png"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8750" cy="669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680" behindDoc="0" locked="0" layoutInCell="1" allowOverlap="1" wp14:anchorId="24DAEFDB" wp14:editId="21D2D2DA">
          <wp:simplePos x="0" y="0"/>
          <wp:positionH relativeFrom="column">
            <wp:posOffset>2284730</wp:posOffset>
          </wp:positionH>
          <wp:positionV relativeFrom="paragraph">
            <wp:posOffset>374650</wp:posOffset>
          </wp:positionV>
          <wp:extent cx="1943100" cy="495300"/>
          <wp:effectExtent l="0" t="0" r="0" b="0"/>
          <wp:wrapSquare wrapText="bothSides"/>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43100" cy="4953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227"/>
    <w:multiLevelType w:val="multilevel"/>
    <w:tmpl w:val="872E6714"/>
    <w:lvl w:ilvl="0">
      <w:start w:val="1"/>
      <w:numFmt w:val="bullet"/>
      <w:lvlText w:val="o"/>
      <w:lvlJc w:val="left"/>
      <w:pPr>
        <w:ind w:left="720" w:hanging="360"/>
      </w:pPr>
      <w:rPr>
        <w:rFonts w:ascii="Courier New" w:eastAsia="Courier New" w:hAnsi="Courier New" w:cs="Courier New"/>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 w15:restartNumberingAfterBreak="0">
    <w:nsid w:val="030B70C9"/>
    <w:multiLevelType w:val="multilevel"/>
    <w:tmpl w:val="9DA2D43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55B1CC3"/>
    <w:multiLevelType w:val="multilevel"/>
    <w:tmpl w:val="19367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997D63"/>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05AB2D77"/>
    <w:multiLevelType w:val="multilevel"/>
    <w:tmpl w:val="654CAD6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0836290E"/>
    <w:multiLevelType w:val="multilevel"/>
    <w:tmpl w:val="F3CC9D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09604D58"/>
    <w:multiLevelType w:val="multilevel"/>
    <w:tmpl w:val="D4AA1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AB222B"/>
    <w:multiLevelType w:val="multilevel"/>
    <w:tmpl w:val="F3A47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456D41"/>
    <w:multiLevelType w:val="multilevel"/>
    <w:tmpl w:val="BF9C69D8"/>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9" w15:restartNumberingAfterBreak="0">
    <w:nsid w:val="0C623C83"/>
    <w:multiLevelType w:val="multilevel"/>
    <w:tmpl w:val="B2A84788"/>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0CA973D4"/>
    <w:multiLevelType w:val="multilevel"/>
    <w:tmpl w:val="A79C7412"/>
    <w:lvl w:ilvl="0">
      <w:start w:val="1"/>
      <w:numFmt w:val="bullet"/>
      <w:lvlText w:val="o"/>
      <w:lvlJc w:val="left"/>
      <w:pPr>
        <w:ind w:left="1428" w:hanging="360"/>
      </w:pPr>
      <w:rPr>
        <w:rFonts w:ascii="Courier New" w:eastAsia="Courier New" w:hAnsi="Courier New" w:cs="Courier New"/>
        <w:vertAlign w:val="baseline"/>
      </w:rPr>
    </w:lvl>
    <w:lvl w:ilvl="1">
      <w:start w:val="1"/>
      <w:numFmt w:val="bullet"/>
      <w:lvlText w:val="o"/>
      <w:lvlJc w:val="left"/>
      <w:pPr>
        <w:ind w:left="2148" w:hanging="360"/>
      </w:pPr>
      <w:rPr>
        <w:rFonts w:ascii="Courier New" w:eastAsia="Courier New" w:hAnsi="Courier New" w:cs="Courier New"/>
        <w:vertAlign w:val="baseline"/>
      </w:rPr>
    </w:lvl>
    <w:lvl w:ilvl="2">
      <w:start w:val="1"/>
      <w:numFmt w:val="bullet"/>
      <w:lvlText w:val="▪"/>
      <w:lvlJc w:val="left"/>
      <w:pPr>
        <w:ind w:left="2868" w:hanging="360"/>
      </w:pPr>
      <w:rPr>
        <w:rFonts w:ascii="Noto Sans Symbols" w:eastAsia="Noto Sans Symbols" w:hAnsi="Noto Sans Symbols" w:cs="Noto Sans Symbols"/>
        <w:vertAlign w:val="baseline"/>
      </w:rPr>
    </w:lvl>
    <w:lvl w:ilvl="3">
      <w:start w:val="1"/>
      <w:numFmt w:val="bullet"/>
      <w:lvlText w:val="●"/>
      <w:lvlJc w:val="left"/>
      <w:pPr>
        <w:ind w:left="3588" w:hanging="360"/>
      </w:pPr>
      <w:rPr>
        <w:rFonts w:ascii="Noto Sans Symbols" w:eastAsia="Noto Sans Symbols" w:hAnsi="Noto Sans Symbols" w:cs="Noto Sans Symbols"/>
        <w:vertAlign w:val="baseline"/>
      </w:rPr>
    </w:lvl>
    <w:lvl w:ilvl="4">
      <w:start w:val="1"/>
      <w:numFmt w:val="bullet"/>
      <w:lvlText w:val="o"/>
      <w:lvlJc w:val="left"/>
      <w:pPr>
        <w:ind w:left="4308" w:hanging="360"/>
      </w:pPr>
      <w:rPr>
        <w:rFonts w:ascii="Courier New" w:eastAsia="Courier New" w:hAnsi="Courier New" w:cs="Courier New"/>
        <w:vertAlign w:val="baseline"/>
      </w:rPr>
    </w:lvl>
    <w:lvl w:ilvl="5">
      <w:start w:val="1"/>
      <w:numFmt w:val="bullet"/>
      <w:lvlText w:val="▪"/>
      <w:lvlJc w:val="left"/>
      <w:pPr>
        <w:ind w:left="5028" w:hanging="360"/>
      </w:pPr>
      <w:rPr>
        <w:rFonts w:ascii="Noto Sans Symbols" w:eastAsia="Noto Sans Symbols" w:hAnsi="Noto Sans Symbols" w:cs="Noto Sans Symbols"/>
        <w:vertAlign w:val="baseline"/>
      </w:rPr>
    </w:lvl>
    <w:lvl w:ilvl="6">
      <w:start w:val="1"/>
      <w:numFmt w:val="bullet"/>
      <w:lvlText w:val="●"/>
      <w:lvlJc w:val="left"/>
      <w:pPr>
        <w:ind w:left="5748" w:hanging="360"/>
      </w:pPr>
      <w:rPr>
        <w:rFonts w:ascii="Noto Sans Symbols" w:eastAsia="Noto Sans Symbols" w:hAnsi="Noto Sans Symbols" w:cs="Noto Sans Symbols"/>
        <w:vertAlign w:val="baseline"/>
      </w:rPr>
    </w:lvl>
    <w:lvl w:ilvl="7">
      <w:start w:val="1"/>
      <w:numFmt w:val="bullet"/>
      <w:lvlText w:val="o"/>
      <w:lvlJc w:val="left"/>
      <w:pPr>
        <w:ind w:left="6468" w:hanging="360"/>
      </w:pPr>
      <w:rPr>
        <w:rFonts w:ascii="Courier New" w:eastAsia="Courier New" w:hAnsi="Courier New" w:cs="Courier New"/>
        <w:vertAlign w:val="baseline"/>
      </w:rPr>
    </w:lvl>
    <w:lvl w:ilvl="8">
      <w:start w:val="1"/>
      <w:numFmt w:val="bullet"/>
      <w:lvlText w:val="▪"/>
      <w:lvlJc w:val="left"/>
      <w:pPr>
        <w:ind w:left="7188" w:hanging="360"/>
      </w:pPr>
      <w:rPr>
        <w:rFonts w:ascii="Noto Sans Symbols" w:eastAsia="Noto Sans Symbols" w:hAnsi="Noto Sans Symbols" w:cs="Noto Sans Symbols"/>
        <w:vertAlign w:val="baseline"/>
      </w:rPr>
    </w:lvl>
  </w:abstractNum>
  <w:abstractNum w:abstractNumId="11" w15:restartNumberingAfterBreak="0">
    <w:nsid w:val="0D5658FA"/>
    <w:multiLevelType w:val="multilevel"/>
    <w:tmpl w:val="C10ED40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15:restartNumberingAfterBreak="0">
    <w:nsid w:val="0DCC7F07"/>
    <w:multiLevelType w:val="multilevel"/>
    <w:tmpl w:val="1ED2A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D54346"/>
    <w:multiLevelType w:val="multilevel"/>
    <w:tmpl w:val="F3CC9D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12DE1563"/>
    <w:multiLevelType w:val="multilevel"/>
    <w:tmpl w:val="3F92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3804557"/>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6" w15:restartNumberingAfterBreak="0">
    <w:nsid w:val="14B35298"/>
    <w:multiLevelType w:val="multilevel"/>
    <w:tmpl w:val="156E71C2"/>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15947A3B"/>
    <w:multiLevelType w:val="multilevel"/>
    <w:tmpl w:val="08CA91E8"/>
    <w:lvl w:ilvl="0">
      <w:start w:val="1"/>
      <w:numFmt w:val="bullet"/>
      <w:lvlText w:val="●"/>
      <w:lvlJc w:val="left"/>
      <w:pPr>
        <w:ind w:left="720" w:hanging="360"/>
      </w:pPr>
      <w:rPr>
        <w:rFonts w:ascii="Noto Sans Symbols" w:eastAsia="Noto Sans Symbols" w:hAnsi="Noto Sans Symbols" w:cs="Noto Sans Symbols"/>
        <w:vertAlign w:val="baseline"/>
      </w:rPr>
    </w:lvl>
    <w:lvl w:ilvl="1">
      <w:start w:val="5"/>
      <w:numFmt w:val="bullet"/>
      <w:lvlText w:val="•"/>
      <w:lvlJc w:val="left"/>
      <w:pPr>
        <w:ind w:left="1440" w:hanging="360"/>
      </w:pPr>
      <w:rPr>
        <w:rFonts w:ascii="Calibri" w:eastAsia="Calibri" w:hAnsi="Calibri" w:cs="Calibri"/>
        <w:b w:val="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165E5261"/>
    <w:multiLevelType w:val="multilevel"/>
    <w:tmpl w:val="6A34C834"/>
    <w:lvl w:ilvl="0">
      <w:start w:val="1"/>
      <w:numFmt w:val="bullet"/>
      <w:lvlText w:val="o"/>
      <w:lvlJc w:val="left"/>
      <w:pPr>
        <w:ind w:left="360" w:hanging="360"/>
      </w:pPr>
      <w:rPr>
        <w:rFonts w:ascii="Courier New" w:hAnsi="Courier New" w:cs="Courier New"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9" w15:restartNumberingAfterBreak="0">
    <w:nsid w:val="17474548"/>
    <w:multiLevelType w:val="multilevel"/>
    <w:tmpl w:val="F3CC9D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179A249D"/>
    <w:multiLevelType w:val="multilevel"/>
    <w:tmpl w:val="654CA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86920AF"/>
    <w:multiLevelType w:val="multilevel"/>
    <w:tmpl w:val="156E71C2"/>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18A65889"/>
    <w:multiLevelType w:val="multilevel"/>
    <w:tmpl w:val="9C5C2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B302DE1"/>
    <w:multiLevelType w:val="multilevel"/>
    <w:tmpl w:val="A0F6A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B930A63"/>
    <w:multiLevelType w:val="multilevel"/>
    <w:tmpl w:val="654CA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BFC5931"/>
    <w:multiLevelType w:val="multilevel"/>
    <w:tmpl w:val="DE7E0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CF64642"/>
    <w:multiLevelType w:val="multilevel"/>
    <w:tmpl w:val="654CA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F98390E"/>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8" w15:restartNumberingAfterBreak="0">
    <w:nsid w:val="20CE43E4"/>
    <w:multiLevelType w:val="multilevel"/>
    <w:tmpl w:val="68B68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1E8773C"/>
    <w:multiLevelType w:val="multilevel"/>
    <w:tmpl w:val="023E4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2F30521"/>
    <w:multiLevelType w:val="multilevel"/>
    <w:tmpl w:val="D234CAA2"/>
    <w:lvl w:ilvl="0">
      <w:start w:val="1"/>
      <w:numFmt w:val="bullet"/>
      <w:lvlText w:val="o"/>
      <w:lvlJc w:val="left"/>
      <w:pPr>
        <w:ind w:left="1068" w:hanging="360"/>
      </w:pPr>
      <w:rPr>
        <w:rFonts w:ascii="Courier New" w:hAnsi="Courier New" w:cs="Courier New" w:hint="default"/>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1" w15:restartNumberingAfterBreak="0">
    <w:nsid w:val="230E036E"/>
    <w:multiLevelType w:val="multilevel"/>
    <w:tmpl w:val="64209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37733ED"/>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3" w15:restartNumberingAfterBreak="0">
    <w:nsid w:val="24CE3DFB"/>
    <w:multiLevelType w:val="multilevel"/>
    <w:tmpl w:val="F74EF09C"/>
    <w:lvl w:ilvl="0">
      <w:start w:val="1"/>
      <w:numFmt w:val="bullet"/>
      <w:lvlText w:val="o"/>
      <w:lvlJc w:val="left"/>
      <w:pPr>
        <w:ind w:left="1068" w:hanging="360"/>
      </w:pPr>
      <w:rPr>
        <w:rFonts w:ascii="Courier New" w:hAnsi="Courier New" w:cs="Courier New" w:hint="default"/>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34" w15:restartNumberingAfterBreak="0">
    <w:nsid w:val="26A96D7F"/>
    <w:multiLevelType w:val="multilevel"/>
    <w:tmpl w:val="D1683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8324967"/>
    <w:multiLevelType w:val="multilevel"/>
    <w:tmpl w:val="895C1562"/>
    <w:lvl w:ilvl="0">
      <w:start w:val="1"/>
      <w:numFmt w:val="bullet"/>
      <w:lvlText w:val="o"/>
      <w:lvlJc w:val="left"/>
      <w:pPr>
        <w:ind w:left="720" w:hanging="360"/>
      </w:pPr>
      <w:rPr>
        <w:rFonts w:ascii="Courier New" w:eastAsia="Courier New" w:hAnsi="Courier New" w:cs="Courier New"/>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6" w15:restartNumberingAfterBreak="0">
    <w:nsid w:val="28A501BF"/>
    <w:multiLevelType w:val="multilevel"/>
    <w:tmpl w:val="6CC8B40A"/>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b/>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37" w15:restartNumberingAfterBreak="0">
    <w:nsid w:val="2B395940"/>
    <w:multiLevelType w:val="multilevel"/>
    <w:tmpl w:val="7D7EC79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15:restartNumberingAfterBreak="0">
    <w:nsid w:val="2C04627F"/>
    <w:multiLevelType w:val="multilevel"/>
    <w:tmpl w:val="0F2A30C6"/>
    <w:lvl w:ilvl="0">
      <w:start w:val="1"/>
      <w:numFmt w:val="bullet"/>
      <w:lvlText w:val="o"/>
      <w:lvlJc w:val="left"/>
      <w:pPr>
        <w:ind w:left="720" w:hanging="360"/>
      </w:pPr>
      <w:rPr>
        <w:rFonts w:ascii="Courier New" w:hAnsi="Courier New" w:cs="Courier New" w:hint="default"/>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9" w15:restartNumberingAfterBreak="0">
    <w:nsid w:val="2E327C4B"/>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0" w15:restartNumberingAfterBreak="0">
    <w:nsid w:val="2FCC70F6"/>
    <w:multiLevelType w:val="multilevel"/>
    <w:tmpl w:val="C10E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1AB2502"/>
    <w:multiLevelType w:val="multilevel"/>
    <w:tmpl w:val="B2A84788"/>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2" w15:restartNumberingAfterBreak="0">
    <w:nsid w:val="339C3355"/>
    <w:multiLevelType w:val="multilevel"/>
    <w:tmpl w:val="654CAD6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3" w15:restartNumberingAfterBreak="0">
    <w:nsid w:val="366D3ED4"/>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4" w15:restartNumberingAfterBreak="0">
    <w:nsid w:val="3D3A2A96"/>
    <w:multiLevelType w:val="multilevel"/>
    <w:tmpl w:val="F7B8DCA0"/>
    <w:lvl w:ilvl="0">
      <w:start w:val="1"/>
      <w:numFmt w:val="bullet"/>
      <w:lvlText w:val="●"/>
      <w:lvlJc w:val="left"/>
      <w:pPr>
        <w:ind w:left="1428" w:hanging="360"/>
      </w:pPr>
      <w:rPr>
        <w:rFonts w:ascii="Noto Sans Symbols" w:eastAsia="Noto Sans Symbols" w:hAnsi="Noto Sans Symbols" w:cs="Noto Sans Symbols"/>
        <w:vertAlign w:val="baseline"/>
      </w:rPr>
    </w:lvl>
    <w:lvl w:ilvl="1">
      <w:start w:val="1"/>
      <w:numFmt w:val="bullet"/>
      <w:lvlText w:val="o"/>
      <w:lvlJc w:val="left"/>
      <w:pPr>
        <w:ind w:left="2148" w:hanging="360"/>
      </w:pPr>
      <w:rPr>
        <w:rFonts w:ascii="Courier New" w:eastAsia="Courier New" w:hAnsi="Courier New" w:cs="Courier New"/>
        <w:vertAlign w:val="baseline"/>
      </w:rPr>
    </w:lvl>
    <w:lvl w:ilvl="2">
      <w:start w:val="1"/>
      <w:numFmt w:val="bullet"/>
      <w:lvlText w:val="▪"/>
      <w:lvlJc w:val="left"/>
      <w:pPr>
        <w:ind w:left="2868" w:hanging="360"/>
      </w:pPr>
      <w:rPr>
        <w:rFonts w:ascii="Noto Sans Symbols" w:eastAsia="Noto Sans Symbols" w:hAnsi="Noto Sans Symbols" w:cs="Noto Sans Symbols"/>
        <w:vertAlign w:val="baseline"/>
      </w:rPr>
    </w:lvl>
    <w:lvl w:ilvl="3">
      <w:start w:val="1"/>
      <w:numFmt w:val="bullet"/>
      <w:lvlText w:val="●"/>
      <w:lvlJc w:val="left"/>
      <w:pPr>
        <w:ind w:left="3588" w:hanging="360"/>
      </w:pPr>
      <w:rPr>
        <w:rFonts w:ascii="Noto Sans Symbols" w:eastAsia="Noto Sans Symbols" w:hAnsi="Noto Sans Symbols" w:cs="Noto Sans Symbols"/>
        <w:vertAlign w:val="baseline"/>
      </w:rPr>
    </w:lvl>
    <w:lvl w:ilvl="4">
      <w:start w:val="1"/>
      <w:numFmt w:val="bullet"/>
      <w:lvlText w:val="o"/>
      <w:lvlJc w:val="left"/>
      <w:pPr>
        <w:ind w:left="4308" w:hanging="360"/>
      </w:pPr>
      <w:rPr>
        <w:rFonts w:ascii="Courier New" w:eastAsia="Courier New" w:hAnsi="Courier New" w:cs="Courier New"/>
        <w:vertAlign w:val="baseline"/>
      </w:rPr>
    </w:lvl>
    <w:lvl w:ilvl="5">
      <w:start w:val="1"/>
      <w:numFmt w:val="bullet"/>
      <w:lvlText w:val="▪"/>
      <w:lvlJc w:val="left"/>
      <w:pPr>
        <w:ind w:left="5028" w:hanging="360"/>
      </w:pPr>
      <w:rPr>
        <w:rFonts w:ascii="Noto Sans Symbols" w:eastAsia="Noto Sans Symbols" w:hAnsi="Noto Sans Symbols" w:cs="Noto Sans Symbols"/>
        <w:vertAlign w:val="baseline"/>
      </w:rPr>
    </w:lvl>
    <w:lvl w:ilvl="6">
      <w:start w:val="1"/>
      <w:numFmt w:val="bullet"/>
      <w:lvlText w:val="●"/>
      <w:lvlJc w:val="left"/>
      <w:pPr>
        <w:ind w:left="5748" w:hanging="360"/>
      </w:pPr>
      <w:rPr>
        <w:rFonts w:ascii="Noto Sans Symbols" w:eastAsia="Noto Sans Symbols" w:hAnsi="Noto Sans Symbols" w:cs="Noto Sans Symbols"/>
        <w:vertAlign w:val="baseline"/>
      </w:rPr>
    </w:lvl>
    <w:lvl w:ilvl="7">
      <w:start w:val="1"/>
      <w:numFmt w:val="bullet"/>
      <w:lvlText w:val="o"/>
      <w:lvlJc w:val="left"/>
      <w:pPr>
        <w:ind w:left="6468" w:hanging="360"/>
      </w:pPr>
      <w:rPr>
        <w:rFonts w:ascii="Courier New" w:eastAsia="Courier New" w:hAnsi="Courier New" w:cs="Courier New"/>
        <w:vertAlign w:val="baseline"/>
      </w:rPr>
    </w:lvl>
    <w:lvl w:ilvl="8">
      <w:start w:val="1"/>
      <w:numFmt w:val="bullet"/>
      <w:lvlText w:val="▪"/>
      <w:lvlJc w:val="left"/>
      <w:pPr>
        <w:ind w:left="7188" w:hanging="360"/>
      </w:pPr>
      <w:rPr>
        <w:rFonts w:ascii="Noto Sans Symbols" w:eastAsia="Noto Sans Symbols" w:hAnsi="Noto Sans Symbols" w:cs="Noto Sans Symbols"/>
        <w:vertAlign w:val="baseline"/>
      </w:rPr>
    </w:lvl>
  </w:abstractNum>
  <w:abstractNum w:abstractNumId="45" w15:restartNumberingAfterBreak="0">
    <w:nsid w:val="42283A31"/>
    <w:multiLevelType w:val="multilevel"/>
    <w:tmpl w:val="706EC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2B725ED"/>
    <w:multiLevelType w:val="multilevel"/>
    <w:tmpl w:val="C10ED40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7" w15:restartNumberingAfterBreak="0">
    <w:nsid w:val="42CD79BD"/>
    <w:multiLevelType w:val="multilevel"/>
    <w:tmpl w:val="593CC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31704D3"/>
    <w:multiLevelType w:val="multilevel"/>
    <w:tmpl w:val="6F545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4B33FCA"/>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0" w15:restartNumberingAfterBreak="0">
    <w:nsid w:val="45C7361E"/>
    <w:multiLevelType w:val="multilevel"/>
    <w:tmpl w:val="C10E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77941D5"/>
    <w:multiLevelType w:val="multilevel"/>
    <w:tmpl w:val="156E71C2"/>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2" w15:restartNumberingAfterBreak="0">
    <w:nsid w:val="487C7331"/>
    <w:multiLevelType w:val="multilevel"/>
    <w:tmpl w:val="6A34C834"/>
    <w:lvl w:ilvl="0">
      <w:start w:val="1"/>
      <w:numFmt w:val="bullet"/>
      <w:lvlText w:val="o"/>
      <w:lvlJc w:val="left"/>
      <w:pPr>
        <w:ind w:left="360" w:hanging="360"/>
      </w:pPr>
      <w:rPr>
        <w:rFonts w:ascii="Courier New" w:hAnsi="Courier New" w:cs="Courier New"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3" w15:restartNumberingAfterBreak="0">
    <w:nsid w:val="48F81A57"/>
    <w:multiLevelType w:val="multilevel"/>
    <w:tmpl w:val="654CA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BA660FF"/>
    <w:multiLevelType w:val="multilevel"/>
    <w:tmpl w:val="D3C85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C077402"/>
    <w:multiLevelType w:val="multilevel"/>
    <w:tmpl w:val="155E2306"/>
    <w:lvl w:ilvl="0">
      <w:start w:val="1"/>
      <w:numFmt w:val="decimal"/>
      <w:lvlText w:val="%1."/>
      <w:lvlJc w:val="left"/>
      <w:pPr>
        <w:ind w:left="360" w:hanging="360"/>
      </w:pPr>
      <w:rPr>
        <w:sz w:val="28"/>
        <w:szCs w:val="28"/>
        <w:vertAlign w:val="baseline"/>
      </w:rPr>
    </w:lvl>
    <w:lvl w:ilvl="1">
      <w:start w:val="1"/>
      <w:numFmt w:val="decimal"/>
      <w:lvlText w:val="%2."/>
      <w:lvlJc w:val="left"/>
      <w:pPr>
        <w:ind w:left="360" w:hanging="360"/>
      </w:pPr>
      <w:rPr>
        <w:rFonts w:ascii="Calibri" w:eastAsia="Calibri" w:hAnsi="Calibri" w:cs="Times New Roman"/>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56" w15:restartNumberingAfterBreak="0">
    <w:nsid w:val="4E4C0DA5"/>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7" w15:restartNumberingAfterBreak="0">
    <w:nsid w:val="4ED86FDB"/>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8" w15:restartNumberingAfterBreak="0">
    <w:nsid w:val="4F7E4A9C"/>
    <w:multiLevelType w:val="multilevel"/>
    <w:tmpl w:val="F424A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FC73D54"/>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0" w15:restartNumberingAfterBreak="0">
    <w:nsid w:val="502A29C1"/>
    <w:multiLevelType w:val="hybridMultilevel"/>
    <w:tmpl w:val="10B2C4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51684494"/>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2" w15:restartNumberingAfterBreak="0">
    <w:nsid w:val="51D407A8"/>
    <w:multiLevelType w:val="multilevel"/>
    <w:tmpl w:val="CDF27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3BB0718"/>
    <w:multiLevelType w:val="multilevel"/>
    <w:tmpl w:val="F3CC9D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4" w15:restartNumberingAfterBreak="0">
    <w:nsid w:val="55C94859"/>
    <w:multiLevelType w:val="multilevel"/>
    <w:tmpl w:val="77CA1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CD76DA7"/>
    <w:multiLevelType w:val="multilevel"/>
    <w:tmpl w:val="4656D8A4"/>
    <w:lvl w:ilvl="0">
      <w:start w:val="1"/>
      <w:numFmt w:val="bullet"/>
      <w:lvlText w:val="o"/>
      <w:lvlJc w:val="left"/>
      <w:pPr>
        <w:ind w:left="720" w:hanging="360"/>
      </w:pPr>
      <w:rPr>
        <w:rFonts w:ascii="Courier New" w:hAnsi="Courier New" w:cs="Courier New" w:hint="default"/>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6" w15:restartNumberingAfterBreak="0">
    <w:nsid w:val="5DB4174A"/>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7" w15:restartNumberingAfterBreak="0">
    <w:nsid w:val="5DFA053F"/>
    <w:multiLevelType w:val="multilevel"/>
    <w:tmpl w:val="C10ED40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8" w15:restartNumberingAfterBreak="0">
    <w:nsid w:val="5E2B63DA"/>
    <w:multiLevelType w:val="multilevel"/>
    <w:tmpl w:val="F3CC9D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9" w15:restartNumberingAfterBreak="0">
    <w:nsid w:val="61263DBA"/>
    <w:multiLevelType w:val="multilevel"/>
    <w:tmpl w:val="AD68E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209476E"/>
    <w:multiLevelType w:val="multilevel"/>
    <w:tmpl w:val="31A4E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2674A2D"/>
    <w:multiLevelType w:val="multilevel"/>
    <w:tmpl w:val="B3184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2994E94"/>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3" w15:restartNumberingAfterBreak="0">
    <w:nsid w:val="66824979"/>
    <w:multiLevelType w:val="multilevel"/>
    <w:tmpl w:val="B2A84788"/>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4" w15:restartNumberingAfterBreak="0">
    <w:nsid w:val="66F04B45"/>
    <w:multiLevelType w:val="multilevel"/>
    <w:tmpl w:val="156E71C2"/>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5" w15:restartNumberingAfterBreak="0">
    <w:nsid w:val="687946A5"/>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6" w15:restartNumberingAfterBreak="0">
    <w:nsid w:val="68BA07ED"/>
    <w:multiLevelType w:val="multilevel"/>
    <w:tmpl w:val="C10ED40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7" w15:restartNumberingAfterBreak="0">
    <w:nsid w:val="69E53EEE"/>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8" w15:restartNumberingAfterBreak="0">
    <w:nsid w:val="6A8C50EA"/>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9" w15:restartNumberingAfterBreak="0">
    <w:nsid w:val="6AF87E5E"/>
    <w:multiLevelType w:val="multilevel"/>
    <w:tmpl w:val="654CA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B3E0360"/>
    <w:multiLevelType w:val="multilevel"/>
    <w:tmpl w:val="A77AA648"/>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81" w15:restartNumberingAfterBreak="0">
    <w:nsid w:val="6BE4598B"/>
    <w:multiLevelType w:val="multilevel"/>
    <w:tmpl w:val="F7E22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C0D0BB9"/>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83" w15:restartNumberingAfterBreak="0">
    <w:nsid w:val="6E4A5E5D"/>
    <w:multiLevelType w:val="multilevel"/>
    <w:tmpl w:val="21E805F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F100C80"/>
    <w:multiLevelType w:val="multilevel"/>
    <w:tmpl w:val="C10ED40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5" w15:restartNumberingAfterBreak="0">
    <w:nsid w:val="71FE5F38"/>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86" w15:restartNumberingAfterBreak="0">
    <w:nsid w:val="72155A65"/>
    <w:multiLevelType w:val="multilevel"/>
    <w:tmpl w:val="36581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3D74FF0"/>
    <w:multiLevelType w:val="multilevel"/>
    <w:tmpl w:val="4DE238E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88" w15:restartNumberingAfterBreak="0">
    <w:nsid w:val="75E6375E"/>
    <w:multiLevelType w:val="multilevel"/>
    <w:tmpl w:val="F3CC9D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9" w15:restartNumberingAfterBreak="0">
    <w:nsid w:val="762A73E2"/>
    <w:multiLevelType w:val="multilevel"/>
    <w:tmpl w:val="F3CC9D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0" w15:restartNumberingAfterBreak="0">
    <w:nsid w:val="763E0430"/>
    <w:multiLevelType w:val="multilevel"/>
    <w:tmpl w:val="156E71C2"/>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1" w15:restartNumberingAfterBreak="0">
    <w:nsid w:val="769D4341"/>
    <w:multiLevelType w:val="multilevel"/>
    <w:tmpl w:val="C7B64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7053DC3"/>
    <w:multiLevelType w:val="multilevel"/>
    <w:tmpl w:val="506CAAE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3" w15:restartNumberingAfterBreak="0">
    <w:nsid w:val="77332D45"/>
    <w:multiLevelType w:val="multilevel"/>
    <w:tmpl w:val="A77AA648"/>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4" w15:restartNumberingAfterBreak="0">
    <w:nsid w:val="78A51EFF"/>
    <w:multiLevelType w:val="multilevel"/>
    <w:tmpl w:val="A0346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91E5881"/>
    <w:multiLevelType w:val="multilevel"/>
    <w:tmpl w:val="0EE24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D5D2695"/>
    <w:multiLevelType w:val="multilevel"/>
    <w:tmpl w:val="D2546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DC96577"/>
    <w:multiLevelType w:val="multilevel"/>
    <w:tmpl w:val="11BA4ABC"/>
    <w:lvl w:ilvl="0">
      <w:start w:val="1"/>
      <w:numFmt w:val="bullet"/>
      <w:lvlText w:val="o"/>
      <w:lvlJc w:val="left"/>
      <w:pPr>
        <w:ind w:left="1428" w:hanging="360"/>
      </w:pPr>
      <w:rPr>
        <w:rFonts w:ascii="Courier New" w:hAnsi="Courier New" w:cs="Courier New" w:hint="default"/>
        <w:vertAlign w:val="baseline"/>
      </w:rPr>
    </w:lvl>
    <w:lvl w:ilvl="1">
      <w:start w:val="1"/>
      <w:numFmt w:val="bullet"/>
      <w:lvlText w:val="o"/>
      <w:lvlJc w:val="left"/>
      <w:pPr>
        <w:ind w:left="2148" w:hanging="360"/>
      </w:pPr>
      <w:rPr>
        <w:rFonts w:ascii="Courier New" w:eastAsia="Courier New" w:hAnsi="Courier New" w:cs="Courier New"/>
        <w:vertAlign w:val="baseline"/>
      </w:rPr>
    </w:lvl>
    <w:lvl w:ilvl="2">
      <w:start w:val="1"/>
      <w:numFmt w:val="bullet"/>
      <w:lvlText w:val="▪"/>
      <w:lvlJc w:val="left"/>
      <w:pPr>
        <w:ind w:left="2868" w:hanging="360"/>
      </w:pPr>
      <w:rPr>
        <w:rFonts w:ascii="Noto Sans Symbols" w:eastAsia="Noto Sans Symbols" w:hAnsi="Noto Sans Symbols" w:cs="Noto Sans Symbols"/>
        <w:vertAlign w:val="baseline"/>
      </w:rPr>
    </w:lvl>
    <w:lvl w:ilvl="3">
      <w:start w:val="1"/>
      <w:numFmt w:val="bullet"/>
      <w:lvlText w:val="●"/>
      <w:lvlJc w:val="left"/>
      <w:pPr>
        <w:ind w:left="3588" w:hanging="360"/>
      </w:pPr>
      <w:rPr>
        <w:rFonts w:ascii="Noto Sans Symbols" w:eastAsia="Noto Sans Symbols" w:hAnsi="Noto Sans Symbols" w:cs="Noto Sans Symbols"/>
        <w:vertAlign w:val="baseline"/>
      </w:rPr>
    </w:lvl>
    <w:lvl w:ilvl="4">
      <w:start w:val="1"/>
      <w:numFmt w:val="bullet"/>
      <w:lvlText w:val="o"/>
      <w:lvlJc w:val="left"/>
      <w:pPr>
        <w:ind w:left="4308" w:hanging="360"/>
      </w:pPr>
      <w:rPr>
        <w:rFonts w:ascii="Courier New" w:eastAsia="Courier New" w:hAnsi="Courier New" w:cs="Courier New"/>
        <w:vertAlign w:val="baseline"/>
      </w:rPr>
    </w:lvl>
    <w:lvl w:ilvl="5">
      <w:start w:val="1"/>
      <w:numFmt w:val="bullet"/>
      <w:lvlText w:val="▪"/>
      <w:lvlJc w:val="left"/>
      <w:pPr>
        <w:ind w:left="5028" w:hanging="360"/>
      </w:pPr>
      <w:rPr>
        <w:rFonts w:ascii="Noto Sans Symbols" w:eastAsia="Noto Sans Symbols" w:hAnsi="Noto Sans Symbols" w:cs="Noto Sans Symbols"/>
        <w:vertAlign w:val="baseline"/>
      </w:rPr>
    </w:lvl>
    <w:lvl w:ilvl="6">
      <w:start w:val="1"/>
      <w:numFmt w:val="bullet"/>
      <w:lvlText w:val="●"/>
      <w:lvlJc w:val="left"/>
      <w:pPr>
        <w:ind w:left="5748" w:hanging="360"/>
      </w:pPr>
      <w:rPr>
        <w:rFonts w:ascii="Noto Sans Symbols" w:eastAsia="Noto Sans Symbols" w:hAnsi="Noto Sans Symbols" w:cs="Noto Sans Symbols"/>
        <w:vertAlign w:val="baseline"/>
      </w:rPr>
    </w:lvl>
    <w:lvl w:ilvl="7">
      <w:start w:val="1"/>
      <w:numFmt w:val="bullet"/>
      <w:lvlText w:val="o"/>
      <w:lvlJc w:val="left"/>
      <w:pPr>
        <w:ind w:left="6468" w:hanging="360"/>
      </w:pPr>
      <w:rPr>
        <w:rFonts w:ascii="Courier New" w:eastAsia="Courier New" w:hAnsi="Courier New" w:cs="Courier New"/>
        <w:vertAlign w:val="baseline"/>
      </w:rPr>
    </w:lvl>
    <w:lvl w:ilvl="8">
      <w:start w:val="1"/>
      <w:numFmt w:val="bullet"/>
      <w:lvlText w:val="▪"/>
      <w:lvlJc w:val="left"/>
      <w:pPr>
        <w:ind w:left="7188" w:hanging="360"/>
      </w:pPr>
      <w:rPr>
        <w:rFonts w:ascii="Noto Sans Symbols" w:eastAsia="Noto Sans Symbols" w:hAnsi="Noto Sans Symbols" w:cs="Noto Sans Symbols"/>
        <w:vertAlign w:val="baseline"/>
      </w:rPr>
    </w:lvl>
  </w:abstractNum>
  <w:abstractNum w:abstractNumId="98" w15:restartNumberingAfterBreak="0">
    <w:nsid w:val="7E240868"/>
    <w:multiLevelType w:val="multilevel"/>
    <w:tmpl w:val="82C8C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EE32D93"/>
    <w:multiLevelType w:val="multilevel"/>
    <w:tmpl w:val="33164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6485967">
    <w:abstractNumId w:val="95"/>
  </w:num>
  <w:num w:numId="2" w16cid:durableId="1916739143">
    <w:abstractNumId w:val="47"/>
  </w:num>
  <w:num w:numId="3" w16cid:durableId="515657103">
    <w:abstractNumId w:val="22"/>
  </w:num>
  <w:num w:numId="4" w16cid:durableId="1875385288">
    <w:abstractNumId w:val="23"/>
  </w:num>
  <w:num w:numId="5" w16cid:durableId="1290630341">
    <w:abstractNumId w:val="45"/>
  </w:num>
  <w:num w:numId="6" w16cid:durableId="499393511">
    <w:abstractNumId w:val="70"/>
  </w:num>
  <w:num w:numId="7" w16cid:durableId="1192066981">
    <w:abstractNumId w:val="64"/>
  </w:num>
  <w:num w:numId="8" w16cid:durableId="2050758912">
    <w:abstractNumId w:val="2"/>
  </w:num>
  <w:num w:numId="9" w16cid:durableId="1827168465">
    <w:abstractNumId w:val="48"/>
  </w:num>
  <w:num w:numId="10" w16cid:durableId="266819335">
    <w:abstractNumId w:val="94"/>
  </w:num>
  <w:num w:numId="11" w16cid:durableId="357973993">
    <w:abstractNumId w:val="69"/>
  </w:num>
  <w:num w:numId="12" w16cid:durableId="1344086199">
    <w:abstractNumId w:val="25"/>
  </w:num>
  <w:num w:numId="13" w16cid:durableId="472723354">
    <w:abstractNumId w:val="81"/>
  </w:num>
  <w:num w:numId="14" w16cid:durableId="952008010">
    <w:abstractNumId w:val="83"/>
  </w:num>
  <w:num w:numId="15" w16cid:durableId="1391806670">
    <w:abstractNumId w:val="10"/>
  </w:num>
  <w:num w:numId="16" w16cid:durableId="207496028">
    <w:abstractNumId w:val="17"/>
  </w:num>
  <w:num w:numId="17" w16cid:durableId="1413896869">
    <w:abstractNumId w:val="73"/>
  </w:num>
  <w:num w:numId="18" w16cid:durableId="648634853">
    <w:abstractNumId w:val="37"/>
  </w:num>
  <w:num w:numId="19" w16cid:durableId="1962149633">
    <w:abstractNumId w:val="92"/>
  </w:num>
  <w:num w:numId="20" w16cid:durableId="1980307185">
    <w:abstractNumId w:val="44"/>
  </w:num>
  <w:num w:numId="21" w16cid:durableId="810438446">
    <w:abstractNumId w:val="99"/>
  </w:num>
  <w:num w:numId="22" w16cid:durableId="126554411">
    <w:abstractNumId w:val="36"/>
  </w:num>
  <w:num w:numId="23" w16cid:durableId="782194976">
    <w:abstractNumId w:val="61"/>
  </w:num>
  <w:num w:numId="24" w16cid:durableId="565452225">
    <w:abstractNumId w:val="68"/>
  </w:num>
  <w:num w:numId="25" w16cid:durableId="350760084">
    <w:abstractNumId w:val="35"/>
  </w:num>
  <w:num w:numId="26" w16cid:durableId="1455055924">
    <w:abstractNumId w:val="0"/>
  </w:num>
  <w:num w:numId="27" w16cid:durableId="926962020">
    <w:abstractNumId w:val="24"/>
  </w:num>
  <w:num w:numId="28" w16cid:durableId="1227641816">
    <w:abstractNumId w:val="34"/>
  </w:num>
  <w:num w:numId="29" w16cid:durableId="135611929">
    <w:abstractNumId w:val="96"/>
  </w:num>
  <w:num w:numId="30" w16cid:durableId="441463949">
    <w:abstractNumId w:val="55"/>
  </w:num>
  <w:num w:numId="31" w16cid:durableId="296103785">
    <w:abstractNumId w:val="98"/>
  </w:num>
  <w:num w:numId="32" w16cid:durableId="1670063078">
    <w:abstractNumId w:val="7"/>
  </w:num>
  <w:num w:numId="33" w16cid:durableId="749036520">
    <w:abstractNumId w:val="6"/>
  </w:num>
  <w:num w:numId="34" w16cid:durableId="1564564824">
    <w:abstractNumId w:val="91"/>
  </w:num>
  <w:num w:numId="35" w16cid:durableId="435177335">
    <w:abstractNumId w:val="28"/>
  </w:num>
  <w:num w:numId="36" w16cid:durableId="412360601">
    <w:abstractNumId w:val="71"/>
  </w:num>
  <w:num w:numId="37" w16cid:durableId="230236321">
    <w:abstractNumId w:val="31"/>
  </w:num>
  <w:num w:numId="38" w16cid:durableId="521362714">
    <w:abstractNumId w:val="14"/>
  </w:num>
  <w:num w:numId="39" w16cid:durableId="432358634">
    <w:abstractNumId w:val="40"/>
  </w:num>
  <w:num w:numId="40" w16cid:durableId="606696843">
    <w:abstractNumId w:val="54"/>
  </w:num>
  <w:num w:numId="41" w16cid:durableId="496699416">
    <w:abstractNumId w:val="29"/>
  </w:num>
  <w:num w:numId="42" w16cid:durableId="748309164">
    <w:abstractNumId w:val="62"/>
  </w:num>
  <w:num w:numId="43" w16cid:durableId="56828867">
    <w:abstractNumId w:val="12"/>
  </w:num>
  <w:num w:numId="44" w16cid:durableId="28343700">
    <w:abstractNumId w:val="58"/>
  </w:num>
  <w:num w:numId="45" w16cid:durableId="100154062">
    <w:abstractNumId w:val="86"/>
  </w:num>
  <w:num w:numId="46" w16cid:durableId="172498917">
    <w:abstractNumId w:val="60"/>
  </w:num>
  <w:num w:numId="47" w16cid:durableId="1620914509">
    <w:abstractNumId w:val="38"/>
  </w:num>
  <w:num w:numId="48" w16cid:durableId="1075131605">
    <w:abstractNumId w:val="97"/>
  </w:num>
  <w:num w:numId="49" w16cid:durableId="1437213204">
    <w:abstractNumId w:val="74"/>
  </w:num>
  <w:num w:numId="50" w16cid:durableId="835418717">
    <w:abstractNumId w:val="16"/>
  </w:num>
  <w:num w:numId="51" w16cid:durableId="1223179320">
    <w:abstractNumId w:val="90"/>
  </w:num>
  <w:num w:numId="52" w16cid:durableId="1810900814">
    <w:abstractNumId w:val="21"/>
  </w:num>
  <w:num w:numId="53" w16cid:durableId="1899393033">
    <w:abstractNumId w:val="51"/>
  </w:num>
  <w:num w:numId="54" w16cid:durableId="388235480">
    <w:abstractNumId w:val="33"/>
  </w:num>
  <w:num w:numId="55" w16cid:durableId="2074233898">
    <w:abstractNumId w:val="65"/>
  </w:num>
  <w:num w:numId="56" w16cid:durableId="174731067">
    <w:abstractNumId w:val="18"/>
  </w:num>
  <w:num w:numId="57" w16cid:durableId="1100222156">
    <w:abstractNumId w:val="52"/>
  </w:num>
  <w:num w:numId="58" w16cid:durableId="835151914">
    <w:abstractNumId w:val="8"/>
  </w:num>
  <w:num w:numId="59" w16cid:durableId="1625774231">
    <w:abstractNumId w:val="63"/>
  </w:num>
  <w:num w:numId="60" w16cid:durableId="1112896422">
    <w:abstractNumId w:val="89"/>
  </w:num>
  <w:num w:numId="61" w16cid:durableId="1289506277">
    <w:abstractNumId w:val="13"/>
  </w:num>
  <w:num w:numId="62" w16cid:durableId="357974280">
    <w:abstractNumId w:val="5"/>
  </w:num>
  <w:num w:numId="63" w16cid:durableId="1139568080">
    <w:abstractNumId w:val="19"/>
  </w:num>
  <w:num w:numId="64" w16cid:durableId="2145534949">
    <w:abstractNumId w:val="88"/>
  </w:num>
  <w:num w:numId="65" w16cid:durableId="321665373">
    <w:abstractNumId w:val="79"/>
  </w:num>
  <w:num w:numId="66" w16cid:durableId="1278836408">
    <w:abstractNumId w:val="26"/>
  </w:num>
  <w:num w:numId="67" w16cid:durableId="1353873759">
    <w:abstractNumId w:val="4"/>
  </w:num>
  <w:num w:numId="68" w16cid:durableId="579680126">
    <w:abstractNumId w:val="20"/>
  </w:num>
  <w:num w:numId="69" w16cid:durableId="1778522841">
    <w:abstractNumId w:val="42"/>
  </w:num>
  <w:num w:numId="70" w16cid:durableId="1047026168">
    <w:abstractNumId w:val="53"/>
  </w:num>
  <w:num w:numId="71" w16cid:durableId="1042023142">
    <w:abstractNumId w:val="75"/>
  </w:num>
  <w:num w:numId="72" w16cid:durableId="1873612473">
    <w:abstractNumId w:val="87"/>
  </w:num>
  <w:num w:numId="73" w16cid:durableId="1009793946">
    <w:abstractNumId w:val="49"/>
  </w:num>
  <w:num w:numId="74" w16cid:durableId="1570729583">
    <w:abstractNumId w:val="72"/>
  </w:num>
  <w:num w:numId="75" w16cid:durableId="1213075203">
    <w:abstractNumId w:val="32"/>
  </w:num>
  <w:num w:numId="76" w16cid:durableId="232401011">
    <w:abstractNumId w:val="82"/>
  </w:num>
  <w:num w:numId="77" w16cid:durableId="1988778405">
    <w:abstractNumId w:val="59"/>
  </w:num>
  <w:num w:numId="78" w16cid:durableId="693265732">
    <w:abstractNumId w:val="39"/>
  </w:num>
  <w:num w:numId="79" w16cid:durableId="1886985034">
    <w:abstractNumId w:val="27"/>
  </w:num>
  <w:num w:numId="80" w16cid:durableId="600113564">
    <w:abstractNumId w:val="78"/>
  </w:num>
  <w:num w:numId="81" w16cid:durableId="629824330">
    <w:abstractNumId w:val="66"/>
  </w:num>
  <w:num w:numId="82" w16cid:durableId="280763748">
    <w:abstractNumId w:val="43"/>
  </w:num>
  <w:num w:numId="83" w16cid:durableId="2143227149">
    <w:abstractNumId w:val="57"/>
  </w:num>
  <w:num w:numId="84" w16cid:durableId="2059238080">
    <w:abstractNumId w:val="77"/>
  </w:num>
  <w:num w:numId="85" w16cid:durableId="272905618">
    <w:abstractNumId w:val="56"/>
  </w:num>
  <w:num w:numId="86" w16cid:durableId="1184635705">
    <w:abstractNumId w:val="15"/>
  </w:num>
  <w:num w:numId="87" w16cid:durableId="255990821">
    <w:abstractNumId w:val="85"/>
  </w:num>
  <w:num w:numId="88" w16cid:durableId="516504789">
    <w:abstractNumId w:val="3"/>
  </w:num>
  <w:num w:numId="89" w16cid:durableId="161553778">
    <w:abstractNumId w:val="67"/>
  </w:num>
  <w:num w:numId="90" w16cid:durableId="779183011">
    <w:abstractNumId w:val="46"/>
  </w:num>
  <w:num w:numId="91" w16cid:durableId="671907814">
    <w:abstractNumId w:val="84"/>
  </w:num>
  <w:num w:numId="92" w16cid:durableId="575359300">
    <w:abstractNumId w:val="76"/>
  </w:num>
  <w:num w:numId="93" w16cid:durableId="1906452796">
    <w:abstractNumId w:val="11"/>
  </w:num>
  <w:num w:numId="94" w16cid:durableId="1965235356">
    <w:abstractNumId w:val="50"/>
  </w:num>
  <w:num w:numId="95" w16cid:durableId="66611352">
    <w:abstractNumId w:val="30"/>
  </w:num>
  <w:num w:numId="96" w16cid:durableId="513421970">
    <w:abstractNumId w:val="1"/>
  </w:num>
  <w:num w:numId="97" w16cid:durableId="1632436380">
    <w:abstractNumId w:val="9"/>
  </w:num>
  <w:num w:numId="98" w16cid:durableId="1447963267">
    <w:abstractNumId w:val="41"/>
  </w:num>
  <w:num w:numId="99" w16cid:durableId="1534076918">
    <w:abstractNumId w:val="93"/>
  </w:num>
  <w:num w:numId="100" w16cid:durableId="851380633">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84D"/>
    <w:rsid w:val="00040D18"/>
    <w:rsid w:val="00060C51"/>
    <w:rsid w:val="000A5C40"/>
    <w:rsid w:val="000B7082"/>
    <w:rsid w:val="000B7EDB"/>
    <w:rsid w:val="000D1591"/>
    <w:rsid w:val="000D5AC7"/>
    <w:rsid w:val="001665A5"/>
    <w:rsid w:val="001743E4"/>
    <w:rsid w:val="001A5CA7"/>
    <w:rsid w:val="001F7685"/>
    <w:rsid w:val="0023745C"/>
    <w:rsid w:val="0024226A"/>
    <w:rsid w:val="00296F4E"/>
    <w:rsid w:val="00321E9C"/>
    <w:rsid w:val="00395CDC"/>
    <w:rsid w:val="00474916"/>
    <w:rsid w:val="0047506F"/>
    <w:rsid w:val="00497F85"/>
    <w:rsid w:val="004A5269"/>
    <w:rsid w:val="00523888"/>
    <w:rsid w:val="00576A39"/>
    <w:rsid w:val="00586BC7"/>
    <w:rsid w:val="005F3284"/>
    <w:rsid w:val="00611DD6"/>
    <w:rsid w:val="006203B1"/>
    <w:rsid w:val="00635A62"/>
    <w:rsid w:val="00657717"/>
    <w:rsid w:val="00740E5E"/>
    <w:rsid w:val="00751FD3"/>
    <w:rsid w:val="007E255D"/>
    <w:rsid w:val="00820DB6"/>
    <w:rsid w:val="0083106E"/>
    <w:rsid w:val="008A7926"/>
    <w:rsid w:val="00970403"/>
    <w:rsid w:val="009D78D5"/>
    <w:rsid w:val="009F3720"/>
    <w:rsid w:val="00A06F93"/>
    <w:rsid w:val="00A3084D"/>
    <w:rsid w:val="00A46A2E"/>
    <w:rsid w:val="00A572B7"/>
    <w:rsid w:val="00B07967"/>
    <w:rsid w:val="00B3424F"/>
    <w:rsid w:val="00B365C9"/>
    <w:rsid w:val="00B45690"/>
    <w:rsid w:val="00B52B07"/>
    <w:rsid w:val="00B661DE"/>
    <w:rsid w:val="00B96F27"/>
    <w:rsid w:val="00BB7744"/>
    <w:rsid w:val="00C671DD"/>
    <w:rsid w:val="00CD7B33"/>
    <w:rsid w:val="00EE6A30"/>
    <w:rsid w:val="00F21441"/>
    <w:rsid w:val="00F23B0D"/>
    <w:rsid w:val="00F80E1C"/>
    <w:rsid w:val="00F9260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802A9"/>
  <w15:docId w15:val="{B330BDDF-7604-4B91-ADA5-B4E20508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0"/>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BC7"/>
    <w:rPr>
      <w:rFonts w:ascii="Times New Roman" w:eastAsia="Times New Roman" w:hAnsi="Times New Roman"/>
      <w:sz w:val="24"/>
      <w:szCs w:val="24"/>
      <w:lang w:eastAsia="es-MX"/>
    </w:rPr>
  </w:style>
  <w:style w:type="paragraph" w:styleId="Heading1">
    <w:name w:val="heading 1"/>
    <w:basedOn w:val="Normal"/>
    <w:next w:val="Normal"/>
    <w:link w:val="Heading1Char"/>
    <w:uiPriority w:val="9"/>
    <w:qFormat/>
    <w:rsid w:val="005F3284"/>
    <w:pPr>
      <w:keepNext/>
      <w:suppressAutoHyphens/>
      <w:spacing w:before="240" w:after="60" w:line="276" w:lineRule="auto"/>
      <w:ind w:leftChars="-1" w:left="-1" w:hangingChars="1" w:hanging="1"/>
      <w:textDirection w:val="btLr"/>
      <w:textAlignment w:val="top"/>
      <w:outlineLvl w:val="0"/>
    </w:pPr>
    <w:rPr>
      <w:rFonts w:ascii="Calibri Light" w:hAnsi="Calibri Light"/>
      <w:b/>
      <w:bCs/>
      <w:color w:val="2F5496" w:themeColor="accent1" w:themeShade="BF"/>
      <w:kern w:val="32"/>
      <w:position w:val="-1"/>
      <w:szCs w:val="32"/>
      <w:lang w:eastAsia="en-US"/>
    </w:rPr>
  </w:style>
  <w:style w:type="paragraph" w:styleId="Heading2">
    <w:name w:val="heading 2"/>
    <w:basedOn w:val="Normal"/>
    <w:next w:val="Normal"/>
    <w:link w:val="Heading2Char"/>
    <w:uiPriority w:val="9"/>
    <w:unhideWhenUsed/>
    <w:qFormat/>
    <w:rsid w:val="005F3284"/>
    <w:pPr>
      <w:keepNext/>
      <w:keepLines/>
      <w:suppressAutoHyphens/>
      <w:spacing w:before="200" w:line="276" w:lineRule="auto"/>
      <w:ind w:leftChars="-1" w:left="-1" w:hangingChars="1" w:hanging="1"/>
      <w:textDirection w:val="btLr"/>
      <w:textAlignment w:val="top"/>
      <w:outlineLvl w:val="1"/>
    </w:pPr>
    <w:rPr>
      <w:rFonts w:ascii="Cambria" w:hAnsi="Cambria"/>
      <w:b/>
      <w:bCs/>
      <w:color w:val="4F81BD"/>
      <w:position w:val="-1"/>
      <w:sz w:val="26"/>
      <w:szCs w:val="26"/>
      <w:lang w:val="es-ES" w:eastAsia="es-ES"/>
    </w:rPr>
  </w:style>
  <w:style w:type="paragraph" w:styleId="Heading3">
    <w:name w:val="heading 3"/>
    <w:basedOn w:val="Normal"/>
    <w:next w:val="Normal"/>
    <w:link w:val="Heading3Char"/>
    <w:uiPriority w:val="9"/>
    <w:unhideWhenUsed/>
    <w:qFormat/>
    <w:rsid w:val="005F3284"/>
    <w:pPr>
      <w:keepNext/>
      <w:keepLines/>
      <w:suppressAutoHyphens/>
      <w:spacing w:before="200" w:line="276" w:lineRule="auto"/>
      <w:ind w:leftChars="-1" w:left="-1" w:hangingChars="1" w:hanging="1"/>
      <w:textDirection w:val="btLr"/>
      <w:textAlignment w:val="top"/>
      <w:outlineLvl w:val="2"/>
    </w:pPr>
    <w:rPr>
      <w:rFonts w:ascii="Cambria" w:hAnsi="Cambria"/>
      <w:b/>
      <w:bCs/>
      <w:color w:val="4F81BD"/>
      <w:position w:val="-1"/>
      <w:sz w:val="22"/>
      <w:szCs w:val="22"/>
      <w:lang w:val="es-ES" w:eastAsia="es-ES"/>
    </w:rPr>
  </w:style>
  <w:style w:type="paragraph" w:styleId="Heading4">
    <w:name w:val="heading 4"/>
    <w:basedOn w:val="Normal"/>
    <w:next w:val="Normal"/>
    <w:link w:val="Heading4Char"/>
    <w:uiPriority w:val="9"/>
    <w:semiHidden/>
    <w:unhideWhenUsed/>
    <w:qFormat/>
    <w:rsid w:val="005F3284"/>
    <w:pPr>
      <w:keepNext/>
      <w:suppressAutoHyphens/>
      <w:spacing w:before="240" w:after="60" w:line="276" w:lineRule="auto"/>
      <w:ind w:leftChars="-1" w:left="-1" w:hangingChars="1" w:hanging="1"/>
      <w:textDirection w:val="btLr"/>
      <w:textAlignment w:val="top"/>
      <w:outlineLvl w:val="3"/>
    </w:pPr>
    <w:rPr>
      <w:rFonts w:ascii="Calibri" w:hAnsi="Calibri"/>
      <w:b/>
      <w:bCs/>
      <w:position w:val="-1"/>
      <w:sz w:val="28"/>
      <w:szCs w:val="28"/>
      <w:lang w:eastAsia="en-US"/>
    </w:rPr>
  </w:style>
  <w:style w:type="paragraph" w:styleId="Heading5">
    <w:name w:val="heading 5"/>
    <w:basedOn w:val="Normal"/>
    <w:next w:val="Normal"/>
    <w:link w:val="Heading5Char"/>
    <w:uiPriority w:val="9"/>
    <w:semiHidden/>
    <w:unhideWhenUsed/>
    <w:qFormat/>
    <w:rsid w:val="005F3284"/>
    <w:pPr>
      <w:keepNext/>
      <w:keepLines/>
      <w:suppressAutoHyphens/>
      <w:spacing w:before="220" w:after="40" w:line="276" w:lineRule="auto"/>
      <w:ind w:leftChars="-1" w:left="-1" w:hangingChars="1" w:hanging="1"/>
      <w:textDirection w:val="btLr"/>
      <w:textAlignment w:val="top"/>
      <w:outlineLvl w:val="4"/>
    </w:pPr>
    <w:rPr>
      <w:rFonts w:ascii="Calibri" w:eastAsia="Calibri" w:hAnsi="Calibri" w:cs="Calibri"/>
      <w:b/>
      <w:position w:val="-1"/>
      <w:sz w:val="22"/>
      <w:szCs w:val="22"/>
      <w:lang w:eastAsia="en-US"/>
    </w:rPr>
  </w:style>
  <w:style w:type="paragraph" w:styleId="Heading6">
    <w:name w:val="heading 6"/>
    <w:basedOn w:val="Normal"/>
    <w:next w:val="Normal"/>
    <w:link w:val="Heading6Char"/>
    <w:uiPriority w:val="9"/>
    <w:semiHidden/>
    <w:unhideWhenUsed/>
    <w:qFormat/>
    <w:rsid w:val="005F3284"/>
    <w:pPr>
      <w:keepNext/>
      <w:keepLines/>
      <w:suppressAutoHyphens/>
      <w:spacing w:before="200" w:after="40" w:line="276" w:lineRule="auto"/>
      <w:ind w:leftChars="-1" w:left="-1" w:hangingChars="1" w:hanging="1"/>
      <w:textDirection w:val="btLr"/>
      <w:textAlignment w:val="top"/>
      <w:outlineLvl w:val="5"/>
    </w:pPr>
    <w:rPr>
      <w:rFonts w:ascii="Calibri" w:eastAsia="Calibri" w:hAnsi="Calibri" w:cs="Calibri"/>
      <w:b/>
      <w:position w:val="-1"/>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A3084D"/>
    <w:pPr>
      <w:tabs>
        <w:tab w:val="center" w:pos="4252"/>
        <w:tab w:val="right" w:pos="8504"/>
      </w:tabs>
    </w:pPr>
    <w:rPr>
      <w:rFonts w:ascii="Calibri" w:eastAsia="Calibri" w:hAnsi="Calibri"/>
      <w:sz w:val="22"/>
      <w:szCs w:val="22"/>
      <w:lang w:val="es-ES" w:eastAsia="en-US"/>
    </w:rPr>
  </w:style>
  <w:style w:type="character" w:customStyle="1" w:styleId="HeaderChar">
    <w:name w:val="Header Char"/>
    <w:basedOn w:val="DefaultParagraphFont"/>
    <w:link w:val="Header"/>
    <w:rsid w:val="00A3084D"/>
  </w:style>
  <w:style w:type="paragraph" w:styleId="Footer">
    <w:name w:val="footer"/>
    <w:basedOn w:val="Normal"/>
    <w:link w:val="FooterChar"/>
    <w:unhideWhenUsed/>
    <w:qFormat/>
    <w:rsid w:val="00A3084D"/>
    <w:pPr>
      <w:tabs>
        <w:tab w:val="center" w:pos="4252"/>
        <w:tab w:val="right" w:pos="8504"/>
      </w:tabs>
    </w:pPr>
    <w:rPr>
      <w:rFonts w:ascii="Calibri" w:eastAsia="Calibri" w:hAnsi="Calibri"/>
      <w:sz w:val="22"/>
      <w:szCs w:val="22"/>
      <w:lang w:val="es-ES" w:eastAsia="en-US"/>
    </w:rPr>
  </w:style>
  <w:style w:type="character" w:customStyle="1" w:styleId="FooterChar">
    <w:name w:val="Footer Char"/>
    <w:basedOn w:val="DefaultParagraphFont"/>
    <w:link w:val="Footer"/>
    <w:rsid w:val="00A3084D"/>
  </w:style>
  <w:style w:type="paragraph" w:styleId="BalloonText">
    <w:name w:val="Balloon Text"/>
    <w:basedOn w:val="Normal"/>
    <w:link w:val="BalloonTextChar"/>
    <w:unhideWhenUsed/>
    <w:qFormat/>
    <w:rsid w:val="00A3084D"/>
    <w:rPr>
      <w:rFonts w:ascii="Tahoma" w:eastAsia="Calibri" w:hAnsi="Tahoma" w:cs="Tahoma"/>
      <w:sz w:val="16"/>
      <w:szCs w:val="16"/>
      <w:lang w:val="es-ES" w:eastAsia="en-US"/>
    </w:rPr>
  </w:style>
  <w:style w:type="character" w:customStyle="1" w:styleId="BalloonTextChar">
    <w:name w:val="Balloon Text Char"/>
    <w:link w:val="BalloonText"/>
    <w:rsid w:val="00A3084D"/>
    <w:rPr>
      <w:rFonts w:ascii="Tahoma" w:hAnsi="Tahoma" w:cs="Tahoma"/>
      <w:sz w:val="16"/>
      <w:szCs w:val="16"/>
    </w:rPr>
  </w:style>
  <w:style w:type="paragraph" w:styleId="NoSpacing">
    <w:name w:val="No Spacing"/>
    <w:link w:val="NoSpacingChar1"/>
    <w:uiPriority w:val="1"/>
    <w:qFormat/>
    <w:rsid w:val="004A5269"/>
    <w:rPr>
      <w:rFonts w:eastAsia="Times New Roman"/>
      <w:sz w:val="22"/>
      <w:szCs w:val="22"/>
    </w:rPr>
  </w:style>
  <w:style w:type="character" w:customStyle="1" w:styleId="NoSpacingChar1">
    <w:name w:val="No Spacing Char1"/>
    <w:link w:val="NoSpacing"/>
    <w:uiPriority w:val="1"/>
    <w:rsid w:val="004A5269"/>
    <w:rPr>
      <w:rFonts w:eastAsia="Times New Roman"/>
      <w:lang w:val="es-EC" w:eastAsia="es-EC"/>
    </w:rPr>
  </w:style>
  <w:style w:type="character" w:customStyle="1" w:styleId="Heading1Char">
    <w:name w:val="Heading 1 Char"/>
    <w:basedOn w:val="DefaultParagraphFont"/>
    <w:link w:val="Heading1"/>
    <w:uiPriority w:val="9"/>
    <w:rsid w:val="005F3284"/>
    <w:rPr>
      <w:rFonts w:ascii="Calibri Light" w:eastAsia="Times New Roman" w:hAnsi="Calibri Light"/>
      <w:b/>
      <w:bCs/>
      <w:color w:val="2F5496" w:themeColor="accent1" w:themeShade="BF"/>
      <w:kern w:val="32"/>
      <w:position w:val="-1"/>
      <w:sz w:val="24"/>
      <w:szCs w:val="32"/>
      <w:lang w:eastAsia="en-US"/>
    </w:rPr>
  </w:style>
  <w:style w:type="character" w:customStyle="1" w:styleId="Heading2Char">
    <w:name w:val="Heading 2 Char"/>
    <w:basedOn w:val="DefaultParagraphFont"/>
    <w:link w:val="Heading2"/>
    <w:uiPriority w:val="9"/>
    <w:rsid w:val="005F3284"/>
    <w:rPr>
      <w:rFonts w:ascii="Cambria" w:eastAsia="Times New Roman" w:hAnsi="Cambria"/>
      <w:b/>
      <w:bCs/>
      <w:color w:val="4F81BD"/>
      <w:position w:val="-1"/>
      <w:sz w:val="26"/>
      <w:szCs w:val="26"/>
      <w:lang w:val="es-ES" w:eastAsia="es-ES"/>
    </w:rPr>
  </w:style>
  <w:style w:type="character" w:customStyle="1" w:styleId="Heading3Char">
    <w:name w:val="Heading 3 Char"/>
    <w:basedOn w:val="DefaultParagraphFont"/>
    <w:link w:val="Heading3"/>
    <w:uiPriority w:val="9"/>
    <w:rsid w:val="005F3284"/>
    <w:rPr>
      <w:rFonts w:ascii="Cambria" w:eastAsia="Times New Roman" w:hAnsi="Cambria"/>
      <w:b/>
      <w:bCs/>
      <w:color w:val="4F81BD"/>
      <w:position w:val="-1"/>
      <w:sz w:val="22"/>
      <w:szCs w:val="22"/>
      <w:lang w:val="es-ES" w:eastAsia="es-ES"/>
    </w:rPr>
  </w:style>
  <w:style w:type="character" w:customStyle="1" w:styleId="Heading4Char">
    <w:name w:val="Heading 4 Char"/>
    <w:basedOn w:val="DefaultParagraphFont"/>
    <w:link w:val="Heading4"/>
    <w:uiPriority w:val="9"/>
    <w:semiHidden/>
    <w:rsid w:val="005F3284"/>
    <w:rPr>
      <w:rFonts w:eastAsia="Times New Roman"/>
      <w:b/>
      <w:bCs/>
      <w:position w:val="-1"/>
      <w:sz w:val="28"/>
      <w:szCs w:val="28"/>
      <w:lang w:eastAsia="en-US"/>
    </w:rPr>
  </w:style>
  <w:style w:type="character" w:customStyle="1" w:styleId="Heading5Char">
    <w:name w:val="Heading 5 Char"/>
    <w:basedOn w:val="DefaultParagraphFont"/>
    <w:link w:val="Heading5"/>
    <w:uiPriority w:val="9"/>
    <w:semiHidden/>
    <w:rsid w:val="005F3284"/>
    <w:rPr>
      <w:rFonts w:cs="Calibri"/>
      <w:b/>
      <w:position w:val="-1"/>
      <w:sz w:val="22"/>
      <w:szCs w:val="22"/>
      <w:lang w:eastAsia="en-US"/>
    </w:rPr>
  </w:style>
  <w:style w:type="character" w:customStyle="1" w:styleId="Heading6Char">
    <w:name w:val="Heading 6 Char"/>
    <w:basedOn w:val="DefaultParagraphFont"/>
    <w:link w:val="Heading6"/>
    <w:uiPriority w:val="9"/>
    <w:semiHidden/>
    <w:rsid w:val="005F3284"/>
    <w:rPr>
      <w:rFonts w:cs="Calibri"/>
      <w:b/>
      <w:position w:val="-1"/>
      <w:lang w:eastAsia="en-US"/>
    </w:rPr>
  </w:style>
  <w:style w:type="table" w:customStyle="1" w:styleId="TableNormal0">
    <w:name w:val="TableNormal"/>
    <w:rsid w:val="005F3284"/>
    <w:pPr>
      <w:spacing w:after="200" w:line="276" w:lineRule="auto"/>
      <w:ind w:hanging="1"/>
    </w:pPr>
    <w:rPr>
      <w:rFonts w:cs="Calibri"/>
      <w:sz w:val="22"/>
      <w:szCs w:val="22"/>
      <w:lang w:eastAsia="es-MX"/>
    </w:rPr>
    <w:tblPr>
      <w:tblCellMar>
        <w:top w:w="0" w:type="dxa"/>
        <w:left w:w="0" w:type="dxa"/>
        <w:bottom w:w="0" w:type="dxa"/>
        <w:right w:w="0" w:type="dxa"/>
      </w:tblCellMar>
    </w:tblPr>
  </w:style>
  <w:style w:type="paragraph" w:styleId="Title">
    <w:name w:val="Title"/>
    <w:basedOn w:val="Normal"/>
    <w:link w:val="TitleChar"/>
    <w:uiPriority w:val="10"/>
    <w:qFormat/>
    <w:rsid w:val="005F3284"/>
    <w:pPr>
      <w:suppressAutoHyphens/>
      <w:ind w:leftChars="-1" w:left="-1" w:hangingChars="1" w:hanging="1"/>
      <w:jc w:val="center"/>
      <w:textDirection w:val="btLr"/>
      <w:textAlignment w:val="top"/>
      <w:outlineLvl w:val="0"/>
    </w:pPr>
    <w:rPr>
      <w:rFonts w:cs="Calibri"/>
      <w:b/>
      <w:position w:val="-1"/>
      <w:lang w:eastAsia="es-ES"/>
    </w:rPr>
  </w:style>
  <w:style w:type="character" w:customStyle="1" w:styleId="TitleChar">
    <w:name w:val="Title Char"/>
    <w:basedOn w:val="DefaultParagraphFont"/>
    <w:link w:val="Title"/>
    <w:uiPriority w:val="10"/>
    <w:rsid w:val="005F3284"/>
    <w:rPr>
      <w:rFonts w:ascii="Times New Roman" w:eastAsia="Times New Roman" w:hAnsi="Times New Roman" w:cs="Calibri"/>
      <w:b/>
      <w:position w:val="-1"/>
      <w:sz w:val="24"/>
      <w:szCs w:val="24"/>
      <w:lang w:eastAsia="es-ES"/>
    </w:rPr>
  </w:style>
  <w:style w:type="paragraph" w:customStyle="1" w:styleId="SinespaciadoPrrafoHelvtica">
    <w:name w:val="Sin espaciado;Párrafo Helvética"/>
    <w:rsid w:val="005F3284"/>
    <w:pPr>
      <w:suppressAutoHyphens/>
      <w:spacing w:after="200" w:line="1" w:lineRule="atLeast"/>
      <w:ind w:leftChars="-1" w:left="-1" w:hangingChars="1" w:hanging="1"/>
      <w:textDirection w:val="btLr"/>
      <w:textAlignment w:val="top"/>
      <w:outlineLvl w:val="0"/>
    </w:pPr>
    <w:rPr>
      <w:rFonts w:cs="Calibri"/>
      <w:position w:val="-1"/>
      <w:sz w:val="22"/>
      <w:szCs w:val="22"/>
      <w:lang w:eastAsia="es-MX"/>
    </w:rPr>
  </w:style>
  <w:style w:type="character" w:customStyle="1" w:styleId="SinespaciadoCarPrrafoHelvticaCar">
    <w:name w:val="Sin espaciado Car;Párrafo Helvética Car"/>
    <w:rsid w:val="005F3284"/>
    <w:rPr>
      <w:w w:val="100"/>
      <w:position w:val="-1"/>
      <w:effect w:val="none"/>
      <w:vertAlign w:val="baseline"/>
      <w:cs w:val="0"/>
      <w:em w:val="none"/>
      <w:lang w:val="es-EC" w:eastAsia="es-EC"/>
    </w:rPr>
  </w:style>
  <w:style w:type="table" w:styleId="TableGrid">
    <w:name w:val="Table Grid"/>
    <w:basedOn w:val="TableNormal"/>
    <w:rsid w:val="005F3284"/>
    <w:pPr>
      <w:suppressAutoHyphens/>
      <w:spacing w:after="200" w:line="1" w:lineRule="atLeast"/>
      <w:ind w:leftChars="-1" w:left="-1" w:hangingChars="1" w:hanging="1"/>
      <w:textDirection w:val="btLr"/>
      <w:textAlignment w:val="top"/>
      <w:outlineLvl w:val="0"/>
    </w:pPr>
    <w:rPr>
      <w:rFonts w:cs="Calibri"/>
      <w:position w:val="-1"/>
      <w:sz w:val="22"/>
      <w:szCs w:val="22"/>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rsid w:val="005F3284"/>
    <w:pPr>
      <w:keepLines/>
      <w:spacing w:before="480" w:after="0"/>
      <w:outlineLvl w:val="9"/>
    </w:pPr>
    <w:rPr>
      <w:color w:val="365F91"/>
      <w:kern w:val="0"/>
      <w:sz w:val="28"/>
      <w:szCs w:val="28"/>
    </w:rPr>
  </w:style>
  <w:style w:type="table" w:customStyle="1" w:styleId="Listaclara-nfasis11">
    <w:name w:val="Lista clara - Énfasis 11"/>
    <w:basedOn w:val="TableNormal"/>
    <w:rsid w:val="005F3284"/>
    <w:pPr>
      <w:suppressAutoHyphens/>
      <w:spacing w:after="200" w:line="1" w:lineRule="atLeast"/>
      <w:ind w:leftChars="-1" w:left="-1" w:hangingChars="1" w:hanging="1"/>
      <w:textDirection w:val="btLr"/>
      <w:textAlignment w:val="top"/>
      <w:outlineLvl w:val="0"/>
    </w:pPr>
    <w:rPr>
      <w:rFonts w:ascii="Times New Roman" w:eastAsia="Times New Roman" w:hAnsi="Times New Roman" w:cs="Calibri"/>
      <w:position w:val="-1"/>
      <w:sz w:val="22"/>
      <w:szCs w:val="22"/>
      <w:lang w:val="es-MX" w:eastAsia="es-MX"/>
    </w:rPr>
    <w:tblPr>
      <w:tblStyleRowBandSize w:val="1"/>
      <w:tblStyleColBandSize w:val="1"/>
      <w:tblBorders>
        <w:top w:val="single" w:sz="8" w:space="0" w:color="4F81BD"/>
        <w:left w:val="single" w:sz="8" w:space="0" w:color="4F81BD"/>
        <w:bottom w:val="single" w:sz="8" w:space="0" w:color="4F81BD"/>
        <w:right w:val="single" w:sz="8" w:space="0" w:color="4F81BD"/>
      </w:tblBorders>
    </w:tblPr>
  </w:style>
  <w:style w:type="paragraph" w:styleId="TOC1">
    <w:name w:val="toc 1"/>
    <w:basedOn w:val="Normal"/>
    <w:next w:val="Normal"/>
    <w:uiPriority w:val="39"/>
    <w:qFormat/>
    <w:rsid w:val="005F3284"/>
    <w:pPr>
      <w:suppressAutoHyphens/>
      <w:spacing w:after="100" w:line="276" w:lineRule="auto"/>
      <w:ind w:leftChars="-1" w:left="-1" w:hangingChars="1" w:hanging="1"/>
      <w:textDirection w:val="btLr"/>
      <w:textAlignment w:val="top"/>
      <w:outlineLvl w:val="0"/>
    </w:pPr>
    <w:rPr>
      <w:rFonts w:ascii="Calibri" w:hAnsi="Calibri"/>
      <w:position w:val="-1"/>
      <w:sz w:val="22"/>
      <w:szCs w:val="22"/>
      <w:lang w:eastAsia="es-ES"/>
    </w:rPr>
  </w:style>
  <w:style w:type="character" w:styleId="Hyperlink">
    <w:name w:val="Hyperlink"/>
    <w:uiPriority w:val="99"/>
    <w:qFormat/>
    <w:rsid w:val="005F3284"/>
    <w:rPr>
      <w:color w:val="0000FF"/>
      <w:w w:val="100"/>
      <w:position w:val="-1"/>
      <w:u w:val="single"/>
      <w:effect w:val="none"/>
      <w:vertAlign w:val="baseline"/>
      <w:cs w:val="0"/>
      <w:em w:val="none"/>
    </w:rPr>
  </w:style>
  <w:style w:type="table" w:styleId="GridTable4-Accent1">
    <w:name w:val="Grid Table 4 Accent 1"/>
    <w:basedOn w:val="TableNormal"/>
    <w:rsid w:val="005F3284"/>
    <w:pPr>
      <w:suppressAutoHyphens/>
      <w:spacing w:after="200" w:line="1" w:lineRule="atLeast"/>
      <w:ind w:leftChars="-1" w:left="-1" w:hangingChars="1" w:hanging="1"/>
      <w:textDirection w:val="btLr"/>
      <w:textAlignment w:val="top"/>
      <w:outlineLvl w:val="0"/>
    </w:pPr>
    <w:rPr>
      <w:rFonts w:cs="Calibri"/>
      <w:position w:val="-1"/>
      <w:sz w:val="22"/>
      <w:szCs w:val="22"/>
      <w:lang w:val="es-E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style>
  <w:style w:type="paragraph" w:styleId="Revision">
    <w:name w:val="Revision"/>
    <w:rsid w:val="005F3284"/>
    <w:pPr>
      <w:suppressAutoHyphens/>
      <w:spacing w:after="200" w:line="1" w:lineRule="atLeast"/>
      <w:ind w:leftChars="-1" w:left="-1" w:hangingChars="1" w:hanging="1"/>
      <w:textDirection w:val="btLr"/>
      <w:textAlignment w:val="top"/>
      <w:outlineLvl w:val="0"/>
    </w:pPr>
    <w:rPr>
      <w:rFonts w:cs="Calibri"/>
      <w:position w:val="-1"/>
      <w:sz w:val="22"/>
      <w:szCs w:val="22"/>
      <w:lang w:eastAsia="en-US"/>
    </w:rPr>
  </w:style>
  <w:style w:type="paragraph" w:customStyle="1" w:styleId="Sinespaciado1">
    <w:name w:val="Sin espaciado1"/>
    <w:rsid w:val="005F3284"/>
    <w:pPr>
      <w:widowControl w:val="0"/>
      <w:spacing w:after="200" w:line="1" w:lineRule="atLeast"/>
      <w:ind w:leftChars="-1" w:left="-1" w:hangingChars="1" w:hanging="1"/>
      <w:textDirection w:val="btLr"/>
      <w:textAlignment w:val="top"/>
      <w:outlineLvl w:val="0"/>
    </w:pPr>
    <w:rPr>
      <w:rFonts w:cs="Calibri"/>
      <w:kern w:val="1"/>
      <w:position w:val="-1"/>
      <w:sz w:val="22"/>
      <w:szCs w:val="22"/>
      <w:lang w:val="en-US" w:eastAsia="ar-SA"/>
    </w:rPr>
  </w:style>
  <w:style w:type="character" w:customStyle="1" w:styleId="NoSpacingChar">
    <w:name w:val="No Spacing Char"/>
    <w:rsid w:val="005F3284"/>
    <w:rPr>
      <w:w w:val="100"/>
      <w:kern w:val="1"/>
      <w:position w:val="-1"/>
      <w:sz w:val="22"/>
      <w:szCs w:val="22"/>
      <w:effect w:val="none"/>
      <w:vertAlign w:val="baseline"/>
      <w:cs w:val="0"/>
      <w:em w:val="none"/>
      <w:lang w:val="en-US" w:eastAsia="ar-SA"/>
    </w:rPr>
  </w:style>
  <w:style w:type="character" w:styleId="LineNumber">
    <w:name w:val="line number"/>
    <w:basedOn w:val="DefaultParagraphFont"/>
    <w:qFormat/>
    <w:rsid w:val="005F3284"/>
    <w:rPr>
      <w:w w:val="100"/>
      <w:position w:val="-1"/>
      <w:effect w:val="none"/>
      <w:vertAlign w:val="baseline"/>
      <w:cs w:val="0"/>
      <w:em w:val="none"/>
    </w:rPr>
  </w:style>
  <w:style w:type="paragraph" w:styleId="Caption">
    <w:name w:val="caption"/>
    <w:basedOn w:val="Normal"/>
    <w:next w:val="Normal"/>
    <w:qFormat/>
    <w:rsid w:val="005F3284"/>
    <w:pPr>
      <w:suppressAutoHyphens/>
      <w:spacing w:after="200"/>
      <w:ind w:leftChars="-1" w:left="-1" w:hangingChars="1" w:hanging="1"/>
      <w:textDirection w:val="btLr"/>
      <w:textAlignment w:val="top"/>
      <w:outlineLvl w:val="0"/>
    </w:pPr>
    <w:rPr>
      <w:rFonts w:ascii="Calibri" w:hAnsi="Calibri"/>
      <w:b/>
      <w:bCs/>
      <w:color w:val="4F81BD"/>
      <w:position w:val="-1"/>
      <w:sz w:val="18"/>
      <w:szCs w:val="18"/>
      <w:lang w:val="es-ES" w:eastAsia="es-ES"/>
    </w:rPr>
  </w:style>
  <w:style w:type="paragraph" w:customStyle="1" w:styleId="PrrafodelistaTIT2INDCaptuloBulletListFooterTextnumberedListParagraph1Paragraphedeliste1lp1Textocuadroghf1PrrafodelistaANEXOBullet1UseCaseListParagraphListavistosa-nfasis11TituloparrafotEXTOBullets">
    <w:name w:val="Párrafo de lista;TIT 2 IND;Capítulo;Bullet List;FooterText;numbered;List Paragraph1;Paragraphe de liste1;lp1;Texto;cuadro ghf1;Párrafo de lista ANEXO;Bullet 1;Use Case List Paragraph;Lista vistosa - Énfasis 11;Titulo parrafo;tEXTO;Bullets"/>
    <w:basedOn w:val="Normal"/>
    <w:rsid w:val="005F3284"/>
    <w:pPr>
      <w:suppressAutoHyphens/>
      <w:spacing w:after="200" w:line="276" w:lineRule="auto"/>
      <w:ind w:leftChars="-1" w:left="720" w:hangingChars="1" w:hanging="1"/>
      <w:contextualSpacing/>
      <w:textDirection w:val="btLr"/>
      <w:textAlignment w:val="top"/>
      <w:outlineLvl w:val="0"/>
    </w:pPr>
    <w:rPr>
      <w:rFonts w:ascii="Calibri" w:eastAsia="Calibri" w:hAnsi="Calibri" w:cs="Calibri"/>
      <w:position w:val="-1"/>
      <w:sz w:val="22"/>
      <w:szCs w:val="22"/>
      <w:lang w:val="es-ES" w:eastAsia="es-ES"/>
    </w:rPr>
  </w:style>
  <w:style w:type="character" w:customStyle="1" w:styleId="html-tag">
    <w:name w:val="html-tag"/>
    <w:basedOn w:val="DefaultParagraphFont"/>
    <w:rsid w:val="005F3284"/>
    <w:rPr>
      <w:w w:val="100"/>
      <w:position w:val="-1"/>
      <w:effect w:val="none"/>
      <w:vertAlign w:val="baseline"/>
      <w:cs w:val="0"/>
      <w:em w:val="none"/>
    </w:rPr>
  </w:style>
  <w:style w:type="character" w:customStyle="1" w:styleId="html-attribute">
    <w:name w:val="html-attribute"/>
    <w:basedOn w:val="DefaultParagraphFont"/>
    <w:rsid w:val="005F3284"/>
    <w:rPr>
      <w:w w:val="100"/>
      <w:position w:val="-1"/>
      <w:effect w:val="none"/>
      <w:vertAlign w:val="baseline"/>
      <w:cs w:val="0"/>
      <w:em w:val="none"/>
    </w:rPr>
  </w:style>
  <w:style w:type="character" w:customStyle="1" w:styleId="apple-converted-space">
    <w:name w:val="apple-converted-space"/>
    <w:basedOn w:val="DefaultParagraphFont"/>
    <w:rsid w:val="005F3284"/>
    <w:rPr>
      <w:w w:val="100"/>
      <w:position w:val="-1"/>
      <w:effect w:val="none"/>
      <w:vertAlign w:val="baseline"/>
      <w:cs w:val="0"/>
      <w:em w:val="none"/>
    </w:rPr>
  </w:style>
  <w:style w:type="character" w:customStyle="1" w:styleId="html-attribute-name">
    <w:name w:val="html-attribute-name"/>
    <w:basedOn w:val="DefaultParagraphFont"/>
    <w:rsid w:val="005F3284"/>
    <w:rPr>
      <w:w w:val="100"/>
      <w:position w:val="-1"/>
      <w:effect w:val="none"/>
      <w:vertAlign w:val="baseline"/>
      <w:cs w:val="0"/>
      <w:em w:val="none"/>
    </w:rPr>
  </w:style>
  <w:style w:type="character" w:customStyle="1" w:styleId="html-attribute-value">
    <w:name w:val="html-attribute-value"/>
    <w:basedOn w:val="DefaultParagraphFont"/>
    <w:rsid w:val="005F3284"/>
    <w:rPr>
      <w:w w:val="100"/>
      <w:position w:val="-1"/>
      <w:effect w:val="none"/>
      <w:vertAlign w:val="baseline"/>
      <w:cs w:val="0"/>
      <w:em w:val="none"/>
    </w:rPr>
  </w:style>
  <w:style w:type="paragraph" w:styleId="TOC2">
    <w:name w:val="toc 2"/>
    <w:basedOn w:val="Normal"/>
    <w:next w:val="Normal"/>
    <w:uiPriority w:val="39"/>
    <w:qFormat/>
    <w:rsid w:val="005F3284"/>
    <w:pPr>
      <w:suppressAutoHyphens/>
      <w:spacing w:after="100" w:line="276" w:lineRule="auto"/>
      <w:ind w:leftChars="-1" w:left="220" w:hangingChars="1" w:hanging="1"/>
      <w:textDirection w:val="btLr"/>
      <w:textAlignment w:val="top"/>
      <w:outlineLvl w:val="0"/>
    </w:pPr>
    <w:rPr>
      <w:rFonts w:ascii="Calibri" w:hAnsi="Calibri"/>
      <w:position w:val="-1"/>
      <w:sz w:val="22"/>
      <w:szCs w:val="22"/>
      <w:lang w:eastAsia="es-EC"/>
    </w:rPr>
  </w:style>
  <w:style w:type="paragraph" w:styleId="TOC3">
    <w:name w:val="toc 3"/>
    <w:basedOn w:val="Normal"/>
    <w:next w:val="Normal"/>
    <w:uiPriority w:val="39"/>
    <w:qFormat/>
    <w:rsid w:val="005F3284"/>
    <w:pPr>
      <w:suppressAutoHyphens/>
      <w:spacing w:after="100" w:line="276" w:lineRule="auto"/>
      <w:ind w:leftChars="-1" w:left="440" w:hangingChars="1" w:hanging="1"/>
      <w:textDirection w:val="btLr"/>
      <w:textAlignment w:val="top"/>
      <w:outlineLvl w:val="0"/>
    </w:pPr>
    <w:rPr>
      <w:rFonts w:ascii="Calibri" w:hAnsi="Calibri"/>
      <w:position w:val="-1"/>
      <w:sz w:val="22"/>
      <w:szCs w:val="22"/>
      <w:lang w:eastAsia="es-EC"/>
    </w:rPr>
  </w:style>
  <w:style w:type="character" w:styleId="FollowedHyperlink">
    <w:name w:val="FollowedHyperlink"/>
    <w:qFormat/>
    <w:rsid w:val="005F3284"/>
    <w:rPr>
      <w:color w:val="800080"/>
      <w:w w:val="100"/>
      <w:position w:val="-1"/>
      <w:u w:val="single"/>
      <w:effect w:val="none"/>
      <w:vertAlign w:val="baseline"/>
      <w:cs w:val="0"/>
      <w:em w:val="none"/>
    </w:rPr>
  </w:style>
  <w:style w:type="character" w:styleId="CommentReference">
    <w:name w:val="annotation reference"/>
    <w:qFormat/>
    <w:rsid w:val="005F3284"/>
    <w:rPr>
      <w:w w:val="100"/>
      <w:position w:val="-1"/>
      <w:sz w:val="16"/>
      <w:szCs w:val="16"/>
      <w:effect w:val="none"/>
      <w:vertAlign w:val="baseline"/>
      <w:cs w:val="0"/>
      <w:em w:val="none"/>
    </w:rPr>
  </w:style>
  <w:style w:type="paragraph" w:styleId="CommentText">
    <w:name w:val="annotation text"/>
    <w:basedOn w:val="Normal"/>
    <w:link w:val="CommentTextChar"/>
    <w:qFormat/>
    <w:rsid w:val="005F3284"/>
    <w:pPr>
      <w:suppressAutoHyphens/>
      <w:spacing w:after="200"/>
      <w:ind w:leftChars="-1" w:left="-1" w:hangingChars="1" w:hanging="1"/>
      <w:textDirection w:val="btLr"/>
      <w:textAlignment w:val="top"/>
      <w:outlineLvl w:val="0"/>
    </w:pPr>
    <w:rPr>
      <w:rFonts w:ascii="Calibri" w:hAnsi="Calibri"/>
      <w:position w:val="-1"/>
      <w:sz w:val="20"/>
      <w:szCs w:val="20"/>
      <w:lang w:val="es-ES" w:eastAsia="es-ES"/>
    </w:rPr>
  </w:style>
  <w:style w:type="character" w:customStyle="1" w:styleId="CommentTextChar">
    <w:name w:val="Comment Text Char"/>
    <w:basedOn w:val="DefaultParagraphFont"/>
    <w:link w:val="CommentText"/>
    <w:rsid w:val="005F3284"/>
    <w:rPr>
      <w:rFonts w:eastAsia="Times New Roman"/>
      <w:position w:val="-1"/>
      <w:lang w:val="es-ES" w:eastAsia="es-ES"/>
    </w:rPr>
  </w:style>
  <w:style w:type="paragraph" w:styleId="CommentSubject">
    <w:name w:val="annotation subject"/>
    <w:basedOn w:val="CommentText"/>
    <w:next w:val="CommentText"/>
    <w:link w:val="CommentSubjectChar"/>
    <w:qFormat/>
    <w:rsid w:val="005F3284"/>
    <w:rPr>
      <w:b/>
      <w:bCs/>
    </w:rPr>
  </w:style>
  <w:style w:type="character" w:customStyle="1" w:styleId="CommentSubjectChar">
    <w:name w:val="Comment Subject Char"/>
    <w:basedOn w:val="CommentTextChar"/>
    <w:link w:val="CommentSubject"/>
    <w:rsid w:val="005F3284"/>
    <w:rPr>
      <w:rFonts w:eastAsia="Times New Roman"/>
      <w:b/>
      <w:bCs/>
      <w:position w:val="-1"/>
      <w:lang w:val="es-ES" w:eastAsia="es-ES"/>
    </w:rPr>
  </w:style>
  <w:style w:type="character" w:customStyle="1" w:styleId="tgc">
    <w:name w:val="_tgc"/>
    <w:basedOn w:val="DefaultParagraphFont"/>
    <w:rsid w:val="005F3284"/>
    <w:rPr>
      <w:w w:val="100"/>
      <w:position w:val="-1"/>
      <w:effect w:val="none"/>
      <w:vertAlign w:val="baseline"/>
      <w:cs w:val="0"/>
      <w:em w:val="none"/>
    </w:rPr>
  </w:style>
  <w:style w:type="paragraph" w:customStyle="1" w:styleId="infoblue">
    <w:name w:val="infoblue"/>
    <w:basedOn w:val="Normal"/>
    <w:rsid w:val="005F3284"/>
    <w:pPr>
      <w:suppressAutoHyphens/>
      <w:spacing w:after="120" w:line="240" w:lineRule="atLeast"/>
      <w:ind w:leftChars="-1" w:left="450" w:hangingChars="1" w:hanging="1"/>
      <w:textDirection w:val="btLr"/>
      <w:textAlignment w:val="top"/>
      <w:outlineLvl w:val="0"/>
    </w:pPr>
    <w:rPr>
      <w:rFonts w:ascii="Verdana" w:eastAsia="Arial Unicode MS" w:hAnsi="Verdana" w:cs="Calibri"/>
      <w:i/>
      <w:iCs/>
      <w:color w:val="0000FF"/>
      <w:position w:val="-1"/>
      <w:sz w:val="20"/>
      <w:szCs w:val="20"/>
      <w:lang w:val="en-US" w:eastAsia="en-US"/>
    </w:rPr>
  </w:style>
  <w:style w:type="character" w:customStyle="1" w:styleId="PrrafodelistaCarTIT2INDCarCaptuloCarBulletListCarFooterTextCarnumberedCarListParagraph1CarParagraphedeliste1Carlp1CarTextoCarcuadroghf1CarPrrafodelistaANEXOCarBullet1CarUseCaseListParagraphCartEXTOCar">
    <w:name w:val="Párrafo de lista Car;TIT 2 IND Car;Capítulo Car;Bullet List Car;FooterText Car;numbered Car;List Paragraph1 Car;Paragraphe de liste1 Car;lp1 Car;Texto Car;cuadro ghf1 Car;Párrafo de lista ANEXO Car;Bullet 1 Car;Use Case List Paragraph Car;tEXTO Car"/>
    <w:rsid w:val="005F3284"/>
    <w:rPr>
      <w:w w:val="100"/>
      <w:position w:val="-1"/>
      <w:sz w:val="22"/>
      <w:szCs w:val="22"/>
      <w:effect w:val="none"/>
      <w:vertAlign w:val="baseline"/>
      <w:cs w:val="0"/>
      <w:em w:val="none"/>
      <w:lang w:val="es-ES" w:eastAsia="es-ES"/>
    </w:rPr>
  </w:style>
  <w:style w:type="paragraph" w:customStyle="1" w:styleId="Default">
    <w:name w:val="Default"/>
    <w:basedOn w:val="Normal"/>
    <w:rsid w:val="005F3284"/>
    <w:pPr>
      <w:suppressAutoHyphens/>
      <w:autoSpaceDE w:val="0"/>
      <w:autoSpaceDN w:val="0"/>
      <w:ind w:leftChars="-1" w:left="-1" w:hangingChars="1" w:hanging="1"/>
      <w:textDirection w:val="btLr"/>
      <w:textAlignment w:val="top"/>
      <w:outlineLvl w:val="0"/>
    </w:pPr>
    <w:rPr>
      <w:rFonts w:ascii="Arial" w:eastAsia="Calibri" w:hAnsi="Arial" w:cs="Arial"/>
      <w:color w:val="000000"/>
      <w:position w:val="-1"/>
      <w:lang w:eastAsia="en-US"/>
    </w:rPr>
  </w:style>
  <w:style w:type="paragraph" w:customStyle="1" w:styleId="normal1">
    <w:name w:val="normal 1"/>
    <w:basedOn w:val="Normal"/>
    <w:rsid w:val="005F3284"/>
    <w:pPr>
      <w:suppressAutoHyphens/>
      <w:spacing w:line="276" w:lineRule="auto"/>
      <w:ind w:leftChars="-1" w:left="-1" w:hangingChars="1" w:hanging="1"/>
      <w:jc w:val="both"/>
      <w:textDirection w:val="btLr"/>
      <w:textAlignment w:val="top"/>
      <w:outlineLvl w:val="0"/>
    </w:pPr>
    <w:rPr>
      <w:rFonts w:cs="Calibri"/>
      <w:position w:val="-1"/>
      <w:szCs w:val="22"/>
      <w:lang w:eastAsia="es-ES"/>
    </w:rPr>
  </w:style>
  <w:style w:type="character" w:customStyle="1" w:styleId="normal1Car">
    <w:name w:val="normal 1 Car"/>
    <w:rsid w:val="005F3284"/>
    <w:rPr>
      <w:rFonts w:ascii="Times New Roman" w:eastAsia="Times New Roman" w:hAnsi="Times New Roman"/>
      <w:w w:val="100"/>
      <w:position w:val="-1"/>
      <w:sz w:val="24"/>
      <w:szCs w:val="22"/>
      <w:effect w:val="none"/>
      <w:vertAlign w:val="baseline"/>
      <w:cs w:val="0"/>
      <w:em w:val="none"/>
      <w:lang w:eastAsia="es-ES"/>
    </w:rPr>
  </w:style>
  <w:style w:type="paragraph" w:styleId="NormalWeb">
    <w:name w:val="Normal (Web)"/>
    <w:basedOn w:val="Normal"/>
    <w:qFormat/>
    <w:rsid w:val="005F3284"/>
    <w:pPr>
      <w:suppressAutoHyphens/>
      <w:spacing w:before="100" w:beforeAutospacing="1" w:after="100" w:afterAutospacing="1"/>
      <w:ind w:leftChars="-1" w:left="-1" w:hangingChars="1" w:hanging="1"/>
      <w:textDirection w:val="btLr"/>
      <w:textAlignment w:val="top"/>
      <w:outlineLvl w:val="0"/>
    </w:pPr>
    <w:rPr>
      <w:rFonts w:cs="Calibri"/>
      <w:position w:val="-1"/>
      <w:lang w:eastAsia="es-EC"/>
    </w:rPr>
  </w:style>
  <w:style w:type="character" w:styleId="Strong">
    <w:name w:val="Strong"/>
    <w:rsid w:val="005F3284"/>
    <w:rPr>
      <w:b/>
      <w:bCs/>
      <w:w w:val="100"/>
      <w:position w:val="-1"/>
      <w:effect w:val="none"/>
      <w:vertAlign w:val="baseline"/>
      <w:cs w:val="0"/>
      <w:em w:val="none"/>
    </w:rPr>
  </w:style>
  <w:style w:type="paragraph" w:styleId="FootnoteText">
    <w:name w:val="footnote text"/>
    <w:basedOn w:val="Normal"/>
    <w:link w:val="FootnoteTextChar"/>
    <w:qFormat/>
    <w:rsid w:val="005F3284"/>
    <w:pPr>
      <w:suppressAutoHyphens/>
      <w:ind w:leftChars="-1" w:left="-1" w:hangingChars="1" w:hanging="1"/>
      <w:textDirection w:val="btLr"/>
      <w:textAlignment w:val="top"/>
      <w:outlineLvl w:val="0"/>
    </w:pPr>
    <w:rPr>
      <w:rFonts w:ascii="Calibri" w:hAnsi="Calibri"/>
      <w:position w:val="-1"/>
      <w:sz w:val="20"/>
      <w:szCs w:val="20"/>
      <w:lang w:val="es-ES" w:eastAsia="es-ES"/>
    </w:rPr>
  </w:style>
  <w:style w:type="character" w:customStyle="1" w:styleId="FootnoteTextChar">
    <w:name w:val="Footnote Text Char"/>
    <w:basedOn w:val="DefaultParagraphFont"/>
    <w:link w:val="FootnoteText"/>
    <w:rsid w:val="005F3284"/>
    <w:rPr>
      <w:rFonts w:eastAsia="Times New Roman"/>
      <w:position w:val="-1"/>
      <w:lang w:val="es-ES" w:eastAsia="es-ES"/>
    </w:rPr>
  </w:style>
  <w:style w:type="character" w:styleId="FootnoteReference">
    <w:name w:val="footnote reference"/>
    <w:qFormat/>
    <w:rsid w:val="005F3284"/>
    <w:rPr>
      <w:w w:val="100"/>
      <w:position w:val="-1"/>
      <w:effect w:val="none"/>
      <w:vertAlign w:val="superscript"/>
      <w:cs w:val="0"/>
      <w:em w:val="none"/>
    </w:rPr>
  </w:style>
  <w:style w:type="paragraph" w:styleId="BodyText">
    <w:name w:val="Body Text"/>
    <w:basedOn w:val="Normal"/>
    <w:link w:val="BodyTextChar"/>
    <w:rsid w:val="005F3284"/>
    <w:pPr>
      <w:widowControl w:val="0"/>
      <w:suppressAutoHyphens/>
      <w:autoSpaceDE w:val="0"/>
      <w:autoSpaceDN w:val="0"/>
      <w:ind w:leftChars="-1" w:left="-1" w:hangingChars="1" w:hanging="1"/>
      <w:textDirection w:val="btLr"/>
      <w:textAlignment w:val="top"/>
      <w:outlineLvl w:val="0"/>
    </w:pPr>
    <w:rPr>
      <w:rFonts w:ascii="Calibri" w:eastAsia="Calibri" w:hAnsi="Calibri" w:cs="Calibri"/>
      <w:position w:val="-1"/>
      <w:sz w:val="22"/>
      <w:szCs w:val="22"/>
      <w:lang w:val="es-ES" w:eastAsia="en-US"/>
    </w:rPr>
  </w:style>
  <w:style w:type="character" w:customStyle="1" w:styleId="BodyTextChar">
    <w:name w:val="Body Text Char"/>
    <w:basedOn w:val="DefaultParagraphFont"/>
    <w:link w:val="BodyText"/>
    <w:rsid w:val="005F3284"/>
    <w:rPr>
      <w:rFonts w:cs="Calibri"/>
      <w:position w:val="-1"/>
      <w:sz w:val="22"/>
      <w:szCs w:val="22"/>
      <w:lang w:val="es-ES" w:eastAsia="en-US"/>
    </w:rPr>
  </w:style>
  <w:style w:type="paragraph" w:customStyle="1" w:styleId="EstiloTDR">
    <w:name w:val="Estilo TDR"/>
    <w:basedOn w:val="SinespaciadoPrrafoHelvtica"/>
    <w:rsid w:val="005F3284"/>
    <w:pPr>
      <w:spacing w:line="276" w:lineRule="auto"/>
      <w:jc w:val="both"/>
    </w:pPr>
    <w:rPr>
      <w:rFonts w:ascii="Arial" w:hAnsi="Arial" w:cs="Arial"/>
      <w:lang w:val="es-ES"/>
    </w:rPr>
  </w:style>
  <w:style w:type="character" w:customStyle="1" w:styleId="EstiloTDRCar">
    <w:name w:val="Estilo TDR Car"/>
    <w:rsid w:val="005F3284"/>
    <w:rPr>
      <w:rFonts w:ascii="Arial" w:hAnsi="Arial" w:cs="Arial"/>
      <w:w w:val="100"/>
      <w:position w:val="-1"/>
      <w:sz w:val="22"/>
      <w:szCs w:val="22"/>
      <w:effect w:val="none"/>
      <w:vertAlign w:val="baseline"/>
      <w:cs w:val="0"/>
      <w:em w:val="none"/>
      <w:lang w:val="es-ES"/>
    </w:rPr>
  </w:style>
  <w:style w:type="character" w:styleId="HTMLCode">
    <w:name w:val="HTML Code"/>
    <w:qFormat/>
    <w:rsid w:val="005F3284"/>
    <w:rPr>
      <w:rFonts w:ascii="Courier New" w:eastAsia="Times New Roman" w:hAnsi="Courier New" w:cs="Courier New"/>
      <w:w w:val="100"/>
      <w:position w:val="-1"/>
      <w:sz w:val="20"/>
      <w:szCs w:val="20"/>
      <w:effect w:val="none"/>
      <w:vertAlign w:val="baseline"/>
      <w:cs w:val="0"/>
      <w:em w:val="none"/>
    </w:rPr>
  </w:style>
  <w:style w:type="paragraph" w:styleId="Subtitle">
    <w:name w:val="Subtitle"/>
    <w:basedOn w:val="Normal"/>
    <w:next w:val="Normal"/>
    <w:link w:val="SubtitleChar"/>
    <w:uiPriority w:val="11"/>
    <w:qFormat/>
    <w:rsid w:val="005F3284"/>
    <w:pPr>
      <w:keepNext/>
      <w:keepLines/>
      <w:suppressAutoHyphens/>
      <w:spacing w:before="360" w:after="80" w:line="276" w:lineRule="auto"/>
      <w:ind w:leftChars="-1" w:left="-1" w:hangingChars="1" w:hanging="1"/>
      <w:textDirection w:val="btLr"/>
      <w:textAlignment w:val="top"/>
      <w:outlineLvl w:val="0"/>
    </w:pPr>
    <w:rPr>
      <w:rFonts w:ascii="Georgia" w:eastAsia="Georgia" w:hAnsi="Georgia" w:cs="Georgia"/>
      <w:i/>
      <w:color w:val="666666"/>
      <w:position w:val="-1"/>
      <w:sz w:val="48"/>
      <w:szCs w:val="48"/>
      <w:lang w:eastAsia="en-US"/>
    </w:rPr>
  </w:style>
  <w:style w:type="character" w:customStyle="1" w:styleId="SubtitleChar">
    <w:name w:val="Subtitle Char"/>
    <w:basedOn w:val="DefaultParagraphFont"/>
    <w:link w:val="Subtitle"/>
    <w:uiPriority w:val="11"/>
    <w:rsid w:val="005F3284"/>
    <w:rPr>
      <w:rFonts w:ascii="Georgia" w:eastAsia="Georgia" w:hAnsi="Georgia" w:cs="Georgia"/>
      <w:i/>
      <w:color w:val="666666"/>
      <w:position w:val="-1"/>
      <w:sz w:val="48"/>
      <w:szCs w:val="48"/>
      <w:lang w:eastAsia="en-US"/>
    </w:rPr>
  </w:style>
  <w:style w:type="paragraph" w:styleId="ListParagraph">
    <w:name w:val="List Paragraph"/>
    <w:basedOn w:val="Normal"/>
    <w:uiPriority w:val="34"/>
    <w:qFormat/>
    <w:rsid w:val="005F3284"/>
    <w:pPr>
      <w:suppressAutoHyphens/>
      <w:spacing w:after="200" w:line="276" w:lineRule="auto"/>
      <w:ind w:leftChars="-1" w:left="720" w:hangingChars="1" w:hanging="1"/>
      <w:contextualSpacing/>
      <w:textDirection w:val="btLr"/>
      <w:textAlignment w:val="top"/>
      <w:outlineLvl w:val="0"/>
    </w:pPr>
    <w:rPr>
      <w:rFonts w:ascii="Calibri" w:eastAsia="Calibri" w:hAnsi="Calibri" w:cs="Calibri"/>
      <w:position w:val="-1"/>
      <w:sz w:val="22"/>
      <w:szCs w:val="22"/>
      <w:lang w:eastAsia="en-US"/>
    </w:rPr>
  </w:style>
  <w:style w:type="paragraph" w:styleId="TOC4">
    <w:name w:val="toc 4"/>
    <w:basedOn w:val="Normal"/>
    <w:next w:val="Normal"/>
    <w:autoRedefine/>
    <w:uiPriority w:val="39"/>
    <w:unhideWhenUsed/>
    <w:rsid w:val="005F3284"/>
    <w:pPr>
      <w:spacing w:after="100" w:line="278" w:lineRule="auto"/>
      <w:ind w:left="720"/>
    </w:pPr>
    <w:rPr>
      <w:rFonts w:asciiTheme="minorHAnsi" w:eastAsiaTheme="minorEastAsia" w:hAnsiTheme="minorHAnsi" w:cstheme="minorBidi"/>
      <w:kern w:val="2"/>
      <w:lang w:eastAsia="es-EC"/>
    </w:rPr>
  </w:style>
  <w:style w:type="paragraph" w:styleId="TOC5">
    <w:name w:val="toc 5"/>
    <w:basedOn w:val="Normal"/>
    <w:next w:val="Normal"/>
    <w:autoRedefine/>
    <w:uiPriority w:val="39"/>
    <w:unhideWhenUsed/>
    <w:rsid w:val="005F3284"/>
    <w:pPr>
      <w:spacing w:after="100" w:line="278" w:lineRule="auto"/>
      <w:ind w:left="960"/>
    </w:pPr>
    <w:rPr>
      <w:rFonts w:asciiTheme="minorHAnsi" w:eastAsiaTheme="minorEastAsia" w:hAnsiTheme="minorHAnsi" w:cstheme="minorBidi"/>
      <w:kern w:val="2"/>
      <w:lang w:eastAsia="es-EC"/>
    </w:rPr>
  </w:style>
  <w:style w:type="paragraph" w:styleId="TOC6">
    <w:name w:val="toc 6"/>
    <w:basedOn w:val="Normal"/>
    <w:next w:val="Normal"/>
    <w:autoRedefine/>
    <w:uiPriority w:val="39"/>
    <w:unhideWhenUsed/>
    <w:rsid w:val="005F3284"/>
    <w:pPr>
      <w:spacing w:after="100" w:line="278" w:lineRule="auto"/>
      <w:ind w:left="1200"/>
    </w:pPr>
    <w:rPr>
      <w:rFonts w:asciiTheme="minorHAnsi" w:eastAsiaTheme="minorEastAsia" w:hAnsiTheme="minorHAnsi" w:cstheme="minorBidi"/>
      <w:kern w:val="2"/>
      <w:lang w:eastAsia="es-EC"/>
    </w:rPr>
  </w:style>
  <w:style w:type="paragraph" w:styleId="TOC7">
    <w:name w:val="toc 7"/>
    <w:basedOn w:val="Normal"/>
    <w:next w:val="Normal"/>
    <w:autoRedefine/>
    <w:uiPriority w:val="39"/>
    <w:unhideWhenUsed/>
    <w:rsid w:val="005F3284"/>
    <w:pPr>
      <w:spacing w:after="100" w:line="278" w:lineRule="auto"/>
      <w:ind w:left="1440"/>
    </w:pPr>
    <w:rPr>
      <w:rFonts w:asciiTheme="minorHAnsi" w:eastAsiaTheme="minorEastAsia" w:hAnsiTheme="minorHAnsi" w:cstheme="minorBidi"/>
      <w:kern w:val="2"/>
      <w:lang w:eastAsia="es-EC"/>
    </w:rPr>
  </w:style>
  <w:style w:type="paragraph" w:styleId="TOC8">
    <w:name w:val="toc 8"/>
    <w:basedOn w:val="Normal"/>
    <w:next w:val="Normal"/>
    <w:autoRedefine/>
    <w:uiPriority w:val="39"/>
    <w:unhideWhenUsed/>
    <w:rsid w:val="005F3284"/>
    <w:pPr>
      <w:spacing w:after="100" w:line="278" w:lineRule="auto"/>
      <w:ind w:left="1680"/>
    </w:pPr>
    <w:rPr>
      <w:rFonts w:asciiTheme="minorHAnsi" w:eastAsiaTheme="minorEastAsia" w:hAnsiTheme="minorHAnsi" w:cstheme="minorBidi"/>
      <w:kern w:val="2"/>
      <w:lang w:eastAsia="es-EC"/>
    </w:rPr>
  </w:style>
  <w:style w:type="paragraph" w:styleId="TOC9">
    <w:name w:val="toc 9"/>
    <w:basedOn w:val="Normal"/>
    <w:next w:val="Normal"/>
    <w:autoRedefine/>
    <w:uiPriority w:val="39"/>
    <w:unhideWhenUsed/>
    <w:rsid w:val="005F3284"/>
    <w:pPr>
      <w:spacing w:after="100" w:line="278" w:lineRule="auto"/>
      <w:ind w:left="1920"/>
    </w:pPr>
    <w:rPr>
      <w:rFonts w:asciiTheme="minorHAnsi" w:eastAsiaTheme="minorEastAsia" w:hAnsiTheme="minorHAnsi" w:cstheme="minorBidi"/>
      <w:kern w:val="2"/>
      <w:lang w:eastAsia="es-EC"/>
    </w:rPr>
  </w:style>
  <w:style w:type="character" w:styleId="UnresolvedMention">
    <w:name w:val="Unresolved Mention"/>
    <w:basedOn w:val="DefaultParagraphFont"/>
    <w:uiPriority w:val="99"/>
    <w:semiHidden/>
    <w:unhideWhenUsed/>
    <w:rsid w:val="005F3284"/>
    <w:rPr>
      <w:color w:val="605E5C"/>
      <w:shd w:val="clear" w:color="auto" w:fill="E1DFDD"/>
    </w:rPr>
  </w:style>
  <w:style w:type="table" w:styleId="GridTable6Colorful-Accent1">
    <w:name w:val="Grid Table 6 Colorful Accent 1"/>
    <w:basedOn w:val="TableNormal"/>
    <w:uiPriority w:val="51"/>
    <w:rsid w:val="00B661DE"/>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5">
    <w:name w:val="List Table 4 Accent 5"/>
    <w:basedOn w:val="TableNormal"/>
    <w:uiPriority w:val="49"/>
    <w:rsid w:val="00B661DE"/>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586BC7"/>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232517">
      <w:bodyDiv w:val="1"/>
      <w:marLeft w:val="0"/>
      <w:marRight w:val="0"/>
      <w:marTop w:val="0"/>
      <w:marBottom w:val="0"/>
      <w:divBdr>
        <w:top w:val="none" w:sz="0" w:space="0" w:color="auto"/>
        <w:left w:val="none" w:sz="0" w:space="0" w:color="auto"/>
        <w:bottom w:val="none" w:sz="0" w:space="0" w:color="auto"/>
        <w:right w:val="none" w:sz="0" w:space="0" w:color="auto"/>
      </w:divBdr>
    </w:div>
    <w:div w:id="1289164764">
      <w:bodyDiv w:val="1"/>
      <w:marLeft w:val="0"/>
      <w:marRight w:val="0"/>
      <w:marTop w:val="0"/>
      <w:marBottom w:val="0"/>
      <w:divBdr>
        <w:top w:val="none" w:sz="0" w:space="0" w:color="auto"/>
        <w:left w:val="none" w:sz="0" w:space="0" w:color="auto"/>
        <w:bottom w:val="none" w:sz="0" w:space="0" w:color="auto"/>
        <w:right w:val="none" w:sz="0" w:space="0" w:color="auto"/>
      </w:divBdr>
    </w:div>
    <w:div w:id="193554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evaluacion.gob.ec/"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ambiente.gob.ec/"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ob.ec/issfa"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56</Pages>
  <Words>16465</Words>
  <Characters>90559</Characters>
  <Application>Microsoft Office Word</Application>
  <DocSecurity>0</DocSecurity>
  <Lines>754</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DINARP</dc:creator>
  <cp:keywords/>
  <cp:lastModifiedBy>Luis Molina</cp:lastModifiedBy>
  <cp:revision>24</cp:revision>
  <dcterms:created xsi:type="dcterms:W3CDTF">2025-07-04T23:20:00Z</dcterms:created>
  <dcterms:modified xsi:type="dcterms:W3CDTF">2026-02-12T16:00:00Z</dcterms:modified>
</cp:coreProperties>
</file>