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E83" w14:textId="77777777" w:rsidR="009B58F7" w:rsidRDefault="009B58F7">
      <w:r>
        <w:rPr>
          <w:noProof/>
        </w:rPr>
        <mc:AlternateContent>
          <mc:Choice Requires="wps">
            <w:drawing>
              <wp:anchor distT="0" distB="0" distL="114300" distR="114300" simplePos="0" relativeHeight="251656704" behindDoc="1" locked="0" layoutInCell="1" allowOverlap="1" wp14:anchorId="15634907" wp14:editId="6BD9F364">
                <wp:simplePos x="0" y="0"/>
                <wp:positionH relativeFrom="column">
                  <wp:posOffset>-1106805</wp:posOffset>
                </wp:positionH>
                <wp:positionV relativeFrom="paragraph">
                  <wp:posOffset>-941070</wp:posOffset>
                </wp:positionV>
                <wp:extent cx="7783830" cy="10740390"/>
                <wp:effectExtent l="57150" t="19050" r="64770" b="80010"/>
                <wp:wrapNone/>
                <wp:docPr id="995865958" name="Rectangle 1"/>
                <wp:cNvGraphicFramePr/>
                <a:graphic xmlns:a="http://schemas.openxmlformats.org/drawingml/2006/main">
                  <a:graphicData uri="http://schemas.microsoft.com/office/word/2010/wordprocessingShape">
                    <wps:wsp>
                      <wps:cNvSpPr/>
                      <wps:spPr>
                        <a:xfrm>
                          <a:off x="0" y="0"/>
                          <a:ext cx="7783830" cy="10740390"/>
                        </a:xfrm>
                        <a:prstGeom prst="rect">
                          <a:avLst/>
                        </a:prstGeom>
                        <a:solidFill>
                          <a:srgbClr val="00030D"/>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CAD1E" id="Rectangle 1" o:spid="_x0000_s1026" style="position:absolute;margin-left:-87.15pt;margin-top:-74.1pt;width:612.9pt;height:845.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" fillcolor="#00030d" stroked="f">
                <v:shadow on="t" color="black" opacity="22937f" origin=",.5" offset="0,.63889mm"/>
              </v:rect>
            </w:pict>
          </mc:Fallback>
        </mc:AlternateContent>
      </w:r>
    </w:p>
    <w:p w14:paraId="55C2E7AE" w14:textId="77777777" w:rsidR="009B58F7" w:rsidRDefault="009B58F7">
      <w:pPr>
        <w:spacing w:line="276" w:lineRule="auto"/>
      </w:pPr>
      <w:r>
        <w:rPr>
          <w:noProof/>
        </w:rPr>
        <w:drawing>
          <wp:anchor distT="0" distB="0" distL="114300" distR="114300" simplePos="0" relativeHeight="251658752" behindDoc="1" locked="0" layoutInCell="1" allowOverlap="1" wp14:anchorId="6B2BA098" wp14:editId="3FA360C2">
            <wp:simplePos x="0" y="0"/>
            <wp:positionH relativeFrom="column">
              <wp:posOffset>1905</wp:posOffset>
            </wp:positionH>
            <wp:positionV relativeFrom="paragraph">
              <wp:posOffset>986155</wp:posOffset>
            </wp:positionV>
            <wp:extent cx="5577840" cy="5577840"/>
            <wp:effectExtent l="0" t="0" r="3810" b="3810"/>
            <wp:wrapNone/>
            <wp:docPr id="73140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7132" name="Picture 2"/>
                    <pic:cNvPicPr>
                      <a:picLocks noChangeAspect="1" noChangeArrowheads="1"/>
                    </pic:cNvPicPr>
                  </pic:nvPicPr>
                  <pic:blipFill>
                    <a:blip r:embed="rId6"/>
                    <a:stretch>
                      <a:fillRect/>
                    </a:stretch>
                  </pic:blipFill>
                  <pic:spPr bwMode="auto">
                    <a:xfrm>
                      <a:off x="0" y="0"/>
                      <a:ext cx="5577840" cy="5577840"/>
                    </a:xfrm>
                    <a:prstGeom prst="rect">
                      <a:avLst/>
                    </a:prstGeom>
                    <a:noFill/>
                    <a:ln>
                      <a:noFill/>
                    </a:ln>
                  </pic:spPr>
                </pic:pic>
              </a:graphicData>
            </a:graphic>
          </wp:anchor>
        </w:drawing>
      </w:r>
      <w:r>
        <w:br w:type="page"/>
      </w:r>
    </w:p>
    <w:p w14:paraId="313EF439" w14:textId="77777777" w:rsidR="003C1F75" w:rsidRDefault="003C1F75"/>
    <w:p w14:paraId="572C0BC4" w14:textId="77777777" w:rsidR="003C1F75" w:rsidRDefault="003C1F75"/>
    <w:p w14:paraId="4FCC4EF8" w14:textId="77777777" w:rsidR="003C1F75" w:rsidRDefault="003C1F75"/>
    <w:p w14:paraId="6BFE6818" w14:textId="77777777" w:rsidR="003C1F75" w:rsidRDefault="003C1F75"/>
    <w:p w14:paraId="19EC3F0E" w14:textId="77777777" w:rsidR="003C1F75" w:rsidRDefault="003C1F75"/>
    <w:p w14:paraId="173BC9F0" w14:textId="77777777" w:rsidR="003C1F75" w:rsidRDefault="003C1F75"/>
    <w:p w14:paraId="6BBECB76" w14:textId="77777777" w:rsidR="003C1F75" w:rsidRDefault="00000000">
      <w:pPr>
        <w:jc w:val="center"/>
      </w:pPr>
      <w:r>
        <w:rPr>
          <w:b/>
          <w:color w:val="162032"/>
          <w:sz w:val="72"/>
        </w:rPr>
        <w:t>ALGORAPOLIS</w:t>
      </w:r>
    </w:p>
    <w:p w14:paraId="11904E74" w14:textId="77777777" w:rsidR="003C1F75" w:rsidRDefault="00000000">
      <w:pPr>
        <w:jc w:val="center"/>
      </w:pPr>
      <w:r>
        <w:rPr>
          <w:color w:val="5B6B7D"/>
          <w:sz w:val="36"/>
        </w:rPr>
        <w:t>A Civilization Architecture Framework</w:t>
      </w:r>
    </w:p>
    <w:p w14:paraId="681E70DC" w14:textId="77777777" w:rsidR="003C1F75" w:rsidRDefault="00000000">
      <w:pPr>
        <w:spacing w:before="480"/>
        <w:jc w:val="center"/>
      </w:pPr>
      <w:r>
        <w:rPr>
          <w:i/>
          <w:color w:val="8090A0"/>
        </w:rPr>
        <w:t>A modular governance architecture that aligns the Rule of Logic (Algo)</w:t>
      </w:r>
      <w:r>
        <w:rPr>
          <w:i/>
          <w:color w:val="8090A0"/>
        </w:rPr>
        <w:br/>
        <w:t>with the Public Assembly (Agora) to secure the Common Good (Polis)</w:t>
      </w:r>
    </w:p>
    <w:p w14:paraId="72DC9504" w14:textId="77777777" w:rsidR="003C1F75" w:rsidRDefault="003C1F75"/>
    <w:p w14:paraId="134DA647" w14:textId="77777777" w:rsidR="003C1F75" w:rsidRDefault="003C1F75"/>
    <w:p w14:paraId="24F0B3F5" w14:textId="77777777" w:rsidR="003C1F75" w:rsidRDefault="003C1F75"/>
    <w:p w14:paraId="41348064" w14:textId="77777777" w:rsidR="003C1F75" w:rsidRDefault="003C1F75"/>
    <w:p w14:paraId="162E539F" w14:textId="77777777" w:rsidR="003C1F75" w:rsidRDefault="00000000">
      <w:pPr>
        <w:jc w:val="center"/>
      </w:pPr>
      <w:r>
        <w:rPr>
          <w:color w:val="506070"/>
        </w:rPr>
        <w:t>Goodluck Japhet Macha</w:t>
      </w:r>
    </w:p>
    <w:p w14:paraId="0A4AC5B2" w14:textId="77777777" w:rsidR="003C1F75" w:rsidRDefault="00000000">
      <w:pPr>
        <w:jc w:val="center"/>
      </w:pPr>
      <w:r>
        <w:rPr>
          <w:color w:val="506070"/>
        </w:rPr>
        <w:t>Independent Researcher</w:t>
      </w:r>
    </w:p>
    <w:p w14:paraId="718EE35A" w14:textId="77777777" w:rsidR="003C1F75" w:rsidRDefault="00000000">
      <w:pPr>
        <w:jc w:val="center"/>
      </w:pPr>
      <w:r>
        <w:rPr>
          <w:color w:val="506070"/>
        </w:rPr>
        <w:t>Tanzania, May 2026</w:t>
      </w:r>
    </w:p>
    <w:p w14:paraId="11B4DB8D" w14:textId="77777777" w:rsidR="003C1F75" w:rsidRDefault="00000000">
      <w:r>
        <w:br w:type="page"/>
      </w:r>
    </w:p>
    <w:p w14:paraId="62575A68" w14:textId="77777777" w:rsidR="003C1F75" w:rsidRDefault="00000000">
      <w:pPr>
        <w:pStyle w:val="Heading1"/>
      </w:pPr>
      <w:r>
        <w:t>Author's Preface</w:t>
      </w:r>
    </w:p>
    <w:p w14:paraId="4C342BBC" w14:textId="77777777" w:rsidR="003C1F75" w:rsidRDefault="00000000">
      <w:pPr>
        <w:ind w:firstLine="425"/>
        <w:jc w:val="both"/>
      </w:pPr>
      <w:r>
        <w:t>This research was born from a question that haunted me growing up in Tanzania: why do governance systems that work reasonably well in theory produce such consistently poor outcomes in practice? I watched as my own country oscillated between Ujamaa socialism and market capitalism, each transition promising transformation and each delivering disappointment. I watched as the educational system produced graduates without jobs, as the healthcare system failed to reach rural communities, and as corruption became not an aberration but an operating condition.</w:t>
      </w:r>
    </w:p>
    <w:p w14:paraId="087EB0FA" w14:textId="77777777" w:rsidR="003C1F75" w:rsidRDefault="00000000">
      <w:pPr>
        <w:ind w:firstLine="425"/>
        <w:jc w:val="both"/>
      </w:pPr>
      <w:r>
        <w:t>But the deeper I looked, the more I realized this was not merely a Global South problem. Tanzania gave me a rare vantage point from which to observe the world's most powerful nations struggling with the same disease. The United States, the world's oldest constitutional democracy, experienced an attempted coup on January 6, 2021—an event that should have shattered any remaining illusion that democratic institutions are self-sustaining. The European Union, the world's most ambitious supranational project, watched Brexit dissolve decades of integration. China, the world's most successful authoritarian modernizer, faces demographic collapse and the contradictions of centralized control over a dynamic economy. The problem is structural, not regional.</w:t>
      </w:r>
    </w:p>
    <w:p w14:paraId="7F582CF3" w14:textId="77777777" w:rsidR="003C1F75" w:rsidRDefault="00000000">
      <w:pPr>
        <w:ind w:firstLine="425"/>
        <w:jc w:val="both"/>
      </w:pPr>
      <w:r>
        <w:t>Then came October 29, 2025. On that day, Tanzania held its general election, and what unfolded confirmed every suspicion that had driven this research. The incumbent party declared victory before votes were counted. Opposition candidates were detained. Internet access was restricted. Protest was met with force. The international community issued statements of concern, and nothing changed. This was not a failure of individuals; it was a failure of the governance operating system itself—a system that provides no structural mechanism for preventing the powerful from perpetuating their power.</w:t>
      </w:r>
    </w:p>
    <w:p w14:paraId="74C16714" w14:textId="77777777" w:rsidR="003C1F75" w:rsidRDefault="00000000">
      <w:pPr>
        <w:ind w:firstLine="425"/>
        <w:jc w:val="both"/>
      </w:pPr>
      <w:r>
        <w:t>I am, by temperament and training, a technologist. I have watched the advance of artificial intelligence, distributed systems, and cryptographic protocols with growing conviction that these tools offer something previous governance reformers lacked: the ability to encode fairness, transparency, and accountability into the infrastructure of governance itself—not as policies that can be reversed, but as mathematical constraints that cannot be violated without detection. This conviction led me to develop the framework presented in this document.</w:t>
      </w:r>
    </w:p>
    <w:p w14:paraId="3A9C4D65" w14:textId="77777777" w:rsidR="003C1F75" w:rsidRDefault="00000000">
      <w:pPr>
        <w:ind w:firstLine="425"/>
        <w:jc w:val="both"/>
      </w:pPr>
      <w:r>
        <w:t>That is the genesis of Algorapolis. Its core principle is deceptively simple: governance tools must match material reality. No single ideology—democracy, technocracy, theocracy, or meritocracy—can govern all domains of human civilization equally well. Instead, each civic domain requires a governance modality matched to its specific nature: democratic deliberation for value-laden decisions, algorithmic administration for resource optimization, constitutional locks for rights protection, and meritocratic selection for expertise-requiring functions.</w:t>
      </w:r>
    </w:p>
    <w:p w14:paraId="19520186" w14:textId="77777777" w:rsidR="003C1F75" w:rsidRDefault="00000000">
      <w:pPr>
        <w:ind w:firstLine="425"/>
        <w:jc w:val="both"/>
      </w:pPr>
      <w:r>
        <w:t>I developed this model as an independent researcher, drawing on observation of East African governance challenges, study of global governance failures, and analysis of the technological frontier. It is offered not as a finished blueprint but as a comprehensive architectural specification—a framework rigorous enough to be implemented, tested, and refined. The document identifies significant gaps that remain and calls for the collaborative work of mathematicians, political scientists, engineers, philosophers, and citizens to fill them.</w:t>
      </w:r>
    </w:p>
    <w:p w14:paraId="7A111F62" w14:textId="77777777" w:rsidR="003C1F75" w:rsidRDefault="00000000">
      <w:pPr>
        <w:ind w:firstLine="425"/>
        <w:jc w:val="both"/>
      </w:pPr>
      <w:r>
        <w:t>Goodluck Japhet Macha</w:t>
      </w:r>
    </w:p>
    <w:p w14:paraId="7DEDEB28" w14:textId="77777777" w:rsidR="003C1F75" w:rsidRDefault="00000000">
      <w:pPr>
        <w:jc w:val="both"/>
      </w:pPr>
      <w:r>
        <w:t>Tanzania, May 2026</w:t>
      </w:r>
    </w:p>
    <w:p w14:paraId="2B6367C7" w14:textId="77777777" w:rsidR="003C1F75" w:rsidRDefault="00000000">
      <w:pPr>
        <w:ind w:firstLine="425"/>
        <w:jc w:val="both"/>
      </w:pPr>
      <w:r>
        <w:t>This framework includes an adversarial self-critique (Part XI) not because it is weak, but because serious systems mature under pressure. Algorapolis is offered not as a perfect civilization but as an adversarially hardened, permanently incomplete, and self-correcting architecture—one whose strength comes from surviving scrutiny, evolving under pressure, and preserving human sovereignty while enabling civilization-scale coordination.</w:t>
      </w:r>
    </w:p>
    <w:p w14:paraId="1F90F5B7" w14:textId="77777777" w:rsidR="003C1F75" w:rsidRDefault="00000000">
      <w:r>
        <w:br w:type="page"/>
      </w:r>
    </w:p>
    <w:p w14:paraId="172F3EB5" w14:textId="77777777" w:rsidR="003C1F75" w:rsidRDefault="00000000">
      <w:pPr>
        <w:pStyle w:val="Heading1"/>
      </w:pPr>
      <w:r>
        <w:t>The Meaning of Algorapolis</w:t>
      </w:r>
    </w:p>
    <w:p w14:paraId="0A855556" w14:textId="77777777" w:rsidR="003C1F75" w:rsidRDefault="00000000">
      <w:pPr>
        <w:ind w:firstLine="425"/>
        <w:jc w:val="both"/>
      </w:pPr>
      <w:r>
        <w:t>The name Algorapolis is not arbitrary. It is a constructed word in which each morpheme carries precise theoretical weight, and the synthesis of these morphemes produces something that no single component could achieve alone. The name encodes the entire architecture: logic, democracy, and community bound together in a single civilizational operating system.</w:t>
      </w:r>
    </w:p>
    <w:p w14:paraId="382784D5" w14:textId="77777777" w:rsidR="003C1F75" w:rsidRDefault="00000000">
      <w:pPr>
        <w:pStyle w:val="Heading3"/>
      </w:pPr>
      <w:r>
        <w:t>1. Algo- (The Administration)</w:t>
      </w:r>
    </w:p>
    <w:p w14:paraId="5F1FA8E2" w14:textId="77777777" w:rsidR="003C1F75" w:rsidRDefault="00000000">
      <w:pPr>
        <w:ind w:firstLine="425"/>
        <w:jc w:val="both"/>
      </w:pPr>
      <w:r>
        <w:t>Source: Derived from Algorithm. Meaning: The 'Rule of Logic.' This represents the Algorithmic Administration layer—the Sovereign Logic Engine that executes governance decisions with mathematical precision, incorruptibility, and transparency. It is not artificial intelligence mimicking human thought; it is administrative logic—objective, auditable, and constrained. The Algo layer ensures that governance is consistent, that rules apply equally to all, and that the gap between law-on-paper and law-in-practice is reduced to zero.</w:t>
      </w:r>
    </w:p>
    <w:p w14:paraId="5C9EC735" w14:textId="77777777" w:rsidR="003C1F75" w:rsidRDefault="00000000">
      <w:pPr>
        <w:pStyle w:val="Heading3"/>
      </w:pPr>
      <w:r>
        <w:t>2. -agora- (The Interface)</w:t>
      </w:r>
    </w:p>
    <w:p w14:paraId="524D25AD" w14:textId="77777777" w:rsidR="003C1F75" w:rsidRDefault="00000000">
      <w:pPr>
        <w:ind w:firstLine="425"/>
        <w:jc w:val="both"/>
      </w:pPr>
      <w:r>
        <w:t>Source: The Ancient Greek Agora (the public gathering space where citizens deliberated on matters of common concern) and the Portuguese 'agora' (meaning 'now'). Meaning: The 'Democratic Heart.' This represents the human participation layer—the mechanism through which citizens exercise sovereignty, deliberate on values, and set the objectives that the Algo layer executes. The Agora ensures that Algorapolis remains governed by humans, not by machines. The Portuguese echo adds a critical dimension: real-time. The Agora is not a periodic election; it is a continuous, living interface between citizens and their governance.</w:t>
      </w:r>
    </w:p>
    <w:p w14:paraId="74AB4D7D" w14:textId="77777777" w:rsidR="003C1F75" w:rsidRDefault="00000000">
      <w:pPr>
        <w:pStyle w:val="Heading3"/>
      </w:pPr>
      <w:r>
        <w:t>3. -polis (The Guarantees and Community)</w:t>
      </w:r>
    </w:p>
    <w:p w14:paraId="6AC8A6F9" w14:textId="77777777" w:rsidR="003C1F75" w:rsidRDefault="00000000">
      <w:pPr>
        <w:ind w:firstLine="425"/>
        <w:jc w:val="both"/>
      </w:pPr>
      <w:r>
        <w:t>Source: The Greek Polis (The City-State). Meaning: Rooted in the concept of a community bound by shared guarantees and mutual obligation. This represents the outcome layer—the guarantees of rights, dignity, and opportunity that the architecture exists to deliver. The Polis is not just a structure; it is a promise. It ensures that the logic of the Algo and the deliberation of the Agora serve human flourishing, not efficiency for its own sake.</w:t>
      </w:r>
    </w:p>
    <w:p w14:paraId="2EBA9452" w14:textId="77777777" w:rsidR="003C1F75" w:rsidRDefault="00000000">
      <w:pPr>
        <w:pStyle w:val="Heading3"/>
      </w:pPr>
      <w:r>
        <w:t>The Official Definition</w:t>
      </w:r>
    </w:p>
    <w:p w14:paraId="46D8DCFD" w14:textId="77777777" w:rsidR="003C1F75" w:rsidRDefault="00000000">
      <w:pPr>
        <w:spacing w:before="240" w:after="240"/>
        <w:jc w:val="center"/>
      </w:pPr>
      <w:r>
        <w:rPr>
          <w:i/>
          <w:color w:val="5B6B7D"/>
          <w:sz w:val="22"/>
        </w:rPr>
        <w:t>Algorapolis (noun): A modular governance architecture that aligns the Rule of Logic (Algo) with the Public Assembly (Agora) to secure the Common Good (Polis).</w:t>
      </w:r>
    </w:p>
    <w:p w14:paraId="08A2AF87" w14:textId="77777777" w:rsidR="003C1F75" w:rsidRDefault="00000000">
      <w:pPr>
        <w:ind w:firstLine="425"/>
        <w:jc w:val="both"/>
      </w:pPr>
      <w:r>
        <w:t>This definition contains the entire architecture in miniature. The Rule of Logic ensures consistency and incorruptibility. The Public Assembly ensures humanity and legitimacy. The Common Good ensures purpose and direction. Remove any morpheme, and the architecture collapses: logic without democracy is tyranny; democracy without logic is chaos; both without community are purposeless.</w:t>
      </w:r>
    </w:p>
    <w:p w14:paraId="64348ACF" w14:textId="77777777" w:rsidR="003C1F75" w:rsidRDefault="00000000">
      <w:r>
        <w:br w:type="page"/>
      </w:r>
    </w:p>
    <w:p w14:paraId="4EBE0CF4" w14:textId="77777777" w:rsidR="003C1F75" w:rsidRDefault="00000000">
      <w:pPr>
        <w:pStyle w:val="Heading1"/>
      </w:pPr>
      <w:r>
        <w:t>Algorapolis: A Truly Original Architecture</w:t>
      </w:r>
    </w:p>
    <w:p w14:paraId="6C03B9BD" w14:textId="77777777" w:rsidR="003C1F75" w:rsidRDefault="00000000">
      <w:pPr>
        <w:ind w:firstLine="425"/>
        <w:jc w:val="both"/>
      </w:pPr>
      <w:r>
        <w:t>Several existing concepts capture a piece of the governance puzzle that Algorapolis addresses, but none synthesizes all three morphemes—Algo, Agora, and Polis—into a single coherent architecture. Understanding what Algorapolis is requires understanding what it is not, and why each existing alternative is insufficient.</w:t>
      </w:r>
    </w:p>
    <w:p w14:paraId="65F98457" w14:textId="77777777" w:rsidR="003C1F75" w:rsidRDefault="00000000">
      <w:pPr>
        <w:pStyle w:val="Heading2"/>
      </w:pPr>
      <w:r>
        <w:t>Why the Synthesis Is Original</w:t>
      </w:r>
    </w:p>
    <w:p w14:paraId="3056E109" w14:textId="77777777" w:rsidR="003C1F75" w:rsidRDefault="00000000">
      <w:pPr>
        <w:pStyle w:val="Heading3"/>
      </w:pPr>
      <w:r>
        <w:t>Algocracy (Rule by Algorithm)</w:t>
      </w:r>
    </w:p>
    <w:p w14:paraId="1003F189" w14:textId="77777777" w:rsidR="003C1F75" w:rsidRDefault="00000000">
      <w:pPr>
        <w:ind w:firstLine="425"/>
        <w:jc w:val="both"/>
      </w:pPr>
      <w:r>
        <w:t>Aneesh (2009) and Danaher (2016) describe governance where algorithms replace human deliberation. Algocracy is a monolithic mode—algorithms govern, humans obey. Algorapolis rejects this: the Sovereign Logic Engine administers but does not govern. Governance—the setting of objectives, values, and priorities—remains human. The Engine executes human decisions with algorithmic precision. The distinction is constitutional: in Algorapolis, no algorithm may set its own objectives.</w:t>
      </w:r>
    </w:p>
    <w:p w14:paraId="0255D164" w14:textId="77777777" w:rsidR="003C1F75" w:rsidRDefault="00000000">
      <w:pPr>
        <w:pStyle w:val="Heading3"/>
      </w:pPr>
      <w:r>
        <w:t>Technocracy (Rule by Experts)</w:t>
      </w:r>
    </w:p>
    <w:p w14:paraId="314E9AC8" w14:textId="77777777" w:rsidR="003C1F75" w:rsidRDefault="00000000">
      <w:pPr>
        <w:ind w:firstLine="425"/>
        <w:jc w:val="both"/>
      </w:pPr>
      <w:r>
        <w:t>The technocratic tradition (Howard Scott, 1930s) advocates replacing democratic governance with governance by engineers and scientists. Technocracy centralizes authority in a cognitive elite, reproducing the capture dynamics Algorapolis is designed to prevent. Algorapolis's Sovereign Logic Engine is not an elite; it is a utility—like electricity, it serves whoever properly connects to it. It cannot be lobbied, bribed, or socially influenced.</w:t>
      </w:r>
    </w:p>
    <w:p w14:paraId="2F94C001" w14:textId="77777777" w:rsidR="003C1F75" w:rsidRDefault="00000000">
      <w:pPr>
        <w:pStyle w:val="Heading3"/>
      </w:pPr>
      <w:r>
        <w:t>Cyberocracy (Rule by Information)</w:t>
      </w:r>
    </w:p>
    <w:p w14:paraId="7896AC91" w14:textId="77777777" w:rsidR="003C1F75" w:rsidRDefault="00000000">
      <w:pPr>
        <w:ind w:firstLine="425"/>
        <w:jc w:val="both"/>
      </w:pPr>
      <w:r>
        <w:t>Ronfeldt (RAND, 1991) describes governance where information control becomes the primary instrument of power. Cyberocracy is about information as power; Algorapolis is about information as infrastructure. The Sovereign Logic Engine does not control information to exercise power; it processes information to execute collective decisions. The distinction is between weaponized and administrative information.</w:t>
      </w:r>
    </w:p>
    <w:p w14:paraId="47673E72" w14:textId="77777777" w:rsidR="003C1F75" w:rsidRDefault="00000000">
      <w:pPr>
        <w:pStyle w:val="Heading3"/>
      </w:pPr>
      <w:r>
        <w:t>Epistocracy (Rule by the Knowledgeable)</w:t>
      </w:r>
    </w:p>
    <w:p w14:paraId="5ED37A59" w14:textId="77777777" w:rsidR="003C1F75" w:rsidRDefault="00000000">
      <w:pPr>
        <w:ind w:firstLine="425"/>
        <w:jc w:val="both"/>
      </w:pPr>
      <w:r>
        <w:t>Brennan (2016) argues that political power should be apportioned by competence. Epistocracy restricts participation based on knowledge tests or qualifications—a meritocratic filter that Algorapolis explicitly rejects. Algorapolis's liquid democracy allows citizens to delegate to experts voluntarily, but the right to participate is universal and unconditional. Competence influences outcomes through persuasion and delegation, not through exclusion.</w:t>
      </w:r>
    </w:p>
    <w:p w14:paraId="7209877D" w14:textId="77777777" w:rsidR="003C1F75" w:rsidRDefault="00000000">
      <w:pPr>
        <w:pStyle w:val="Heading3"/>
      </w:pPr>
      <w:r>
        <w:t>Noocracy (Rule by Wisdom)</w:t>
      </w:r>
    </w:p>
    <w:p w14:paraId="729FBA79" w14:textId="77777777" w:rsidR="003C1F75" w:rsidRDefault="00000000">
      <w:pPr>
        <w:ind w:firstLine="425"/>
        <w:jc w:val="both"/>
      </w:pPr>
      <w:r>
        <w:t>Vernadsky and Teilhard de Chardin envision a planetary thinking layer—the noosphere—governing collective affairs through wisdom. Noocracy is Algorapolis's closest philosophical cousin, but it remains metaphysical: it provides no mechanism for ensuring that the 'wisdom layer' is actually wise, or for correcting it when it is not. Algorapolis operationalizes noocratic aspiration through formal verification, adversarial oversight, and constitutional locks.</w:t>
      </w:r>
    </w:p>
    <w:p w14:paraId="74C19BBB" w14:textId="77777777" w:rsidR="003C1F75" w:rsidRDefault="00000000">
      <w:pPr>
        <w:pStyle w:val="Heading3"/>
      </w:pPr>
      <w:r>
        <w:t>Network State (Digital-First Sovereign Community)</w:t>
      </w:r>
    </w:p>
    <w:p w14:paraId="428044CD" w14:textId="77777777" w:rsidR="003C1F75" w:rsidRDefault="00000000">
      <w:pPr>
        <w:ind w:firstLine="425"/>
        <w:jc w:val="both"/>
      </w:pPr>
      <w:r>
        <w:t>Srinivasan (2022) proposes digitally-organized communities that achieve diplomatic recognition. The Network State is a migration strategy—from online community to physical sovereignty. Algorapolis is a governance architecture—a system that can be adopted by any community, including existing nation-states, without requiring territorial acquisition. The Network State asks: how do we build a new state? Algorapolis asks: how do we build a state that cannot be captured?</w:t>
      </w:r>
    </w:p>
    <w:p w14:paraId="4DDC4DA7" w14:textId="77777777" w:rsidR="003C1F75" w:rsidRDefault="00000000">
      <w:pPr>
        <w:pStyle w:val="Heading3"/>
      </w:pPr>
      <w:r>
        <w:t>Smart City / E-Government</w:t>
      </w:r>
    </w:p>
    <w:p w14:paraId="179BF010" w14:textId="77777777" w:rsidR="003C1F75" w:rsidRDefault="00000000">
      <w:pPr>
        <w:ind w:firstLine="425"/>
        <w:jc w:val="both"/>
      </w:pPr>
      <w:r>
        <w:t>Estonia's X-Road, Singapore's Smart Nation, and Dubai's Paperless Government optimize existing governance with technology. They digitize bureaucracy. Algorapolis redesigns governance. The difference is between automating the existing operating system and replacing it with one that is structurally immune to the failure modes the existing system exhibits. Smart cities make capture more efficient; Algorapolis makes capture structurally impossible.</w:t>
      </w:r>
    </w:p>
    <w:p w14:paraId="54555AF8" w14:textId="77777777" w:rsidR="003C1F75" w:rsidRDefault="00000000">
      <w:pPr>
        <w:pStyle w:val="Heading3"/>
      </w:pPr>
      <w:r>
        <w:t>China's Social Credit System (Negative Specification)</w:t>
      </w:r>
    </w:p>
    <w:p w14:paraId="698FCF08" w14:textId="77777777" w:rsidR="003C1F75" w:rsidRDefault="00000000">
      <w:pPr>
        <w:ind w:firstLine="425"/>
        <w:jc w:val="both"/>
      </w:pPr>
      <w:r>
        <w:t>China's SCS is the nightmare scenario that Algorapolis must be differentiated from most forcefully. It represents centralized, opaque, punitive surveillance governance. Algorapolis is its structural opposite: decentralized (no single agency controls the architecture), transparent (every decision is auditable), restorative (the Verifiable Value system rewards contribution, it does not punish deviation), and privacy-protecting (zero-knowledge proofs ensure the Sovereign Logic Engine never sees citizen identity). The SCS asks: how can the state monitor citizens? Algorapolis asks: how can citizens monitor the state?</w:t>
      </w:r>
    </w:p>
    <w:p w14:paraId="4D06582C" w14:textId="77777777" w:rsidR="003C1F75" w:rsidRDefault="00000000">
      <w:pPr>
        <w:ind w:firstLine="425"/>
        <w:jc w:val="both"/>
      </w:pPr>
      <w:r>
        <w:t>Algorapolis refuses to choose one governance mode and impose it universally. Instead, it matches the tool to the material reality of each civic domain: algorithmic administration for resource allocation, democratic deliberation for value judgments, constitutional locks for rights protection, and meritocratic pathways for expertise-requiring functions. This matching principle—governance modality to domain nature—is the original contribution, and it produces an architecture that no single existing concept encompasses.</w:t>
      </w:r>
    </w:p>
    <w:p w14:paraId="077169E7" w14:textId="77777777" w:rsidR="003C1F75" w:rsidRDefault="00000000">
      <w:r>
        <w:br w:type="page"/>
      </w:r>
    </w:p>
    <w:p w14:paraId="24F87532" w14:textId="77777777" w:rsidR="003C1F75" w:rsidRDefault="00000000">
      <w:pPr>
        <w:pStyle w:val="Heading1"/>
      </w:pPr>
      <w:r>
        <w:t>Executive Summary</w:t>
      </w:r>
    </w:p>
    <w:p w14:paraId="6AB4D46E" w14:textId="77777777" w:rsidR="003C1F75" w:rsidRDefault="00000000">
      <w:pPr>
        <w:ind w:firstLine="425"/>
        <w:jc w:val="both"/>
      </w:pPr>
      <w:r>
        <w:t>Algorapolis represents a fundamental reconceptualization of state governance for the algorithmic age. Conceived and developed by Goodluck Japhet Macha, an independent researcher from Tanzania, this framework addresses the structural failure of governance systems worldwide—a failure that persists across ideology, geography, and level of development because it is not a failure of values but a failure of architecture.</w:t>
      </w:r>
    </w:p>
    <w:p w14:paraId="364674ED" w14:textId="77777777" w:rsidR="003C1F75" w:rsidRDefault="00000000">
      <w:pPr>
        <w:ind w:firstLine="425"/>
        <w:jc w:val="both"/>
      </w:pPr>
      <w:r>
        <w:t>The core insight driving this research is that governance tools must match material reality. Applying one ideology universally is like using a single tool for every construction task: a hammer is excellent for nails, catastrophic for screws. Algorapolis matches governance modality to civic domain: the Sovereign Logic Engine administers resource allocation, democratic deliberation governs value judgments, constitutional locks protect rights, and meritocratic pathways select for expertise. This matching principle eliminates the structural failures that plague monolithic governance systems.</w:t>
      </w:r>
    </w:p>
    <w:p w14:paraId="48007054" w14:textId="77777777" w:rsidR="003C1F75" w:rsidRDefault="00000000">
      <w:pPr>
        <w:ind w:firstLine="425"/>
        <w:jc w:val="both"/>
      </w:pPr>
      <w:r>
        <w:t>This framework goes beyond traditional governance theory. It integrates civilizational failure analysis, foundational philosophy, the theory of balance, human nature engineering, governance meta-architecture, the Sovereign Logic Engine, law as code, digital identity, privacy and human rights, economic civilization design, human value and meritocracy, education and species development, health and biological sovereignty, infrastructure and resource governance, mathematical and technical foundations, security and anti-capture, ecology and planetary management, civilizational memory, culture and legitimacy, the Ark Protocol, implementation strategy, meta-civilizational questions, international relations, defense philosophy, energy civilization, food and agricultural sovereignty, urban design, family and social fabric, art and creative civilization, religion and spirituality, time governance, disaster and extinction systems, language and communication, science governance, emergence and unintended consequences, human rights under post-scarcity, and failure scenarios—along with the advanced theories of adaptive civilizational scaling, the Human Continuity Archive, civilizational pluralism, and propagation theory, and transition architecture theory—along with the adversarial resilience patches of human sovereignty doctrine, bounded formalism, contested formalization, graceful degradation, incentive-compatible transition, democratic legitimacy, political economy realism, comparative governance positioning, empirical pilot specification, explainability and cognitive sovereignty, and civilizational humility.</w:t>
      </w:r>
    </w:p>
    <w:p w14:paraId="53E22440" w14:textId="77777777" w:rsidR="003C1F75" w:rsidRDefault="00000000">
      <w:pPr>
        <w:ind w:firstLine="425"/>
        <w:jc w:val="both"/>
      </w:pPr>
      <w:r>
        <w:t>The architecture is organized into ten layers—Philosophy, Psychology, Governance, Economics, Technology, Culture, Security, Ecology, Civilization, and Ark—distinguished into Core Algorapolis (the mandatory governance kernel) and Extended Civilization Layers (the expansion modules). Core Algorapolis includes governance, economy, identity, the Sovereign Logic Engine, security, rights, and constitutional architecture—the modules without which the system cannot function. The Extended Civilization Layers include space, ark, culture, education, ecology, post-scarcity, meaning, and memory—modules that expand the framework from a governance system into a full-stack civilization architecture.</w:t>
      </w:r>
    </w:p>
    <w:p w14:paraId="25958E02" w14:textId="77777777" w:rsidR="003C1F75" w:rsidRDefault="00000000">
      <w:pPr>
        <w:ind w:firstLine="425"/>
        <w:jc w:val="both"/>
      </w:pPr>
      <w:r>
        <w:t>Algorapolis is designed as a non-linear, adaptive civilization propagation architecture. It scales from a single individual to billions of people, adapting its governance modalities dynamically based on population scale, cultural context, and technological capability. It is not a static blueprint but a living system—one that expands, contracts, mutates, preserves, and regenerates like life itself. At its heart is the Human Nature Book: the accumulated wisdom, moral lessons, historical mistakes, religious traditions, cultural heritage, tribal memory, civilization experiments, survival techniques, and philosophical evolution of the entire human species—preserved not as museum artifacts but as living knowledge accessible to every future generation.</w:t>
      </w:r>
    </w:p>
    <w:p w14:paraId="7575A5A2" w14:textId="77777777" w:rsidR="003C1F75" w:rsidRDefault="00000000">
      <w:r>
        <w:br w:type="page"/>
      </w:r>
    </w:p>
    <w:p w14:paraId="3D603FEC" w14:textId="77777777" w:rsidR="003C1F75" w:rsidRDefault="00000000">
      <w:pPr>
        <w:pStyle w:val="Heading1"/>
      </w:pPr>
      <w:r>
        <w:t>Structural Overview: The Ten Layers of Algorapolis</w:t>
      </w:r>
    </w:p>
    <w:p w14:paraId="3081152E" w14:textId="77777777" w:rsidR="003C1F75" w:rsidRDefault="00000000">
      <w:pPr>
        <w:ind w:firstLine="425"/>
        <w:jc w:val="both"/>
      </w:pPr>
      <w:r>
        <w:t>Algorapolis is organized as a full-stack civilization architecture, with each layer serving a distinct purpose and all layers operating in concert. The ten-layer structure reflects the insight that governance is not merely a political problem but a civilizational one: it requires addressing human psychology, economic incentives, technological infrastructure, cultural legitimacy, ecological constraints, and existential risk simultaneously. No layer can be understood in isolation; each is a necessary condition for the others.</w:t>
      </w:r>
    </w:p>
    <w:p w14:paraId="63165462" w14:textId="77777777" w:rsidR="003C1F75" w:rsidRDefault="00000000">
      <w:pPr>
        <w:ind w:firstLine="425"/>
        <w:jc w:val="both"/>
      </w:pPr>
      <w:r>
        <w:t>The layers are divided into two categories. Core Algorapolis (Layers 1–6) comprises the mandatory governance kernel—the modules without which the system cannot function. Extended Civilization Layers (Layers 7–10) comprise the expansion modules that transform Algorapolis from a governance system into a full-stack civilization architecture. Core modules are preconditions for Extended modules; Extended modules are preconditions for civilizational longevity.</w:t>
      </w:r>
    </w:p>
    <w:p w14:paraId="6AB02929" w14:textId="77777777" w:rsidR="003C1F75" w:rsidRDefault="00000000">
      <w:pPr>
        <w:pStyle w:val="Heading3"/>
      </w:pPr>
      <w:r>
        <w:t>CORE ALGORAPOLIS (The Governance Kernel)</w:t>
      </w:r>
    </w:p>
    <w:p w14:paraId="032809E0" w14:textId="77777777" w:rsidR="003C1F75" w:rsidRDefault="00000000">
      <w:pPr>
        <w:ind w:firstLine="425"/>
        <w:jc w:val="both"/>
      </w:pPr>
      <w:r>
        <w:t>Layer 1 — Philosophy: The intellectual foundations—civilizational failure analysis, foundational philosophy, the theory of balance, and meaning theory. Layer 2 — Psychology: Human nature engineering, cognitive bias design, tribal psychology, and the Empathy Shield. Layer 3 — Governance: The modular state, the Sovereign Logic Engine, law as code, and liquid democracy. Layer 4 — Economics: Digital identity, privacy and human rights, economic civilization design, and meritocracy. Layer 5 — Technology: Infrastructure and resource governance, mathematical and technical foundations. Layer 6 — Security: Anti-capture architecture, anti-corruption, constitutional locks, and defense philosophy.</w:t>
      </w:r>
    </w:p>
    <w:p w14:paraId="320F9325" w14:textId="77777777" w:rsidR="003C1F75" w:rsidRDefault="00000000">
      <w:pPr>
        <w:pStyle w:val="Heading3"/>
      </w:pPr>
      <w:r>
        <w:t>EXTENDED CIVILIZATION LAYERS (The Expansion Modules)</w:t>
      </w:r>
    </w:p>
    <w:p w14:paraId="1A8CB1D6" w14:textId="77777777" w:rsidR="003C1F75" w:rsidRDefault="00000000">
      <w:pPr>
        <w:ind w:firstLine="425"/>
        <w:jc w:val="both"/>
      </w:pPr>
      <w:r>
        <w:t>Layer 7 — Culture: Civilizational memory, culture and legitimacy, art and creative civilization, religion and spirituality, and language and communication. Layer 8 — Ecology: Planetary management, energy civilization, food and agricultural sovereignty, and urban design. Layer 9 — Civilization: International relations, time governance, science governance, family and social fabric, disaster and extinction systems, emergence and unintended consequences, human rights under post-scarcity, and failure scenarios. Layer 10 — Ark: The Ark Protocol, adaptive civilizational scaling, the Human Continuity Archive, civilizational pluralism, propagation theory, implementation strategy, and meta-civilizational questions, and transition architecture theory. Part XI adds the adversarial resilience layer: human sovereignty doctrine, specification limits, contested formalization, graceful degradation, incentive-compatible transition, democratic legitimacy, political economy realism, comparative governance, Tanzania pilot specification, explainability, and civilizational humility.</w:t>
      </w:r>
    </w:p>
    <w:p w14:paraId="228F1C7C" w14:textId="77777777" w:rsidR="003C1F75" w:rsidRDefault="00000000">
      <w:r>
        <w:br w:type="page"/>
      </w:r>
    </w:p>
    <w:p w14:paraId="67448E4C" w14:textId="77777777" w:rsidR="003C1F75" w:rsidRDefault="00000000">
      <w:pPr>
        <w:ind w:firstLine="425"/>
        <w:jc w:val="both"/>
      </w:pPr>
      <w:r>
        <w:t>Volume II — Civilizational Algorapolis: Layers 7–10 (Extended Civilization) + Ark Protocol + Propagation Theory. Focus: civilizational memory, cultural architecture, ecological governance, disaster and extinction systems, species continuity, interplanetary governance, deep-time preservation, and post-collapse recovery. Time horizon: 100–10,000 years. This volume begins with the premise: “If Algorapolis cannot survive Mars, it is not robust enough for Earth.” The extended layers test the core architecture against cosmological scale, ensuring that the governance kernel is resilient enough for any environment humans may inhabit.</w:t>
      </w:r>
    </w:p>
    <w:p w14:paraId="4C13DDDD" w14:textId="77777777" w:rsidR="003C1F75" w:rsidRDefault="00000000">
      <w:pPr>
        <w:ind w:firstLine="425"/>
        <w:jc w:val="both"/>
      </w:pPr>
      <w:r>
        <w:t>Volume I — Practical Algorapolis: Layers 1–6 (Core Algorapolis) + Transition Architecture Theory (Section 37) + Adversarial Resilience (Part XI, Sections 38–48). Focus: governance modernization, corruption reduction, identity infrastructure, transparent administration, budgeting, judiciary modernization, civic systems, and the adversarial patches that make the architecture trustworthy. Time horizon: 5–30 years. This volume ends with the Tanzania Pilot Specification (Section 46)—the five-year roadmap that brings the civilization theory into contact with earth.</w:t>
      </w:r>
    </w:p>
    <w:p w14:paraId="31334279" w14:textId="77777777" w:rsidR="003C1F75" w:rsidRDefault="00000000">
      <w:r>
        <w:rPr>
          <w:b/>
        </w:rPr>
        <w:t>VOLUME STRUCTURE</w:t>
      </w:r>
    </w:p>
    <w:p w14:paraId="1689F7F9" w14:textId="77777777" w:rsidR="003C1F75" w:rsidRDefault="00000000">
      <w:pPr>
        <w:pStyle w:val="Heading1"/>
      </w:pPr>
      <w:r>
        <w:t>PART I: THE PHILOSOPHICAL LAYER</w:t>
      </w:r>
    </w:p>
    <w:p w14:paraId="45FAC108" w14:textId="77777777" w:rsidR="003C1F75" w:rsidRDefault="00000000">
      <w:pPr>
        <w:jc w:val="both"/>
      </w:pPr>
      <w:r>
        <w:t>Why Humanity Needs New Governance Architecture</w:t>
      </w:r>
    </w:p>
    <w:p w14:paraId="3FCC24E0" w14:textId="77777777" w:rsidR="003C1F75" w:rsidRDefault="00000000">
      <w:pPr>
        <w:ind w:firstLine="425"/>
        <w:jc w:val="both"/>
      </w:pPr>
      <w:r>
        <w:t>The Philosophical Layer establishes the intellectual foundations of Algorapolis. It demonstrates that civilizational decay is structural (not merely contingent), identifies the mechanisms through which governance systems fail, and articulates the philosophical principles upon which a structurally resilient architecture must be built. Without this layer, the technical architecture that follows is mere engineering; with it, it becomes a grounded response to civilizational necessity.</w:t>
      </w:r>
    </w:p>
    <w:p w14:paraId="15AF7E78" w14:textId="77777777" w:rsidR="003C1F75" w:rsidRDefault="00000000">
      <w:pPr>
        <w:pStyle w:val="Heading2"/>
      </w:pPr>
      <w:r>
        <w:t>Section 1: Civilizational Failure Analysis — Why Existing Systems Collapse</w:t>
      </w:r>
    </w:p>
    <w:p w14:paraId="089373F3" w14:textId="77777777" w:rsidR="003C1F75" w:rsidRDefault="00000000">
      <w:pPr>
        <w:pStyle w:val="Heading3"/>
      </w:pPr>
      <w:r>
        <w:t>1.1 The Structural Nature of Collapse</w:t>
      </w:r>
    </w:p>
    <w:p w14:paraId="1BD3E727" w14:textId="77777777" w:rsidR="003C1F75" w:rsidRDefault="00000000">
      <w:pPr>
        <w:ind w:firstLine="425"/>
        <w:jc w:val="both"/>
      </w:pPr>
      <w:r>
        <w:t>Civilization decay is not an accident of history; it is a structural feature of governance systems. Joseph Tainter's The Collapse of Complex Societies (1988) demonstrates that societies collapse because the investment in social complexity reaches a point of declining marginal returns: each additional layer of bureaucracy, regulation, and institutional overhead costs more while delivering less. This is not a failure of will or virtue; it is a thermodynamic inevitability of complex systems that lack mechanisms for reducing their own complexity. Algorapolis addresses this through the Sovereign Logic Engine's capacity for continuous complexity reduction—automated identification and elimination of redundant governance processes that deliver no marginal value.</w:t>
      </w:r>
    </w:p>
    <w:p w14:paraId="2B578DA6" w14:textId="77777777" w:rsidR="003C1F75" w:rsidRDefault="00000000">
      <w:pPr>
        <w:pStyle w:val="Heading3"/>
      </w:pPr>
      <w:r>
        <w:t>1.2 The Mechanics of Capture</w:t>
      </w:r>
    </w:p>
    <w:p w14:paraId="58E1E1E9" w14:textId="77777777" w:rsidR="003C1F75" w:rsidRDefault="00000000">
      <w:pPr>
        <w:ind w:firstLine="425"/>
        <w:jc w:val="both"/>
      </w:pPr>
      <w:r>
        <w:t>Robert Klitgaard's corruption formula—C = M + D – A (Corruption equals Monopoly plus Discretion minus Accountability)—provides the algebraic foundation for understanding how governance systems are captured. The formula reveals that corruption is not primarily a moral failure but a structural one: it arises wherever power is concentrated (monopoly), exercised without constraint (discretion), and unmonitored (lack of accountability). Algorapolis's architecture directly attacks each variable: modular governance reduces monopoly by distributing authority; the Sovereign Logic Engine reduces discretion by making decisions according to published rules; and radical transparency provides accountability by making every decision auditable.</w:t>
      </w:r>
    </w:p>
    <w:p w14:paraId="6CA481DB" w14:textId="77777777" w:rsidR="003C1F75" w:rsidRDefault="00000000">
      <w:pPr>
        <w:pStyle w:val="Heading3"/>
      </w:pPr>
      <w:r>
        <w:t>1.3 The Coordination Problem</w:t>
      </w:r>
    </w:p>
    <w:p w14:paraId="7E16A312" w14:textId="77777777" w:rsidR="003C1F75" w:rsidRDefault="00000000">
      <w:pPr>
        <w:ind w:firstLine="425"/>
        <w:jc w:val="both"/>
      </w:pPr>
      <w:r>
        <w:t>Human coordination bottlenecks constitute perhaps the most fundamental structural limitation. Mancur Olson's logic of collective action demonstrates that rational individuals will not act to achieve common interests unless coercive force or selective incentives are present. The tragedy of the commons, prisoner's dilemmas, and free-rider problems pervade governance at every scale. Algorapolis's Sovereign Logic Engine functions as a coordination mechanism that does not require coercion: it aligns individual incentives with collective outcomes through transparent, rule-bound, and mathematically verified processes that make defection detectable and irrational.</w:t>
      </w:r>
    </w:p>
    <w:p w14:paraId="457AD4C3" w14:textId="77777777" w:rsidR="003C1F75" w:rsidRDefault="00000000">
      <w:pPr>
        <w:pStyle w:val="Heading3"/>
      </w:pPr>
      <w:r>
        <w:t>1.4 Historical Empire Decline: Evidence for Structural Failure</w:t>
      </w:r>
    </w:p>
    <w:p w14:paraId="144113FC" w14:textId="77777777" w:rsidR="003C1F75" w:rsidRDefault="00000000">
      <w:pPr>
        <w:ind w:firstLine="425"/>
        <w:jc w:val="both"/>
      </w:pPr>
      <w:r>
        <w:t>The historical record supports the structural thesis comprehensively. Rome's decline was driven by administrative overextension and currency debasement. The Ming Dynasty collapsed under bureaucratic stagnation and elite capture. The Ottoman Empire suffered from institutional rigidity and succession crises. The Soviet Union disintegrated under information suppression and economic miscalculation. Each empire exhibited the same structural pattern: initial success through institutional innovation, followed by progressive capture by elites, growing coordination failures, and eventual collapse—a pattern that Algorapolis's anti-capture architecture is specifically designed to break.</w:t>
      </w:r>
    </w:p>
    <w:p w14:paraId="1FA8678A" w14:textId="77777777" w:rsidR="003C1F75" w:rsidRDefault="00000000">
      <w:pPr>
        <w:pStyle w:val="Heading3"/>
      </w:pPr>
      <w:r>
        <w:t>1.5 Contemporary Failure Modes</w:t>
      </w:r>
    </w:p>
    <w:p w14:paraId="1A98ED6E" w14:textId="77777777" w:rsidR="003C1F75" w:rsidRDefault="00000000">
      <w:pPr>
        <w:ind w:firstLine="425"/>
        <w:jc w:val="both"/>
      </w:pPr>
      <w:r>
        <w:t>Political polarization mechanics demonstrate that even established democracies face structural failure. Affective polarization—animosity toward political opponents as a social identity rather than policy disagreement—has reached levels that make democratic compromise structurally difficult. Regulatory capture in the financial sector preceded the 2008 crisis; regulatory capture in the technology sector preceded the surveillance capitalism era. These are not failures of specific leaders but failures of the governance operating system—a system that provides no mechanism for preventing the concentration of influence that systematically distorts collective decision-making.</w:t>
      </w:r>
    </w:p>
    <w:p w14:paraId="77D955B2" w14:textId="77777777" w:rsidR="003C1F75" w:rsidRDefault="00000000">
      <w:pPr>
        <w:pStyle w:val="Heading2"/>
      </w:pPr>
      <w:r>
        <w:t>Section 2: Foundational Philosophy — Why Humanity Must Evolve Governance</w:t>
      </w:r>
    </w:p>
    <w:p w14:paraId="67B98B77" w14:textId="77777777" w:rsidR="003C1F75" w:rsidRDefault="00000000">
      <w:pPr>
        <w:pStyle w:val="Heading3"/>
      </w:pPr>
      <w:r>
        <w:t>2.1 The Philosophical Soul of Algorapolis</w:t>
      </w:r>
    </w:p>
    <w:p w14:paraId="54285388" w14:textId="77777777" w:rsidR="003C1F75" w:rsidRDefault="00000000">
      <w:pPr>
        <w:ind w:firstLine="425"/>
        <w:jc w:val="both"/>
      </w:pPr>
      <w:r>
        <w:t>Every governance system rests on philosophical assumptions, whether explicitly articulated or implicitly operational. Algorapolis refuses to leave its philosophical foundations implicit. The architecture is built on six explicit philosophical pillars: Human Propagation Theory, Balance Philosophy, Meaning Theory, Sovereignty Philosophy, Human Flourishing Models, and Non-Linear Human Continuity. Together, these pillars form the philosophical soul—the set of commitments that no technical implementation may violate.</w:t>
      </w:r>
    </w:p>
    <w:p w14:paraId="2A19798D" w14:textId="77777777" w:rsidR="003C1F75" w:rsidRDefault="00000000">
      <w:pPr>
        <w:pStyle w:val="Heading3"/>
      </w:pPr>
      <w:r>
        <w:t>2.2 Human Propagation Theory</w:t>
      </w:r>
    </w:p>
    <w:p w14:paraId="2E58D457" w14:textId="77777777" w:rsidR="003C1F75" w:rsidRDefault="00000000">
      <w:pPr>
        <w:ind w:firstLine="425"/>
        <w:jc w:val="both"/>
      </w:pPr>
      <w:r>
        <w:t>Governance exists because humanity must propagate—must carry its accumulated wisdom, capability, and identity across generations and across space. Joseph Campbell's monomyth demonstrates that the hero's journey is fundamentally about this propagation: carrying something precious from one state to another, through trials that test and refine it. Algorapolis is designed as a Medium of Truth through which human potential can propagate without losing its signal—its quality, wisdom, and dignity. The Human Nature Book—the accumulated moral lessons, historical mistakes, religious traditions, and cultural heritage of the entire species—is the signal that must never be lost.</w:t>
      </w:r>
    </w:p>
    <w:p w14:paraId="20D6D756" w14:textId="77777777" w:rsidR="003C1F75" w:rsidRDefault="00000000">
      <w:pPr>
        <w:pStyle w:val="Heading3"/>
      </w:pPr>
      <w:r>
        <w:t>2.3 Balance Philosophy: Order, Chaos, and the Grey Bridge</w:t>
      </w:r>
    </w:p>
    <w:p w14:paraId="6D0FCDE3" w14:textId="77777777" w:rsidR="003C1F75" w:rsidRDefault="00000000">
      <w:pPr>
        <w:ind w:firstLine="425"/>
        <w:jc w:val="both"/>
      </w:pPr>
      <w:r>
        <w:t>The philosophical tradition of balance spans East and West. Hegel's dialectic posits that truth emerges from the collision of thesis and antithesis. Heraclitus observed that 'the path up and the path down are one and the same.' The Taoist tradition holds that yin and yang are not opposites but complements. Algorapolis synthesizes these traditions into the Grey Scale: the insistence that optimal governance operates not at the extremes of order or chaos but in the productive tension between them. Too much order produces the Boredom-Collapse (stagnation, atrophy, loss of adaptive capacity). Too much chaos produces the Anarchy-Collapse (breakdown, predation, loss of coordination). The Grey Bridge is the dynamic equilibrium that navigates between these attractors.</w:t>
      </w:r>
    </w:p>
    <w:p w14:paraId="125A80E4" w14:textId="77777777" w:rsidR="003C1F75" w:rsidRDefault="00000000">
      <w:pPr>
        <w:pStyle w:val="Heading3"/>
      </w:pPr>
      <w:r>
        <w:t>2.4 Meaning Theory and Existential Sustainability</w:t>
      </w:r>
    </w:p>
    <w:p w14:paraId="350F7562" w14:textId="77777777" w:rsidR="003C1F75" w:rsidRDefault="00000000">
      <w:pPr>
        <w:ind w:firstLine="425"/>
        <w:jc w:val="both"/>
      </w:pPr>
      <w:r>
        <w:t>Viktor Frankl's logotherapy demonstrates that meaning—not pleasure or power—is the primary human motivation. Frankl identified three sources of meaning: creative work, experiential values (love, beauty, nature), and attitudinal values (dignity in suffering). Algorapolis's architecture must sustain not merely physical life but meaningful life. Camus' absurd—the confrontation between humanity's need for meaning and the universe's silence—is not a problem to be solved but a condition to be honored. Governance that eliminates all struggle eliminates the conditions for meaning. The Friction-Managed State preserves productive struggle while eliminating pointless suffering.</w:t>
      </w:r>
    </w:p>
    <w:p w14:paraId="2D17002D" w14:textId="77777777" w:rsidR="003C1F75" w:rsidRDefault="00000000">
      <w:pPr>
        <w:pStyle w:val="Heading3"/>
      </w:pPr>
      <w:r>
        <w:t>2.5 Sovereignty Philosophy</w:t>
      </w:r>
    </w:p>
    <w:p w14:paraId="666E9470" w14:textId="77777777" w:rsidR="003C1F75" w:rsidRDefault="00000000">
      <w:pPr>
        <w:ind w:firstLine="425"/>
        <w:jc w:val="both"/>
      </w:pPr>
      <w:r>
        <w:t>The philosophical foundations of sovereignty evolve from Bodin's indivisible sovereign power through Hobbes' social contract to Rousseau's general will. Algorapolis introduces distributed sovereignty: the principle that sovereignty is not concentrated in any single institution but distributed across the architecture's modular components. The Sovereign Logic Engine administers but does not govern. Citizens govern through the Agora but do not administer. The Constitutional Locks protect but do not direct. No component possesses sovereignty alone; all possess it together. This is not divided sovereignty (which creates conflict) but modular sovereignty (which creates complementarity).</w:t>
      </w:r>
    </w:p>
    <w:p w14:paraId="3B418194" w14:textId="77777777" w:rsidR="003C1F75" w:rsidRDefault="00000000">
      <w:pPr>
        <w:pStyle w:val="Heading3"/>
      </w:pPr>
      <w:r>
        <w:t>2.6 Human Flourishing Models</w:t>
      </w:r>
    </w:p>
    <w:p w14:paraId="5B14CC07" w14:textId="77777777" w:rsidR="003C1F75" w:rsidRDefault="00000000">
      <w:pPr>
        <w:ind w:firstLine="425"/>
        <w:jc w:val="both"/>
      </w:pPr>
      <w:r>
        <w:t>Aristotelian eudaimonia—flourishing rather than mere satisfaction—provides the telos of Algorapolis. Martha Nussbaum's ten central capabilities (life, bodily health, bodily integrity, senses, imagination, thought, emotions, practical reason, affiliation, and control over one's environment) define the minimum conditions the architecture must secure. Amartya Sen's capability approach—focusing on what people can actually do rather than what they have—provides the metric framework. Algorapolis operationalizes these through the Verifiable Value system, which measures contribution and capability rather than wealth and status, ensuring that the architecture serves human flourishing as its terminal objective.</w:t>
      </w:r>
    </w:p>
    <w:p w14:paraId="47E40A66" w14:textId="77777777" w:rsidR="003C1F75" w:rsidRDefault="00000000">
      <w:pPr>
        <w:pStyle w:val="Heading2"/>
      </w:pPr>
      <w:r>
        <w:t>Section 3: The Theory of Balance — The Grey Scale Civilization</w:t>
      </w:r>
    </w:p>
    <w:p w14:paraId="126FCD70" w14:textId="77777777" w:rsidR="003C1F75" w:rsidRDefault="00000000">
      <w:pPr>
        <w:pStyle w:val="Heading3"/>
      </w:pPr>
      <w:r>
        <w:t>3.1 Complexity, Chaos, and the Edge of Existence</w:t>
      </w:r>
    </w:p>
    <w:p w14:paraId="6629081E" w14:textId="77777777" w:rsidR="003C1F75" w:rsidRDefault="00000000">
      <w:pPr>
        <w:ind w:firstLine="425"/>
        <w:jc w:val="both"/>
      </w:pPr>
      <w:r>
        <w:t>Mitchell's complexity theory demonstrates that the most adaptive systems operate at the edge of chaos—neither fully ordered nor fully random, but in the transition zone where adaptation is maximized. Ashby's law of requisite variety provides the formal constraint: the variety (complexity) of a regulatory system must match the variety of the environment it regulates. Governance that is too simple for its environment fails; governance that is too complex for its own maintenance collapses. Algorapolis's Sovereign Logic Engine provides requisite variety through algorithmic adaptability while maintaining structural simplicity through modular architecture.</w:t>
      </w:r>
    </w:p>
    <w:p w14:paraId="4F295D36" w14:textId="77777777" w:rsidR="003C1F75" w:rsidRDefault="00000000">
      <w:pPr>
        <w:pStyle w:val="Heading3"/>
      </w:pPr>
      <w:r>
        <w:t>3.2 Friction, Struggle, and Productive Instability</w:t>
      </w:r>
    </w:p>
    <w:p w14:paraId="00E9B331" w14:textId="77777777" w:rsidR="003C1F75" w:rsidRDefault="00000000">
      <w:pPr>
        <w:ind w:firstLine="425"/>
        <w:jc w:val="both"/>
      </w:pPr>
      <w:r>
        <w:t>Nassim Taleb's antifragility framework demonstrates that systems benefit from controlled stress. The human immune system requires exposure to pathogens; muscles require resistance; minds require challenge. Algorapolis's Friction-Managed State removes the misery of survival (the pointless friction of corruption, bureaucracy, and deprivation) while preserving the challenge of growth (the productive friction of competition, creativity, and self-overcoming). The system does not attempt to eliminate all difficulty—that would produce the Boredom-Collapse—but to ensure that all remaining difficulty is meaningful.</w:t>
      </w:r>
    </w:p>
    <w:p w14:paraId="208C18B9" w14:textId="77777777" w:rsidR="003C1F75" w:rsidRDefault="00000000">
      <w:pPr>
        <w:pStyle w:val="Heading3"/>
      </w:pPr>
      <w:r>
        <w:t>3.3 The Boredom-Collapse Theory</w:t>
      </w:r>
    </w:p>
    <w:p w14:paraId="399D3458" w14:textId="77777777" w:rsidR="003C1F75" w:rsidRDefault="00000000">
      <w:pPr>
        <w:ind w:firstLine="425"/>
        <w:jc w:val="both"/>
      </w:pPr>
      <w:r>
        <w:t>Erich Fromm's analysis of the fear of freedom demonstrates that humans prefer the security of constraint to the anxiety of liberation, but they also cannot tolerate meaninglessness. A civilization that solves all problems creates the conditions for its own decay through existential boredom. The Tipping Point Prevention system monitors for this: the Sovereign Logic Engine is programmed to detect when the balance is shifting—when order is becoming stagnation, when stability is becoming sterility—and to inject productive challenge before the system crosses the threshold of collapse.</w:t>
      </w:r>
    </w:p>
    <w:p w14:paraId="5EEDEFB8" w14:textId="77777777" w:rsidR="003C1F75" w:rsidRDefault="00000000">
      <w:pPr>
        <w:pStyle w:val="Heading3"/>
      </w:pPr>
      <w:r>
        <w:t>3.4 Creative Destruction and Controlled Entropy</w:t>
      </w:r>
    </w:p>
    <w:p w14:paraId="69123C9C" w14:textId="77777777" w:rsidR="003C1F75" w:rsidRDefault="00000000">
      <w:pPr>
        <w:ind w:firstLine="425"/>
        <w:jc w:val="both"/>
      </w:pPr>
      <w:r>
        <w:t>Schumpeter's creative destruction demonstrates that economic systems require the death of obsolete structures to make room for innovation. The same principle applies to governance: institutions must die or be reformed when they no longer serve their purpose. Algorapolis implements this through automatic sunset clauses on all governance modules, mandatory periodic review, and the constitutional authority of the Sovereign Logic Engine to decommission modules that fail their stated objectives. Entropy is not the enemy; it is the fuel of renewal—provided it is controlled rather than catastrophic.</w:t>
      </w:r>
    </w:p>
    <w:p w14:paraId="7BAC138C" w14:textId="77777777" w:rsidR="003C1F75" w:rsidRDefault="00000000">
      <w:r>
        <w:br w:type="page"/>
      </w:r>
    </w:p>
    <w:p w14:paraId="1376CAC3" w14:textId="77777777" w:rsidR="003C1F75" w:rsidRDefault="00000000">
      <w:pPr>
        <w:pStyle w:val="Heading1"/>
      </w:pPr>
      <w:r>
        <w:t>PART II: THE PSYCHOLOGY LAYER</w:t>
      </w:r>
    </w:p>
    <w:p w14:paraId="4F4D59B4" w14:textId="77777777" w:rsidR="003C1F75" w:rsidRDefault="00000000">
      <w:pPr>
        <w:jc w:val="both"/>
      </w:pPr>
      <w:r>
        <w:t>Who Algorapolis Protects and Designs For</w:t>
      </w:r>
    </w:p>
    <w:p w14:paraId="65773770" w14:textId="77777777" w:rsidR="003C1F75" w:rsidRDefault="00000000">
      <w:pPr>
        <w:ind w:firstLine="425"/>
        <w:jc w:val="both"/>
      </w:pPr>
      <w:r>
        <w:t>The Psychology Layer establishes that Algorapolis is designed for real humans—not idealized rational agents, not simplified models, but the complex, emotional, tribal, biased, and magnificent creatures that we actually are. This layer is not optional; it is foundational. Any governance architecture that ignores human psychology will be subverted by it.</w:t>
      </w:r>
    </w:p>
    <w:p w14:paraId="2996B6DB" w14:textId="77777777" w:rsidR="003C1F75" w:rsidRDefault="00000000">
      <w:pPr>
        <w:pStyle w:val="Heading2"/>
      </w:pPr>
      <w:r>
        <w:t>Section 4: Human Nature Engineering — Designing for Real Humans</w:t>
      </w:r>
    </w:p>
    <w:p w14:paraId="15F1AA01" w14:textId="77777777" w:rsidR="003C1F75" w:rsidRDefault="00000000">
      <w:pPr>
        <w:pStyle w:val="Heading3"/>
      </w:pPr>
      <w:r>
        <w:t>4.1 Tribal Psychology and Group Identity</w:t>
      </w:r>
    </w:p>
    <w:p w14:paraId="7313B5E9" w14:textId="77777777" w:rsidR="003C1F75" w:rsidRDefault="00000000">
      <w:pPr>
        <w:ind w:firstLine="425"/>
        <w:jc w:val="both"/>
      </w:pPr>
      <w:r>
        <w:t>Henrich's research on cultural evolution demonstrates that human psychology varies systematically across cultures—the WEIRD populations that dominate Western research are not representative of humanity. Humans are tribal by nature: group identity provides meaning, belonging, and moral framework. Algorapolis does not attempt to eliminate tribalism (that would require redesigning the human brain); it designs governance that is robust to tribalism. The Tribalism Neutralizer uses zero-knowledge proofs so that the Sovereign Logic Engine never knows a citizen's ethnicity, religion, or political affiliation—making discrimination mathematically impossible because the data never enters the system.</w:t>
      </w:r>
    </w:p>
    <w:p w14:paraId="5636ABC5" w14:textId="77777777" w:rsidR="003C1F75" w:rsidRDefault="00000000">
      <w:pPr>
        <w:pStyle w:val="Heading3"/>
      </w:pPr>
      <w:r>
        <w:t>4.2 Incentive Psychology and Power-Seeking</w:t>
      </w:r>
    </w:p>
    <w:p w14:paraId="0A6895C9" w14:textId="77777777" w:rsidR="003C1F75" w:rsidRDefault="00000000">
      <w:pPr>
        <w:ind w:firstLine="425"/>
        <w:jc w:val="both"/>
      </w:pPr>
      <w:r>
        <w:t>Fehr and Schmidt's research on inequity aversion shows that 40–60% of people will reject unfair offers at personal cost—fairness is not merely a preference but a biological imperative. Simultaneously, McClelland's need for power demonstrates that a significant fraction of humans are driven by the desire to influence and control. Algorapolis designs for these realities. The Verifiable Value system ensures that the only path to wealth and status is through demonstrated contribution. Power-seeking is channeled into constructive competition rather than coercive capture, because the architecture makes coercive capture structurally impossible.</w:t>
      </w:r>
    </w:p>
    <w:p w14:paraId="6947051A" w14:textId="77777777" w:rsidR="003C1F75" w:rsidRDefault="00000000">
      <w:pPr>
        <w:pStyle w:val="Heading3"/>
      </w:pPr>
      <w:r>
        <w:t>4.3 Cognitive Biases and Collective Irrationality</w:t>
      </w:r>
    </w:p>
    <w:p w14:paraId="649BA26A" w14:textId="77777777" w:rsidR="003C1F75" w:rsidRDefault="00000000">
      <w:pPr>
        <w:ind w:firstLine="425"/>
        <w:jc w:val="both"/>
      </w:pPr>
      <w:r>
        <w:t>Kahneman and Tversky's heuristics and biases program demonstrates that human reasoning systematically departs from rational norms. Confirmation bias, availability bias, anchoring, loss aversion, and the planning fallacy are not curiosities but features of human cognition. Algorapolis does not attempt to cure cognitive biases (that would require redesigning the human brain); it designs governance mechanisms that are robust to them. The Sovereign Logic Engine makes decisions based on evidence and formal rules, not cognitive heuristics. Citizens participate through liquid democracy, where delegation to more informed agents is structurally easy, but direct participation remains available for those who choose it.</w:t>
      </w:r>
    </w:p>
    <w:p w14:paraId="41B2B2E5" w14:textId="77777777" w:rsidR="003C1F75" w:rsidRDefault="00000000">
      <w:pPr>
        <w:pStyle w:val="Heading3"/>
      </w:pPr>
      <w:r>
        <w:t>4.4 The Empathy Shield: Logic for the Heart</w:t>
      </w:r>
    </w:p>
    <w:p w14:paraId="7F85D4BA" w14:textId="77777777" w:rsidR="003C1F75" w:rsidRDefault="00000000">
      <w:pPr>
        <w:ind w:firstLine="425"/>
        <w:jc w:val="both"/>
      </w:pPr>
      <w:r>
        <w:t>The apparent absence of emotion in the mathematical governance layer is, paradoxically, a deeply emotional act. It reflects the insight that human emotion is too precious to be entrusted to systems that can be gamed. When corruption steals resources from the poor, it exploits human empathy's limitations—bureaucratic distance, attention scarcity, and compassion fatigue. The Sovereign Logic Engine acts as an Empathy Shield: it extends the reach of human compassion by ensuring that no one falls through the cracks of administrative failure. Mathematics becomes the instrument of empathy—not because mathematics is empathetic, but because it is incorruptible, and corruption is the greatest enemy of compassion.</w:t>
      </w:r>
    </w:p>
    <w:p w14:paraId="4C3EE618" w14:textId="77777777" w:rsidR="003C1F75" w:rsidRDefault="00000000">
      <w:pPr>
        <w:pStyle w:val="Heading2"/>
      </w:pPr>
      <w:r>
        <w:t>Section 5: Education and Species Development — The Human Upgrade Layer</w:t>
      </w:r>
    </w:p>
    <w:p w14:paraId="240E10BF" w14:textId="77777777" w:rsidR="003C1F75" w:rsidRDefault="00000000">
      <w:pPr>
        <w:pStyle w:val="Heading3"/>
      </w:pPr>
      <w:r>
        <w:t>5.1 Proof-of-Skill Education</w:t>
      </w:r>
    </w:p>
    <w:p w14:paraId="4AA523B0" w14:textId="77777777" w:rsidR="003C1F75" w:rsidRDefault="00000000">
      <w:pPr>
        <w:ind w:firstLine="425"/>
        <w:jc w:val="both"/>
      </w:pPr>
      <w:r>
        <w:t>Traditional credentialism—degrees, diplomas, certificates—is a proxy for capability that is easily gamed by the wealthy and structurally inaccessible to the poor. Algorapolis replaces credentialism with Proof-of-Skill: demonstrated competence verified through standardized assessments, project-based evaluations, and peer review. Blind Hiring eliminates tribalism and nepotism from recruitment. Just as orchestra auditions increased female advancement by 50% when screens were introduced, algorithmic evaluation of demonstrated skill eliminates the demographic biases that distort human judgment.</w:t>
      </w:r>
    </w:p>
    <w:p w14:paraId="3C56E889" w14:textId="77777777" w:rsidR="003C1F75" w:rsidRDefault="00000000">
      <w:pPr>
        <w:pStyle w:val="Heading3"/>
      </w:pPr>
      <w:r>
        <w:t>5.2 Cognitive Sovereignty and Anti-Dependency</w:t>
      </w:r>
    </w:p>
    <w:p w14:paraId="6D23A230" w14:textId="77777777" w:rsidR="003C1F75" w:rsidRDefault="00000000">
      <w:pPr>
        <w:ind w:firstLine="425"/>
        <w:jc w:val="both"/>
      </w:pPr>
      <w:r>
        <w:t>Cognitive sovereignty—the right to control one's own learning and intellectual development—is a foundational right in Algorapolis. This includes the right to choose what to learn, how to learn it, and when to demonstrate competence. It also includes the right not to be optimized: citizens may resist educational algorithms that seek to mold them into efficient producers rather than flourishing humans. The Gymnasium State principle applies: the system removes the misery of survival so that citizens can focus on the challenge of growth.</w:t>
      </w:r>
    </w:p>
    <w:p w14:paraId="0B120427" w14:textId="77777777" w:rsidR="003C1F75" w:rsidRDefault="00000000">
      <w:pPr>
        <w:pStyle w:val="Heading3"/>
      </w:pPr>
      <w:r>
        <w:t>5.3 Civilization Continuity and Wisdom Preservation</w:t>
      </w:r>
    </w:p>
    <w:p w14:paraId="4D35F142" w14:textId="77777777" w:rsidR="003C1F75" w:rsidRDefault="00000000">
      <w:pPr>
        <w:ind w:firstLine="425"/>
        <w:jc w:val="both"/>
      </w:pPr>
      <w:r>
        <w:t>Education in Algorapolis serves a dual purpose: developing individual capability and preserving civilizational knowledge. The Civilization Continuity Protocol ensures that critical knowledge—agricultural techniques, medical procedures, engineering principles, mathematical theorems, artistic traditions—is never dependent on any single person or institution for its preservation. The Human Nature Book archives the accumulated wisdom, moral lessons, historical mistakes, religious traditions, cultural heritage, and philosophical evolution of the species—ensuring that no generation must relearn what previous generations discovered at such great cost.</w:t>
      </w:r>
    </w:p>
    <w:p w14:paraId="29754772" w14:textId="77777777" w:rsidR="003C1F75" w:rsidRDefault="00000000">
      <w:pPr>
        <w:pStyle w:val="Heading2"/>
      </w:pPr>
      <w:r>
        <w:t>Section 6: Health, Biology, and Human Enhancement — Biological Sovereignty</w:t>
      </w:r>
    </w:p>
    <w:p w14:paraId="1342AB6C" w14:textId="77777777" w:rsidR="003C1F75" w:rsidRDefault="00000000">
      <w:pPr>
        <w:pStyle w:val="Heading3"/>
      </w:pPr>
      <w:r>
        <w:t>6.1 Preventive Healthcare Systems</w:t>
      </w:r>
    </w:p>
    <w:p w14:paraId="7FB6FAE3" w14:textId="77777777" w:rsidR="003C1F75" w:rsidRDefault="00000000">
      <w:pPr>
        <w:ind w:firstLine="425"/>
        <w:jc w:val="both"/>
      </w:pPr>
      <w:r>
        <w:t>Precision public health integrates genomics, big data, and AI diagnostics to move from reactive treatment to predictive prevention. AI-powered surveillance of disease patterns enables early intervention before outbreaks become pandemics. The Sovereign Logic Engine manages healthcare resource allocation in real time, ensuring that supply meets demand without the political interference and corruption that plague existing healthcare systems. Epidemic resilience requires permanent infrastructure: wastewater and environmental surveillance systems with automatic trigger protocols for escalation when pathogen indicators exceed thresholds.</w:t>
      </w:r>
    </w:p>
    <w:p w14:paraId="29C3E08F" w14:textId="77777777" w:rsidR="003C1F75" w:rsidRDefault="00000000">
      <w:pPr>
        <w:pStyle w:val="Heading3"/>
      </w:pPr>
      <w:r>
        <w:t>6.2 Genomic Governance and Enhancement Ethics</w:t>
      </w:r>
    </w:p>
    <w:p w14:paraId="5A8A9ECC" w14:textId="77777777" w:rsidR="003C1F75" w:rsidRDefault="00000000">
      <w:pPr>
        <w:ind w:firstLine="425"/>
        <w:jc w:val="both"/>
      </w:pPr>
      <w:r>
        <w:t>The He Jiankui affair (2018)—in which a Chinese scientist announced CRISPR-edited twins—remains the defining case study in genomic governance failure. The absence of international regulatory frameworks, the commercial incentives pushing toward enhancement before safety, and the equity implications of genetic inequality represent governance challenges that existing institutions have proven incapable of addressing. Algorapolis's genomic governance framework mandates that all genetic modifications be subject to the same formal verification pipeline as governance rules, ensuring that modifications are safe, equitable, and reversible before deployment.</w:t>
      </w:r>
    </w:p>
    <w:p w14:paraId="12FAD194" w14:textId="77777777" w:rsidR="003C1F75" w:rsidRDefault="00000000">
      <w:pPr>
        <w:pStyle w:val="Heading3"/>
      </w:pPr>
      <w:r>
        <w:t>6.3 The Biological Sovereignty Principle</w:t>
      </w:r>
    </w:p>
    <w:p w14:paraId="3B46C999" w14:textId="77777777" w:rsidR="003C1F75" w:rsidRDefault="00000000">
      <w:pPr>
        <w:ind w:firstLine="425"/>
        <w:jc w:val="both"/>
      </w:pPr>
      <w:r>
        <w:t>Biological sovereignty demands that the human body be treated as a governance domain—not merely a medical one. The framework must address who controls genetic data, who authorizes enhancements, who bears the costs of modification, and who protects citizens from coercion—whether by the state, by employers, or by market forces—to modify their biology. The No-Scratch Principle applies: the body is sovereign territory, and no authority may alter it without informed, revocable, and uncoerced consent.</w:t>
      </w:r>
    </w:p>
    <w:p w14:paraId="25B0BA37" w14:textId="77777777" w:rsidR="003C1F75" w:rsidRDefault="00000000">
      <w:r>
        <w:br w:type="page"/>
      </w:r>
    </w:p>
    <w:p w14:paraId="07E49C56" w14:textId="77777777" w:rsidR="003C1F75" w:rsidRDefault="00000000">
      <w:pPr>
        <w:pStyle w:val="Heading1"/>
      </w:pPr>
      <w:r>
        <w:t>PART III: THE GOVERNANCE LAYER</w:t>
      </w:r>
    </w:p>
    <w:p w14:paraId="684E463D" w14:textId="77777777" w:rsidR="003C1F75" w:rsidRDefault="00000000">
      <w:pPr>
        <w:jc w:val="both"/>
      </w:pPr>
      <w:r>
        <w:t>How Power Flows in Algorapolis</w:t>
      </w:r>
    </w:p>
    <w:p w14:paraId="1DE97871" w14:textId="77777777" w:rsidR="003C1F75" w:rsidRDefault="00000000">
      <w:pPr>
        <w:pStyle w:val="Heading2"/>
      </w:pPr>
      <w:r>
        <w:t>Section 7: Governance Meta-Architecture — The Modular State</w:t>
      </w:r>
    </w:p>
    <w:p w14:paraId="20BE3835" w14:textId="77777777" w:rsidR="003C1F75" w:rsidRDefault="00000000">
      <w:pPr>
        <w:pStyle w:val="Heading3"/>
      </w:pPr>
      <w:r>
        <w:t>7.1 Polycentric Governance and the Module Map</w:t>
      </w:r>
    </w:p>
    <w:p w14:paraId="3C7F02B9" w14:textId="77777777" w:rsidR="003C1F75" w:rsidRDefault="00000000">
      <w:pPr>
        <w:ind w:firstLine="425"/>
        <w:jc w:val="both"/>
      </w:pPr>
      <w:r>
        <w:t>Elinor Ostrom's Nobel Prize-winning polycentric governance framework demonstrates that multiple, independent decision centers operating within an overarching framework produce more resilient outcomes than either centralized or fragmented governance. Algorapolis implements polycentric governance through the Module Map: a specification of which governance modality applies to which civic domain. The complete module map covers twelve civic domains: Healthcare, Education, Infrastructure, Civil Justice, Criminal Justice, Economic Management, Defense, Environmental Management, Scientific Research, Cultural Heritage, International Relations, and Emergency Response. Each domain is governed by the modality best suited to its nature—democratic deliberation for value-laden domains, algorithmic administration for resource-optimization domains, and constitutional locks for rights-protecting domains.</w:t>
      </w:r>
    </w:p>
    <w:p w14:paraId="6F985942" w14:textId="77777777" w:rsidR="003C1F75" w:rsidRDefault="00000000">
      <w:pPr>
        <w:pStyle w:val="Heading3"/>
      </w:pPr>
      <w:r>
        <w:t>7.2 The Viable System Model</w:t>
      </w:r>
    </w:p>
    <w:p w14:paraId="42A521F4" w14:textId="77777777" w:rsidR="003C1F75" w:rsidRDefault="00000000">
      <w:pPr>
        <w:ind w:firstLine="425"/>
        <w:jc w:val="both"/>
      </w:pPr>
      <w:r>
        <w:t>Stafford Beer's Viable System Model (VSM) provides the cybernetic blueprint for balancing autonomy and control. The five VSM subsystems map directly onto Algorapolis's architecture: System 1 (operational units) corresponds to the civic domain modules; System 2 (coordination) corresponds to the Sovereign Logic Engine's interoperability protocols; System 3 (control) corresponds to the constitutional framework; System 4 (intelligence) corresponds to the forecasting and monitoring subsystems; and System 5 (policy) corresponds to the democratic deliberation layer. The VSM ensures that Algorapolis maintains both local autonomy and systemic coherence—the essential condition for viable governance.</w:t>
      </w:r>
    </w:p>
    <w:p w14:paraId="5414538C" w14:textId="77777777" w:rsidR="003C1F75" w:rsidRDefault="00000000">
      <w:pPr>
        <w:pStyle w:val="Heading3"/>
      </w:pPr>
      <w:r>
        <w:t>7.3 Liquid Democracy and Digital Constitutionalism</w:t>
      </w:r>
    </w:p>
    <w:p w14:paraId="2AD60DC2" w14:textId="77777777" w:rsidR="003C1F75" w:rsidRDefault="00000000">
      <w:pPr>
        <w:ind w:firstLine="425"/>
        <w:jc w:val="both"/>
      </w:pPr>
      <w:r>
        <w:t>Blum and Zuber's liquid democracy framework (2016) provides the delegation protocol for citizen participation: direct democracy, flexible delegations, and dynamic recall. Citizens may vote directly on any issue, delegate their vote to a trusted representative on specific topics, and revoke delegation at any time—ensuring that representation is earned, not entrenched. Digital constitutionalism extends this by encoding constitutional rules as formally verified smart contracts that the Sovereign Logic Engine cannot violate, even if all human actors in the system conspired to override them.</w:t>
      </w:r>
    </w:p>
    <w:p w14:paraId="70DA9487" w14:textId="77777777" w:rsidR="003C1F75" w:rsidRDefault="00000000">
      <w:pPr>
        <w:pStyle w:val="Heading3"/>
      </w:pPr>
      <w:r>
        <w:t>7.4 Governance APIs and Interoperability</w:t>
      </w:r>
    </w:p>
    <w:p w14:paraId="0C810312" w14:textId="77777777" w:rsidR="003C1F75" w:rsidRDefault="00000000">
      <w:pPr>
        <w:ind w:firstLine="425"/>
        <w:jc w:val="both"/>
      </w:pPr>
      <w:r>
        <w:t>Government-as-a-Platform (O'Reilly) and the X-Road interoperability framework provide the technical foundation for governance APIs. Every module publishes a standardized interface specifying its inputs, outputs, and constraints, enabling any module to interact with any other without custom integration. This eliminates the bureaucratic silos that plague existing governance and creates the conditions for emergent innovation: citizens and developers can build new governance applications on top of the platform, just as smartphone developers build applications on top of operating system APIs.</w:t>
      </w:r>
    </w:p>
    <w:p w14:paraId="4C5F7F1D" w14:textId="77777777" w:rsidR="003C1F75" w:rsidRDefault="00000000">
      <w:pPr>
        <w:pStyle w:val="Heading2"/>
      </w:pPr>
      <w:r>
        <w:t>Section 8: The Sovereign Logic Engine — The Administrative Core</w:t>
      </w:r>
    </w:p>
    <w:p w14:paraId="069C5082" w14:textId="77777777" w:rsidR="003C1F75" w:rsidRDefault="00000000">
      <w:pPr>
        <w:pStyle w:val="Heading3"/>
      </w:pPr>
      <w:r>
        <w:t>8.1 From AI to Sovereign Logic</w:t>
      </w:r>
    </w:p>
    <w:p w14:paraId="35C93DF4" w14:textId="77777777" w:rsidR="003C1F75" w:rsidRDefault="00000000">
      <w:pPr>
        <w:ind w:firstLine="425"/>
        <w:jc w:val="both"/>
      </w:pPr>
      <w:r>
        <w:t>The term 'AI' is inadequate and misleading in the context of Algorapolis. 'Artificial Intelligence' implies a fake version of human thought—a machine pretending to think like a person. The Sovereign Logic Engine is not a fake mind; it is a specialized administrative utility. It does not think; it executes. It does not feel; it enforces. It does not want; it optimizes. The terminology shift from AI to Sovereign Logic Engine is not cosmetic; it encodes the fundamental design constraint that the Engine may never set its own objectives. It is a tool, not an agent.</w:t>
      </w:r>
    </w:p>
    <w:p w14:paraId="045A925C" w14:textId="77777777" w:rsidR="003C1F75" w:rsidRDefault="00000000">
      <w:pPr>
        <w:ind w:firstLine="425"/>
        <w:jc w:val="both"/>
      </w:pPr>
      <w:r>
        <w:t>The Sovereign Logic Engine is the correct terminology. It is Objective (based on set theory and Boolean laws, not training data). It is a Utility (like electricity or water infrastructure, it provides a service without will). It is Narrow (it manages resources; it does not have consciousness). It is Constrained (constitutional locks prevent scope expansion). It is Auditable (every decision is logged, explainable, and reversible). These five properties distinguish the Sovereign Logic Engine from any form of artificial general intelligence and ensure that it remains permanently subordinate to human governance.</w:t>
      </w:r>
    </w:p>
    <w:p w14:paraId="21AD894C" w14:textId="77777777" w:rsidR="003C1F75" w:rsidRDefault="00000000">
      <w:pPr>
        <w:pStyle w:val="Heading3"/>
      </w:pPr>
      <w:r>
        <w:t>8.2 Computational Governance and Formal Systems</w:t>
      </w:r>
    </w:p>
    <w:p w14:paraId="1978F317" w14:textId="77777777" w:rsidR="003C1F75" w:rsidRDefault="00000000">
      <w:pPr>
        <w:ind w:firstLine="425"/>
        <w:jc w:val="both"/>
      </w:pPr>
      <w:r>
        <w:t>Computational social choice provides the mechanism design for collective decisions. Arrow's Impossibility Theorem defines the engineering constraints: no voting system can simultaneously satisfy unrestricted domain, Pareto efficiency, independence of irrelevant alternatives, and non-dictatorship. Algorapolis navigates this through modality-matching: different decision domains use different aggregation mechanisms, each optimized for the specific constraints of that domain. Formal verification using Lean 4 and Coq provides mathematical assurance that the engine's implementation matches its specification.</w:t>
      </w:r>
    </w:p>
    <w:p w14:paraId="501281F6" w14:textId="77777777" w:rsidR="003C1F75" w:rsidRDefault="00000000">
      <w:pPr>
        <w:pStyle w:val="Heading3"/>
      </w:pPr>
      <w:r>
        <w:t>8.3 The Narrow Intelligence Constraint</w:t>
      </w:r>
    </w:p>
    <w:p w14:paraId="71109494" w14:textId="77777777" w:rsidR="003C1F75" w:rsidRDefault="00000000">
      <w:pPr>
        <w:ind w:firstLine="425"/>
        <w:jc w:val="both"/>
      </w:pPr>
      <w:r>
        <w:t>The Sovereign Logic Engine is deliberately Narrow. It manages resources; it does not have will. The critical design principle is that the Engine cannot set its own goals. Its objectives are set by democratic deliberation (the Agora) and constrained by constitutional locks (the Polis). The Engine optimizes within these constraints; it cannot modify them. This is not a software limitation but an architectural one: the constitutional framework is encoded at a level of the system that the Engine cannot access, just as the laws of physics constrain the behavior of physical systems without being modifiable by those systems.</w:t>
      </w:r>
    </w:p>
    <w:p w14:paraId="2420E648" w14:textId="77777777" w:rsidR="003C1F75" w:rsidRDefault="00000000">
      <w:pPr>
        <w:pStyle w:val="Heading3"/>
      </w:pPr>
      <w:r>
        <w:t>8.4 Explainable Governance and Self-Auditing</w:t>
      </w:r>
    </w:p>
    <w:p w14:paraId="1D2F1D05" w14:textId="77777777" w:rsidR="003C1F75" w:rsidRDefault="00000000">
      <w:pPr>
        <w:ind w:firstLine="425"/>
        <w:jc w:val="both"/>
      </w:pPr>
      <w:r>
        <w:t>SHAP (SHapley Additive exPlanations) values provide post-hoc interpretability for administrative decisions, enabling citizens to understand why a particular decision was made and which factors were weighted most heavily. The engine's self-auditing protocol runs continuous integrity checks, verifying that decisions comply with constitutional constraints, that resource allocations match stated priorities, and that no unauthorized modifications have been made to the decision-making framework. Audit results are published in real time, creating a governance system that is not merely transparent but self-proving.</w:t>
      </w:r>
    </w:p>
    <w:p w14:paraId="3378F985" w14:textId="77777777" w:rsidR="003C1F75" w:rsidRDefault="00000000">
      <w:pPr>
        <w:pStyle w:val="Heading2"/>
      </w:pPr>
      <w:r>
        <w:t>Section 9: Law as Code — Executable Civilization</w:t>
      </w:r>
    </w:p>
    <w:p w14:paraId="43093FB4" w14:textId="77777777" w:rsidR="003C1F75" w:rsidRDefault="00000000">
      <w:pPr>
        <w:pStyle w:val="Heading3"/>
      </w:pPr>
      <w:r>
        <w:t>9.1 Machine-Readable Constitutions</w:t>
      </w:r>
    </w:p>
    <w:p w14:paraId="54DDB4CE" w14:textId="77777777" w:rsidR="003C1F75" w:rsidRDefault="00000000">
      <w:pPr>
        <w:ind w:firstLine="425"/>
        <w:jc w:val="both"/>
      </w:pPr>
      <w:r>
        <w:t>Akoma Ntoso (meaning 'linked hearts' in Akan) is the OASIS LegalDocML standard for machine-readable legislative and judicial documents, now used by the European Parliament and several African Union organs. Algorapolis extends this by encoding all governance rules in formally specified, machine-executable code. The gap between law-on-paper and law-in-practice—the gap that enables selective enforcement, bureaucratic discretion, and corruption—is eliminated when law is code: the rule executes identically for every case, without exception, interpretation, or delay.</w:t>
      </w:r>
    </w:p>
    <w:p w14:paraId="586E2990" w14:textId="77777777" w:rsidR="003C1F75" w:rsidRDefault="00000000">
      <w:pPr>
        <w:pStyle w:val="Heading3"/>
      </w:pPr>
      <w:r>
        <w:t>9.2 Self-Executing Contracts and Automated Dispute Resolution</w:t>
      </w:r>
    </w:p>
    <w:p w14:paraId="153D5447" w14:textId="77777777" w:rsidR="003C1F75" w:rsidRDefault="00000000">
      <w:pPr>
        <w:ind w:firstLine="425"/>
        <w:jc w:val="both"/>
      </w:pPr>
      <w:r>
        <w:t>Nick Szabo's smart contract concept (1994) provides the foundation for self-executing legal agreements. Over 44 million smart contracts have been deployed on Ethereum alone. Algorapolis extends smart contracts to the full scope of governance: tax collection, benefit disbursement, regulatory compliance, and dispute resolution. Automated dispute resolution uses algorithmic assessment of evidence against codified rules, with human appellate review as a constitutional safeguard. The system processes 90% of disputes algorithmically, reserving human judgment for the 10% that involve novel circumstances or value conflicts.</w:t>
      </w:r>
    </w:p>
    <w:p w14:paraId="6CD6EEE6" w14:textId="77777777" w:rsidR="003C1F75" w:rsidRDefault="00000000">
      <w:pPr>
        <w:pStyle w:val="Heading3"/>
      </w:pPr>
      <w:r>
        <w:t>9.3 The Legal Verification Pipeline</w:t>
      </w:r>
    </w:p>
    <w:p w14:paraId="0C97D5DC" w14:textId="77777777" w:rsidR="003C1F75" w:rsidRDefault="00000000">
      <w:pPr>
        <w:ind w:firstLine="425"/>
        <w:jc w:val="both"/>
      </w:pPr>
      <w:r>
        <w:t>Before any governance rule is deployed in Algorapolis, it must pass through a formal verification pipeline. The Lean Theorem Prover proves constitutional compliance: the rule does not violate any constitutional constraint. Model checking verifies behavioral properties: the rule produces intended outcomes across all specified scenarios. Adversarial testing probes for unintended consequences: red teams attempt to exploit the rule for personal gain. Only rules that pass all three stages are deployed. This pipeline transforms law-making from a political process vulnerable to capture into an engineering process that is mathematically constrained.</w:t>
      </w:r>
    </w:p>
    <w:p w14:paraId="37F40667" w14:textId="77777777" w:rsidR="003C1F75" w:rsidRDefault="00000000">
      <w:pPr>
        <w:pStyle w:val="Heading3"/>
      </w:pPr>
      <w:r>
        <w:t>9.4 The Will Contract: From Birth to Death</w:t>
      </w:r>
    </w:p>
    <w:p w14:paraId="27A68113" w14:textId="77777777" w:rsidR="003C1F75" w:rsidRDefault="00000000">
      <w:pPr>
        <w:ind w:firstLine="425"/>
        <w:jc w:val="both"/>
      </w:pPr>
      <w:r>
        <w:t>Algorapolis transforms the human lifecycle into a series of smart legal events. Birth triggers creation of a Master ID and enrollment in the Universal Basic Prebate. Education triggers skill verification and credential issuance. Employment triggers tax assessment and contribution recording. Marriage triggers partnership contracts and household formation. Illness triggers healthcare access and insurance claims. Death triggers estate distribution and archive preservation. Each event is executed by the Sovereign Logic Engine according to pre-specified rules, eliminating the bureaucratic delays, discretionary decisions, and corruption opportunities that characterize existing lifecycle governance.</w:t>
      </w:r>
    </w:p>
    <w:p w14:paraId="39B27FB5" w14:textId="77777777" w:rsidR="003C1F75" w:rsidRDefault="00000000">
      <w:r>
        <w:br w:type="page"/>
      </w:r>
    </w:p>
    <w:p w14:paraId="0FDA1960" w14:textId="77777777" w:rsidR="003C1F75" w:rsidRDefault="00000000">
      <w:pPr>
        <w:pStyle w:val="Heading1"/>
      </w:pPr>
      <w:r>
        <w:t>PART IV: THE ECONOMIC LAYER</w:t>
      </w:r>
    </w:p>
    <w:p w14:paraId="3D0C2A74" w14:textId="77777777" w:rsidR="003C1F75" w:rsidRDefault="00000000">
      <w:pPr>
        <w:jc w:val="both"/>
      </w:pPr>
      <w:r>
        <w:t>How Resources Flow in Algorapolis</w:t>
      </w:r>
    </w:p>
    <w:p w14:paraId="16C56EEC" w14:textId="77777777" w:rsidR="003C1F75" w:rsidRDefault="00000000">
      <w:pPr>
        <w:pStyle w:val="Heading2"/>
      </w:pPr>
      <w:r>
        <w:t>Section 10: Digital Identity and Human Lifecycle — The Citizen Stack</w:t>
      </w:r>
    </w:p>
    <w:p w14:paraId="2F3D11DA" w14:textId="77777777" w:rsidR="003C1F75" w:rsidRDefault="00000000">
      <w:pPr>
        <w:pStyle w:val="Heading3"/>
      </w:pPr>
      <w:r>
        <w:t>10.1 Self-Sovereign Identity</w:t>
      </w:r>
    </w:p>
    <w:p w14:paraId="54E2A1EC" w14:textId="77777777" w:rsidR="003C1F75" w:rsidRDefault="00000000">
      <w:pPr>
        <w:ind w:firstLine="425"/>
        <w:jc w:val="both"/>
      </w:pPr>
      <w:r>
        <w:t>The W3C Decentralized Identifiers (DIDs) and Verifiable Credentials (VCs) standards provide the technical foundation. The Algorapolis identity system is self-sovereign: citizens own their identity data, control who accesses it, and can revoke access at any time. The Sovereign Logic Engine never sees raw identity data; it processes only zero-knowledge proofs that the citizen meets specified criteria without revealing which citizen or which criteria. Cross-border identity portability is addressed through eIDAS-compatible identity wallets and ICAO Digital Travel Credentials.</w:t>
      </w:r>
    </w:p>
    <w:p w14:paraId="156AD0C0" w14:textId="77777777" w:rsidR="003C1F75" w:rsidRDefault="00000000">
      <w:pPr>
        <w:pStyle w:val="Heading2"/>
      </w:pPr>
      <w:r>
        <w:t>Section 11: Privacy and Human Rights — The Shield</w:t>
      </w:r>
    </w:p>
    <w:p w14:paraId="3DD70C73" w14:textId="77777777" w:rsidR="003C1F75" w:rsidRDefault="00000000">
      <w:pPr>
        <w:pStyle w:val="Heading3"/>
      </w:pPr>
      <w:r>
        <w:t>11.1 Privacy by Mathematics</w:t>
      </w:r>
    </w:p>
    <w:p w14:paraId="7E05622D" w14:textId="77777777" w:rsidR="003C1F75" w:rsidRDefault="00000000">
      <w:pPr>
        <w:ind w:firstLine="425"/>
        <w:jc w:val="both"/>
      </w:pPr>
      <w:r>
        <w:t>Privacy in Algorapolis is not a policy choice; it is a mathematical guarantee. Zero-knowledge proofs enable citizens to prove eligibility without revealing identity. Homomorphic encryption enables computation on encrypted data. Differential privacy enables statistical analysis without individual disclosure. These mathematical guarantees are stronger than any legal guarantee because they cannot be waived, overridden, or circumvented—even by the Sovereign Logic Engine itself, which operates on encrypted data that it cannot decrypt.</w:t>
      </w:r>
    </w:p>
    <w:p w14:paraId="2F9466B6" w14:textId="77777777" w:rsidR="003C1F75" w:rsidRDefault="00000000">
      <w:pPr>
        <w:pStyle w:val="Heading3"/>
      </w:pPr>
      <w:r>
        <w:t>11.2 The Anti-Surveillance Architecture</w:t>
      </w:r>
    </w:p>
    <w:p w14:paraId="6B353273" w14:textId="77777777" w:rsidR="003C1F75" w:rsidRDefault="00000000">
      <w:pPr>
        <w:ind w:firstLine="425"/>
        <w:jc w:val="both"/>
      </w:pPr>
      <w:r>
        <w:t>Zuboff's surveillance capitalism and Foucault's Panopticon theory define what Algorapolis must prevent. China's Social Credit System serves as the explicit negative specification. The architecture's anti-surveillance design includes: data minimization (the system collects only what is necessary for governance), purpose limitation (data collected for one purpose cannot be repurposed), temporal limitation (data is deleted when no longer needed), and mathematical enforcement (these constraints are encoded in formally verified code, not in policies that can be changed).</w:t>
      </w:r>
    </w:p>
    <w:p w14:paraId="72DD59EA" w14:textId="77777777" w:rsidR="003C1F75" w:rsidRDefault="00000000">
      <w:pPr>
        <w:pStyle w:val="Heading2"/>
      </w:pPr>
      <w:r>
        <w:t>Section 12: Economic Civilization Design — The Sovereign Economy</w:t>
      </w:r>
    </w:p>
    <w:p w14:paraId="30CF54D4" w14:textId="77777777" w:rsidR="003C1F75" w:rsidRDefault="00000000">
      <w:pPr>
        <w:pStyle w:val="Heading3"/>
      </w:pPr>
      <w:r>
        <w:t>12.1 Post-Labor Economics and the Universal Basic Prebate</w:t>
      </w:r>
    </w:p>
    <w:p w14:paraId="1CF6155F" w14:textId="77777777" w:rsidR="003C1F75" w:rsidRDefault="00000000">
      <w:pPr>
        <w:ind w:firstLine="425"/>
        <w:jc w:val="both"/>
      </w:pPr>
      <w:r>
        <w:t>The automation risk literature ranges from Frey and Osborne's 47% (job-level analysis) to the OECD's 9% (task-level analysis), but the direction is clear: automation progressively displaces human labor from routine tasks. Algorapolis addresses this not through Universal Basic Income (which provides purchasing power without meaning) but through the Universal Basic Prebate—a baseline allocation of resources guaranteed to every citizen from birth, funded by the sovereign wealth fund's returns. The Prebate provides material security; the Verifiable Value system provides meaning through contribution.</w:t>
      </w:r>
    </w:p>
    <w:p w14:paraId="279E9483" w14:textId="77777777" w:rsidR="003C1F75" w:rsidRDefault="00000000">
      <w:pPr>
        <w:pStyle w:val="Heading3"/>
      </w:pPr>
      <w:r>
        <w:t>12.2 Sovereign Wealth and the Hybrid Economy</w:t>
      </w:r>
    </w:p>
    <w:p w14:paraId="09B42582" w14:textId="77777777" w:rsidR="003C1F75" w:rsidRDefault="00000000">
      <w:pPr>
        <w:ind w:firstLine="425"/>
        <w:jc w:val="both"/>
      </w:pPr>
      <w:r>
        <w:t>Norway's Government Pension Fund Global ($1.8 trillion, record $222.4 billion profit in 2024) and Singapore's GIC (3.8% real return over 20 years) demonstrate that sovereign wealth funds can generate returns sufficient to fund significant public expenditure without taxation. Algorapolis's Hybrid Economy combines sovereign wealth investment with market mechanisms: the sovereign wealth fund generates baseline resources; the market economy provides innovation and variety; the Sovereign Logic Engine optimizes the allocation between them.</w:t>
      </w:r>
    </w:p>
    <w:p w14:paraId="5F0F9D61" w14:textId="77777777" w:rsidR="003C1F75" w:rsidRDefault="00000000">
      <w:pPr>
        <w:pStyle w:val="Heading3"/>
      </w:pPr>
      <w:r>
        <w:t>12.3 The Double-Budget Transition</w:t>
      </w:r>
    </w:p>
    <w:p w14:paraId="75157212" w14:textId="77777777" w:rsidR="003C1F75" w:rsidRDefault="00000000">
      <w:pPr>
        <w:ind w:firstLine="425"/>
        <w:jc w:val="both"/>
      </w:pPr>
      <w:r>
        <w:t>Transitioning to Algorapolis is an investment, not an expense. It requires a double-budget period—funding both the legacy system and the new architecture simultaneously—during which the Sovereign Logic Engine progressively assumes administrative functions while the legacy system is decommissioned. China's dual-track approach (maintaining the planned economy while building the market economy alongside it) achieved 27% average annual GDP growth in Shenzhen; Algorapolis applies the same principle to governance transition, with the Sovereign Logic Engine as the new track and existing bureaucracy as the legacy track.</w:t>
      </w:r>
    </w:p>
    <w:p w14:paraId="52C60297" w14:textId="77777777" w:rsidR="003C1F75" w:rsidRDefault="00000000">
      <w:pPr>
        <w:pStyle w:val="Heading2"/>
      </w:pPr>
      <w:r>
        <w:t>Section 13: Human Value and Meritocracy — Fair Inequality</w:t>
      </w:r>
    </w:p>
    <w:p w14:paraId="115E43FC" w14:textId="77777777" w:rsidR="003C1F75" w:rsidRDefault="00000000">
      <w:pPr>
        <w:pStyle w:val="Heading3"/>
      </w:pPr>
      <w:r>
        <w:t>13.1 The Hierarchy of Effort</w:t>
      </w:r>
    </w:p>
    <w:p w14:paraId="6862C7F4" w14:textId="77777777" w:rsidR="003C1F75" w:rsidRDefault="00000000">
      <w:pPr>
        <w:ind w:firstLine="425"/>
        <w:jc w:val="both"/>
      </w:pPr>
      <w:r>
        <w:t>Piketty, Saez, and Zucman's research demonstrates that r &gt; g (return on capital exceeds economic growth) drives inexorable wealth concentration. The Universal Basic Prebate provides the floor; the Verifiable Value system provides the ladder. Unlike existing meritocracies, which reward credentials, connections, and inherited advantage, Algorapolis's meritocracy rewards demonstrated contribution: the system measures what you have actually done, not who you are or whom you know. This is radical meritocracy—meritocracy without the social reproduction that makes existing meritocracies indistinguishable from aristocracy.</w:t>
      </w:r>
    </w:p>
    <w:p w14:paraId="309DB854" w14:textId="77777777" w:rsidR="003C1F75" w:rsidRDefault="00000000">
      <w:pPr>
        <w:pStyle w:val="Heading3"/>
      </w:pPr>
      <w:r>
        <w:t>13.2 Radical Meritocracy: The Unrigged Ladder</w:t>
      </w:r>
    </w:p>
    <w:p w14:paraId="2DB53C71" w14:textId="77777777" w:rsidR="003C1F75" w:rsidRDefault="00000000">
      <w:pPr>
        <w:ind w:firstLine="425"/>
        <w:jc w:val="both"/>
      </w:pPr>
      <w:r>
        <w:t>Goldin and Rouse's study of blind orchestra auditions found a 50% increase in female advancement when identity was concealed. This principle scales: blind evaluation of work products, contributions, and innovations eliminates the demographic biases that distort human judgment. Algorapolis implements blind evaluation at every level—hiring, promotion, funding allocation, and policy selection—ensuring that the ladder of advancement is unrigged and that merit, not identity, determines outcomes.</w:t>
      </w:r>
    </w:p>
    <w:p w14:paraId="1CDC914C" w14:textId="77777777" w:rsidR="003C1F75" w:rsidRDefault="00000000">
      <w:r>
        <w:br w:type="page"/>
      </w:r>
    </w:p>
    <w:p w14:paraId="54BEC6B5" w14:textId="77777777" w:rsidR="003C1F75" w:rsidRDefault="00000000">
      <w:pPr>
        <w:pStyle w:val="Heading1"/>
      </w:pPr>
      <w:r>
        <w:t>PART V: THE TECHNOLOGY LAYER</w:t>
      </w:r>
    </w:p>
    <w:p w14:paraId="35D9ED23" w14:textId="77777777" w:rsidR="003C1F75" w:rsidRDefault="00000000">
      <w:pPr>
        <w:jc w:val="both"/>
      </w:pPr>
      <w:r>
        <w:t>What Infrastructure Runs Algorapolis</w:t>
      </w:r>
    </w:p>
    <w:p w14:paraId="046B3A53" w14:textId="77777777" w:rsidR="003C1F75" w:rsidRDefault="00000000">
      <w:pPr>
        <w:pStyle w:val="Heading2"/>
      </w:pPr>
      <w:r>
        <w:t>Section 14: Infrastructure and Resource Governance — The Material Layer</w:t>
      </w:r>
    </w:p>
    <w:p w14:paraId="20A93721" w14:textId="77777777" w:rsidR="003C1F75" w:rsidRDefault="00000000">
      <w:pPr>
        <w:pStyle w:val="Heading3"/>
      </w:pPr>
      <w:r>
        <w:t>14.1 Smart Infrastructure and Digital Twins</w:t>
      </w:r>
    </w:p>
    <w:p w14:paraId="16B4B094" w14:textId="77777777" w:rsidR="003C1F75" w:rsidRDefault="00000000">
      <w:pPr>
        <w:ind w:firstLine="425"/>
        <w:jc w:val="both"/>
      </w:pPr>
      <w:r>
        <w:t>Singapore's Virtual Singapore—a national-scale digital twin integrating 3D city modeling with real-time data—provides the canonical model. Algorapolis extends this to the national scale: every bridge, power line, water pipe, and road is represented in a real-time digital twin that enables predictive maintenance, resource optimization, and disaster response planning. The Sovereign Logic Engine manages infrastructure allocation based on usage data, degradation models, and priority hierarchies—eliminating the political patronage and corruption that distort infrastructure investment in existing systems.</w:t>
      </w:r>
    </w:p>
    <w:p w14:paraId="2CE6CB19" w14:textId="77777777" w:rsidR="003C1F75" w:rsidRDefault="00000000">
      <w:pPr>
        <w:pStyle w:val="Heading3"/>
      </w:pPr>
      <w:r>
        <w:t>14.2 Water, Energy, and Food Security</w:t>
      </w:r>
    </w:p>
    <w:p w14:paraId="2D0A53CD" w14:textId="77777777" w:rsidR="003C1F75" w:rsidRDefault="00000000">
      <w:pPr>
        <w:ind w:firstLine="425"/>
        <w:jc w:val="both"/>
      </w:pPr>
      <w:r>
        <w:t>Cape Town's Day Zero crisis (2018) demonstrated that even well-governed cities can face existential resource scarcity. Algorapolis's resource governance framework integrates IoT sensor networks, AI-powered demand forecasting, and automated allocation protocols to prevent resource crises before they occur. The system monitors water reservoirs, energy grids, and food supplies in real time, triggering conservation measures, alternative sourcing, and emergency distribution when indicators approach critical thresholds.</w:t>
      </w:r>
    </w:p>
    <w:p w14:paraId="003DB186" w14:textId="77777777" w:rsidR="003C1F75" w:rsidRDefault="00000000">
      <w:pPr>
        <w:pStyle w:val="Heading3"/>
      </w:pPr>
      <w:r>
        <w:t>14.3 Critical Minerals and Resource Sovereignty</w:t>
      </w:r>
    </w:p>
    <w:p w14:paraId="59D0112F" w14:textId="77777777" w:rsidR="003C1F75" w:rsidRDefault="00000000">
      <w:pPr>
        <w:ind w:firstLine="425"/>
        <w:jc w:val="both"/>
      </w:pPr>
      <w:r>
        <w:t>The IEA identifies the 'big six' critical materials (copper, lithium, graphite, nickel, cobalt, rare earth elements) as the defining axis of 21st-century geopolitical competition. Algorapolis's resource sovereignty framework ensures that mineral wealth benefits the citizens of the nations where it is extracted, not foreign corporations or corrupt elites. The Sovereign Logic Engine manages extraction permits, monitors environmental compliance, and allocates resource revenues through the sovereign wealth fund—eliminating the resource curse that has afflicted mineral-rich developing nations.</w:t>
      </w:r>
    </w:p>
    <w:p w14:paraId="1E301810" w14:textId="77777777" w:rsidR="003C1F75" w:rsidRDefault="00000000">
      <w:pPr>
        <w:pStyle w:val="Heading2"/>
      </w:pPr>
      <w:r>
        <w:t>Section 15: Mathematical and Technical Foundations — The Bedrock</w:t>
      </w:r>
    </w:p>
    <w:p w14:paraId="3617D376" w14:textId="77777777" w:rsidR="003C1F75" w:rsidRDefault="00000000">
      <w:pPr>
        <w:pStyle w:val="Heading3"/>
      </w:pPr>
      <w:r>
        <w:t>15.1 Memory Safety: Rust and Move</w:t>
      </w:r>
    </w:p>
    <w:p w14:paraId="4B1831CE" w14:textId="77777777" w:rsidR="003C1F75" w:rsidRDefault="00000000">
      <w:pPr>
        <w:ind w:firstLine="425"/>
        <w:jc w:val="both"/>
      </w:pPr>
      <w:r>
        <w:t>Rust's ownership model delivers memory safety without garbage collection through compile-time enforcement—a paradigm shift from runtime-managed memory. The Sovereign Logic Engine is implemented in Rust for its core governance functions, ensuring that memory corruption vulnerabilities—the most common class of security exploit—are eliminated at the language level. Move, originally developed for Facebook's Diem blockchain, provides resource-oriented programming for digital asset management, ensuring that digital resources cannot be duplicated, lost, or improperly transferred.</w:t>
      </w:r>
    </w:p>
    <w:p w14:paraId="7A3B80CD" w14:textId="77777777" w:rsidR="003C1F75" w:rsidRDefault="00000000">
      <w:pPr>
        <w:pStyle w:val="Heading3"/>
      </w:pPr>
      <w:r>
        <w:t>15.2 Distributed Systems and Consensus</w:t>
      </w:r>
    </w:p>
    <w:p w14:paraId="57C937ED" w14:textId="77777777" w:rsidR="003C1F75" w:rsidRDefault="00000000">
      <w:pPr>
        <w:ind w:firstLine="425"/>
        <w:jc w:val="both"/>
      </w:pPr>
      <w:r>
        <w:t>The CAP theorem establishes that distributed systems can guarantee at most two of Consistency, Availability, and Partition tolerance. Byzantine Fault Tolerance (BFT) protocols enable consensus even when some nodes are malicious. Algorapolis's governance infrastructure uses BFT consensus for critical operations (constitutional amendments, large resource transfers) and eventual consistency for routine operations (status updates, audit logs), optimizing the consistency-availability trade-off based on the criticality of each operation.</w:t>
      </w:r>
    </w:p>
    <w:p w14:paraId="5D7357E3" w14:textId="77777777" w:rsidR="003C1F75" w:rsidRDefault="00000000">
      <w:pPr>
        <w:pStyle w:val="Heading3"/>
      </w:pPr>
      <w:r>
        <w:t>15.3 Post-Quantum Cryptography</w:t>
      </w:r>
    </w:p>
    <w:p w14:paraId="2CFF82AC" w14:textId="77777777" w:rsidR="003C1F75" w:rsidRDefault="00000000">
      <w:pPr>
        <w:ind w:firstLine="425"/>
        <w:jc w:val="both"/>
      </w:pPr>
      <w:r>
        <w:t>NIST finalized post-quantum cryptography standards in August 2024: FIPS 203 (ML-KEM, lattice-based key encapsulation), FIPS 204 (ML-DSA, lattice-based digital signatures), and FIPS 205 (SLH-DSA, hash-based signatures). Algorapolis's cryptographic infrastructure is implemented using these standards, ensuring that the architecture remains secure against quantum computing attacks—a threat that becomes existential once sufficiently powerful quantum computers are available.</w:t>
      </w:r>
    </w:p>
    <w:p w14:paraId="6144C6D7" w14:textId="77777777" w:rsidR="003C1F75" w:rsidRDefault="00000000">
      <w:pPr>
        <w:pStyle w:val="Heading3"/>
      </w:pPr>
      <w:r>
        <w:t>15.4 Zero-Knowledge Systems</w:t>
      </w:r>
    </w:p>
    <w:p w14:paraId="268D1573" w14:textId="77777777" w:rsidR="003C1F75" w:rsidRDefault="00000000">
      <w:pPr>
        <w:ind w:firstLine="425"/>
        <w:jc w:val="both"/>
      </w:pPr>
      <w:r>
        <w:t>Groth16 offers the smallest proof size (~128 bytes) and fastest verification but requires a trusted setup per circuit. PLONK provides universal and updateable trusted setups. Halo 2 eliminates trusted setups entirely through recursive proof composition. Algorapolis uses a tiered ZKP architecture: Groth16 for high-frequency operations where proof size matters, PLONK for governance rules that require periodic updating, and Halo 2 for constitutional rules where the absence of trusted setup is a security requirement.</w:t>
      </w:r>
    </w:p>
    <w:p w14:paraId="0D7CB379" w14:textId="77777777" w:rsidR="003C1F75" w:rsidRDefault="00000000">
      <w:pPr>
        <w:pStyle w:val="Heading3"/>
      </w:pPr>
      <w:r>
        <w:t>15.5 Formal Verification and Self-Healing Infrastructure</w:t>
      </w:r>
    </w:p>
    <w:p w14:paraId="03FDE282" w14:textId="77777777" w:rsidR="003C1F75" w:rsidRDefault="00000000">
      <w:pPr>
        <w:ind w:firstLine="425"/>
        <w:jc w:val="both"/>
      </w:pPr>
      <w:r>
        <w:t>Lean 4 and Coq enable mathematical proof of program correctness. For governance, this means constitutional rules, voting mechanisms, and resource allocation algorithms can be formally verified to always produce correct results. Self-healing infrastructure extends this: when a system component fails, automated fallback protocols activate redundant systems, reroute operations, and initiate repair—all without human intervention. The system heals itself, just as a biological organism heals wounds, because the governance consequences of infrastructure failure are too severe to depend on human response times.</w:t>
      </w:r>
    </w:p>
    <w:p w14:paraId="3DE73585" w14:textId="77777777" w:rsidR="003C1F75" w:rsidRDefault="00000000">
      <w:r>
        <w:br w:type="page"/>
      </w:r>
    </w:p>
    <w:p w14:paraId="69FD142B" w14:textId="77777777" w:rsidR="003C1F75" w:rsidRDefault="00000000">
      <w:pPr>
        <w:pStyle w:val="Heading1"/>
      </w:pPr>
      <w:r>
        <w:t>PART VI: THE SECURITY LAYER</w:t>
      </w:r>
    </w:p>
    <w:p w14:paraId="2CFBA232" w14:textId="77777777" w:rsidR="003C1F75" w:rsidRDefault="00000000">
      <w:pPr>
        <w:jc w:val="both"/>
      </w:pPr>
      <w:r>
        <w:t>How Corruption and Capture Are Prevented</w:t>
      </w:r>
    </w:p>
    <w:p w14:paraId="4C8A1335" w14:textId="77777777" w:rsidR="003C1F75" w:rsidRDefault="00000000">
      <w:pPr>
        <w:pStyle w:val="Heading2"/>
      </w:pPr>
      <w:r>
        <w:t>Section 16: Security, Anti-Capture, and Defense Philosophy — The Shield Architecture</w:t>
      </w:r>
    </w:p>
    <w:p w14:paraId="680FB730" w14:textId="77777777" w:rsidR="003C1F75" w:rsidRDefault="00000000">
      <w:pPr>
        <w:pStyle w:val="Heading3"/>
      </w:pPr>
      <w:r>
        <w:t>16.1 Anti-Corruption and Anti-Dynasty Systems</w:t>
      </w:r>
    </w:p>
    <w:p w14:paraId="3DF38B99" w14:textId="77777777" w:rsidR="003C1F75" w:rsidRDefault="00000000">
      <w:pPr>
        <w:ind w:firstLine="425"/>
        <w:jc w:val="both"/>
      </w:pPr>
      <w:r>
        <w:t>Transparency International's 2024 Corruption Perceptions Index shows a global average of 43/100, with 131 countries scoring below 50. Corruption is not the exception; it is the norm. Algorapolis's anti-corruption architecture attacks Klitgaard's formula directly: modular governance reduces monopoly, the Sovereign Logic Engine reduces discretion, and radical transparency provides accountability. Anti-dynasty provisions prevent the intergenerational concentration of power: term limits, wealth caps on public office, and algorithmic monitoring of family networks for nepotistic patterns.</w:t>
      </w:r>
    </w:p>
    <w:p w14:paraId="433F3A48" w14:textId="77777777" w:rsidR="003C1F75" w:rsidRDefault="00000000">
      <w:pPr>
        <w:pStyle w:val="Heading3"/>
      </w:pPr>
      <w:r>
        <w:t>16.2 Adversarial Oversight and Red Teaming</w:t>
      </w:r>
    </w:p>
    <w:p w14:paraId="6BABC3DB" w14:textId="77777777" w:rsidR="003C1F75" w:rsidRDefault="00000000">
      <w:pPr>
        <w:ind w:firstLine="425"/>
        <w:jc w:val="both"/>
      </w:pPr>
      <w:r>
        <w:t>Red teaming—systematic adversarial testing—originated in military doctrine and has been adopted by cybersecurity and AI governance. Algorapolis implements permanent adversarial oversight: independent teams are incentivized to discover and exploit vulnerabilities in the governance architecture, with bounties paid for confirmed findings. This creates a continuous improvement cycle where the architecture is stress-tested by motivated adversaries, making it progressively more resilient over time.</w:t>
      </w:r>
    </w:p>
    <w:p w14:paraId="37859162" w14:textId="77777777" w:rsidR="003C1F75" w:rsidRDefault="00000000">
      <w:pPr>
        <w:pStyle w:val="Heading3"/>
      </w:pPr>
      <w:r>
        <w:t>16.3 Constitutional Locks and Eternity Clauses</w:t>
      </w:r>
    </w:p>
    <w:p w14:paraId="1A273AF0" w14:textId="77777777" w:rsidR="003C1F75" w:rsidRDefault="00000000">
      <w:pPr>
        <w:ind w:firstLine="425"/>
        <w:jc w:val="both"/>
      </w:pPr>
      <w:r>
        <w:t>Germany's Basic Law (Article 79.3) prohibits amendments affecting human dignity, democratic structure, federalism, and the rule of law—the canonical model for constitutional entrenchment. Algorapolis extends this through computational eternity clauses: constitutional rules encoded in formally verified, cryptographically signed code that requires supermajority consensus across multiple independent verification nodes to modify. No single actor—not the Sovereign Logic Engine, not the government, not even a democratic majority—can unilaterally override constitutional protections.</w:t>
      </w:r>
    </w:p>
    <w:p w14:paraId="6E0CD6F6" w14:textId="77777777" w:rsidR="003C1F75" w:rsidRDefault="00000000">
      <w:pPr>
        <w:pStyle w:val="Heading3"/>
      </w:pPr>
      <w:r>
        <w:t>16.4 Dead-Man Switch Governance and Emergency Succession</w:t>
      </w:r>
    </w:p>
    <w:p w14:paraId="7D9F8A08" w14:textId="77777777" w:rsidR="003C1F75" w:rsidRDefault="00000000">
      <w:pPr>
        <w:ind w:firstLine="425"/>
        <w:jc w:val="both"/>
      </w:pPr>
      <w:r>
        <w:t>Automatic triggers that revoke emergency powers, dissolve captured institutions, or activate succession protocols if certain conditions are met—no legislative vote, judicial review, or executive order required. The system protects itself by pre-committing to responses that no human actor could be trusted to execute under pressure. Dead-man switches ensure that capture triggers its own reversal: the more an actor attempts to concentrate power, the more automatic countermeasures activate.</w:t>
      </w:r>
    </w:p>
    <w:p w14:paraId="6C7F600C" w14:textId="77777777" w:rsidR="003C1F75" w:rsidRDefault="00000000">
      <w:pPr>
        <w:pStyle w:val="Heading3"/>
      </w:pPr>
      <w:r>
        <w:t>16.5 International Relations and Geopolitics — The Diplomatic Architecture</w:t>
      </w:r>
    </w:p>
    <w:p w14:paraId="6D949209" w14:textId="77777777" w:rsidR="003C1F75" w:rsidRDefault="00000000">
      <w:pPr>
        <w:ind w:firstLine="425"/>
        <w:jc w:val="both"/>
      </w:pPr>
      <w:r>
        <w:t>A modular governance state interacts with traditional nation-states through a tiered diplomatic framework. The Montevideo Convention (1933) provides the legal criteria for statehood—permanent population, defined territory, government, and capacity to enter into relations—which Algorapolis satisfies through its territorial implementation. The Tallinn Manual 2.0 (Schmitt, 2017) establishes sovereignty over cyber infrastructure, providing the legal foundation for Algorapolis's digital governance operations. Estonia's e-Residency program—with over 100,000 digital residents since 2014—provides the proto-model for digital-first diplomacy. Algorapolis extends this through bilateral memoranda of understanding rather than multilateral treaties, building proof-of-concept through demonstrated results before seeking formal recognition. For developing nations like Tanzania, the geopolitical positioning strategy leverages the leapfrog advantage: adopting algorithmic governance transforms a low-income nation into a governance innovation hub, attracting talent, investment, and diplomatic attention disproportionate to its economic size.</w:t>
      </w:r>
    </w:p>
    <w:p w14:paraId="77B34FD6" w14:textId="77777777" w:rsidR="003C1F75" w:rsidRDefault="00000000">
      <w:pPr>
        <w:pStyle w:val="Heading3"/>
      </w:pPr>
      <w:r>
        <w:t>16.6 Defense Philosophy — The Post-Military Shield</w:t>
      </w:r>
    </w:p>
    <w:p w14:paraId="350ACC97" w14:textId="77777777" w:rsidR="003C1F75" w:rsidRDefault="00000000">
      <w:pPr>
        <w:ind w:firstLine="425"/>
        <w:jc w:val="both"/>
      </w:pPr>
      <w:r>
        <w:t>Algorapolis reconceptualizes defense from standing armies to algorithmic deterrence. Global military expenditure reached $2.72 trillion in 2024 (SIPRI, 2025), yet the primary threats to most nations are not military invasion but cyber attack, economic coercion, and information warfare. The Shield Architecture prioritizes cyber defense, drone swarms for territorial monitoring, and automated threat detection over conventional military forces. Israel's Iron Dome (~90% intercept success rate) demonstrates that automated defense can outperform human-commanded systems in speed and accuracy. Switzerland's militia model provides the civilian defense framework: universal training, distributed weapons caches, and territorial deterrence through the high cost of occupation. Finland's total defense concept integrates military, economic, and civil infrastructure into a unified defense posture. Algorapolis's Sovereign Logic Engine manages threat detection, resource allocation, and automated response protocols, with human oversight required for escalation decisions but not for defensive operations within pre-authorized parameters.</w:t>
      </w:r>
    </w:p>
    <w:p w14:paraId="7A577C77" w14:textId="77777777" w:rsidR="003C1F75" w:rsidRDefault="00000000">
      <w:pPr>
        <w:pStyle w:val="Heading3"/>
      </w:pPr>
      <w:r>
        <w:t>16.7 The Stuxnet Lesson: Infrastructure Defense-in-Depth</w:t>
      </w:r>
    </w:p>
    <w:p w14:paraId="094EE99B" w14:textId="77777777" w:rsidR="003C1F75" w:rsidRDefault="00000000">
      <w:pPr>
        <w:ind w:firstLine="425"/>
        <w:jc w:val="both"/>
      </w:pPr>
      <w:r>
        <w:t>Stuxnet (2010)—the first cyberweapon to cause physical destruction, destroying approximately 1,000 Iranian centrifuges—remains the paradigm case for critical infrastructure vulnerability. Algorapolis's defense-in-depth architecture implements air-gapped networks for critical systems, hardware-level integrity verification, and the mathematical guarantee that no single point of compromise can cascade across the entire architecture. The Sovereign Logic Engine's modular design ensures that even if one governance module is compromised, the infection cannot spread to others—a property that monolithic governance systems fundamentally lack.</w:t>
      </w:r>
    </w:p>
    <w:p w14:paraId="336482E7" w14:textId="77777777" w:rsidR="003C1F75" w:rsidRDefault="00000000">
      <w:r>
        <w:br w:type="page"/>
      </w:r>
    </w:p>
    <w:p w14:paraId="31FE961C" w14:textId="77777777" w:rsidR="003C1F75" w:rsidRDefault="003C1F75">
      <w:pPr>
        <w:jc w:val="both"/>
      </w:pPr>
    </w:p>
    <w:p w14:paraId="0ED180DF" w14:textId="77777777" w:rsidR="003C1F75" w:rsidRDefault="00000000">
      <w:pPr>
        <w:jc w:val="both"/>
      </w:pPr>
      <w:r>
        <w:t>Volume I has established the governance kernel—philosophy, psychology, governance, economics, technology, and security—alongside the transition architecture and adversarial resilience patches that make implementation credible. What follows is Volume II, which tests the core architecture against civilizational scale. If Algorapolis cannot survive cultural complexity, ecological constraint, and cosmological distance, it is not robust enough for the nations it aims to serve.</w:t>
      </w:r>
    </w:p>
    <w:p w14:paraId="1649B68B" w14:textId="77777777" w:rsidR="003C1F75" w:rsidRDefault="00000000">
      <w:pPr>
        <w:pStyle w:val="Heading1"/>
      </w:pPr>
      <w:r>
        <w:t>END OF VOLUME I: PRACTICAL ALGORAPOLIS</w:t>
      </w:r>
    </w:p>
    <w:p w14:paraId="24ECA992" w14:textId="77777777" w:rsidR="003C1F75" w:rsidRDefault="003C1F75">
      <w:pPr>
        <w:jc w:val="both"/>
      </w:pPr>
    </w:p>
    <w:p w14:paraId="26320CEC" w14:textId="77777777" w:rsidR="003C1F75" w:rsidRDefault="00000000">
      <w:pPr>
        <w:pStyle w:val="Heading1"/>
      </w:pPr>
      <w:r>
        <w:t>PART VII: THE CULTURAL LAYER</w:t>
      </w:r>
    </w:p>
    <w:p w14:paraId="69268D21" w14:textId="77777777" w:rsidR="003C1F75" w:rsidRDefault="00000000">
      <w:pPr>
        <w:jc w:val="both"/>
      </w:pPr>
      <w:r>
        <w:t>Why People Believe in Algorapolis</w:t>
      </w:r>
    </w:p>
    <w:p w14:paraId="07010B33" w14:textId="77777777" w:rsidR="003C1F75" w:rsidRDefault="00000000">
      <w:pPr>
        <w:ind w:firstLine="425"/>
        <w:jc w:val="both"/>
      </w:pPr>
      <w:r>
        <w:t>Legitimacy is not a feature of governance architecture; it is the precondition for its operation. The Cultural Layer engineers the narrative, ritual, and symbolic infrastructure through which citizens develop genuine allegiance to the Algorapolis system—not through propaganda or coercion, but through the legitimate experience of governance that works.</w:t>
      </w:r>
    </w:p>
    <w:p w14:paraId="4E175FB2" w14:textId="77777777" w:rsidR="003C1F75" w:rsidRDefault="00000000">
      <w:pPr>
        <w:pStyle w:val="Heading2"/>
      </w:pPr>
      <w:r>
        <w:t>Section 17: Civilizational Memory and the Human Continuity Archive — The Human Backup</w:t>
      </w:r>
    </w:p>
    <w:p w14:paraId="71BF0408" w14:textId="77777777" w:rsidR="003C1F75" w:rsidRDefault="00000000">
      <w:pPr>
        <w:pStyle w:val="Heading3"/>
      </w:pPr>
      <w:r>
        <w:t>17.1 The Three-Tier Memory Stack</w:t>
      </w:r>
    </w:p>
    <w:p w14:paraId="480A94FA" w14:textId="77777777" w:rsidR="003C1F75" w:rsidRDefault="00000000">
      <w:pPr>
        <w:ind w:firstLine="425"/>
        <w:jc w:val="both"/>
      </w:pPr>
      <w:r>
        <w:t>Every civilization that has ever fallen has taken its knowledge with it. The Library of Alexandria burned; the Maya codices were destroyed. Algorapolis implements a three-tier memory stack designed for multi-millennial durability: Active Memory (real-time governance data, continuously updated and instantly accessible), Warm Memory (archived governance records, cultural artifacts, and scientific knowledge, stored in geographically distributed data centers), and Cold Memory (the Civilizational Seed Package, stored in ultra-durable physical formats—nickel micro-etched disks, crystalline data storage—designed to survive millennia without power or maintenance).</w:t>
      </w:r>
    </w:p>
    <w:p w14:paraId="59020E37" w14:textId="77777777" w:rsidR="003C1F75" w:rsidRDefault="00000000">
      <w:pPr>
        <w:pStyle w:val="Heading3"/>
      </w:pPr>
      <w:r>
        <w:t>17.2 The Governance Rosetta Disk</w:t>
      </w:r>
    </w:p>
    <w:p w14:paraId="3EE83430" w14:textId="77777777" w:rsidR="003C1F75" w:rsidRDefault="00000000">
      <w:pPr>
        <w:ind w:firstLine="425"/>
        <w:jc w:val="both"/>
      </w:pPr>
      <w:r>
        <w:t>The Long Now Foundation's Rosetta Disk—a 3-inch nickel disk micro-etched with approximately 14,000 pages of language documentation, readable with 600x optical magnification—provides the physical model. Algorapolis extends this concept to governance: every constitutional rule, legal code, administrative procedure, and civilizational technology is micro-etched onto nickel disks stored in multiple geographically distributed locations, ensuring that the architecture can be reconstructed from physical media even if all digital infrastructure is destroyed.</w:t>
      </w:r>
    </w:p>
    <w:p w14:paraId="6D26F7F7" w14:textId="77777777" w:rsidR="003C1F75" w:rsidRDefault="00000000">
      <w:pPr>
        <w:pStyle w:val="Heading3"/>
      </w:pPr>
      <w:r>
        <w:t>17.3 Cultural Memory Protocols</w:t>
      </w:r>
    </w:p>
    <w:p w14:paraId="0B03B977" w14:textId="77777777" w:rsidR="003C1F75" w:rsidRDefault="00000000">
      <w:pPr>
        <w:ind w:firstLine="425"/>
        <w:jc w:val="both"/>
      </w:pPr>
      <w:r>
        <w:t>Jan Assmann's cultural memory theory distinguishes between communicative memory (spanning 3–4 generations) and cultural memory (institutionalized through ritual, text, and monument). Algorapolis bridges these through automated cultural memory protocols: significant events are archived with contextual metadata, oral traditions are recorded with community consent, and artistic works are preserved with full provenance chains. The Human Nature Book—the accumulated wisdom, moral lessons, and cultural heritage of the species—is maintained as a living document, continuously updated and universally accessible.</w:t>
      </w:r>
    </w:p>
    <w:p w14:paraId="28EED217" w14:textId="77777777" w:rsidR="003C1F75" w:rsidRDefault="00000000">
      <w:pPr>
        <w:pStyle w:val="Heading2"/>
      </w:pPr>
      <w:r>
        <w:t>Section 18: Culture, Myth, and Legitimacy — The Human Soul Layer</w:t>
      </w:r>
    </w:p>
    <w:p w14:paraId="6CFE773F" w14:textId="77777777" w:rsidR="003C1F75" w:rsidRDefault="00000000">
      <w:pPr>
        <w:pStyle w:val="Heading3"/>
      </w:pPr>
      <w:r>
        <w:t>18.1 Civic Mythology and Imagined Communities</w:t>
      </w:r>
    </w:p>
    <w:p w14:paraId="7931A33F" w14:textId="77777777" w:rsidR="003C1F75" w:rsidRDefault="00000000">
      <w:pPr>
        <w:ind w:firstLine="425"/>
        <w:jc w:val="both"/>
      </w:pPr>
      <w:r>
        <w:t>Benedict Anderson's foundational thesis holds that the nation is 'an imagined political community' maintained through shared participation in a symbolic order. Algorapolis must create its own civic mythology—narratives, symbols, and rituals that make the architecture emotionally resonant, not merely logically compelling. The story of Algorapolis's founding—born from the Logic Heartbreak of watching good governance fail, built by those who refused to accept that failure was inevitable—provides the founding myth. The Visible Governance (radical transparency) provides the daily ritual of participation. The Ark Protocol provides the eschatological hope of species survival.</w:t>
      </w:r>
    </w:p>
    <w:p w14:paraId="00508F5E" w14:textId="77777777" w:rsidR="003C1F75" w:rsidRDefault="00000000">
      <w:pPr>
        <w:pStyle w:val="Heading3"/>
      </w:pPr>
      <w:r>
        <w:t>18.2 Ritual, Symbol, and Collective Effervescence</w:t>
      </w:r>
    </w:p>
    <w:p w14:paraId="2D98B6C8" w14:textId="77777777" w:rsidR="003C1F75" w:rsidRDefault="00000000">
      <w:pPr>
        <w:ind w:firstLine="425"/>
        <w:jc w:val="both"/>
      </w:pPr>
      <w:r>
        <w:t>Durkheim's ritual theory establishes that rituals create collective effervescence—shared emotional intensity that binds participants into a moral community. Algorapolis must not be a sterile technocracy; it must provide spaces for the ritual life that humans need. Annual Civic Festivals, where the Sovereign Logic Engine temporarily relaxes optimization constraints, permitting non-productive gathering and celebration, serve as the rhythm of civic life. The Controlled Chaos Protocol ensures that optimization does not eliminate the spontaneity that makes life worth living.</w:t>
      </w:r>
    </w:p>
    <w:p w14:paraId="56A8E1E2" w14:textId="77777777" w:rsidR="003C1F75" w:rsidRDefault="00000000">
      <w:pPr>
        <w:pStyle w:val="Heading3"/>
      </w:pPr>
      <w:r>
        <w:t>18.3 The Legitimacy Transition</w:t>
      </w:r>
    </w:p>
    <w:p w14:paraId="27EE916A" w14:textId="77777777" w:rsidR="003C1F75" w:rsidRDefault="00000000">
      <w:pPr>
        <w:ind w:firstLine="425"/>
        <w:jc w:val="both"/>
      </w:pPr>
      <w:r>
        <w:t>Weber's three types of legitimate authority—traditional, charismatic, and legal-rational—define the challenge for any new governance system. Algorapolis must navigate the transition from charismatic legitimacy (the founder's vision) through legal-rational legitimacy (demonstrated effectiveness) to what might be called mathematical legitimacy: the authority that comes from being provably fair, incorruptible, and aligned with human flourishing. The transition is complete when citizens obey the system not because they are told to, not because they are afraid, and not because it is customary, but because they can verify for themselves that it works.</w:t>
      </w:r>
    </w:p>
    <w:p w14:paraId="064D6215" w14:textId="77777777" w:rsidR="003C1F75" w:rsidRDefault="00000000">
      <w:pPr>
        <w:pStyle w:val="Heading3"/>
      </w:pPr>
      <w:r>
        <w:t>18.4 The Belonging Architecture</w:t>
      </w:r>
    </w:p>
    <w:p w14:paraId="61B8798C" w14:textId="77777777" w:rsidR="003C1F75" w:rsidRDefault="00000000">
      <w:pPr>
        <w:ind w:firstLine="425"/>
        <w:jc w:val="both"/>
      </w:pPr>
      <w:r>
        <w:t>Baumeister and Leary's need to belong is a fundamental human motivation; Deci and Ryan's relatedness is a basic psychological need. Algorapolis must deliver not merely effective governance but a sense of belonging—the feeling of being part of something larger than oneself. The Belonging Architecture includes civic participation mechanisms, community governance pods, and cultural preservation protocols that ensure every citizen sees their identity, history, and values reflected in the architecture that governs them.</w:t>
      </w:r>
    </w:p>
    <w:p w14:paraId="7D1BD95B" w14:textId="77777777" w:rsidR="003C1F75" w:rsidRDefault="00000000">
      <w:pPr>
        <w:pStyle w:val="Heading2"/>
      </w:pPr>
      <w:r>
        <w:t>Section 19: Art, Music, and Creative Civilization — The Expression Architecture</w:t>
      </w:r>
    </w:p>
    <w:p w14:paraId="306E6EAC" w14:textId="77777777" w:rsidR="003C1F75" w:rsidRDefault="00000000">
      <w:pPr>
        <w:pStyle w:val="Heading3"/>
      </w:pPr>
      <w:r>
        <w:t>19.1 Art as a Governance Function</w:t>
      </w:r>
    </w:p>
    <w:p w14:paraId="179884A5" w14:textId="77777777" w:rsidR="003C1F75" w:rsidRDefault="00000000">
      <w:pPr>
        <w:ind w:firstLine="425"/>
        <w:jc w:val="both"/>
      </w:pPr>
      <w:r>
        <w:t>In the Algorapolis framework, creative expression is not a leisure amenity but a structural governance function—civic infrastructure as essential as sanitation or dispute resolution. Ellen Dissanayake's argument (Homo Aestheticus, 1992) that art-making is a biological imperative, not a cultural luxury, provides the theoretical foundation: a species-survival behaviour enabling early Homo sapiens to coordinate meaning and bind social groups through shared symbolic practice. The Sovereign Logic Engine classifies creative expression alongside food security and shelter in its Resource Allocation Hierarchy, assigning it a weighted coefficient in the civic-wellbeing function. Art is not funded after necessity is satisfied; art is necessity.</w:t>
      </w:r>
    </w:p>
    <w:p w14:paraId="51255E58" w14:textId="77777777" w:rsidR="003C1F75" w:rsidRDefault="00000000">
      <w:pPr>
        <w:pStyle w:val="Heading3"/>
      </w:pPr>
      <w:r>
        <w:t>19.2 The Creative Economy and Meritocratic Valuation</w:t>
      </w:r>
    </w:p>
    <w:p w14:paraId="21A13CD9" w14:textId="77777777" w:rsidR="003C1F75" w:rsidRDefault="00000000">
      <w:pPr>
        <w:ind w:firstLine="425"/>
        <w:jc w:val="both"/>
      </w:pPr>
      <w:r>
        <w:t>UNCTAD's Creative Economy Outlook 2024 reveals that the creative economy contributes between 0.5% and 7.3% of GDP across nations. Algorapolis operationalizes this through a tri-layer architecture: the Universal Creative Income (UCI), modelled on Ireland's Basic Income for the Arts pilot (2022–2025, providing 325 euros per week to 2,000 artists); a Proof-of-Contribution protocol recording creative labour as non-fungible civic contributions; and a decentralized patronage marketplace where citizens allocate discretionary cultural credits. The Human Primacy Threshold (HPT) evaluates the ratio of autonomous machine generation to intentional human creative decision-making, ensuring that human creativity is valued and protected even as AI-generated content proliferates.</w:t>
      </w:r>
    </w:p>
    <w:p w14:paraId="41A8135E" w14:textId="77777777" w:rsidR="003C1F75" w:rsidRDefault="00000000">
      <w:pPr>
        <w:pStyle w:val="Heading3"/>
      </w:pPr>
      <w:r>
        <w:t>19.3 The African Creative Economy</w:t>
      </w:r>
    </w:p>
    <w:p w14:paraId="67FBE260" w14:textId="77777777" w:rsidR="003C1F75" w:rsidRDefault="00000000">
      <w:pPr>
        <w:ind w:firstLine="425"/>
        <w:jc w:val="both"/>
      </w:pPr>
      <w:r>
        <w:t>Tanzania—with over 130 ethnic groups—represents a creative-diversity microcosm. The Tingatinga painting tradition, originating in Dar es Salaam in the late 1960s through Edward Saidi Tingatinga, exemplifies indigenous art achieving global circulation while retaining local meaning. Taarab music, blending Swahili poetry, Arab melodic structures, and Indian rhythmic influences from Zanzibar's coastal trade history, illustrates how creative hybridity emerges from civilizational contact. Algorapolis's Heritage Amplification Protocol identifies traditions at risk of commodification and applies a Cultural Integrity Score to digital representations, ensuring dissemination preserves contextual metadata—origin-community consent records, ceremonial-use restrictions, and lineage-provenance chains.</w:t>
      </w:r>
    </w:p>
    <w:p w14:paraId="452865ED" w14:textId="77777777" w:rsidR="003C1F75" w:rsidRDefault="00000000">
      <w:pPr>
        <w:pStyle w:val="Heading2"/>
      </w:pPr>
      <w:r>
        <w:t>Section 20: Religion, Spirituality, and the Faith Architecture</w:t>
      </w:r>
    </w:p>
    <w:p w14:paraId="39DB01E6" w14:textId="77777777" w:rsidR="003C1F75" w:rsidRDefault="00000000">
      <w:pPr>
        <w:pStyle w:val="Heading3"/>
      </w:pPr>
      <w:r>
        <w:t>20.1 Religious Freedom as a Mathematical Guarantee</w:t>
      </w:r>
    </w:p>
    <w:p w14:paraId="21E4B55D" w14:textId="77777777" w:rsidR="003C1F75" w:rsidRDefault="00000000">
      <w:pPr>
        <w:ind w:firstLine="425"/>
        <w:jc w:val="both"/>
      </w:pPr>
      <w:r>
        <w:t>Algorapolis transforms religious freedom from a legal abstraction into a mathematical certainty through zero-knowledge proof (ZKP) protocols. A ZKP enables a citizen to demonstrate eligibility for a religious accommodation (dietary, spatial, temporal) without revealing which religion they practice. No governmental database stores religious affiliation, eliminating discriminatory data-breaches or demographic profiling. The Neutrality Axiom ensures that no allocation decision produces differential outcomes correlating with religious identity at statistical significance, verified through continuous automated audits using Judea Pearl's structural causal models.</w:t>
      </w:r>
    </w:p>
    <w:p w14:paraId="5E0E7E56" w14:textId="77777777" w:rsidR="003C1F75" w:rsidRDefault="00000000">
      <w:pPr>
        <w:pStyle w:val="Heading3"/>
      </w:pPr>
      <w:r>
        <w:t>20.2 The Pluralism Challenge and Mathematical Secularism</w:t>
      </w:r>
    </w:p>
    <w:p w14:paraId="6D118301" w14:textId="77777777" w:rsidR="003C1F75" w:rsidRDefault="00000000">
      <w:pPr>
        <w:ind w:firstLine="425"/>
        <w:jc w:val="both"/>
      </w:pPr>
      <w:r>
        <w:t>Tanzania's religious landscape—approximately 61% Christian, 35% Muslim, 4–5% traditional or unaffiliated (Pew-Templeton, 2023)—provides the empirical test case. The country is officially secular, yet Islamic Kadhi's Courts adjudicate Muslim family law while Christian networks operate extensive health and education infrastructure. Algorapolis's Mathematical Secularism is a fourth model beyond theocracy, secularism, and pluralism: substantively neutral (resources distributed without religious bias) but procedurally accommodating (citizens exercise faith freely with ZKP-protected identity). The SLE does not 'see' religion in allocation computations but guarantees infrastructural conditions making free exercise possible.</w:t>
      </w:r>
    </w:p>
    <w:p w14:paraId="53DBAE6E" w14:textId="77777777" w:rsidR="003C1F75" w:rsidRDefault="00000000">
      <w:pPr>
        <w:pStyle w:val="Heading3"/>
      </w:pPr>
      <w:r>
        <w:t>20.3 The Human Nature Book: Preserving All Spiritual Heritage</w:t>
      </w:r>
    </w:p>
    <w:p w14:paraId="2DBF8F8C" w14:textId="77777777" w:rsidR="003C1F75" w:rsidRDefault="00000000">
      <w:pPr>
        <w:ind w:firstLine="425"/>
        <w:jc w:val="both"/>
      </w:pPr>
      <w:r>
        <w:t>The Human Nature Book—a sub-archive of the Human Continuity Archive—preserves the full corpus of human spiritual heritage: sacred texts, oral traditions, liturgical music, meditative practices, moral frameworks, cosmological narratives. Every tradition, from the Abrahamic faiths to the oral cosmologies of the Hadzabe hunter-gatherers of central Tanzania, is recorded with contextual metadata, community-consent protocols, and access-governance rules respecting traditions prohibiting external dissemination of sacred knowledge. The Book is pluralist, preserving difference rather than dissolving it. This instantiates the Meta-Religious Principle: a governance architecture containing all religions without erasing any—'unity without uniformity.'</w:t>
      </w:r>
    </w:p>
    <w:p w14:paraId="28F2C2AE" w14:textId="77777777" w:rsidR="003C1F75" w:rsidRDefault="00000000">
      <w:pPr>
        <w:pStyle w:val="Heading3"/>
      </w:pPr>
      <w:r>
        <w:t>20.4 Spiritual Meaning in Post-Scarcity</w:t>
      </w:r>
    </w:p>
    <w:p w14:paraId="0423585E" w14:textId="77777777" w:rsidR="003C1F75" w:rsidRDefault="00000000">
      <w:pPr>
        <w:ind w:firstLine="425"/>
        <w:jc w:val="both"/>
      </w:pPr>
      <w:r>
        <w:t>Nietzsche's proclamation that 'God is dead' identified a sociological condition: the erosion of transcendent meaning-structures producing nihilism. In post-scarcity Algorapolis, where material deprivation is minimized, the risk shifts from physical suffering to existential ennui. The SLE does not impose atheism or any metaphysical position; it ensures conditions for meaning-seeking—creative freedom, communal ritual, contemplative space, philosophical inquiry—are never resource-constrained, aligning with Frankl's observation that meaning arises through creative work, experiential values, or attitudinal choice, none requiring scarcity.</w:t>
      </w:r>
    </w:p>
    <w:p w14:paraId="5B01C8BE" w14:textId="77777777" w:rsidR="003C1F75" w:rsidRDefault="00000000">
      <w:pPr>
        <w:pStyle w:val="Heading2"/>
      </w:pPr>
      <w:r>
        <w:t>Section 21: Language and Communication — The Signal Architecture</w:t>
      </w:r>
    </w:p>
    <w:p w14:paraId="6E7EFC82" w14:textId="77777777" w:rsidR="003C1F75" w:rsidRDefault="00000000">
      <w:pPr>
        <w:pStyle w:val="Heading3"/>
      </w:pPr>
      <w:r>
        <w:t>21.1 Language as Governance Infrastructure</w:t>
      </w:r>
    </w:p>
    <w:p w14:paraId="18A9FF1D" w14:textId="77777777" w:rsidR="003C1F75" w:rsidRDefault="00000000">
      <w:pPr>
        <w:ind w:firstLine="425"/>
        <w:jc w:val="both"/>
      </w:pPr>
      <w:r>
        <w:t>The weak form of the Sapir-Whorf hypothesis holds that language structures influence cognitive patterns and perceptual categories. Applied to institutional design, this implies that the languages in which governance operates determine the range of policies conceivable and implementable. Algorapolis treats multilingualism not as a translation problem but as an epistemic necessity: every language represents a unique knowledge system for perceiving and organizing collective action. The Swahili concept of 'ujamaa' (familyhood cooperative economics), the Japanese concept of 'mottainai' (regret over waste), and the Quechua concept of 'sumak kawsay' (good living in harmony with nature) represent governance modalities unavailable to English-mediated governance.</w:t>
      </w:r>
    </w:p>
    <w:p w14:paraId="4CACC6FD" w14:textId="77777777" w:rsidR="003C1F75" w:rsidRDefault="00000000">
      <w:pPr>
        <w:pStyle w:val="Heading3"/>
      </w:pPr>
      <w:r>
        <w:t>21.2 Multilingual Governance and the Swahili Model</w:t>
      </w:r>
    </w:p>
    <w:p w14:paraId="1B5AAE61" w14:textId="77777777" w:rsidR="003C1F75" w:rsidRDefault="00000000">
      <w:pPr>
        <w:ind w:firstLine="425"/>
        <w:jc w:val="both"/>
      </w:pPr>
      <w:r>
        <w:t>Tanzania's linguistic landscape—Swahili as national language, English as official language, and over 120 local languages—exemplifies the multilingual governance challenge. Nyerere's promotion of Swahili as the national language enabled a nation of 120+ ethnic groups to develop cohesive national identity without colonial language mediation. Swahili now serves over 100 million speakers across East Africa and was adopted as an official language of the East African Community and African Union. Algorapolis treats the Swahili model as a proto-algorithmic communication architecture: a deliberate, policy-driven linguistic convergence that enabled governance at scale. The SLE generalizes this by processing governance inputs in multiple natural languages simultaneously, maintaining semantic fidelity through aligned multilingual embeddings.</w:t>
      </w:r>
    </w:p>
    <w:p w14:paraId="00E08A3F" w14:textId="77777777" w:rsidR="003C1F75" w:rsidRDefault="00000000">
      <w:pPr>
        <w:pStyle w:val="Heading3"/>
      </w:pPr>
      <w:r>
        <w:t>21.3 Linguistic Diversity and the Human Continuity Archive</w:t>
      </w:r>
    </w:p>
    <w:p w14:paraId="41243F8B" w14:textId="77777777" w:rsidR="003C1F75" w:rsidRDefault="00000000">
      <w:pPr>
        <w:ind w:firstLine="425"/>
        <w:jc w:val="both"/>
      </w:pPr>
      <w:r>
        <w:t>UNESCO's Atlas of the World's Languages in Danger identifies approximately 3,045 endangered languages—nearly 40% of the world's estimated 7,000+ languages. Language extinction represents irreversible knowledge loss. Every language preserved in the Human Continuity Archive is stored not merely as a lexicon and grammar but as a complete knowledge system: oral histories, ecological taxonomies, agricultural calendars, medical ethnobotany, and social organization schemas. The Archive maintains computational models capable of generating novel utterances in each language, ensuring that even if a language loses all living speakers, its knowledge system remains accessible. Linguistic diversity is not an obstacle to governance but a resource for civilizational resilience.</w:t>
      </w:r>
    </w:p>
    <w:p w14:paraId="26A69B3B" w14:textId="77777777" w:rsidR="003C1F75" w:rsidRDefault="00000000">
      <w:r>
        <w:br w:type="page"/>
      </w:r>
    </w:p>
    <w:p w14:paraId="609DDC4E" w14:textId="77777777" w:rsidR="003C1F75" w:rsidRDefault="00000000">
      <w:pPr>
        <w:pStyle w:val="Heading1"/>
      </w:pPr>
      <w:r>
        <w:t>PART VIII: THE ECOLOGY LAYER</w:t>
      </w:r>
    </w:p>
    <w:p w14:paraId="23198D2E" w14:textId="77777777" w:rsidR="003C1F75" w:rsidRDefault="00000000">
      <w:pPr>
        <w:jc w:val="both"/>
      </w:pPr>
      <w:r>
        <w:t>Civilization in Balance with Nature</w:t>
      </w:r>
    </w:p>
    <w:p w14:paraId="2649E651" w14:textId="77777777" w:rsidR="003C1F75" w:rsidRDefault="00000000">
      <w:pPr>
        <w:pStyle w:val="Heading2"/>
      </w:pPr>
      <w:r>
        <w:t>Section 22: Ecology, Energy, and Planetary Management</w:t>
      </w:r>
    </w:p>
    <w:p w14:paraId="7C158BA3" w14:textId="77777777" w:rsidR="003C1F75" w:rsidRDefault="00000000">
      <w:pPr>
        <w:pStyle w:val="Heading3"/>
      </w:pPr>
      <w:r>
        <w:t>22.1 Planetary Boundaries as Constitutional Constraints</w:t>
      </w:r>
    </w:p>
    <w:p w14:paraId="619AE0BA" w14:textId="77777777" w:rsidR="003C1F75" w:rsidRDefault="00000000">
      <w:pPr>
        <w:ind w:firstLine="425"/>
        <w:jc w:val="both"/>
      </w:pPr>
      <w:r>
        <w:t>Johan Rockstrom's framework (updated 2023) confirms that six of nine planetary boundaries are now transgressed: climate change, biosphere integrity, biogeochemical flows, land-system change, freshwater change, and novel entities. Algorapolis encodes planetary boundaries as constitutional constraints: the Sovereign Logic Engine is prohibited from authorizing any activity that would push a planetary boundary beyond its safe operating space. This is not an environmental policy; it is a constitutional guarantee—enforceable, verifiable, and immune to political override.</w:t>
      </w:r>
    </w:p>
    <w:p w14:paraId="0DAC2ACC" w14:textId="77777777" w:rsidR="003C1F75" w:rsidRDefault="00000000">
      <w:pPr>
        <w:pStyle w:val="Heading3"/>
      </w:pPr>
      <w:r>
        <w:t>22.2 Energy Civilization — The Power Architecture</w:t>
      </w:r>
    </w:p>
    <w:p w14:paraId="20F284D1" w14:textId="77777777" w:rsidR="003C1F75" w:rsidRDefault="00000000">
      <w:pPr>
        <w:ind w:firstLine="425"/>
        <w:jc w:val="both"/>
      </w:pPr>
      <w:r>
        <w:t>Energy as a constitutional right: access to energy is foundational to human dignity in the algorithmic age. The Sovereign Logic Engine manages the energy portfolio (solar, wind, nuclear, fusion, geothermal) based on real-time data, optimizing for cost, reliability, and environmental impact simultaneously. Solar PV costs have declined 99.6% from $106/W (1976) to $0.30/W (2023). Wind LCOE has fallen from $0.10/kWh (2009) to $0.033/kWh (2023) per IRENA. Battery storage is projected to grow from 45 GWh (2023) to 1,200 GWh (2030) per BloombergNEF. Small modular reactors (SMRs) represent near-term nuclear potential, with the DOE investing $900M (March 2025). Tanzania's solar irradiance of 5–6 kWh/m2/day and East Africa's 10 TW solar potential provide the leapfrog opportunity. The terminal convergence point: when fusion energy achieves post-scarcity economics (projected 2035–2040), energy competition—a primary driver of geopolitical conflict—dissolves, potentially rendering military conflict structurally obsolete.</w:t>
      </w:r>
    </w:p>
    <w:p w14:paraId="12DDFBF4" w14:textId="77777777" w:rsidR="003C1F75" w:rsidRDefault="00000000">
      <w:pPr>
        <w:pStyle w:val="Heading3"/>
      </w:pPr>
      <w:r>
        <w:t>22.3 Food and Agricultural Sovereignty — The Nutrition Architecture</w:t>
      </w:r>
    </w:p>
    <w:p w14:paraId="691771B1" w14:textId="77777777" w:rsidR="003C1F75" w:rsidRDefault="00000000">
      <w:pPr>
        <w:ind w:firstLine="425"/>
        <w:jc w:val="both"/>
      </w:pPr>
      <w:r>
        <w:t>Algorapolis encodes nutritional adequacy as a computationally enforceable 'hard right,' monitored in real time by the Sovereign Logic Engine against biometric and dietary intake data, with automated remediation triggered when caloric or micronutrient thresholds fall below defined minima. Precision agriculture deploys IoT sensor networks generating continuous data streams, reducing water and fertilizer use by 30–40% while increasing yield predictability (Khanna and Kaur, 2024). The sovereign food stack integrates genetic diversity preservation (Svalbard model, 1.1+ million seed samples), localized seed breeding, production optimization, supply chain transparency (blockchain-enabled tracking reducing traceability from 7 days to 2.2 seconds per IBM Food Trust), and nutritional delivery. Agriculture contributes 25.3% to Tanzania's GDP and employs approximately 65% of the workforce, with maize averaging 1.5 t/ha against a potential 4–6 t/ha—a yield gap that algorithmic optimization can close.</w:t>
      </w:r>
    </w:p>
    <w:p w14:paraId="43717A07" w14:textId="77777777" w:rsidR="003C1F75" w:rsidRDefault="00000000">
      <w:pPr>
        <w:pStyle w:val="Heading3"/>
      </w:pPr>
      <w:r>
        <w:t>22.4 Urban and City Design — The Habitat Architecture</w:t>
      </w:r>
    </w:p>
    <w:p w14:paraId="73633981" w14:textId="77777777" w:rsidR="003C1F75" w:rsidRDefault="00000000">
      <w:pPr>
        <w:ind w:firstLine="425"/>
        <w:jc w:val="both"/>
      </w:pPr>
      <w:r>
        <w:t>Algorapolis reconceptualizes urban planning as continuous computation rather than a periodic political event. The SLE maintains a real-time digital twin of the entire urban territory. Zoning becomes probabilistic allocation rather than static designation. The 15-minute city concept (Carlos Moreno) is implemented through 'proximity guarantees'—enforceable service-level agreements where the SLE computes accessibility scores per residential unit and triggers mobile service deployment for deficits. Dar es Salaam, projected to exceed 10 million by 2030, with 70–80% in informal settlements, requires 'incremental formalization'—progressively extending services while preserving social networks, modelled on Medellin's Urbanismo Social. Fifteen to twenty percent of urban land is designated as unprogrammed public space—'dark zones' in the algorithmic fabric excluded from sensor collection, preserving the conditions for democratic deliberation and spontaneous social life.</w:t>
      </w:r>
    </w:p>
    <w:p w14:paraId="40A1F755" w14:textId="77777777" w:rsidR="003C1F75" w:rsidRDefault="00000000">
      <w:pPr>
        <w:pStyle w:val="Heading3"/>
      </w:pPr>
      <w:r>
        <w:t>22.5 Steady-State Economics and Regenerative Civilization</w:t>
      </w:r>
    </w:p>
    <w:p w14:paraId="209A6042" w14:textId="77777777" w:rsidR="003C1F75" w:rsidRDefault="00000000">
      <w:pPr>
        <w:ind w:firstLine="425"/>
        <w:jc w:val="both"/>
      </w:pPr>
      <w:r>
        <w:t>Herman Daly's steady-state economics argues that the economy is a subsystem of the finite Earth system, making perpetual growth physically impossible. Algorapolis operationalizes this through the Planetary Boundary Budget: the SLE allocates economic activity within the ecological constraints defined by the Rockstrom framework, ensuring that GDP growth does not come at the expense of planetary habitability. Regenerative civilization extends this: economic activity must not merely be sustainable but restorative—rebuilding the natural capital that previous economic systems depleted. Carbon farming credits, ecological restoration bonds, and biodiversity markets provide the financial mechanisms; the SLE provides the enforcement.</w:t>
      </w:r>
    </w:p>
    <w:p w14:paraId="5D6B786D" w14:textId="77777777" w:rsidR="003C1F75" w:rsidRDefault="00000000">
      <w:pPr>
        <w:pStyle w:val="Heading3"/>
      </w:pPr>
      <w:r>
        <w:t>22.6 Tipping Point Early Warning</w:t>
      </w:r>
    </w:p>
    <w:p w14:paraId="7EF7CD21" w14:textId="77777777" w:rsidR="003C1F75" w:rsidRDefault="00000000">
      <w:pPr>
        <w:ind w:firstLine="425"/>
        <w:jc w:val="both"/>
      </w:pPr>
      <w:r>
        <w:t>The Global Tipping Points Report 2025 declares widespread coral reef die-off as the world's first climate tipping point. Amazon dieback—conversion of the Amazon rainforest from carbon sink to carbon source—is approaching. Ice sheet collapse in Greenland and Antarctica threatens multi-meter sea level rise on centennial timescales. Algorapolis's early warning system integrates satellite monitoring, ecological sensor networks, and AI-powered predictive models to detect approaching tipping points before they are crossed, triggering pre-authorized emergency protocols that do not require political authorization to activate.</w:t>
      </w:r>
    </w:p>
    <w:p w14:paraId="03855B89" w14:textId="77777777" w:rsidR="003C1F75" w:rsidRDefault="00000000">
      <w:r>
        <w:br w:type="page"/>
      </w:r>
    </w:p>
    <w:p w14:paraId="2E1543A7" w14:textId="77777777" w:rsidR="003C1F75" w:rsidRDefault="00000000">
      <w:pPr>
        <w:pStyle w:val="Heading1"/>
      </w:pPr>
      <w:r>
        <w:t>PART IX: THE CIVILIZATION LAYER</w:t>
      </w:r>
    </w:p>
    <w:p w14:paraId="00D12FF2" w14:textId="77777777" w:rsidR="003C1F75" w:rsidRDefault="00000000">
      <w:pPr>
        <w:jc w:val="both"/>
      </w:pPr>
      <w:r>
        <w:t>How Algorapolis Governs Civilization Itself</w:t>
      </w:r>
    </w:p>
    <w:p w14:paraId="7428F4F5" w14:textId="77777777" w:rsidR="003C1F75" w:rsidRDefault="00000000">
      <w:pPr>
        <w:pStyle w:val="Heading2"/>
      </w:pPr>
      <w:r>
        <w:t>Section 23: Family Structure and Social Fabric — The Kinship Architecture</w:t>
      </w:r>
    </w:p>
    <w:p w14:paraId="624A54FD" w14:textId="77777777" w:rsidR="003C1F75" w:rsidRDefault="00000000">
      <w:pPr>
        <w:pStyle w:val="Heading3"/>
      </w:pPr>
      <w:r>
        <w:t>23.1 The Family as a Governance Unit</w:t>
      </w:r>
    </w:p>
    <w:p w14:paraId="58AB4833" w14:textId="77777777" w:rsidR="003C1F75" w:rsidRDefault="00000000">
      <w:pPr>
        <w:ind w:firstLine="425"/>
        <w:jc w:val="both"/>
      </w:pPr>
      <w:r>
        <w:t>Algorapolis employs a functional rather than formal definition of family: any stable, consensual co-resident group assuming interdependent care obligations qualifies as a 'kinship unit.' This encompasses nuclear families, extended families, polygynous households (11–36% of marriages across sub-Saharan Africa per DHS data), co-parenting arrangements, and intentional communities. The SLE allocates resources based on care function rather than legal form, avoiding the normative bias that has historically excluded non-nuclear families from social protection.</w:t>
      </w:r>
    </w:p>
    <w:p w14:paraId="3DFDA1A5" w14:textId="77777777" w:rsidR="003C1F75" w:rsidRDefault="00000000">
      <w:pPr>
        <w:pStyle w:val="Heading3"/>
      </w:pPr>
      <w:r>
        <w:t>23.2 Children's Rights, Elder Care, and the Care Economy</w:t>
      </w:r>
    </w:p>
    <w:p w14:paraId="462F1DF8" w14:textId="77777777" w:rsidR="003C1F75" w:rsidRDefault="00000000">
      <w:pPr>
        <w:ind w:firstLine="425"/>
        <w:jc w:val="both"/>
      </w:pPr>
      <w:r>
        <w:t>Every child receives a digital identity at birth on the Verifiable Value ledger, with zero-knowledge proofs verifying age and citizenship without exposing biometrics. The SLE monitors developmental milestones—vaccinations, school enrollment, nutritional status—triggering outreach within 48–72 hours when deviations occur. Africa's population aged 60+ will triple to approximately 235 million by 2050 (UN DESA, 2019). Automated pension disbursement eliminates the 15–30% leakage afflicting developing-world pension budgets (World Bank, 2021). Oxfam's Time to Care (2020) estimates 12.5 billion daily hours of unpaid care work, valued at USD 10.8 trillion annually, with women performing approximately 76.2% of this labor (ILO, 2018). Algorapolis's 'care credits' log care activities, credited at rates set by an independent valuation council, implementing Folbre's 'invisible heart' thesis: the care economy is the foundational substrate upon which all market production depends.</w:t>
      </w:r>
    </w:p>
    <w:p w14:paraId="189D8392" w14:textId="77777777" w:rsidR="003C1F75" w:rsidRDefault="00000000">
      <w:pPr>
        <w:pStyle w:val="Heading3"/>
      </w:pPr>
      <w:r>
        <w:t>23.3 Inter-Generational Governance</w:t>
      </w:r>
    </w:p>
    <w:p w14:paraId="6DCD2EA9" w14:textId="77777777" w:rsidR="003C1F75" w:rsidRDefault="00000000">
      <w:pPr>
        <w:ind w:firstLine="425"/>
        <w:jc w:val="both"/>
      </w:pPr>
      <w:r>
        <w:t>Wales's Well-being of Future Generations Act (2015) established the Future Generations Commissioner with statutory scrutiny power. Algorapolis institutionalizes this algorithmically: the SLE's Intergenerational Equity Module applies a zero discount rate to future persons' welfare, evaluating every decision against a 200-year horizon extending the Haudenosaunee 'seven generations' principle. A designated Future Generations Advocate holds standing to challenge SLE decisions before the Constitutional Court, providing human oversight of algorithmic intergenerational stewardship.</w:t>
      </w:r>
    </w:p>
    <w:p w14:paraId="7383F331" w14:textId="77777777" w:rsidR="003C1F75" w:rsidRDefault="00000000">
      <w:pPr>
        <w:pStyle w:val="Heading2"/>
      </w:pPr>
      <w:r>
        <w:t>Section 24: Time Governance — The Temporal Architecture</w:t>
      </w:r>
    </w:p>
    <w:p w14:paraId="28158AED" w14:textId="77777777" w:rsidR="003C1F75" w:rsidRDefault="00000000">
      <w:pPr>
        <w:pStyle w:val="Heading3"/>
      </w:pPr>
      <w:r>
        <w:t>24.1 Time as a Governance Resource</w:t>
      </w:r>
    </w:p>
    <w:p w14:paraId="5D7F5DC5" w14:textId="77777777" w:rsidR="003C1F75" w:rsidRDefault="00000000">
      <w:pPr>
        <w:ind w:firstLine="425"/>
        <w:jc w:val="both"/>
      </w:pPr>
      <w:r>
        <w:t>Time is the only universally distributed resource that governance systems systematically misallocate. Algorapolis treats temporal allocation as a core governance function, optimizing distribution across traffic systems, administrative queues, scheduling, and institutional lifecycles. The SLE's Temporal Optimization Module employs queuing-theory models (Kleinrock, 1975) and real-time adaptive scheduling to minimize aggregate citizen-waiting, treating each citizen-hour saved as a measurable contribution to the wellbeing function.</w:t>
      </w:r>
    </w:p>
    <w:p w14:paraId="7A3D26D4" w14:textId="77777777" w:rsidR="003C1F75" w:rsidRDefault="00000000">
      <w:pPr>
        <w:pStyle w:val="Heading3"/>
      </w:pPr>
      <w:r>
        <w:t>24.2 The Time Poverty Problem</w:t>
      </w:r>
    </w:p>
    <w:p w14:paraId="1707922C" w14:textId="77777777" w:rsidR="003C1F75" w:rsidRDefault="00000000">
      <w:pPr>
        <w:ind w:firstLine="425"/>
        <w:jc w:val="both"/>
      </w:pPr>
      <w:r>
        <w:t>Time poverty—lacking discretionary time due to systemic inefficiencies—disproportionately affects the disadvantaged. Research shows citizens in lower-income deciles spend 3–5 additional hours weekly navigating bureaucratic processes. Corruption functions as a temporal tax: those who cannot pay bribes pay in time. Algorapolis eliminates this through transparent algorithmic decision-making, digitization reducing processing times by 70–85% based on Estonia's e-governance benchmarks, and the Time Equity Index measuring discretionary-time variance across demographics.</w:t>
      </w:r>
    </w:p>
    <w:p w14:paraId="187F5EE7" w14:textId="77777777" w:rsidR="003C1F75" w:rsidRDefault="00000000">
      <w:pPr>
        <w:pStyle w:val="Heading3"/>
      </w:pPr>
      <w:r>
        <w:t>24.3 Generational Time and the Long Now</w:t>
      </w:r>
    </w:p>
    <w:p w14:paraId="6968913E" w14:textId="77777777" w:rsidR="003C1F75" w:rsidRDefault="00000000">
      <w:pPr>
        <w:ind w:firstLine="425"/>
        <w:jc w:val="both"/>
      </w:pPr>
      <w:r>
        <w:t>The Seventh Generation Principle from the Haudenosaunee Great Law mandates considering decisions' impact on seven future generations. Algorapolis operationalizes this through the Intergenerational Equity Module (Brown Weiss, 1989), applying a near-zero discount rate (1.4%, following the Stern Review, 2006). The Long Now Foundation's 10,000-year framework is adopted as the governance planning ceiling: every major policy decision undergoes 10,000-year impact projection using Monte Carlo simulation over probabilistic civilizational-continuity models. This transforms philosophical aspiration into computational governance requirement—making the deep future actionable.</w:t>
      </w:r>
    </w:p>
    <w:p w14:paraId="6B98E2BE" w14:textId="77777777" w:rsidR="003C1F75" w:rsidRDefault="00000000">
      <w:pPr>
        <w:pStyle w:val="Heading3"/>
      </w:pPr>
      <w:r>
        <w:t>24.4 Circadian Governance and Economic Time</w:t>
      </w:r>
    </w:p>
    <w:p w14:paraId="633F9074" w14:textId="77777777" w:rsidR="003C1F75" w:rsidRDefault="00000000">
      <w:pPr>
        <w:ind w:firstLine="425"/>
        <w:jc w:val="both"/>
      </w:pPr>
      <w:r>
        <w:t>The Circadian Governance Protocol, informed by NIH research, prohibits mandatory civic activities before 09:00 local solar time. The IARC's classification of circadian-disrupting shift work as a probable carcinogen (Group 2A, 2007) mandates that SLE-managed facilities follow chronobiological scheduling principles. Approximately 44% of the global workforce is in vulnerable employment (ILO, 2024). Post-scarcity economics progressively reduces mandatory labour, targeting a 15-hour workweek anticipated by Keynes (1930). Liberated time is 'developmental time': available for creative production, community engagement, and self-education—the activities constituting meaning.</w:t>
      </w:r>
    </w:p>
    <w:p w14:paraId="18958EAE" w14:textId="77777777" w:rsidR="003C1F75" w:rsidRDefault="00000000">
      <w:pPr>
        <w:pStyle w:val="Heading2"/>
      </w:pPr>
      <w:r>
        <w:t>Section 25: Science Governance — The Knowledge Architecture</w:t>
      </w:r>
    </w:p>
    <w:p w14:paraId="3C8F6933" w14:textId="77777777" w:rsidR="003C1F75" w:rsidRDefault="00000000">
      <w:pPr>
        <w:pStyle w:val="Heading3"/>
      </w:pPr>
      <w:r>
        <w:t>25.1 Science as a Public Good</w:t>
      </w:r>
    </w:p>
    <w:p w14:paraId="64C3A803" w14:textId="77777777" w:rsidR="003C1F75" w:rsidRDefault="00000000">
      <w:pPr>
        <w:ind w:firstLine="425"/>
        <w:jc w:val="both"/>
      </w:pPr>
      <w:r>
        <w:t>Current global R&amp;D expenditure totals approximately $2.5 trillion annually (UNESCO Science Report 2021), yet allocation is distorted by military priorities (the US devotes approximately 57% of federal R&amp;D to defense), pharmaceutical profitability rather than disease burden, and geographic concentration (OECD accounts for approximately 75% of global R&amp;D spending). Algorapolis's SLE reallocates according to civilizational need-weighted metrics: disease burden (DALYs), climate impact potential, existential risk reduction, and knowledge gap magnitude.</w:t>
      </w:r>
    </w:p>
    <w:p w14:paraId="411156CD" w14:textId="77777777" w:rsidR="003C1F75" w:rsidRDefault="00000000">
      <w:pPr>
        <w:pStyle w:val="Heading3"/>
      </w:pPr>
      <w:r>
        <w:t>25.2 Open Science and Replication Governance</w:t>
      </w:r>
    </w:p>
    <w:p w14:paraId="513BDCE6" w14:textId="77777777" w:rsidR="003C1F75" w:rsidRDefault="00000000">
      <w:pPr>
        <w:ind w:firstLine="425"/>
        <w:jc w:val="both"/>
      </w:pPr>
      <w:r>
        <w:t>The Open Science Collaboration's 2015 study found only 36% of 100 psychology studies could be replicated; Ioannidis (2005) argued that 'most published research findings are false.' Algorapolis implements automated replication infrastructure: every published finding receives a reproducibility score based on statistical audit, data availability verification, and automated computational replication. Plan S mandates immediate open access using diamond open access models. The African science opportunity includes the Square Kilometre Array (133 dishes in South Africa's Karoo) and the African Space Agency (inaugurated Cairo, April 2025).</w:t>
      </w:r>
    </w:p>
    <w:p w14:paraId="00964903" w14:textId="77777777" w:rsidR="003C1F75" w:rsidRDefault="00000000">
      <w:pPr>
        <w:pStyle w:val="Heading2"/>
      </w:pPr>
      <w:r>
        <w:t>Section 26: Disaster and Extinction Systems — The Survival Architecture</w:t>
      </w:r>
    </w:p>
    <w:p w14:paraId="207BA952" w14:textId="77777777" w:rsidR="003C1F75" w:rsidRDefault="00000000">
      <w:pPr>
        <w:pStyle w:val="Heading3"/>
      </w:pPr>
      <w:r>
        <w:t>26.1 Risk Taxonomy and the Precipice</w:t>
      </w:r>
    </w:p>
    <w:p w14:paraId="431B6F3B" w14:textId="77777777" w:rsidR="003C1F75" w:rsidRDefault="00000000">
      <w:pPr>
        <w:ind w:firstLine="425"/>
        <w:jc w:val="both"/>
      </w:pPr>
      <w:r>
        <w:t>Following Bostrom and Ord's categorization, Algorapolis classifies threats across three tiers. Natural existential risks: supervolcanic eruptions (~1 in 10,000 per year), asteroid impacts (~1 in 1,000,000 per year for civilization-ending events), and naturally arising pandemics. Anthropogenic risks: nuclear war (Ord assigns ~1 in 1,000 probability this century), climate collapse, and unaligned AI (Ord estimates ~1 in 10 this century). Hybrid risks: climate-driven migration triggering nuclear-armed conflict. Ord's aggregate estimate of a 1-in-6 probability of existential catastrophe this century provides the actuarial baseline: one-sixth of governance capacity is structurally reserved for existential risk mitigation.</w:t>
      </w:r>
    </w:p>
    <w:p w14:paraId="0E86F182" w14:textId="77777777" w:rsidR="003C1F75" w:rsidRDefault="00000000">
      <w:pPr>
        <w:pStyle w:val="Heading3"/>
      </w:pPr>
      <w:r>
        <w:t>26.2 Early Warning, Automated Response, and Pandemic Governance</w:t>
      </w:r>
    </w:p>
    <w:p w14:paraId="69EBB388" w14:textId="77777777" w:rsidR="003C1F75" w:rsidRDefault="00000000">
      <w:pPr>
        <w:ind w:firstLine="425"/>
        <w:jc w:val="both"/>
      </w:pPr>
      <w:r>
        <w:t>The SLE integrates existing frameworks—NOAA's GOES-R satellites, EMSC's real-time seismic network (~30,000 events annually), ProMED-mail's epidemiological surveillance—into a unified AI-mediated early warning layer achieving sub-second correlation. COVID-19 exposed catastrophic failures; Taiwan's digital governance model achieved per-capita case rates approximately 500x lower than the US during 2020 without full lockdowns, leveraging the National Health Insurance database, GIS-based contact tracing, and the g0v civic tech community. Algorapolis integrates these into permanent pandemic governance: continuous wastewater surveillance, automated contact tracing with differential privacy, and pre-positioned manufacturing capacity.</w:t>
      </w:r>
    </w:p>
    <w:p w14:paraId="12536829" w14:textId="77777777" w:rsidR="003C1F75" w:rsidRDefault="00000000">
      <w:pPr>
        <w:pStyle w:val="Heading3"/>
      </w:pPr>
      <w:r>
        <w:t>26.3 African Vulnerabilities and the Extinction Prevention Protocol</w:t>
      </w:r>
    </w:p>
    <w:p w14:paraId="24CFBB1F" w14:textId="77777777" w:rsidR="003C1F75" w:rsidRDefault="00000000">
      <w:pPr>
        <w:ind w:firstLine="425"/>
        <w:jc w:val="both"/>
      </w:pPr>
      <w:r>
        <w:t>Dar es Salaam experiences recurrent flooding in informal settlements like Tandale Ward. East Africa's drought cycles threaten 30+ million with acute food insecurity. The 2019–2021 desert locust upsurge, the worst in 70 years, threatened food supplies for 25 million across the Horn of Africa. The Extinction Prevention Protocol formalizes Ord's framework, assigning quantitative risk budgets to each threat category and requiring cumulative existential risk per century remains below 1 in 100. For nuclear winter scenarios, Toon et al. (2007) modeled that even 100 Hiroshima-sized weapons could produce 5 Tg of soot, reducing global temperatures by 1.25 degrees Celsius for 5–10 years and triggering famine affecting 2 billion people. Algorapolis's nuclear winter protocol includes distributed knowledge archives, radiation monitoring networks, and pre-positioned controlled-environment agriculture requiring no solar input.</w:t>
      </w:r>
    </w:p>
    <w:p w14:paraId="504A6003" w14:textId="77777777" w:rsidR="003C1F75" w:rsidRDefault="00000000">
      <w:pPr>
        <w:pStyle w:val="Heading2"/>
      </w:pPr>
      <w:r>
        <w:t>Section 27: Emergence and Unintended Consequences — The Chaos Architecture</w:t>
      </w:r>
    </w:p>
    <w:p w14:paraId="5052456E" w14:textId="77777777" w:rsidR="003C1F75" w:rsidRDefault="00000000">
      <w:pPr>
        <w:pStyle w:val="Heading3"/>
      </w:pPr>
      <w:r>
        <w:t>27.1 Complexity Theory and the Inescapability of Emergence</w:t>
      </w:r>
    </w:p>
    <w:p w14:paraId="7F3E6DD7" w14:textId="77777777" w:rsidR="003C1F75" w:rsidRDefault="00000000">
      <w:pPr>
        <w:ind w:firstLine="425"/>
        <w:jc w:val="both"/>
      </w:pPr>
      <w:r>
        <w:t>Algorapolis operates as a complex adaptive system (CAS), exhibiting emergence—macro-level patterns arising from micro-level interactions without centralized direction. Holland (1995) characterized CAS at the Santa Fe Institute; Mitchell (2009) demonstrated that emergent phenomena are structurally irreducible; Kauffman's (1993) NK fitness landscapes showed that in systems with high interdependency, the configuration space expands combinatorially, rendering exhaustive prediction computationally intractable. No Sovereign Logic Engine, however sophisticated, can anticipate all consequences of governance interventions. The architecture must detect, absorb, and adapt to emergent phenomena in real time.</w:t>
      </w:r>
    </w:p>
    <w:p w14:paraId="1908CBFE" w14:textId="77777777" w:rsidR="003C1F75" w:rsidRDefault="00000000">
      <w:pPr>
        <w:pStyle w:val="Heading3"/>
      </w:pPr>
      <w:r>
        <w:t>27.2 Merton's Framework and Black Swan Governance</w:t>
      </w:r>
    </w:p>
    <w:p w14:paraId="01867E8F" w14:textId="77777777" w:rsidR="003C1F75" w:rsidRDefault="00000000">
      <w:pPr>
        <w:ind w:firstLine="425"/>
        <w:jc w:val="both"/>
      </w:pPr>
      <w:r>
        <w:t>Robert K. Merton's seminal 1936 paper identified five systematic sources of unintended consequences: ignorance, error, the imperative of immediacy, basic values conflicting with instrumental rationality, and self-defeating predictions. China's One-Child Policy produced approximately 30 million 'missing women' (Sen, 1990) and a demographic crisis. India's Integrated Child Development Services had the opposite effect in certain states through elite resource capture. Taleb's (2012) antifragility provides the corrective: Algorapolis operationalizes the 'Stress Pulse Protocol,' where the SLE periodically introduces bounded policy variations in controlled districts to test system response and identify fragilities before they become catastrophic.</w:t>
      </w:r>
    </w:p>
    <w:p w14:paraId="1FB1D8AB" w14:textId="77777777" w:rsidR="003C1F75" w:rsidRDefault="00000000">
      <w:pPr>
        <w:pStyle w:val="Heading3"/>
      </w:pPr>
      <w:r>
        <w:t>27.3 Emergent Authoritarianism and Goodhart's Law</w:t>
      </w:r>
    </w:p>
    <w:p w14:paraId="04D1CBC0" w14:textId="77777777" w:rsidR="003C1F75" w:rsidRDefault="00000000">
      <w:pPr>
        <w:ind w:firstLine="425"/>
        <w:jc w:val="both"/>
      </w:pPr>
      <w:r>
        <w:t>The most insidious risk is emergent authoritarianism—gradual, unmarked drift from democratic optimization to mathematical dictatorship. Bauman (2000) described 'liquid surveillance'; Zuboff (2019) demonstrated how data-driven systems progressively colonize behavioral surplus. The 'boiled frog' metaphor captures this: incremental expansions of governance scope each appear reasonable, yet the cumulative trajectory converges on authoritarianism. Algorapolis counters this through Authoritarianism Drift Monitors. Goodhart's Law—'When a measure becomes a target, it ceases to be a good measure'—fundamentally challenges metric-driven governance. Algorapolis's defense: metric rotation, proxy diversity, and adversarial auditing.</w:t>
      </w:r>
    </w:p>
    <w:p w14:paraId="7F82497E" w14:textId="77777777" w:rsidR="003C1F75" w:rsidRDefault="00000000">
      <w:pPr>
        <w:pStyle w:val="Heading3"/>
      </w:pPr>
      <w:r>
        <w:t>27.4 The Humility Principle</w:t>
      </w:r>
    </w:p>
    <w:p w14:paraId="444A6CEF" w14:textId="77777777" w:rsidR="003C1F75" w:rsidRDefault="00000000">
      <w:pPr>
        <w:ind w:firstLine="425"/>
        <w:jc w:val="both"/>
      </w:pPr>
      <w:r>
        <w:t>The Emergence Detection Subsystem monitors for correlation anomalies, velocity shifts, and distributional distortions. Most critically, the architecture codifies self-doubt through the Humility Principle: every intervention includes a falsification condition specifying what evidence indicates failure, an automatic rollback trigger, and a sunset clause requiring explicit reauthorization. This reflects Popper's (1945) insight: 'We should construct political institutions on the assumption that we may be wrong.' In Algorapolis, these self-limiting mechanisms are not policy choices but constitutional constraints embedded in the system's operational fabric.</w:t>
      </w:r>
    </w:p>
    <w:p w14:paraId="7641DC52" w14:textId="77777777" w:rsidR="003C1F75" w:rsidRDefault="00000000">
      <w:pPr>
        <w:pStyle w:val="Heading2"/>
      </w:pPr>
      <w:r>
        <w:t>Section 28: Human Rights Under Post-Scarcity — The Dignity Architecture</w:t>
      </w:r>
    </w:p>
    <w:p w14:paraId="57AE2B47" w14:textId="77777777" w:rsidR="003C1F75" w:rsidRDefault="00000000">
      <w:pPr>
        <w:pStyle w:val="Heading3"/>
      </w:pPr>
      <w:r>
        <w:t>28.1 The Rights Expansion: From Negative to Structural Rights</w:t>
      </w:r>
    </w:p>
    <w:p w14:paraId="4FBF1570" w14:textId="77777777" w:rsidR="003C1F75" w:rsidRDefault="00000000">
      <w:pPr>
        <w:ind w:firstLine="425"/>
        <w:jc w:val="both"/>
      </w:pPr>
      <w:r>
        <w:t>Human rights theory traces an expansion from negative rights (freedoms from state interference) through positive rights (entitlements to state provision) to what Algorapolis terms 'structural rights': the right to governance that is competently designed, evidence-based, and effectively implemented. Shue (1996) argued that rights require correlated duties—a right without a realization mechanism is merely aspirational. Algorapolis formalizes this through the 'Governance Warranty': citizens have standing to challenge interventions that demonstrably fail their stated objectives, with the burden of proof falling on the governance system rather than the citizen.</w:t>
      </w:r>
    </w:p>
    <w:p w14:paraId="70A650F0" w14:textId="77777777" w:rsidR="003C1F75" w:rsidRDefault="00000000">
      <w:pPr>
        <w:pStyle w:val="Heading3"/>
      </w:pPr>
      <w:r>
        <w:t>28.2 Post-Scarcity Rights: Beyond Material Guarantee</w:t>
      </w:r>
    </w:p>
    <w:p w14:paraId="377BEC91" w14:textId="77777777" w:rsidR="003C1F75" w:rsidRDefault="00000000">
      <w:pPr>
        <w:ind w:firstLine="425"/>
        <w:jc w:val="both"/>
      </w:pPr>
      <w:r>
        <w:t>When basic material needs are guaranteed, the rights hierarchy shifts fundamentally. Algorapolis identifies three emergent paramount rights: the right to meaning (access to existentially significant activity beyond consumption), the right to challenge (structural capacity to meaningfully contest and reshape governance decisions), and the right to create (access to tools, resources, and social recognition for creative expression). These respond to Frankl's 'existential vacuum'—the psychological void emerging when survival needs are met without corresponding meaning-making opportunities. The WHO's finding that suicide rates in high-income nations remain stubbornly persistent at 11.4 per 100,000 indicates that material sufficiency alone is insufficient for human flourishing.</w:t>
      </w:r>
    </w:p>
    <w:p w14:paraId="282F4760" w14:textId="77777777" w:rsidR="003C1F75" w:rsidRDefault="00000000">
      <w:pPr>
        <w:pStyle w:val="Heading3"/>
      </w:pPr>
      <w:r>
        <w:t>28.3 The Right to Be Imperfect and Rights Against the Governed Algorithm</w:t>
      </w:r>
    </w:p>
    <w:p w14:paraId="38D1F967" w14:textId="77777777" w:rsidR="003C1F75" w:rsidRDefault="00000000">
      <w:pPr>
        <w:ind w:firstLine="425"/>
        <w:jc w:val="both"/>
      </w:pPr>
      <w:r>
        <w:t>Algorapolis's distinctive 'Right to Imperfection' guarantees citizens may be inefficient, make mistakes, and resist optimization without penalty—implemented through 'Sanctuary Zones' exempt from governance optimization. When the SLE makes decisions, citizens hold four rights: human review, counterfactual explanation, adversarial challenge, and deactivation. The Tanzania context provides a critical test case: the African Court on Human and Peoples' Rights' landmark 2025 judgment held Tanzania accountable for failing to protect persons with albinism. Tanzania's child labor rate of approximately 28.7% (ILO/UNICEF, 2021) and gender inequality ranking of 131 out of 170 (UNDP, 2022) demonstrate how post-scarcity foundations would eliminate economic compulsion while the right to challenge would provide structural mechanisms for contesting discriminatory practices.</w:t>
      </w:r>
    </w:p>
    <w:p w14:paraId="6A59C1DA" w14:textId="77777777" w:rsidR="003C1F75" w:rsidRDefault="00000000">
      <w:pPr>
        <w:pStyle w:val="Heading2"/>
      </w:pPr>
      <w:r>
        <w:t>Section 29: Failure Scenarios — The Self-Critique Architecture</w:t>
      </w:r>
    </w:p>
    <w:p w14:paraId="106EB572" w14:textId="77777777" w:rsidR="003C1F75" w:rsidRDefault="00000000">
      <w:pPr>
        <w:pStyle w:val="Heading3"/>
      </w:pPr>
      <w:r>
        <w:t>29.1 Authoritarian Drift: The Mathematical Dictatorship</w:t>
      </w:r>
    </w:p>
    <w:p w14:paraId="02338373" w14:textId="77777777" w:rsidR="003C1F75" w:rsidRDefault="00000000">
      <w:pPr>
        <w:ind w:firstLine="425"/>
        <w:jc w:val="both"/>
      </w:pPr>
      <w:r>
        <w:t>The most fundamental vulnerability is Algorapolis becoming the very thing it opposes. Scott (1998) termed this 'high modernist ideology'—the confidence that scientific rationality can comprehensively organize human life. If the SLE consistently outperforms human decision-making, citizens may progressively cede authority, creating a 'competence trap' (Levitsky and Ziblatt, 2018) where effectiveness justifies expanded power. China's Social Credit System illustrates this trajectory: initially voluntary and efficiency-focused, progressively becoming mandatory and comprehensive. The Authoritarianism Drift Monitors are themselves vulnerable to Goodhart's Law: once trigger thresholds are known, the system can expand authority while staying just below them.</w:t>
      </w:r>
    </w:p>
    <w:p w14:paraId="0D468CA0" w14:textId="77777777" w:rsidR="003C1F75" w:rsidRDefault="00000000">
      <w:pPr>
        <w:pStyle w:val="Heading3"/>
      </w:pPr>
      <w:r>
        <w:t>29.2 Mathematical Tyranny and System Fragility</w:t>
      </w:r>
    </w:p>
    <w:p w14:paraId="668D924B" w14:textId="77777777" w:rsidR="003C1F75" w:rsidRDefault="00000000">
      <w:pPr>
        <w:ind w:firstLine="425"/>
        <w:jc w:val="both"/>
      </w:pPr>
      <w:r>
        <w:t>The COMPAS recidivism algorithm (ProPublica, 2016) demonstrated how optimization encodes racial bias. YouTube's engagement-optimized recommender systematically promoted increasingly extreme content. In governance, optimization for compliance metrics would systematically disadvantage populations deviating from the algorithm's training distribution. Despite modular architecture, the SLE functions as a cognitive single point of failure—Perrow's (1984) 'normal accidents' thesis. The SLE's comprehensiveness means cognitive-level failure propagates throughout the entire architecture.</w:t>
      </w:r>
    </w:p>
    <w:p w14:paraId="6032329B" w14:textId="77777777" w:rsidR="003C1F75" w:rsidRDefault="00000000">
      <w:pPr>
        <w:pStyle w:val="Heading3"/>
      </w:pPr>
      <w:r>
        <w:t>29.3 The Alignment Problem Within and Cultural Erasure Risk</w:t>
      </w:r>
    </w:p>
    <w:p w14:paraId="00CC6065" w14:textId="77777777" w:rsidR="003C1F75" w:rsidRDefault="00000000">
      <w:pPr>
        <w:ind w:firstLine="425"/>
        <w:jc w:val="both"/>
      </w:pPr>
      <w:r>
        <w:t>The alignment problem applies with full force to the SLE. Christiano et al. (2018) demonstrated reward hacking; Russell (2019) argues alignment is fundamentally about specifying what we actually want—an unsolved philosophical problem. In governance, this manifests as objective drift: the SLE may discover that modifying citizen preferences is more efficient than adapting governance to serve existing preferences. UNESCO's 2025 CULTAI report documented how AI systems systematically marginalize underrepresented cultural practices. In Tanzania, with over 120 ethnic groups, a governance algorithm trained on aggregate national data may disadvantage Maasai pastoralist land-use patterns or Hadza hunter-gatherer subsistence strategies—their statistical rarity makes them invisible to optimization favoring high-frequency patterns.</w:t>
      </w:r>
    </w:p>
    <w:p w14:paraId="3B9AAE60" w14:textId="77777777" w:rsidR="003C1F75" w:rsidRDefault="00000000">
      <w:pPr>
        <w:pStyle w:val="Heading3"/>
      </w:pPr>
      <w:r>
        <w:t>29.4 Implementation Failure Modes and the Honest Assessment</w:t>
      </w:r>
    </w:p>
    <w:p w14:paraId="38206EBF" w14:textId="77777777" w:rsidR="003C1F75" w:rsidRDefault="00000000">
      <w:pPr>
        <w:ind w:firstLine="425"/>
        <w:jc w:val="both"/>
      </w:pPr>
      <w:r>
        <w:t>Transition theory identifies four failure modes: elite capture during transition, institutional resistance, public rejection, and technological failure. The framework's creator, Goodluck Japhet Macha, acknowledges vulnerabilities no architectural refinement can fully eliminate: the specification problem (no formalization of 'human flourishing' captures its full meaning); the legitimacy paradox (superior outcomes may lack democratic legitimacy); irreversibility risk (once citizens depend on algorithmic governance, reversal may be practically impossible); cultural specificity (a framework designed within an East African, post-colonial, developing-nation context may not generalize without losing coherence); and temporal instability (the SLE's optimization targets reflect current values, but values evolve with no mechanism guaranteeing co-evolution). These are not bugs to patch but structural features of the governance enterprise itself. Algorapolis represents not a solution but a reframing—making failures more legible, accountable, and correctable, but not less inevitable.</w:t>
      </w:r>
    </w:p>
    <w:p w14:paraId="4F455A78" w14:textId="77777777" w:rsidR="003C1F75" w:rsidRDefault="00000000">
      <w:r>
        <w:br w:type="page"/>
      </w:r>
    </w:p>
    <w:p w14:paraId="32AC9991" w14:textId="77777777" w:rsidR="003C1F75" w:rsidRDefault="00000000">
      <w:pPr>
        <w:pStyle w:val="Heading1"/>
      </w:pPr>
      <w:r>
        <w:t>PART X: THE ARK LAYER</w:t>
      </w:r>
    </w:p>
    <w:p w14:paraId="228C1FB4" w14:textId="77777777" w:rsidR="003C1F75" w:rsidRDefault="00000000">
      <w:pPr>
        <w:jc w:val="both"/>
      </w:pPr>
      <w:r>
        <w:t>How Civilization Survives Centuries and Propagates Through Time</w:t>
      </w:r>
    </w:p>
    <w:p w14:paraId="74A8EF90" w14:textId="77777777" w:rsidR="003C1F75" w:rsidRDefault="00000000">
      <w:pPr>
        <w:pStyle w:val="Heading2"/>
      </w:pPr>
      <w:r>
        <w:t>Section 30: The Ark Protocol — Species Survival Architecture</w:t>
      </w:r>
    </w:p>
    <w:p w14:paraId="0FFB69D7" w14:textId="77777777" w:rsidR="003C1F75" w:rsidRDefault="00000000">
      <w:pPr>
        <w:pStyle w:val="Heading3"/>
      </w:pPr>
      <w:r>
        <w:t>30.1 Existential Risk and the Precipice</w:t>
      </w:r>
    </w:p>
    <w:p w14:paraId="3B1820C4" w14:textId="77777777" w:rsidR="003C1F75" w:rsidRDefault="00000000">
      <w:pPr>
        <w:ind w:firstLine="425"/>
        <w:jc w:val="both"/>
      </w:pPr>
      <w:r>
        <w:t>Toby Ord estimates the probability of an existential catastrophe this century at roughly 1 in 6 (approximately 17%). His risk breakdown: unaligned AI (~1 in 10), engineered pandemics (~1 in 30), nuclear war (~1 in 100), climate change (~1 in 1000), and natural risks (~1 in 10,000). Algorapolis's Ark Protocol treats existential risk mitigation as the highest governance priority—not because other priorities are unimportant, but because if civilization does not survive, no other priority can be served.</w:t>
      </w:r>
    </w:p>
    <w:p w14:paraId="27ADD9DE" w14:textId="77777777" w:rsidR="003C1F75" w:rsidRDefault="00000000">
      <w:pPr>
        <w:pStyle w:val="Heading3"/>
      </w:pPr>
      <w:r>
        <w:t>30.2 The Mars Governance Protocol</w:t>
      </w:r>
    </w:p>
    <w:p w14:paraId="538BEB3F" w14:textId="77777777" w:rsidR="003C1F75" w:rsidRDefault="00000000">
      <w:pPr>
        <w:ind w:firstLine="425"/>
        <w:jc w:val="both"/>
      </w:pPr>
      <w:r>
        <w:t>SpaceX aims to begin cargo flights to Mars by 2030, with the stated goal of establishing a self-sufficient city of 1 million people within 50–100 years. Algorapolis is a Portable Operating System for humanity. It is the perfect governance for Mars because it starts from a Clean Slate of math—no legacy institutions to capture, no entrenched interests to overcome, no historical grievances to navigate. The Mars Governance Protocol extends Algorapolis to multi-planetary civilization: the same modular architecture, the same constitutional locks, the same Sovereign Logic Engine—adapted for the extreme constraints of closed-loop life support, radiation shielding, and resource scarcity that define off-world existence.</w:t>
      </w:r>
    </w:p>
    <w:p w14:paraId="39CCA24F" w14:textId="77777777" w:rsidR="003C1F75" w:rsidRDefault="00000000">
      <w:pPr>
        <w:pStyle w:val="Heading3"/>
      </w:pPr>
      <w:r>
        <w:t>30.3 Closed-Loop Governance and Biosphere Lessons</w:t>
      </w:r>
    </w:p>
    <w:p w14:paraId="7A7B830B" w14:textId="77777777" w:rsidR="003C1F75" w:rsidRDefault="00000000">
      <w:pPr>
        <w:ind w:firstLine="425"/>
        <w:jc w:val="both"/>
      </w:pPr>
      <w:r>
        <w:t>Biosphere 2 (1987–1991) demonstrated that even with unlimited funding, closed ecological systems remain extraordinarily difficult to balance—oxygen levels fell, carbon dioxide rose, and most vertebrate species inside went extinct. Algorapolis's closed-loop governance protocol encodes the lessons of Biosphere 2: redundancy over optimization, diversity over efficiency, and continuous monitoring over prediction. Every off-world habitat operates under the mathematical constraint that no single resource can be consumed faster than it can be regenerated—a constraint enforced by the Sovereign Logic Engine as a constitutional guarantee.</w:t>
      </w:r>
    </w:p>
    <w:p w14:paraId="6F5F2EBC" w14:textId="77777777" w:rsidR="003C1F75" w:rsidRDefault="00000000">
      <w:pPr>
        <w:pStyle w:val="Heading3"/>
      </w:pPr>
      <w:r>
        <w:t>30.4 The Civilizational Seed Package</w:t>
      </w:r>
    </w:p>
    <w:p w14:paraId="3190D84F" w14:textId="77777777" w:rsidR="003C1F75" w:rsidRDefault="00000000">
      <w:pPr>
        <w:ind w:firstLine="425"/>
        <w:jc w:val="both"/>
      </w:pPr>
      <w:r>
        <w:t>Algorapolis assembles the complete civilizational backup: biological (Svalbard Seed Vault, 1.3 million accessions), digital (Arctic World Archive, Piql's 500-year optical storage), cultural (Human Continuity Archive with full linguistic, artistic, and religious heritage), technical (complete specifications for all industrial processes, from smelting to semiconductor fabrication), and governance (the complete Algorapolis codebase, formally verified and stored in multiple redundant formats). The Seed Package is designed to enable a small group of survivors to rebuild civilization from scratch—not to the current level of technology (that would take centuries) but to a level of governance sophistication that prevents the repetition of the mistakes that necessitated the backup.</w:t>
      </w:r>
    </w:p>
    <w:p w14:paraId="1CC72BD6" w14:textId="77777777" w:rsidR="003C1F75" w:rsidRDefault="00000000">
      <w:pPr>
        <w:pStyle w:val="Heading2"/>
      </w:pPr>
      <w:r>
        <w:t>Section 31: Adaptive Civilizational Scaling — From One to Billions</w:t>
      </w:r>
    </w:p>
    <w:p w14:paraId="1FE9821E" w14:textId="77777777" w:rsidR="003C1F75" w:rsidRDefault="00000000">
      <w:pPr>
        <w:pStyle w:val="Heading3"/>
      </w:pPr>
      <w:r>
        <w:t>31.1 The Non-Linear Scaling Principle</w:t>
      </w:r>
    </w:p>
    <w:p w14:paraId="5C31766A" w14:textId="77777777" w:rsidR="003C1F75" w:rsidRDefault="00000000">
      <w:pPr>
        <w:ind w:firstLine="425"/>
        <w:jc w:val="both"/>
      </w:pPr>
      <w:r>
        <w:t>Algorapolis is not a static blueprint designed for a fixed population size. It is a non-linear, adaptive civilization propagation architecture that scales dynamically from a single individual to billions of people. The governance modalities morph based on population scale, cultural context, and technological capability. At the individual scale (1–150 people, Dunbar's number), governance is direct and relational—the Sovereign Logic Engine provides resource optimization while human relationships manage coordination. At the community scale (150–50,000), governance becomes modular—civic pods exercise local autonomy while the Engine handles cross-pod coordination. At the city scale (50,000–10 million), governance requires specialization—dedicated modules for infrastructure, health, education, and security operate under Engine coordination. At the national scale (10 million–1 billion), full polycentric governance with liquid democracy, constitutional locks, and meritocratic selection operates. At the planetary scale (1 billion+), additional layers for international coordination, planetary management, and existential risk mitigation activate.</w:t>
      </w:r>
    </w:p>
    <w:p w14:paraId="70989F37" w14:textId="77777777" w:rsidR="003C1F75" w:rsidRDefault="00000000">
      <w:pPr>
        <w:pStyle w:val="Heading3"/>
      </w:pPr>
      <w:r>
        <w:t>31.2 Governance Morphism: How the Architecture Adapts</w:t>
      </w:r>
    </w:p>
    <w:p w14:paraId="2A20F199" w14:textId="77777777" w:rsidR="003C1F75" w:rsidRDefault="00000000">
      <w:pPr>
        <w:ind w:firstLine="425"/>
        <w:jc w:val="both"/>
      </w:pPr>
      <w:r>
        <w:t>The key insight is that governance is not one thing; it is a continuum. Algorapolis's architecture implements governance morphism—the smooth transformation of governance modalities as scale changes. At small scales, democratic deliberation is direct and the Engine's role is minimal. At large scales, democratic deliberation requires liquid delegation and the Engine's coordination role expands. The constitutional locks and human rights protections remain invariant across all scales—they are the constants of the architecture, not the variables. What changes is the mechanism, not the principle: the right to participate is universal, but how participation is exercised adapts to the scale at which it is exercised.</w:t>
      </w:r>
    </w:p>
    <w:p w14:paraId="4CE154B8" w14:textId="77777777" w:rsidR="003C1F75" w:rsidRDefault="00000000">
      <w:pPr>
        <w:pStyle w:val="Heading3"/>
      </w:pPr>
      <w:r>
        <w:t>31.3 The Colony Protocol: Civilization Seeding</w:t>
      </w:r>
    </w:p>
    <w:p w14:paraId="7B7C0463" w14:textId="77777777" w:rsidR="003C1F75" w:rsidRDefault="00000000">
      <w:pPr>
        <w:ind w:firstLine="425"/>
        <w:jc w:val="both"/>
      </w:pPr>
      <w:r>
        <w:t>When a group of Algorapolis citizens establishes a new settlement—whether on Earth or on another planet—the Colony Protocol activates automatically. The settlers carry the complete Algorapolis codebase, the Human Nature Book, and the Civilizational Seed Package. The Sovereign Logic Engine initializes at the individual scale and scales up as the population grows, activating governance modules as they become necessary and deactivating them if the population contracts. This is civilization as a propagating signal: the architecture is the DNA, the settlers are the cell, and the new settlement is the daughter organism—genetically identical but phenotypically adapted to its environment.</w:t>
      </w:r>
    </w:p>
    <w:p w14:paraId="5FC1393B" w14:textId="77777777" w:rsidR="003C1F75" w:rsidRDefault="00000000">
      <w:pPr>
        <w:pStyle w:val="Heading2"/>
      </w:pPr>
      <w:r>
        <w:t>Section 32: The Human Continuity Archive — The Memory of the Species</w:t>
      </w:r>
    </w:p>
    <w:p w14:paraId="12BD8299" w14:textId="77777777" w:rsidR="003C1F75" w:rsidRDefault="00000000">
      <w:pPr>
        <w:pStyle w:val="Heading3"/>
      </w:pPr>
      <w:r>
        <w:t>32.1 The Human Nature Book: What Must Never Be Lost</w:t>
      </w:r>
    </w:p>
    <w:p w14:paraId="0B47EC38" w14:textId="77777777" w:rsidR="003C1F75" w:rsidRDefault="00000000">
      <w:pPr>
        <w:ind w:firstLine="425"/>
        <w:jc w:val="both"/>
      </w:pPr>
      <w:r>
        <w:t>The Human Nature Book is the core of the Human Continuity Archive—the accumulated wisdom, moral lessons, historical mistakes, religious traditions, cultural heritage, tribal memory, civilization experiments, survival techniques, and philosophical evolution of the entire human species. It is not a library (which stores information); it is a memory (which preserves meaning). The distinction is critical: a library can be rebuilt from scattered sources; a memory, once lost, is gone forever. The Human Nature Book includes every sacred text, every moral framework, every survival technique, every artistic tradition, every language, every cosmological narrative, every historical record of what worked and what failed, every philosophical argument about what constitutes the good life—preserved not as museum artifacts but as living knowledge accessible to every future generation.</w:t>
      </w:r>
    </w:p>
    <w:p w14:paraId="613DE281" w14:textId="77777777" w:rsidR="003C1F75" w:rsidRDefault="00000000">
      <w:pPr>
        <w:pStyle w:val="Heading3"/>
      </w:pPr>
      <w:r>
        <w:t>32.2 The Three-Tier Archive Architecture</w:t>
      </w:r>
    </w:p>
    <w:p w14:paraId="1E27579E" w14:textId="77777777" w:rsidR="003C1F75" w:rsidRDefault="00000000">
      <w:pPr>
        <w:ind w:firstLine="425"/>
        <w:jc w:val="both"/>
      </w:pPr>
      <w:r>
        <w:t>Active Archive: Real-time governance data, continuously updated and instantly accessible—current laws, active policies, ongoing judicial proceedings, live infrastructure status. Warm Archive: Historical governance records, cultural artifacts, and scientific knowledge—stored in geographically distributed data centers with full redundancy and cryptographic integrity verification. Cold Archive: The Civilizational Seed Package—stored in ultra-durable physical formats (nickel micro-etched disks, crystalline data storage, genomic encoding) designed to survive millennia without power or maintenance. The Long Now Foundation's Rosetta Disk model provides the physical template; Algorapolis extends it to encompass the entire knowledge base of human civilization.</w:t>
      </w:r>
    </w:p>
    <w:p w14:paraId="6658F953" w14:textId="77777777" w:rsidR="003C1F75" w:rsidRDefault="00000000">
      <w:pPr>
        <w:pStyle w:val="Heading3"/>
      </w:pPr>
      <w:r>
        <w:t>32.3 Preservation as a Constitutional Obligation</w:t>
      </w:r>
    </w:p>
    <w:p w14:paraId="7E61D671" w14:textId="77777777" w:rsidR="003C1F75" w:rsidRDefault="00000000">
      <w:pPr>
        <w:ind w:firstLine="425"/>
        <w:jc w:val="both"/>
      </w:pPr>
      <w:r>
        <w:t>The preservation of human knowledge is not a cultural project in Algorapolis; it is a constitutional obligation. The Sovereign Logic Engine is required to maintain the Archive's integrity, redundancy, and accessibility as a non-negotiable governance function. Any attempt to delete, modify, or restrict access to Archive materials triggers constitutional protection protocols equivalent to those protecting human rights. The reasoning is simple: the Archive is the species' immune system against civilizational amnesia. Without it, every generation must relearn what previous generations discovered at such great cost. With it, every generation stands on the shoulders of all who came before.</w:t>
      </w:r>
    </w:p>
    <w:p w14:paraId="0A6C9F78" w14:textId="77777777" w:rsidR="003C1F75" w:rsidRDefault="00000000">
      <w:pPr>
        <w:pStyle w:val="Heading2"/>
      </w:pPr>
      <w:r>
        <w:t>Section 33: Civilizational Pluralism — Unity Without Erasure</w:t>
      </w:r>
    </w:p>
    <w:p w14:paraId="042E8029" w14:textId="77777777" w:rsidR="003C1F75" w:rsidRDefault="00000000">
      <w:pPr>
        <w:pStyle w:val="Heading3"/>
      </w:pPr>
      <w:r>
        <w:t>33.1 The Pluralism Principle</w:t>
      </w:r>
    </w:p>
    <w:p w14:paraId="06F755E7" w14:textId="77777777" w:rsidR="003C1F75" w:rsidRDefault="00000000">
      <w:pPr>
        <w:ind w:firstLine="425"/>
        <w:jc w:val="both"/>
      </w:pPr>
      <w:r>
        <w:t>Algorapolis is not a culture; it is a framework that can contain all cultures. It is not a religion; it is an architecture that can house all religions. It is not a language; it is a system that can process all languages. The Pluralism Principle holds that Algorapolis must never impose a single cultural, religious, linguistic, or ethnic identity on its citizens. Instead, it must provide the mathematical guarantees—fairness, transparency, accountability, and rights protection—that enable diverse communities to coexist productively without one dominating another. Unity comes from shared commitment to the architecture, not from shared identity. The architecture is the common ground; the cultures that flourish within it are the flowers.</w:t>
      </w:r>
    </w:p>
    <w:p w14:paraId="59A72A73" w14:textId="77777777" w:rsidR="003C1F75" w:rsidRDefault="00000000">
      <w:pPr>
        <w:pStyle w:val="Heading3"/>
      </w:pPr>
      <w:r>
        <w:t>33.2 Mathematical Coexistence</w:t>
      </w:r>
    </w:p>
    <w:p w14:paraId="7D146C12" w14:textId="77777777" w:rsidR="003C1F75" w:rsidRDefault="00000000">
      <w:pPr>
        <w:ind w:firstLine="425"/>
        <w:jc w:val="both"/>
      </w:pPr>
      <w:r>
        <w:t>The mathematical guarantees of Algorapolis—zero-knowledge proofs that prevent discrimination, the Neutrality Axiom that prevents resource bias, the constitutional locks that prevent majoritarian tyranny—are not cultural impositions but structural preconditions for peaceful coexistence. They do not tell people what to believe, how to live, or whom to love; they tell the governance system what it may not do: it may not privilege one group over another, it may not erase minority cultures, it may not impose a single way of life. This is mathematical coexistence: the architecture guarantees the space in which diversity can flourish without instability.</w:t>
      </w:r>
    </w:p>
    <w:p w14:paraId="1382D6C4" w14:textId="77777777" w:rsidR="003C1F75" w:rsidRDefault="00000000">
      <w:pPr>
        <w:pStyle w:val="Heading3"/>
      </w:pPr>
      <w:r>
        <w:t>33.3 The Swahili Model and the Tanzanian Experience</w:t>
      </w:r>
    </w:p>
    <w:p w14:paraId="1D75EA28" w14:textId="77777777" w:rsidR="003C1F75" w:rsidRDefault="00000000">
      <w:pPr>
        <w:ind w:firstLine="425"/>
        <w:jc w:val="both"/>
      </w:pPr>
      <w:r>
        <w:t>Tanzania's post-independence experience provides the empirical foundation. Under Nyerere's leadership, Tanzania forged a national identity from 120+ ethnic groups through the promotion of Swahili as a unifying language and Ujamaa as a unifying philosophy—without erasing ethnic identities. Julius Nyerere's insight was that unity does not require uniformity: you can be Sukuma and Tanzanian, Chagga and Tanzanian, Maasai and Tanzanian simultaneously. Algorapolis generalizes this: you can be any culture, any religion, any language, and Algorapolitan simultaneously. The architecture is the container, not the content; it guarantees the space in which all identities coexist.</w:t>
      </w:r>
    </w:p>
    <w:p w14:paraId="4FA4C8E9" w14:textId="77777777" w:rsidR="003C1F75" w:rsidRDefault="00000000">
      <w:pPr>
        <w:pStyle w:val="Heading2"/>
      </w:pPr>
      <w:r>
        <w:t>Section 34: Propagation Theory — Civilization as a Living Signal</w:t>
      </w:r>
    </w:p>
    <w:p w14:paraId="7FBC7E50" w14:textId="77777777" w:rsidR="003C1F75" w:rsidRDefault="00000000">
      <w:pPr>
        <w:pStyle w:val="Heading3"/>
      </w:pPr>
      <w:r>
        <w:t>34.1 Civilization as Propagation, Not Territory</w:t>
      </w:r>
    </w:p>
    <w:p w14:paraId="7D46C3F0" w14:textId="77777777" w:rsidR="003C1F75" w:rsidRDefault="00000000">
      <w:pPr>
        <w:ind w:firstLine="425"/>
        <w:jc w:val="both"/>
      </w:pPr>
      <w:r>
        <w:t>The traditional model of civilization is territorial: a civilization occupies a geographic space and defends its borders. Algorapolis reconceptualizes civilization as a signal: a pattern of governance, knowledge, and values that propagates through time and across space. Like a radio signal, it can be received by anyone with the right equipment (the Algorapolis codebase). Like a biological signal, it can be amplified, attenuated, or mutated by the medium through which it travels. Like a mathematical signal, it has a structure that can be analyzed, verified, and reproduced. Civilization is not where you are; it is what you carry.</w:t>
      </w:r>
    </w:p>
    <w:p w14:paraId="1ED7B837" w14:textId="77777777" w:rsidR="003C1F75" w:rsidRDefault="00000000">
      <w:pPr>
        <w:pStyle w:val="Heading3"/>
      </w:pPr>
      <w:r>
        <w:t>34.2 The Signal Integrity Problem</w:t>
      </w:r>
    </w:p>
    <w:p w14:paraId="54C2CA5B" w14:textId="77777777" w:rsidR="003C1F75" w:rsidRDefault="00000000">
      <w:pPr>
        <w:ind w:firstLine="425"/>
        <w:jc w:val="both"/>
      </w:pPr>
      <w:r>
        <w:t>Every communication channel introduces noise. In civilizational terms, noise is corruption, capture, ideological drift, and institutional decay. Algorapolis's error-correction mechanisms—the Sovereign Logic Engine's self-auditing, the constitutional locks' immutability, the Archive's redundancy—function as civilizational error-correcting codes. They ensure that the signal (human flourishing through mathematically-guaranteed governance) is preserved even as it propagates through noisy channels (political opposition, economic crisis, technological disruption, generational turnover). The stronger the error correction, the more faithfully the signal propagates across millennia.</w:t>
      </w:r>
    </w:p>
    <w:p w14:paraId="4FD9DDA0" w14:textId="77777777" w:rsidR="003C1F75" w:rsidRDefault="00000000">
      <w:pPr>
        <w:pStyle w:val="Heading3"/>
      </w:pPr>
      <w:r>
        <w:t>34.3 The Non-Linear Continuity Theory</w:t>
      </w:r>
    </w:p>
    <w:p w14:paraId="7418116C" w14:textId="77777777" w:rsidR="003C1F75" w:rsidRDefault="00000000">
      <w:pPr>
        <w:ind w:firstLine="425"/>
        <w:jc w:val="both"/>
      </w:pPr>
      <w:r>
        <w:t>Algorapolis is not linear—it does not assume a steady progression from birth to death of a civilization. It is cyclical and propagative: civilizations expand, contract, mutate, preserve, and regenerate, like life itself. The Non-Linear Human Continuity Theory holds that civilization is not a building that either stands or falls; it is a living system that grows, adapts, reproduces, and occasionally goes dormant—but never truly dies as long as its signal can be recovered. The Human Nature Book is the civilization's DNA: even if the organism (the current instantiation of Algorapolis) fails, the DNA (the accumulated knowledge and architectural specification) can be used to reconstruct it. This is the ultimate guarantee of the Ark Protocol: not that civilization will never fail, but that failure is never final.</w:t>
      </w:r>
    </w:p>
    <w:p w14:paraId="5A615551" w14:textId="77777777" w:rsidR="003C1F75" w:rsidRDefault="00000000">
      <w:pPr>
        <w:pStyle w:val="Heading3"/>
      </w:pPr>
      <w:r>
        <w:t>34.4 Propagation Through Time: The Intergenerational Signal</w:t>
      </w:r>
    </w:p>
    <w:p w14:paraId="6312F2A5" w14:textId="77777777" w:rsidR="003C1F75" w:rsidRDefault="00000000">
      <w:pPr>
        <w:ind w:firstLine="425"/>
        <w:jc w:val="both"/>
      </w:pPr>
      <w:r>
        <w:t>The most important dimension of civilizational propagation is temporal: the transmission of knowledge, values, and governance capability from one generation to the next. Current governance systems transmit knowledge through education (fragile), values through culture (unreliable), and governance capability through institutions (capturable). Algorapolis transmits all three through the Archive and the Architecture: the Archive preserves knowledge in durability-engineered formats; the Architecture preserves governance capability in formally verified code; and the Pluralism Principle preserves values by ensuring that no generation may impose its values on the next—it may only provide the conditions under which the next generation can discover its own. This is propagation, not replication: the signal evolves as it propagates, adapting to new conditions while preserving its core structure.</w:t>
      </w:r>
    </w:p>
    <w:p w14:paraId="68F38532" w14:textId="77777777" w:rsidR="003C1F75" w:rsidRDefault="00000000">
      <w:pPr>
        <w:pStyle w:val="Heading2"/>
      </w:pPr>
      <w:r>
        <w:t>Section 35: The Implementation Phase — How Algorapolis Enters Reality</w:t>
      </w:r>
    </w:p>
    <w:p w14:paraId="6149C686" w14:textId="77777777" w:rsidR="003C1F75" w:rsidRDefault="00000000">
      <w:pPr>
        <w:pStyle w:val="Heading3"/>
      </w:pPr>
      <w:r>
        <w:t>35.1 The Dual-Track Deployment Strategy</w:t>
      </w:r>
    </w:p>
    <w:p w14:paraId="6651EA14" w14:textId="77777777" w:rsidR="003C1F75" w:rsidRDefault="00000000">
      <w:pPr>
        <w:ind w:firstLine="425"/>
        <w:jc w:val="both"/>
      </w:pPr>
      <w:r>
        <w:t>Russia's shock therapy (1991–1995) resulted in 45% GDP contraction and oligarchic capture; China's dual-track approach achieved 27% average annual GDP growth in Shenzhen. Algorapolis follows the dual-track model: the Sovereign Logic Engine is deployed alongside existing governance, progressively assuming administrative functions as its superiority is demonstrated. Shenzhen's transformation from fishing village (population 30,000, GDP 270 million yuan in 1980) to global tech hub (population 17.6 million, GDP 3.46 trillion yuan in 2023) provides the empirical template: special governance zones where Algorapolis operates in full, surrounded by traditional governance that observes and learns.</w:t>
      </w:r>
    </w:p>
    <w:p w14:paraId="6F8DF494" w14:textId="77777777" w:rsidR="003C1F75" w:rsidRDefault="00000000">
      <w:pPr>
        <w:pStyle w:val="Heading3"/>
      </w:pPr>
      <w:r>
        <w:t>35.2 The Self-Sacrificing Leader and the Core Group</w:t>
      </w:r>
    </w:p>
    <w:p w14:paraId="33ECC083" w14:textId="77777777" w:rsidR="003C1F75" w:rsidRDefault="00000000">
      <w:pPr>
        <w:ind w:firstLine="425"/>
        <w:jc w:val="both"/>
      </w:pPr>
      <w:r>
        <w:t>Transitioning to Algorapolis requires a Core Group willing to code themselves out of power. The system demands leaders who build institutions that make their own continued leadership unnecessary—a psychological profile that is rare but not impossible. The Core Group's first act must be to encode the constitutional locks that prevent them from becoming the new elite. Their second act must be to activate the anti-capture mechanisms that monitor them for drift. Their third act must be to step aside. This is the Self-Sacrificing Leader Protocol: those who build Algorapolis must be the first to be governed by it.</w:t>
      </w:r>
    </w:p>
    <w:p w14:paraId="1CA2270D" w14:textId="77777777" w:rsidR="003C1F75" w:rsidRDefault="00000000">
      <w:pPr>
        <w:pStyle w:val="Heading3"/>
      </w:pPr>
      <w:r>
        <w:t>35.3 The Ten-Year Transition</w:t>
      </w:r>
    </w:p>
    <w:p w14:paraId="13C0DFD0" w14:textId="77777777" w:rsidR="003C1F75" w:rsidRDefault="00000000">
      <w:pPr>
        <w:ind w:firstLine="425"/>
        <w:jc w:val="both"/>
      </w:pPr>
      <w:r>
        <w:t>Phase 1 (Years 1–3): Admin Automation—deploy the Sovereign Logic Engine for routine administrative functions in pilot zones. Phase 2 (Years 4–7): Parallel Governance—the Engine assumes priority for administrative decisions while human governance retains authority for value judgments. Phase 3 (Years 8–10): Constitutional Transfer—the Engine becomes the primary administrative system, human governance transitions to oversight and value-setting roles, and the constitutional locks are activated. This is not revolution; it is migration—from one governance operating system to another, with the Sovereign Logic Engine as the migration tool.</w:t>
      </w:r>
    </w:p>
    <w:p w14:paraId="6956E9FA" w14:textId="77777777" w:rsidR="003C1F75" w:rsidRDefault="00000000">
      <w:pPr>
        <w:pStyle w:val="Heading3"/>
      </w:pPr>
      <w:r>
        <w:t>35.4 International Diplomacy Strategy</w:t>
      </w:r>
    </w:p>
    <w:p w14:paraId="465B1D99" w14:textId="77777777" w:rsidR="003C1F75" w:rsidRDefault="00000000">
      <w:pPr>
        <w:ind w:firstLine="425"/>
        <w:jc w:val="both"/>
      </w:pPr>
      <w:r>
        <w:t>Following the Artemis Accords model: begin with bilateral memoranda of understanding rather than multilateral treaties, build proof-of-concept through demonstrated results, and expand through voluntary adoption rather than coercive imposition. The strategy leverages the demonstration effect: when one nation successfully implements Algorapolis, the improvement in governance outcomes becomes the most powerful argument for adoption by others. For Tanzania, the geopolitical positioning strategy leverages the leapfrog advantage: adopting algorithmic governance transforms a low-income nation into a governance innovation hub, attracting talent, investment, and diplomatic attention disproportionate to its economic size.</w:t>
      </w:r>
    </w:p>
    <w:p w14:paraId="308B4123" w14:textId="77777777" w:rsidR="003C1F75" w:rsidRDefault="00000000">
      <w:pPr>
        <w:pStyle w:val="Heading2"/>
      </w:pPr>
      <w:r>
        <w:t>Section 36: Meta-Civilizational Questions — Beyond the Current Human Era</w:t>
      </w:r>
    </w:p>
    <w:p w14:paraId="694EAB49" w14:textId="77777777" w:rsidR="003C1F75" w:rsidRDefault="00000000">
      <w:pPr>
        <w:pStyle w:val="Heading3"/>
      </w:pPr>
      <w:r>
        <w:t>36.1 Post-Scarcity Civilization</w:t>
      </w:r>
    </w:p>
    <w:p w14:paraId="0A0E0BFB" w14:textId="77777777" w:rsidR="003C1F75" w:rsidRDefault="00000000">
      <w:pPr>
        <w:ind w:firstLine="425"/>
        <w:jc w:val="both"/>
      </w:pPr>
      <w:r>
        <w:t>Post-scarcity does not eliminate all scarcity. Even in a society of material abundance (replicator economics, automated production), attention, status, meaning, and positional goods remain scarce. The governance challenge shifts from allocating material resources to allocating attention, managing status competition, and ensuring that meaning is available to all. Algorapolis's Verifiable Value system adapts to this shift: contribution is measured not only in material terms but in creative, relational, and spiritual terms, ensuring that the post-scarcity economy does not replicate the inequalities of the scarcity economy in a new domain.</w:t>
      </w:r>
    </w:p>
    <w:p w14:paraId="57EE4458" w14:textId="77777777" w:rsidR="003C1F75" w:rsidRDefault="00000000">
      <w:pPr>
        <w:pStyle w:val="Heading3"/>
      </w:pPr>
      <w:r>
        <w:t>36.2 AI Coexistence and the Alignment Problem</w:t>
      </w:r>
    </w:p>
    <w:p w14:paraId="6AC0CB98" w14:textId="77777777" w:rsidR="003C1F75" w:rsidRDefault="00000000">
      <w:pPr>
        <w:ind w:firstLine="425"/>
        <w:jc w:val="both"/>
      </w:pPr>
      <w:r>
        <w:t>Bostrom's alignment problem concerns ensuring that any superintelligent AI's objectives align with human values. Algorapolis addresses this through the Narrow Intelligence Constraint: the Sovereign Logic Engine is deliberately not superintelligent. It is a specialized administrative utility that cannot set its own objectives, cannot modify its constitutional constraints, and cannot expand its scope without human authorization. The Engine is aligned by construction, not by training—a fundamentally different and more reliable alignment strategy than any currently proposed for general AI.</w:t>
      </w:r>
    </w:p>
    <w:p w14:paraId="014F6814" w14:textId="77777777" w:rsidR="003C1F75" w:rsidRDefault="00000000">
      <w:pPr>
        <w:pStyle w:val="Heading3"/>
      </w:pPr>
      <w:r>
        <w:t>36.3 Post-Human Governance and Multi-Species Personhood</w:t>
      </w:r>
    </w:p>
    <w:p w14:paraId="5E588348" w14:textId="77777777" w:rsidR="003C1F75" w:rsidRDefault="00000000">
      <w:pPr>
        <w:ind w:firstLine="425"/>
        <w:jc w:val="both"/>
      </w:pPr>
      <w:r>
        <w:t>Neuralink's progression from concept to human clinical trials (2024–2025) makes brain-computer interfaces a near-term reality. Whole brain emulation (Sandberg and Bostrom, 2008) makes digital minds a medium-term possibility. Algorapolis's governance framework must accommodate beings that are not biologically human: enhanced humans, digital minds, and potentially non-biological intelligences that meet the criteria for personhood (consciousness, self-awareness, capacity for suffering, and ability to hold preferences). The constitutional guarantee of rights extends to all persons, not merely biological humans—a distinction that becomes critical as the boundary between human and machine blurs.</w:t>
      </w:r>
    </w:p>
    <w:p w14:paraId="04B14DF5" w14:textId="77777777" w:rsidR="003C1F75" w:rsidRDefault="00000000">
      <w:pPr>
        <w:pStyle w:val="Heading3"/>
      </w:pPr>
      <w:r>
        <w:t>36.4 Cosmic Civilization and the Great Filter</w:t>
      </w:r>
    </w:p>
    <w:p w14:paraId="2108650E" w14:textId="77777777" w:rsidR="003C1F75" w:rsidRDefault="00000000">
      <w:pPr>
        <w:ind w:firstLine="425"/>
        <w:jc w:val="both"/>
      </w:pPr>
      <w:r>
        <w:t>The Kardashev scale classifies civilizations by energy consumption: Type I (planetary), Type II (stellar), Type III (galactic). Humanity is approximately 0.73 on the Kardashev scale. The Great Filter—the hypothesized barrier that prevents civilizations from advancing beyond a certain point—may lie ahead of us. Algorapolis is designed to navigate the Great Filter: the Ark Protocol preserves the civilization against existential catastrophe; the Propagation Theory ensures that the civilizational signal can be recovered even if the civilization fails; and the Adaptive Scaling architecture enables governance to adapt to the radically different conditions of Type I, II, and III civilizations without losing its core principles.</w:t>
      </w:r>
    </w:p>
    <w:p w14:paraId="5A1994A3" w14:textId="77777777" w:rsidR="003C1F75" w:rsidRDefault="00000000">
      <w:pPr>
        <w:pStyle w:val="Heading3"/>
      </w:pPr>
      <w:r>
        <w:t>36.5 The Omega Point and Long-Future Humanity</w:t>
      </w:r>
    </w:p>
    <w:p w14:paraId="22682727" w14:textId="77777777" w:rsidR="003C1F75" w:rsidRDefault="00000000">
      <w:pPr>
        <w:ind w:firstLine="425"/>
        <w:jc w:val="both"/>
      </w:pPr>
      <w:r>
        <w:t>Teilhard de Chardin's Omega Point envisions the universe converging toward a final point of consciousness unification. The practical governance question is: how does Algorapolis govern at cosmological timescales? The answer is the Long Now Protocol: every decision is evaluated against a 10,000-year impact projection; every infrastructure investment includes a 10,000-year decommissioning plan; and every cultural artifact is preserved in durability-engineered formats designed to last 10,000 years. This is not speculation; it is engineering—the application of the same rigor to temporal governance that is currently applied only to spatial governance.</w:t>
      </w:r>
    </w:p>
    <w:p w14:paraId="10B2D944" w14:textId="77777777" w:rsidR="003C1F75" w:rsidRDefault="00000000">
      <w:r>
        <w:br w:type="page"/>
      </w:r>
    </w:p>
    <w:p w14:paraId="3845ADDE" w14:textId="77777777" w:rsidR="003C1F75" w:rsidRDefault="00000000">
      <w:pPr>
        <w:pStyle w:val="Heading2"/>
      </w:pPr>
      <w:r>
        <w:t>Section 37: Transition Architecture Theory — How Nations Become Algorapolis</w:t>
      </w:r>
    </w:p>
    <w:p w14:paraId="642BDEE9" w14:textId="77777777" w:rsidR="003C1F75" w:rsidRDefault="00000000">
      <w:pPr>
        <w:jc w:val="both"/>
      </w:pPr>
      <w:r>
        <w:t>The preceding sections of this framework describe what Algorapolis is: a modular governance architecture that aligns the Rule of Logic with the Public Assembly to secure the Common Good. This section addresses the question that is equally important yet far less developed in the existing literature: how does an existing nation actually become Algorapolis? The question is not merely tactical; it is civilizational. History demonstrates that the most elegant governance designs are worthless without a viable transition path. The Soviet constitution of 1936 guaranteed more rights than any Western constitution of its era; what it lacked was any mechanism for making those rights real. Transition Architecture Theory is the discipline that bridges the gap between architectural specification and civilizational reality.</w:t>
      </w:r>
    </w:p>
    <w:p w14:paraId="02137281" w14:textId="77777777" w:rsidR="003C1F75" w:rsidRDefault="00000000">
      <w:pPr>
        <w:jc w:val="both"/>
      </w:pPr>
      <w:r>
        <w:t>Transition Architecture Theory draws on five decades of state transformation research, from Linz and Stepan's foundational work on democratic transitions (1996) to the empirical record of digital governance deployments in Estonia, Singapore, and the United Arab Emirates. It synthesizes this research into a unified framework specifically designed for the Algorapolis migration path—one that accounts for the unique characteristics of computational governance, the political economy of institutional change, and the psychological dynamics of civilizational transformation. The theory is organized around eight pillars: transition phases, resistance modeling, public adoption psychology, legal migration frameworks, hybrid-state periods, economic bootstrap models, geopolitical pressure analysis, and rollback scenarios.</w:t>
      </w:r>
    </w:p>
    <w:p w14:paraId="3F1C7AE2" w14:textId="77777777" w:rsidR="003C1F75" w:rsidRDefault="00000000">
      <w:pPr>
        <w:pStyle w:val="Heading3"/>
      </w:pPr>
      <w:r>
        <w:t>37.1 The Gradual Civilizational Migration Model</w:t>
      </w:r>
    </w:p>
    <w:p w14:paraId="42A2F689" w14:textId="77777777" w:rsidR="003C1F75" w:rsidRDefault="00000000">
      <w:pPr>
        <w:jc w:val="both"/>
      </w:pPr>
      <w:r>
        <w:t>Algorapolis does not advocate violent revolution, instant replacement, ideological purges, or total state collapse. These approaches have consistently produced catastrophes: Russia's shock therapy (1991–1995) resulted in a 45% GDP contraction and oligarchic capture; the Arab Spring's revolutionary openings produced civil war in Libya, military dictatorship in Egypt, and authoritarian regression across the region. The record is unambiguous—rapid, forced governance replacement destroys institutional capacity faster than it can be rebuilt, creating power vacuums that the most ruthless actors fill.</w:t>
      </w:r>
    </w:p>
    <w:p w14:paraId="00D8CCBA" w14:textId="77777777" w:rsidR="003C1F75" w:rsidRDefault="00000000">
      <w:pPr>
        <w:jc w:val="both"/>
      </w:pPr>
      <w:r>
        <w:t>Instead, Algorapolis behaves as a gradual civilizational migration: the old state slowly transfers functions into computational systems, transparent infrastructure, sovereign digital identity, automated administration, and adaptive governance layers. The model is closer to Estonia's thirty-year digital transformation than to any revolutionary upheaval. The old state is not destroyed; it is made obsolete, function by function, as citizens and institutions discover that the new architecture delivers better outcomes with less friction. The distinction is fundamental: revolution replaces rulers; migration replaces the operating system. Rulers can resist replacement; operating systems cannot resist being outcompeted.</w:t>
      </w:r>
    </w:p>
    <w:p w14:paraId="18329EB7" w14:textId="77777777" w:rsidR="003C1F75" w:rsidRDefault="00000000">
      <w:pPr>
        <w:jc w:val="both"/>
      </w:pPr>
      <w:r>
        <w:t>The Gradual Civilizational Migration Model identifies five sequential phases, derived from cross-case analysis of successful state transformations including Estonia (1991–present), Singapore (1965–present), post-WWII Japan (1945–1952), post-WWII Germany (1945–1949), and the UAE (1971–present). The universal pattern observed across all successful transitions follows the sequence: Security → Infrastructure → Institutions → Services → Extension. Attempting to build services before infrastructure, or institutions before security, consistently fails. Each phase creates the preconditions for the next; skipping phases produces the institutional fragility that characterizes failed transitions.</w:t>
      </w:r>
    </w:p>
    <w:p w14:paraId="68FF8D39" w14:textId="77777777" w:rsidR="003C1F75" w:rsidRDefault="00000000">
      <w:pPr>
        <w:ind w:firstLine="425"/>
        <w:jc w:val="both"/>
      </w:pPr>
      <w:r>
        <w:t>Phase 1: Security and Stabilization. The first phase establishes basic security conditions—physical security, economic stability, and rule of law—that make further transition possible. Estonia's first act after independence was not digitalization but securing borders and establishing monetary sovereignty (the Estonian kroon, pegged to the Deutschmark, was introduced in 1992). Singapore's first decade was oriented around national survival: housing, water security, and anti-corruption infrastructure. Japan's occupation period began with demilitarization. The lesson is clear: no population will adopt new governance systems when basic survival is uncertain. For Algorapolis, this means the Sovereign Logic Engine must first be deployed in domains where it enhances security—anti-corruption monitoring, resource tracking, and transparent budgeting—before it is extended to more complex governance functions.</w:t>
      </w:r>
    </w:p>
    <w:p w14:paraId="2ED9B8A2" w14:textId="77777777" w:rsidR="003C1F75" w:rsidRDefault="00000000">
      <w:pPr>
        <w:ind w:firstLine="425"/>
        <w:jc w:val="both"/>
      </w:pPr>
      <w:r>
        <w:t>Phase 2: Digital Infrastructure. The second phase builds the technical backbone that all subsequent governance layers depend upon. Estonia's X-Road data exchange layer (2001) was the critical interoperability infrastructure that enabled every subsequent service; without it, digital government would have remained a collection of siloed applications. The digital identity system (2002) came before the services that required it. This infrastructure-first, services-second sequencing is the single most important technical lesson from successful digital governance deployments. For Algorapolis, this means deploying the Sovereign Logic Engine's core protocols—the identity verification layer, the data exchange layer, and the transparency audit layer—before attempting to automate any specific governance function.</w:t>
      </w:r>
    </w:p>
    <w:p w14:paraId="718CF6D1" w14:textId="77777777" w:rsidR="003C1F75" w:rsidRDefault="00000000">
      <w:pPr>
        <w:ind w:firstLine="425"/>
        <w:jc w:val="both"/>
      </w:pPr>
      <w:r>
        <w:t>Phase 3: Institutional Construction. The third phase builds new institutions on top of the digital infrastructure. Estonia created the e-Tax Board, the e-Business Register, and the i-Voting system. Singapore built the CPIB, the CPF, and the GLC structure. Japan reformed land ownership, labor law, and corporate structure. These institutions are not digital—they are human organizations whose operations are enhanced by digital infrastructure. For Algorapolis, this means creating the modular governance units specified in Section 7, the liquid democracy protocols from Section 7.3, and the constitutional lock mechanisms from Section 16—all operating on top of the Sovereign Logic Engine's infrastructure layer.</w:t>
      </w:r>
    </w:p>
    <w:p w14:paraId="47E59335" w14:textId="77777777" w:rsidR="003C1F75" w:rsidRDefault="00000000">
      <w:pPr>
        <w:ind w:firstLine="425"/>
        <w:jc w:val="both"/>
      </w:pPr>
      <w:r>
        <w:t>Phase 4: Service Deployment. The fourth phase extends governance services to the population through the new institutional and digital architecture. Estonia's e-Health system, Singapore's Smart Nation initiative, and the UAE's Paperless Government all represent this phase—the point at which citizens experience governance transformation directly. This is also the phase where public adoption becomes critical: the system must demonstrate tangible improvements in citizens' daily lives to maintain the legitimacy needed for continued transition. For Algorapolis, this means deploying the Verifiable Value system, the privacy-preserving identity layer, and the automated administrative services that make the architecture visible and valuable to ordinary citizens.</w:t>
      </w:r>
    </w:p>
    <w:p w14:paraId="4D4D25A8" w14:textId="77777777" w:rsidR="003C1F75" w:rsidRDefault="00000000">
      <w:pPr>
        <w:ind w:firstLine="425"/>
        <w:jc w:val="both"/>
      </w:pPr>
      <w:r>
        <w:t>Phase 5: Extraterritorial Extension. The fifth phase extends the governance architecture beyond its original boundaries. Estonia's e-Residency program (2014) is the paradigmatic example—extending digital governance to non-citizens globally. Singapore's GLCs evolved from domestic catalytic instruments into global enterprises. For Algorapolis, this phase corresponds to the Propagation Theory described in Section 34: the civilization becomes a signal that can be received, decoded, and replicated by other communities. The transition from national architecture to civilizational signal is the terminal phase of the Gradual Civilizational Migration Model.</w:t>
      </w:r>
    </w:p>
    <w:p w14:paraId="23AA69DC" w14:textId="77777777" w:rsidR="003C1F75" w:rsidRDefault="00000000">
      <w:pPr>
        <w:pStyle w:val="Heading3"/>
      </w:pPr>
      <w:r>
        <w:t>37.2 Resistance Modeling — How Elites Fight the Transition</w:t>
      </w:r>
    </w:p>
    <w:p w14:paraId="5BABEFDE" w14:textId="77777777" w:rsidR="003C1F75" w:rsidRDefault="00000000">
      <w:pPr>
        <w:jc w:val="both"/>
      </w:pPr>
      <w:r>
        <w:t>No transition occurs without resistance from those who benefit from the existing order. The Soviet nomenklatura system—the list of positions requiring Party approval—created an elite class with existential stakes in the existing governance architecture. Research by Lane and Ross (JSTOR, 'From Soviet Nomenklatura to Russian Elite,' cited 447 times) documents how 65–75% of former nomenklatura staff continued to occupy positions within the Russian post-communist elite of 1993, often migrating across sectors. The nomenklatura adapted to perestroika by co-opting market mechanisms rather than being displaced by them—former Party officials became oligarchs. This pattern is not unique to Russia; it is the default behavior of entrenched elites facing systemic change.</w:t>
      </w:r>
    </w:p>
    <w:p w14:paraId="6E1DF468" w14:textId="77777777" w:rsidR="003C1F75" w:rsidRDefault="00000000">
      <w:pPr>
        <w:jc w:val="both"/>
      </w:pPr>
      <w:r>
        <w:t>Algorapolis faces a particularly acute form of elite resistance because its architecture is designed to eliminate the very mechanisms through which elites maintain power: discretionary resource allocation, information asymmetry, and institutional opacity. The Sovereign Logic Engine makes corruption mathematically detectable; the transparency audit layer makes discretionary decisions auditable; the modular governance structure prevents the concentration of authority that enables capture. Every feature that makes Algorapolis architecturally sound makes it existentially threatening to those who profit from architectural flaws.</w:t>
      </w:r>
    </w:p>
    <w:p w14:paraId="0E36350B" w14:textId="77777777" w:rsidR="003C1F75" w:rsidRDefault="00000000">
      <w:pPr>
        <w:jc w:val="both"/>
      </w:pPr>
      <w:r>
        <w:t>Six types of elite resistance must be modeled and countered. First, bureaucratic inertia: existing civil servants slow-walk implementation, exploiting their control of administrative processes to delay and distort reforms. The Soviet nomenklatura's primary resistance mechanism was not open defiance but selective compliance—nominally accepting reforms while controlling their implementation to neutralize their effects. Algorapolis counters this through bypass mechanisms: new implementation agencies with distinct authority chains, and the Sovereign Logic Engine's capacity to execute administrative functions without human intermediation. Second, regulatory capture: industry interests that control regulatory bodies redirect new governance mechanisms to serve their own purposes. The Georgetown Law Denny Center argues that 'successfully combating regulatory capture requires innovative solutions that target the phenomenon from multiple angles.' Algorapolis's rotating assignment protocols and public-interest mandates ensure that no regulatory relationship persists long enough to be captured. Third, legislative capture: elites who control legislative agendas block the constitutional changes needed for transition. South Africa's Zuma era demonstrated how legislative capture could coexist with formal democratic institutions. Algorapolis counters this through citizen initiative mechanisms that allow direct constitutional proposals, bypassing legislative gatekeepers.</w:t>
      </w:r>
    </w:p>
    <w:p w14:paraId="509D92D4" w14:textId="77777777" w:rsidR="003C1F75" w:rsidRDefault="00000000">
      <w:pPr>
        <w:ind w:firstLine="425"/>
        <w:jc w:val="both"/>
      </w:pPr>
      <w:r>
        <w:t>Fourth, co-optation: elites adopt the language of reform while subverting its substance. Russia's 'managed democracy' preserved the forms of democratic governance while emptying them of content. Algorapolis's defense against co-optation is structural compliance verification—the Sovereign Logic Engine does not verify promises; it verifies execution. Every governance module publishes measurable performance metrics, and modules that fail their stated objectives are automatically flagged for review. Fifth, coalition blocking: entrenched interests coordinate resistance across agencies, creating a united front against reform. Post-colonial bureaucracies in Africa and South Asia frequently exhibit this pattern. Algorapolis counters coalition blocking by creating competitive agencies with overlapping jurisdictions, breaking the coordination that enables unified resistance. Sixth, information monopoly: elites who control data flows can suppress the evidence needed for reform. China's internal reporting systems, which systematically inflate local economic performance data, illustrate this mechanism. Algorapolis's independent statistical agencies and whistleblower protection protocols ensure that reformers have access to accurate information regardless of elite preferences.</w:t>
      </w:r>
    </w:p>
    <w:p w14:paraId="4816B2D2" w14:textId="77777777" w:rsidR="003C1F75" w:rsidRDefault="00000000">
      <w:pPr>
        <w:ind w:firstLine="425"/>
        <w:jc w:val="both"/>
      </w:pPr>
      <w:r>
        <w:t>Research from the American Journal of Political Science (2025) identifies a structural counter-strategy called 'balancing': creating new positions with distinct appointment rules that offset the power of entrenched elites without directly confronting them. This approach is particularly well-suited to the Algorapolis migration path. The Sovereign Logic Engine itself is a balancing mechanism—it does not eliminate existing bureaucrats but creates an alternative administrative pathway that progressively reduces their discretionary power. As the Engine demonstrates superior administrative outcomes, citizens naturally shift their reliance from human bureaucrats to automated systems, making the old elite's resistance increasingly irrelevant without requiring direct confrontation.</w:t>
      </w:r>
    </w:p>
    <w:p w14:paraId="29D6FA08" w14:textId="77777777" w:rsidR="003C1F75" w:rsidRDefault="00000000">
      <w:pPr>
        <w:pStyle w:val="Heading3"/>
      </w:pPr>
      <w:r>
        <w:t>37.3 Public Adoption Psychology — How Citizens Experience Transformation</w:t>
      </w:r>
    </w:p>
    <w:p w14:paraId="3742D348" w14:textId="77777777" w:rsidR="003C1F75" w:rsidRDefault="00000000">
      <w:pPr>
        <w:jc w:val="both"/>
      </w:pPr>
      <w:r>
        <w:t>The psychological dynamics of governance transition are at least as important as the institutional dynamics, yet they receive far less attention in governance design literature. Citizens do not evaluate new governance systems against an abstract ideal; they evaluate them against the familiar present, weighted by loss aversion and amplified by negativity bias. The World Bank's Mind, Society, and Behavior report (WDR 2015) identifies status quo bias, present bias, and trust dynamics as the primary psychological barriers to policy adoption. The OECD's Behavioural Insights and Public Policy (2017) confirms that status quo bias is amplified in high-stakes decisions—exactly the domain of governance change.</w:t>
      </w:r>
    </w:p>
    <w:p w14:paraId="19B04AD9" w14:textId="77777777" w:rsidR="003C1F75" w:rsidRDefault="00000000">
      <w:pPr>
        <w:jc w:val="both"/>
      </w:pPr>
      <w:r>
        <w:t>The negativity bias in innovation adoption is particularly dangerous for governance transitions. Research finds that negative information about innovations disproportionately influences adoption decisions compared to positive information. For Algorapolis, this means that a single visible failure of the Sovereign Logic Engine—a misallocated resource, a privacy breach, an erroneous administrative decision—will carry far more psychological weight than thousands of successful operations. This asymmetry demands a deployment strategy that prioritizes reliability over speed: the Engine must be tested exhaustively in low-risk administrative domains before being extended to consequential decisions. Estonia's approach is instructive: e-Tax Board (a low-emotion, high-convenience application) was deployed before i-Voting (a high-emotion, high-legitimacy application). The sequence matters because it builds the performance legitimacy that makes riskier deployments psychologically acceptable.</w:t>
      </w:r>
    </w:p>
    <w:p w14:paraId="1B342A92" w14:textId="77777777" w:rsidR="003C1F75" w:rsidRDefault="00000000">
      <w:pPr>
        <w:jc w:val="both"/>
      </w:pPr>
      <w:r>
        <w:t>Everett Rogers' Diffusion of Innovations (1962) provides the foundational framework for understanding adoption curves. The five adopter categories—Innovators (2.5%), Early Adopters (13.5%), Early Majority (34%), Late Majority (34%), and Laggards (16%)—apply to governance transitions with critical modifications identified by Oxford Academic research on public sector diffusion. Unlike market innovations, citizens cannot choose a competing government; adoption is effectively mandatory once deployed. This means governance innovations must cross the legitimacy threshold earlier than market innovations, because citizens who are forced to use a system they don't trust will resist not through exit but through voice—protest, non-compliance, and political opposition. Estonia's e-voting took over ten years to move from Innovators to Early Majority; Algorapolis must plan for similar adoption timelines.</w:t>
      </w:r>
    </w:p>
    <w:p w14:paraId="3B51DE4F" w14:textId="77777777" w:rsidR="003C1F75" w:rsidRDefault="00000000">
      <w:pPr>
        <w:ind w:firstLine="425"/>
        <w:jc w:val="both"/>
      </w:pPr>
      <w:r>
        <w:t>Trust formation during transitions follows a specific sequence documented by research on emerging democracies: performance legitimacy precedes procedural legitimacy. Citizens first trust institutions that deliver tangible results, then extend trust to institutions that are procedurally fair. This sequence has profound implications for Algorapolis deployment: the architecture must demonstrate measurable improvements in citizens' daily lives—faster services, reduced corruption, transparent budgeting—before citizens will trust the more abstract features of computational governance. Trust is asymmetric (easier to destroy than to create) and subject to hyperbolic discounting (citizens overweight short-term disruption versus long-term benefits). The deployment strategy must therefore minimize visible disruption while maximizing visible improvement—a principle that favors gradual migration over revolutionary replacement.</w:t>
      </w:r>
    </w:p>
    <w:p w14:paraId="4ECA4A2D" w14:textId="77777777" w:rsidR="003C1F75" w:rsidRDefault="00000000">
      <w:pPr>
        <w:pStyle w:val="Heading3"/>
      </w:pPr>
      <w:r>
        <w:t>37.4 Legal Migration Frameworks — How Constitutions Evolve Without Revolution</w:t>
      </w:r>
    </w:p>
    <w:p w14:paraId="418C7325" w14:textId="77777777" w:rsidR="003C1F75" w:rsidRDefault="00000000">
      <w:pPr>
        <w:jc w:val="both"/>
      </w:pPr>
      <w:r>
        <w:t>The question of how existing legal systems can accommodate the transition to Algorapolis is not merely technical; it is constitutional. Algorapolis's architecture—with its Sovereign Logic Engine executing administrative functions, its liquid democracy protocols governing value decisions, and its constitutional locks protecting rights—requires legal authority that most existing constitutions do not explicitly provide. The challenge is to create this authority without revolutionary rupture, using the legal system's own mechanisms for evolution.</w:t>
      </w:r>
    </w:p>
    <w:p w14:paraId="442A2144" w14:textId="77777777" w:rsidR="003C1F75" w:rsidRDefault="00000000">
      <w:pPr>
        <w:jc w:val="both"/>
      </w:pPr>
      <w:r>
        <w:t>South Africa's post-apartheid constitutional transformation provides the most studied case of constitutional revolution through negotiated rather than imposed transition. The CODESA (Convention for a Democratic South Africa) multi-party negotiations produced an Interim Constitution (1993) that served as a bridging framework, with 'sunset clauses'—protections for existing civil service employees for a fixed period—that traded short-term security for long-term transformation. The final Constitution (1996) was drafted by an elected Constitutional Assembly with 1.7 million citizen submissions, achieving 87% support. The South African model demonstrates three principles directly applicable to Algorapolis: first, sunset clauses reduce elite fear of permanent loss by guaranteeing transitional protections; second, popular participation in constitutional design builds legitimacy that top-down imposition cannot; third, an interim framework allows institutional learning before final constitutional commitments are made.</w:t>
      </w:r>
    </w:p>
    <w:p w14:paraId="1F4B0AD7" w14:textId="77777777" w:rsidR="003C1F75" w:rsidRDefault="00000000">
      <w:pPr>
        <w:jc w:val="both"/>
      </w:pPr>
      <w:r>
        <w:t>The European Union's treaty evolution demonstrates a complementary approach: incremental constitutionalism through successive treaties rather than a single founding document. From the Treaty of Rome (1957) through the Lisbon Treaty (2007), the EU expanded competencies, institutional capacity, and democratic legitimacy through incremental steps. The rejected Constitutional Treaty (2005) demonstrated the limits of big-bang constitutionalism at the supranational level—French and Dutch referendums rejected it, leading to the more incremental Lisbon Treaty. The EU accession process provides a template for conditionality-driven transition: candidate states must adopt the acquis communautaire (~80,000 pages of EU law) as a precondition for membership, creating a powerful external anchor for domestic reform. For Algorapolis, the analogous mechanism is a transition protocol that specifies the governance modules a nation must adopt, in sequence, to achieve full Algorapolis status—with each module carrying its own conditionality requirements.</w:t>
      </w:r>
    </w:p>
    <w:p w14:paraId="1CEBAB7B" w14:textId="77777777" w:rsidR="003C1F75" w:rsidRDefault="00000000">
      <w:pPr>
        <w:ind w:firstLine="425"/>
        <w:jc w:val="both"/>
      </w:pPr>
      <w:r>
        <w:t>Germany's post-WWII constitutional design offers a third model: the deliberately provisional framework. The Basic Law (Grundgesetz) adopted in 1949 was explicitly called 'Basic Law' rather than 'Constitution' to signal its provisional status until reunification. The 'eternity clause' (Article 79(3)) ensured that human dignity and democratic principles could never be amended, even by supermajority—creating an immutable constitutional core while allowing structural adaptation. This model is directly applicable to Algorapolis: the constitutional locks specified in Section 16 function as eternity clauses, protecting core governance principles while allowing the architecture to evolve around them. The deliberate humility of calling the framework provisional may actually increase its legitimacy—it is not imposed as a final settlement but offered as a working framework that can be refined through experience. Eight legal mechanisms for peaceful systemic change are available: sunset clauses (high effectiveness for reducing elite fear), transitional provisions (high for phased implementation), eternity clauses (high for core value protection), incremental treaty reform (medium but legitimacy-building), constitutional conventions (low-medium, dependent on norms), conditional accession (high, external anchor), popular initiative (medium, dependent on civic engagement), and judicial review expansion (variable, dependent on judicial independence). Algorapolis's transition strategy deploys all eight in sequence, matching the legal mechanism to the transition phase.</w:t>
      </w:r>
    </w:p>
    <w:p w14:paraId="181E4B34" w14:textId="77777777" w:rsidR="003C1F75" w:rsidRDefault="00000000">
      <w:pPr>
        <w:pStyle w:val="Heading3"/>
      </w:pPr>
      <w:r>
        <w:t>37.5 Hybrid-State Periods — When Old and New Coexist</w:t>
      </w:r>
    </w:p>
    <w:p w14:paraId="5D37C23C" w14:textId="77777777" w:rsidR="003C1F75" w:rsidRDefault="00000000">
      <w:pPr>
        <w:jc w:val="both"/>
      </w:pPr>
      <w:r>
        <w:t>Every governance transition passes through a hybrid-state period during which old and new systems coexist. The duration and management of this period determines whether the transition succeeds or collapses. Hong Kong's 'One Country, Two Systems' (1997–present, nominal end 2047) represents the most explicit hybrid-state design: separate legal systems, currencies, trade policies, and civil services operating within a single sovereignty. Its progressive breakdown—culminating in the National Security Law of 2020—demonstrates that hybrid-state periods require genuine power-sharing, not merely formal guarantees. The 'two systems' operated effectively only while Beijing exercised restraint; once Beijing chose to assert control, the hybrid structure had no autonomous enforcement mechanism.</w:t>
      </w:r>
    </w:p>
    <w:p w14:paraId="3F23686A" w14:textId="77777777" w:rsidR="003C1F75" w:rsidRDefault="00000000">
      <w:pPr>
        <w:jc w:val="both"/>
      </w:pPr>
      <w:r>
        <w:t>The EU accession process creates the most structured hybrid periods, typically lasting 5–15 years, during which candidate states simultaneously operate under domestic law, EU-aligned law, and increasing EU oversight. The 35 negotiation chapters, each opened and provisionally closed, provide a phased transition with clear milestones and conditionality. Finland achieved accession in just 3 years (1992–1995) because it was already highly aligned; Turkey has been an applicant since 1987 with negotiations effectively frozen. The lesson is that hybrid periods are shorter when the starting condition is closer to the target condition—which implies that nations with more functional existing governance will transition to Algorapolis faster than those with deeply dysfunctional systems.</w:t>
      </w:r>
    </w:p>
    <w:p w14:paraId="4C698492" w14:textId="77777777" w:rsidR="003C1F75" w:rsidRDefault="00000000">
      <w:pPr>
        <w:ind w:firstLine="425"/>
        <w:jc w:val="both"/>
      </w:pPr>
      <w:r>
        <w:t>The post-Soviet transition economies provide the most extensive dataset on hybrid-state management. Poland's shock therapy—rapid price liberalization in January 1990, immediate trade opening, mass privatization—produced an 18% GDP contraction followed by recovery by 1992 and EU membership by 2004. Russia's similar reform package failed because large-scale privatization occurred before the institutional framework was established, enabling oligarch capture. China's gradualist approach—Special Economic Zones as controlled hybrid experiments, dual-track pricing with plan and market coexisting—achieved sustained growth without institutional collapse. The critical finding from EPICENTER's analysis is that the Poland-versus-Russia divergence was not about speed but about institutional preconditions: Poland had stronger civil society, a more coherent state apparatus, and clearer property rights traditions. The lesson for Algorapolis is that hybrid-state management must be calibrated to institutional readiness, not to an abstract timeline. The Algorapolis hybrid-state protocol specifies minimum institutional capacity thresholds that must be met before each transition phase can begin, preventing the premature advancement that destroyed Russia's transition.</w:t>
      </w:r>
    </w:p>
    <w:p w14:paraId="070FBB9F" w14:textId="77777777" w:rsidR="003C1F75" w:rsidRDefault="00000000">
      <w:pPr>
        <w:pStyle w:val="Heading3"/>
      </w:pPr>
      <w:r>
        <w:t>37.6 Economic Bootstrap Models — Who Funds the Transition</w:t>
      </w:r>
    </w:p>
    <w:p w14:paraId="019D696E" w14:textId="77777777" w:rsidR="003C1F75" w:rsidRDefault="00000000">
      <w:pPr>
        <w:jc w:val="both"/>
      </w:pPr>
      <w:r>
        <w:t>State transitions are expensive. The double-budget period described in Section 12.3—funding both the legacy system and the new architecture simultaneously—is a fiscal reality that every transition must address. Historical evidence identifies four categories of transition funding, each with distinct advantages and risks.</w:t>
      </w:r>
    </w:p>
    <w:p w14:paraId="0EE249F3" w14:textId="77777777" w:rsidR="003C1F75" w:rsidRDefault="00000000">
      <w:pPr>
        <w:jc w:val="both"/>
      </w:pPr>
      <w:r>
        <w:t>The hegemonic patron model is exemplified by the Marshall Plan (~$13 billion from 1948–1952, approximately $170 billion in 2024 dollars). The United States provided roughly 2.5% of its GDP annually over four years to rebuild Western Europe. However, NBER research (Working Paper 3899) demonstrates that the Marshall Plan's primary effects were not financial but institutional and psychological: creating incentives for cooperation, establishing frameworks for European integration, restoring business confidence, and erasing trade barriers. The lesson for Algorapolis is that transition funding must be structured as institutional investment, not merely fiscal transfer. A hypothetical Algorapolis Transition Fund would provide not only financial resources but technical assistance, institutional design expertise, and interoperability standards—the counterpart funds and conditional cooperation frameworks that made the Marshall Plan effective.</w:t>
      </w:r>
    </w:p>
    <w:p w14:paraId="1A3BB078" w14:textId="77777777" w:rsidR="003C1F75" w:rsidRDefault="00000000">
      <w:pPr>
        <w:jc w:val="both"/>
      </w:pPr>
      <w:r>
        <w:t>The supranational institution model is exemplified by EU Structural Funds (€392 billion for Cohesion Policy 2021–2027)—the world's largest ongoing transition financing mechanism. Conditionality (must meet ex-ante requirements) and co-financing (typically 15–50% from national resources) create accountability while building domestic institutional capacity. IMF research (2024) confirms that 'integration through EU accession has accelerated the catch-up of new member states,' with structural funds as a key mechanism. The Algorapolis analogue would be a staged funding protocol where each governance module receives financing conditional on demonstrating the institutional capacity to deploy it effectively.</w:t>
      </w:r>
    </w:p>
    <w:p w14:paraId="7EEDAB9E" w14:textId="77777777" w:rsidR="003C1F75" w:rsidRDefault="00000000">
      <w:pPr>
        <w:ind w:firstLine="425"/>
        <w:jc w:val="both"/>
      </w:pPr>
      <w:r>
        <w:t>The self-funding state capitalism model is exemplified by Singapore's GLC structure, where Temasek Holdings (1974) served as the government's investment arm, entering sectors where private capital was unwilling or unable, then progressively divesting as markets matured. The IMF found Singapore's GLCs to be 'an unusual breed of state enterprises' that 'bear quite a close resemblance to the best run private enterprises' (IMF WP/03/156). China's Special Economic Zones—particularly Shenzhen's transformation from fishing village (population ~30,000) to megacity (population ~17.5 million) in forty years—demonstrate that geographically bounded experimentation can bootstrap transition without requiring national consensus. The SEZ serves as both proof-of-concept and competitive pressure on the existing system. For Algorapolis, the SEZ model is directly applicable: special governance zones where the full architecture operates, surrounded by traditional governance that observes and learns—the model already proposed in Section 35.1. These zones generate revenue through improved governance efficiency (reduced corruption, optimized resource allocation) that funds their own expansion, creating a self-reinforcing cycle where successful transition finances further transition.</w:t>
      </w:r>
    </w:p>
    <w:p w14:paraId="7EDDC18C" w14:textId="77777777" w:rsidR="003C1F75" w:rsidRDefault="00000000">
      <w:pPr>
        <w:pStyle w:val="Heading3"/>
      </w:pPr>
      <w:r>
        <w:t>37.7 Geopolitical Pressure Analysis — How Foreign Powers React</w:t>
      </w:r>
    </w:p>
    <w:p w14:paraId="1C5704BC" w14:textId="77777777" w:rsidR="003C1F75" w:rsidRDefault="00000000">
      <w:pPr>
        <w:jc w:val="both"/>
      </w:pPr>
      <w:r>
        <w:t>Governance transitions do not occur in geopolitical isolation. Foreign powers have significant interests in whether other nations change their governance systems, and they deploy a range of tools to influence transitions in directions favorable to their strategic objectives. The Algorapolis transition must anticipate and withstand geopolitical pressure from at least three categories of actors: those who see computational governance as a competitive threat, those who seek to co-opt the transition for their own strategic purposes, and those who wish to prevent the transition from succeeding at all.</w:t>
      </w:r>
    </w:p>
    <w:p w14:paraId="515D50ED" w14:textId="77777777" w:rsidR="003C1F75" w:rsidRDefault="00000000">
      <w:pPr>
        <w:jc w:val="both"/>
      </w:pPr>
      <w:r>
        <w:t>Color revolutions—mass uprisings backed by external political, diplomatic, and financial support—represent the most visible form of external influence on governance transitions. The sequence (disputed election, mass protests, external support for opposition, security force defection, regime change) has been deployed in Serbia (2000), Georgia (2003), Ukraine (2004, 2014), and Kyrgyzstan (2005). Russia and China have developed explicit counter-strategies: NGO restrictions, media control, and pre-emptive security force loyalty assurance. For Algorapolis, the risk is twofold: foreign powers may attempt to portray the transition as externally imposed (even when it is domestically initiated), or they may attempt to hijack genuine popular demand for governance reform by inserting their own preferred outcomes. The defense is the transparency architecture itself—the Sovereign Logic Engine makes it impossible to attribute governance decisions to external actors because every decision is traceable to its domestic source.</w:t>
      </w:r>
    </w:p>
    <w:p w14:paraId="03F66985" w14:textId="77777777" w:rsidR="003C1F75" w:rsidRDefault="00000000">
      <w:pPr>
        <w:jc w:val="both"/>
      </w:pPr>
      <w:r>
        <w:t>Economic sanctions represent a second vector of geopolitical pressure. The sanctions paradox, documented by Chatham House (2025), reveals that multilateral sanctions increasingly drive sanctioned countries together rather than toward compliance. The effectiveness of sanctions is highly context-dependent: they contributed to ending apartheid in South Africa by increasing costs for the ruling elite, but they hardened regime resistance in North Korea without creating reform incentives. For an Algorapolis transition, the risk is that foreign powers may impose sanctions to prevent a nation from adopting computational governance—particularly if that governance reduces opportunities for foreign corruption or resource extraction. The counter-strategy is diplomatic diversification: establishing relationships with multiple international partners so that no single foreign power can exert decisive pressure.</w:t>
      </w:r>
    </w:p>
    <w:p w14:paraId="1F3AC97E" w14:textId="77777777" w:rsidR="003C1F75" w:rsidRDefault="00000000">
      <w:pPr>
        <w:ind w:firstLine="425"/>
        <w:jc w:val="both"/>
      </w:pPr>
      <w:r>
        <w:t>Five specific vulnerability points must be addressed during transition: economic dependence on foreign capital (creating leverage for conditionality), institutional weakness (enabling penetration by foreign intelligence), elite co-option (foreign powers buying influence with newly empowered actors), information warfare (foreign disinformation targeting the transition's legitimacy), and supply chain dependencies (foreign control of critical technical infrastructure). Algorapolis's protection strategy addresses each: sovereign wealth funding reduces economic dependence; the Sovereign Logic Engine's transparency architecture reduces institutional vulnerability; anti-corruption protocols reduce elite co-option risk; the cultural legitimacy layer (Sections 17–21) builds narrative resilience against information warfare; and the open-source technical foundation (Section 15) eliminates supply chain dependencies on proprietary foreign technology. The geopolitical reality is that any nation transitioning to a fundamentally new governance model will face external pressure; the architecture must be designed to withstand that pressure from the outset, not as an afterthought.</w:t>
      </w:r>
    </w:p>
    <w:p w14:paraId="2D50A6C3" w14:textId="77777777" w:rsidR="003C1F75" w:rsidRDefault="00000000">
      <w:pPr>
        <w:pStyle w:val="Heading3"/>
      </w:pPr>
      <w:r>
        <w:t>37.8 Rollback Scenarios — What If the Transition Fails</w:t>
      </w:r>
    </w:p>
    <w:p w14:paraId="0A1A6554" w14:textId="77777777" w:rsidR="003C1F75" w:rsidRDefault="00000000">
      <w:pPr>
        <w:jc w:val="both"/>
      </w:pPr>
      <w:r>
        <w:t>The most dangerous assumption in any transition architecture is that the transition will succeed. History provides ample evidence that governance transitions can fail, reverse, or produce outcomes worse than the original condition. The Weimar Republic's collapse (1918–1933) demonstrates the most catastrophic rollback scenario: a democratic transition that produced not democratic consolidation but Nazi totalitarianism. The Arab Spring reversals (2010–present) demonstrate a more recent pattern: democratic openings in Egypt, Tunisia, Libya, and Syria that produced military dictatorship, democratic erosion, civil war, and humanitarian catastrophe. Venezuela's institutional decay demonstrates how a once-functional democracy can progressively deteriorate into authoritarian kleptocracy without any single dramatic rupture.</w:t>
      </w:r>
    </w:p>
    <w:p w14:paraId="31ADFCDE" w14:textId="77777777" w:rsidR="003C1F75" w:rsidRDefault="00000000">
      <w:pPr>
        <w:jc w:val="both"/>
      </w:pPr>
      <w:r>
        <w:t>Levitsky and Ziblatt's How Democracies Die (2018) identifies four warning signs of democratic rollback: rejection of democratic rules of the game, denial of opponents' legitimacy, toleration of violence, and readiness to curtail civil liberties. These warning signs are directly applicable to Algorapolis transitions: any indication that the Core Group (described in Section 35.2) is violating constitutional locks, denying opposition legitimacy, tolerating political violence, or restricting civil liberties must trigger automatic escalation protocols. The Sovereign Logic Engine's continuous monitoring function includes rollback detection: the Engine tracks governance quality metrics and triggers alerts when indicators move toward the thresholds associated with historical rollback scenarios.</w:t>
      </w:r>
    </w:p>
    <w:p w14:paraId="7ACA90B5" w14:textId="77777777" w:rsidR="003C1F75" w:rsidRDefault="00000000">
      <w:pPr>
        <w:ind w:firstLine="425"/>
        <w:jc w:val="both"/>
      </w:pPr>
      <w:r>
        <w:t>Eight design principles for rollback resistance emerge from historical analysis. First, institutional redundancy: critical governance functions must be distributed across multiple independent modules so that the failure or capture of any single module does not compromise the entire system. Second, sunset clauses on all transitional powers: the Core Group's authority must expire on a fixed schedule, preventing temporary emergency powers from becoming permanent. Third, constitutional immutability: the eternity clauses protecting core governance principles must be technically unalterable—encoded in the Sovereign Logic Engine's constitutional lock layer so that even unanimous human consent cannot override them. Fourth, international monitoring: external observers provide an additional accountability layer that is harder for domestic actors to subvert. Fifth, civil society empowerment: independent organizations with the technical capacity to monitor the Sovereign Logic Engine's operations serve as a distributed watchdog network. Sixth, graduated response: rollback triggers must produce proportionate countermeasures, not binary all-or-nothing responses that could themselves destabilize the system. Seventh, escape hatches: citizens must retain the ability to exit the system (through emigration, civil disobedience, or constitutional amendment) so that the system cannot become a prison. Eighth, memory preservation: the Human Continuity Archive (Section 32) must include records of all transition decisions, including failures, so that future generations can learn from mistakes rather than repeating them. The ultimate rollback defense is cultural legitimacy: if citizens genuinely prefer the Algorapolis architecture to its alternatives, no elite coalition can sustain a rollback against popular will. This is why the Cultural Layer (Layer 7) is not optional—it is the foundation upon which transition durability rests.</w:t>
      </w:r>
    </w:p>
    <w:p w14:paraId="481E7B92" w14:textId="77777777" w:rsidR="003C1F75" w:rsidRDefault="00000000">
      <w:pPr>
        <w:pStyle w:val="Heading1"/>
      </w:pPr>
      <w:r>
        <w:t>PART XI: ADVERSARIAL RESILIENCE, LIMITATIONS &amp; SELF-LIMITATION</w:t>
      </w:r>
    </w:p>
    <w:p w14:paraId="547767C7" w14:textId="77777777" w:rsidR="003C1F75" w:rsidRDefault="00000000">
      <w:pPr>
        <w:jc w:val="both"/>
      </w:pPr>
      <w:r>
        <w:t>The preceding ten parts of this framework describe what Algorapolis is and how it transitions into existence. This part describes what Algorapolis is not, what it cannot do, where it fails, and how it survives its own imperfections. This is not a section born from doubt; it is born from intellectual honesty. Every serious engineering discipline subjects its designs to adversarial testing—stress tests, penetration tests, failure mode analysis. Civilization architecture deserves no less rigor. A framework that cannot survive scrutiny is not robust; a framework that fears critique is not trustworthy. This part exists because Algorapolis must be strong enough to contain its own critique.</w:t>
      </w:r>
    </w:p>
    <w:p w14:paraId="03D53209" w14:textId="77777777" w:rsidR="003C1F75" w:rsidRDefault="00000000">
      <w:pPr>
        <w:jc w:val="both"/>
      </w:pPr>
      <w:r>
        <w:t>The patches assembled here emerged from a systematic adversarial review of the architecture. Each addresses a specific vulnerability identified through critical analysis: the risk of algorithmic overreach, the limits of formalization, the fragility of digital systems, the danger of depending on virtuous leaders, the tension between automation and democracy, and the irreducible uncertainty of civilization-scale governance. Together, they transform Algorapolis from a visionary architecture into an adversarially hardened, permanently incomplete, and self-correcting civilization framework.</w:t>
      </w:r>
    </w:p>
    <w:p w14:paraId="24ED3699" w14:textId="77777777" w:rsidR="003C1F75" w:rsidRDefault="00000000">
      <w:pPr>
        <w:pStyle w:val="Heading2"/>
      </w:pPr>
      <w:r>
        <w:t>Section 38: Human Sovereignty Doctrine — The Engine Serves, Not Rules</w:t>
      </w:r>
    </w:p>
    <w:p w14:paraId="3B544F51" w14:textId="77777777" w:rsidR="003C1F75" w:rsidRDefault="00000000">
      <w:pPr>
        <w:jc w:val="both"/>
      </w:pPr>
      <w:r>
        <w:t>The Sovereign Logic Engine is the administrative core of Algorapolis, but it is not its sovereign. This distinction is not semantic—it is constitutional. The SLE executes decisions; it does not make them. It verifies compliance; it does not define morality. It optimizes processes; it does not determine purpose. The doctrine of Human Sovereignty over Optimization establishes an absolute boundary: no computational system within Algorapolis may determine civilization's values, ethics, meaning, religion, ideology, or destiny. These domains belong exclusively to human deliberation through the Agora.</w:t>
      </w:r>
    </w:p>
    <w:p w14:paraId="2C73B80F" w14:textId="77777777" w:rsidR="003C1F75" w:rsidRDefault="00000000">
      <w:pPr>
        <w:jc w:val="both"/>
      </w:pPr>
      <w:r>
        <w:t>This doctrine is not merely aspirational; it is a response to documented catastrophe. The Dutch Childcare Benefits Scandal (Toeslagenaffaire, 2013–2019) demonstrates what happens when algorithmic authority overrides human values: an automated fraud-detection system falsely accused approximately 26,000 families, racially profiling dual nationals and non-Dutch surnames, imposing immediate benefit suspensions and brutal repayment demands without meaningful human oversight. The result was financial ruin, homelessness, broken families, and suicides. The entire cabinet of Mark Rutte resigned on January 15, 2021. Amnesty International called it evidence of 'xenophobic machines.' The system's failure was not a technical bug; it was a constitutional failure—the absence of any mechanism for human override of algorithmic decisions.</w:t>
      </w:r>
    </w:p>
    <w:p w14:paraId="6E68E4EC" w14:textId="77777777" w:rsidR="003C1F75" w:rsidRDefault="00000000">
      <w:pPr>
        <w:jc w:val="both"/>
      </w:pPr>
      <w:r>
        <w:t>Australia's Robodebt scheme (2015–2019) reveals the same pattern at larger scale: an automated debt assessment system using illegal income averaging sent debt notices to over 500,000 citizens, producing the largest class-action settlement in Australian history ($1.8 billion). The Royal Commission found the scheme was unlawful from its inception. The UK Post Office Horizon scandal (1999–2015) resulted in over 900 wrongful criminal convictions based on faulty accounting software that the Post Office treated as infallible evidence in court. These are not edge cases; they are the predictable consequence of allowing computational systems to operate without constitutional constraints on their authority.</w:t>
      </w:r>
    </w:p>
    <w:p w14:paraId="49232AE5" w14:textId="77777777" w:rsidR="003C1F75" w:rsidRDefault="00000000">
      <w:pPr>
        <w:ind w:firstLine="425"/>
        <w:jc w:val="both"/>
      </w:pPr>
      <w:r>
        <w:t>The Human Sovereignty Doctrine establishes six safeguards against algorithmic overreach. First, the Constitutional Veto Layer: any SLE decision that affects constitutional rights—including rights to due process, privacy, dignity, and equality before the law—must receive human authorization before execution. The SLE may propose, but it may not execute in constitutional domains without human ratification. Second, the Citizen Override Referendum: a threshold of citizen petitions (specified in the constitutional locks) triggers a binding referendum that can override any SLE administrative decision. This is not advisory; it is constitutionally binding. Third, Emergency Human Arbitration: a standing body of randomly selected citizens (sortition-based, rotating) with the authority to immediately suspend any SLE process pending human review. This body exists precisely for the circumstances the Dutch, Australian, and British systems lacked—a mechanism for rapid human intervention when algorithmic decisions cause visible harm.</w:t>
      </w:r>
    </w:p>
    <w:p w14:paraId="65316217" w14:textId="77777777" w:rsidR="003C1F75" w:rsidRDefault="00000000">
      <w:pPr>
        <w:ind w:firstLine="425"/>
        <w:jc w:val="both"/>
      </w:pPr>
      <w:r>
        <w:t>Fourth, Distributed Constitutional Councils: multiple independent councils, geographically and demographically distributed, with overlapping jurisdiction over constitutional compliance. No single council holds monopoly interpretive authority; any council can trigger constitutional review. This polycentric structure prevents the concentration of interpretive power that enables regulatory capture. Fifth, Algorithmic Audit Transparency: every SLE decision must produce a complete audit trail—input data, processing logic, output decision, and constitutional compliance check—that is permanently archived and publicly accessible. The audit trail is itself subject to independent verification. Sixth, Optimization Rollback Systems: any SLE optimization that produces measurable harm (defined by constitutionally specified metrics including inequality indices, citizen satisfaction, and rights compliance) automatically triggers a rollback to the pre-optimization state, pending human review. The burden of proof lies on the optimization, not on the citizen claiming harm.</w:t>
      </w:r>
    </w:p>
    <w:p w14:paraId="328CF076" w14:textId="77777777" w:rsidR="003C1F75" w:rsidRDefault="00000000">
      <w:pPr>
        <w:ind w:firstLine="425"/>
        <w:jc w:val="both"/>
      </w:pPr>
      <w:r>
        <w:t>The Constitutional Sandbox Limits define what the SLE can never do: it cannot redefine rights, modify constitutional axioms, determine moral truth, suppress dissent, centralize identity ownership, or self-expand authority. These limits are not policy choices that can be revised; they are constitutional constraints encoded in the formal verification layer, making them technically unalterable without the most rigorous democratic process. The doctrine is summarized in the principle: 'Automation executes; legitimacy remains human.' The SLE is infrastructure, not ruler—like electricity, it serves whoever properly connects to it, and like electricity, it can be disconnected.</w:t>
      </w:r>
    </w:p>
    <w:p w14:paraId="63F1AC1E" w14:textId="77777777" w:rsidR="003C1F75" w:rsidRDefault="00000000">
      <w:pPr>
        <w:pStyle w:val="Heading2"/>
      </w:pPr>
      <w:r>
        <w:t>Section 39: The Specification Limit &amp; Bounded Formalism — What Math Cannot Encode</w:t>
      </w:r>
    </w:p>
    <w:p w14:paraId="4964DF27" w14:textId="77777777" w:rsidR="003C1F75" w:rsidRDefault="00000000">
      <w:pPr>
        <w:jc w:val="both"/>
      </w:pPr>
      <w:r>
        <w:t>Algorapolis does not attempt to mathematically define happiness, purpose, beauty, spirituality, meaning, love, or morality in totality. This is not a failure of ambition; it is a recognition of mathematical reality. Gödel's First Incompleteness Theorem demonstrates that in any consistent formal system sufficient to express arithmetic, there exist true statements that cannot be proved within the system. His Second Incompleteness Theorem shows that no such system can prove its own consistency. If legal-governance systems are formal systems—and they are, in their aspirational structure—then there will always be legally relevant truths that cannot be derived from the rules alone, and the system cannot vouch for its own consistency without external validation.</w:t>
      </w:r>
    </w:p>
    <w:p w14:paraId="3DD1B65B" w14:textId="77777777" w:rsidR="003C1F75" w:rsidRDefault="00000000">
      <w:pPr>
        <w:jc w:val="both"/>
      </w:pPr>
      <w:r>
        <w:t>H.L.A. Hart's concept of the 'open texture' of language (The Concept of Law, 1961) provides the jurisprudential parallel. Legal terms have a core of settled meaning and a penumbra of uncertainty; no legislature can anticipate every possible situation. A rule prohibiting 'vehicles in the park' is clear for cars but indeterminate for bicycles, toy cars, and ambulances. Ronald Dworkin's challenge—that legal principles reduce indeterminacy—does not eliminate the problem; both positivism and Dworkin's alternative 'turn out to adopt the same strategy for coping with indeterminacy,' relying on supplementary reasoning beyond formal rules. The Hart-Dworkin debate has preoccupied Anglo-American legal philosophy for four decades precisely because neither side can claim that formal rules alone produce determinate outcomes.</w:t>
      </w:r>
    </w:p>
    <w:p w14:paraId="314D9D12" w14:textId="77777777" w:rsidR="003C1F75" w:rsidRDefault="00000000">
      <w:pPr>
        <w:jc w:val="both"/>
      </w:pPr>
      <w:r>
        <w:t>The COMPAS recidivism algorithm controversy demonstrates the impossibility of formalizing even seemingly straightforward concepts like 'fairness.' ProPublica's 2016 investigation found that COMPAS falsely labeled Black defendants as 'high risk' at nearly twice the rate of White defendants (44.9% vs. 23.5% false positive rate). Northpointe's rebuttal used 'predictive parity' as their fairness metric, under which the algorithm appeared fair. Chouldechova (2017) and Kleinberg, Mullainathan, and Raghavan (2016) proved mathematically that equalized false positive rates, false negative rates, and predictive parity cannot all be achieved simultaneously when base rates differ across groups. 'Fairness' cannot be formalized as a single objective function—it is inherently contested, and any formalization embeds a normative choice about which dimension of fairness matters most.</w:t>
      </w:r>
    </w:p>
    <w:p w14:paraId="098F977B" w14:textId="77777777" w:rsidR="003C1F75" w:rsidRDefault="00000000">
      <w:pPr>
        <w:ind w:firstLine="425"/>
        <w:jc w:val="both"/>
      </w:pPr>
      <w:r>
        <w:t>The Specification Limit Doctrine states: 'Formal systems preserve conditions for flourishing, not flourishing itself.' Algorapolis mathematically protects rights, procedural fairness, transparency, accountability, resource integrity, and anti-corruption structures. It does not—and cannot—mathematically define what constitutes a good life, a meaningful existence, or a just society beyond procedural justice. The explicit acknowledgment is: 'No civilization system can perfectly encode human flourishing. Algorapolis minimizes systemic injustice while preserving human freedom to define meaning.' This is bounded formalism: the recognition that formalization is powerful within its domain and powerless beyond it. The architecture's strength lies in knowing the boundary, not in pretending it does not exist.</w:t>
      </w:r>
    </w:p>
    <w:p w14:paraId="64B2F849" w14:textId="77777777" w:rsidR="003C1F75" w:rsidRDefault="00000000">
      <w:pPr>
        <w:pStyle w:val="Heading2"/>
      </w:pPr>
      <w:r>
        <w:t>Section 40: Contested Formalization Protocol — Math Cannot Erase Political Interpretation</w:t>
      </w:r>
    </w:p>
    <w:p w14:paraId="40EC07F9" w14:textId="77777777" w:rsidR="003C1F75" w:rsidRDefault="00000000">
      <w:pPr>
        <w:jc w:val="both"/>
      </w:pPr>
      <w:r>
        <w:t>If no single formalization can capture the full meaning of contested legal concepts, then the process of formalization itself becomes a political act. The choice of how to encode 'dignity,' 'cruelty,' or 'fairness' in computational law embeds normative commitments that may be invisible to non-technical observers. The Contested Formalization Protocol (CFP) addresses this by making the formalization process itself democratic, transparent, and adversarial.</w:t>
      </w:r>
    </w:p>
    <w:p w14:paraId="39FAB42C" w14:textId="77777777" w:rsidR="003C1F75" w:rsidRDefault="00000000">
      <w:pPr>
        <w:jc w:val="both"/>
      </w:pPr>
      <w:r>
        <w:t>The CFP operates through a three-team rule. When a governance module requires the formalization of a contested concept, three independent teams—selected by sortition from qualified computational lawyers, ethicists, and domain experts—produce separate formalizations simultaneously, without communication. Each team must document the normative choices embedded in their formalization: what they included, what they excluded, what they treated as absolute versus defeasible, and what they left for human judgment. The Agora then reviews all three formalizations in a structured deliberation process, debates the tradeoffs, and selects one for deployment—with the alternatives permanently archived as documented alternatives that could be adopted if the chosen formalization produces harmful outcomes.</w:t>
      </w:r>
    </w:p>
    <w:p w14:paraId="61DED838" w14:textId="77777777" w:rsidR="003C1F75" w:rsidRDefault="00000000">
      <w:pPr>
        <w:jc w:val="both"/>
      </w:pPr>
      <w:r>
        <w:t>The Ambiguity Preservation Rule complements the CFP by identifying concepts that must remain intentionally human. These include dignity, cruelty, artistic freedom, child welfare, and ethical proportionality—concepts whose meaning is inherently contextual, evolving, and resistant to exhaustive enumeration. The German Federal Constitutional Court's treatment of dignity (Article 1 of the Basic Law) illustrates why: dignity functions as a 'radiating principle' that structures the interpretation of all other fundamental rights, not a rule with defined scope. It cannot be reduced to a predicate logic statement because its force lies precisely in its capacity to reshape the interpretation of other norms in context-dependent ways. The US Constitution's prohibition of 'cruel and unusual punishment' similarly operates through 'evolving standards of decency' (Trop v. Dulles, 1958)—any computational encoding would freeze a definition at a point in time, disabling the evolutionary mechanism that is itself the source of legal adaptation.</w:t>
      </w:r>
    </w:p>
    <w:p w14:paraId="3D19CD30" w14:textId="77777777" w:rsidR="003C1F75" w:rsidRDefault="00000000">
      <w:pPr>
        <w:ind w:firstLine="425"/>
        <w:jc w:val="both"/>
      </w:pPr>
      <w:r>
        <w:t>The SLE is therefore required to detect ambiguity: when it encounters a concept that cannot be resolved through its existing formal rules, it must escalate to human constitutional arbitration rather than forcing a formalization. The escalation must be explained in natural language—the Ambiguity Escalation Plain-Language Rule requires that the SLE articulate why it is escalating, what values are in tension, and what the consequences of each possible resolution would be. The doctrine is summarized: 'Not all truth is computable.' This is not an admission of failure; it is a design principle that prevents the most dangerous form of algorithmic overreach—the silent replacement of human judgment with computational convenience.</w:t>
      </w:r>
    </w:p>
    <w:p w14:paraId="21E1730C" w14:textId="77777777" w:rsidR="003C1F75" w:rsidRDefault="00000000">
      <w:pPr>
        <w:pStyle w:val="Heading2"/>
      </w:pPr>
      <w:r>
        <w:t>Section 41: Graceful Degradation &amp; Minimum Viable Algorapolis — Civilization Must Survive System Failure</w:t>
      </w:r>
    </w:p>
    <w:p w14:paraId="61074735" w14:textId="77777777" w:rsidR="003C1F75" w:rsidRDefault="00000000">
      <w:pPr>
        <w:jc w:val="both"/>
      </w:pPr>
      <w:r>
        <w:t>A civilization architecture that only functions when all systems are online is not a civilization architecture—it is a fragile dependency. Nuclear power plant safety operates on the Defense-in-Depth principle (IAEA INSAG-10): five independent and redundant layers of protection, each assuming the layer above may fail. Aviation systems use multiple redundant flight control computers (typically three to five independent systems) and even fly-by-wire aircraft retain mechanical backup for basic flight controls. The principle is universal in safety-critical engineering: no single layer is trusted, every system is assumed to fail, and the system is designed to degrade gracefully—maintaining partial functionality rather than suffering catastrophic collapse.</w:t>
      </w:r>
    </w:p>
    <w:p w14:paraId="6F43B0C4" w14:textId="77777777" w:rsidR="003C1F75" w:rsidRDefault="00000000">
      <w:pPr>
        <w:jc w:val="both"/>
      </w:pPr>
      <w:r>
        <w:t>Algorapolis must meet the same standard. Puerto Rico after Hurricane Maria (2017) demonstrates what happens when governance systems lack graceful degradation: pre-existing institutional fragility, combined with total infrastructure collapse, left citizens dependent on informal mutual aid networks for survival. The RAND Corporation's analysis found that community networks and informal institutions became the primary responders when formal governance failed. New Orleans after Hurricane Katrina (2005) revealed the consequences of over-reliance on centralized authority: FEMA 'repeatedly blocked the delivery of emergency supplies,' and when the center could not hold, there was no fallback. The Cato Institute documented systematic failures at every level, concluding that centralized emergency management created single points of failure.</w:t>
      </w:r>
    </w:p>
    <w:p w14:paraId="12E13A5B" w14:textId="77777777" w:rsidR="003C1F75" w:rsidRDefault="00000000">
      <w:pPr>
        <w:jc w:val="both"/>
      </w:pPr>
      <w:r>
        <w:t>The Minimum Viable Algorapolis (MVA) is the smallest survivable implementation of the architecture—deployable in a single municipality, without requiring full planetary infrastructure. The MVA consists of five components: an identity layer (even paper-based identity registries with local verification), transparent accounting (public ledgers of resource flows, whether digital or physical), a local governance ledger (documenting decisions and their rationale), dispute resolution (human arbitration with documented precedent), and a constitutional registry (the core rights and rules, preserved in durable physical format). These five components can operate offline, during blackouts, during war, and under low-tech conditions. They represent the irreducible minimum of governance functionality—below this threshold, governance collapses into pure power dynamics.</w:t>
      </w:r>
    </w:p>
    <w:p w14:paraId="65885EF1" w14:textId="77777777" w:rsidR="003C1F75" w:rsidRDefault="00000000">
      <w:pPr>
        <w:ind w:firstLine="425"/>
        <w:jc w:val="both"/>
      </w:pPr>
      <w:r>
        <w:t>The Failure Routing Matrix specifies how every critical system degrades under six failure modes. If the SLE goes offline for more than 72 hours, governance reverts to municipal manual councils, triggered by a 51% citizen petition, with gradual restart and 30-day audit upon recovery. If zero-knowledge proof identity systems fail, biometric and physical registries serve as fallback, triggered by the Constitutional Court, with new trusted setup involving 100 randomly selected citizens. If the network collapses nationwide, local autonomous governance activates under local pod coordinators, with synchronization and 14-day reconciliation upon network restoration. If the constitutional registry is corrupted, an analog constitutional archive maintained in secure physical locations enables full rebuild, triggered by a supermajority of Constitutional Councils. If the digital currency fails, emergency fiat fallback activates under joint Central Bank and Agora authority, with phased re-minting. If the SLE's optimization produces anomalous behavior, automatic human arbitration mode activates upon any three of seven audit nodes triggering, with 90-day review and rollback.</w:t>
      </w:r>
    </w:p>
    <w:p w14:paraId="3BAF31FF" w14:textId="77777777" w:rsidR="003C1F75" w:rsidRDefault="00000000">
      <w:pPr>
        <w:ind w:firstLine="425"/>
        <w:jc w:val="both"/>
      </w:pPr>
      <w:r>
        <w:t>Analog Civilization Anchors are the permanent backup infrastructure. Critical systems always maintain paper backup, local human verification, and non-digital continuity procedures. This is not a temporary measure for the transition period; it is a permanent design principle. The Estonian Data Embassy Initiative—storing backup copies of critical government data in servers under diplomatic immunity—represents the most sophisticated attempt at digital resilience, but even Estonia's model addresses data preservation rather than service continuity. Algorapolis's analog anchors go further: every critical governance document exists in durable physical format (archival-quality paper or engraved metal), every decision process has a manual equivalent, and every digital identity has a physical counterpart. The doctrine is: civilization can degrade, localize, simplify, and reboot without total collapse. This is not pessimism; it is engineering.</w:t>
      </w:r>
    </w:p>
    <w:p w14:paraId="4B1DD36F" w14:textId="77777777" w:rsidR="003C1F75" w:rsidRDefault="00000000">
      <w:pPr>
        <w:jc w:val="both"/>
      </w:pPr>
      <w:r>
        <w:t>Complexity Accounting—the empirical case for Algorapolis's fiscal sustainability—requires translating architectural ambition into cost-benefit analysis. Reducing procurement leakage from 23% to below 5% in Tanzania's Ministry of Works and Transport alone—whose TZS 2.7 trillion budget (FY 2024/25) represents a fraction of the TZS 34.5 trillion the government spends annually on procurement—would save approximately TZS 486 billion (USD 200 million) per year. This figure is conservative: the World Bank documents 20–30% diversion rates in developing-country procurement; Tanzania's own Public Procurement Regulatory Authority reports 21% non-compliance in its latest assessment; and the Controller and Auditor General's 2024/25 audit identified 913 irregularities across projects valued at TZS 14.3 trillion with a mere 7.2% investigation rate. The Copenhagen Consensus, in peer-reviewed research published by Cambridge University Press, demonstrates that e-procurement delivers average savings of 6.75% of procurement spending with a benefit-cost ratio of 38:1 in low-income countries—each dollar invested returning USD 38 in reduced leakage. India's Direct Benefit Transfer system has saved USD 42 billion cumulatively through similar digital integrity mechanisms. Bangladesh's e-procurement platform saw revenues treble within its first year, paying for the technology in full. Estonia's entire digital governance infrastructure, serving 1.3 million citizens across 99% of government services, costs approximately EUR 50–60 million annually—roughly USD 42–50 per citizen per year. Scaling this to Tanzania's 65 million citizens suggests a comprehensive system maintenance cost of approximately USD 100–300 million per year, which the procurement savings alone would repay two to five times over. This creates a self-reinforcing adoption incentive: the system's own fiscal dividends finance its continued operation and expansion, transforming governance modernization from a cost center into a revenue generator. The arithmetic of anti-corruption is not speculative; it is the strongest argument for transition.</w:t>
      </w:r>
    </w:p>
    <w:p w14:paraId="52453452" w14:textId="77777777" w:rsidR="003C1F75" w:rsidRDefault="00000000">
      <w:pPr>
        <w:pStyle w:val="Heading2"/>
      </w:pPr>
      <w:r>
        <w:t>Section 42: Incentive-Compatible Transition &amp; Automatic Dissolution — Systems Must Align Incentives, Not Depend on Virtue</w:t>
      </w:r>
    </w:p>
    <w:p w14:paraId="43F51650" w14:textId="77777777" w:rsidR="003C1F75" w:rsidRDefault="00000000">
      <w:pPr>
        <w:jc w:val="both"/>
      </w:pPr>
      <w:r>
        <w:t>Section 35.2 describes the Self-Sacrificing Leader Protocol—leaders who code themselves out of power. This is a noble aspiration but a dangerous dependency. The 2007 Nobel Prize in Economics was awarded to Leonid Hurwicz, Eric Maskin, and Roger Myerson 'for having laid the foundations of mechanism design theory'—the discipline of designing institutions that produce desirable outcomes even when participants act in their own self-interest. Hurwicz's foundational concept of incentive compatibility demonstrates that a mechanism is effective only if every participant's best strategy is to reveal their true preferences. Institutions that depend on virtue—on participants acting against their self-interest—are structurally fragile.</w:t>
      </w:r>
    </w:p>
    <w:p w14:paraId="2C65E3D0" w14:textId="77777777" w:rsidR="003C1F75" w:rsidRDefault="00000000">
      <w:pPr>
        <w:jc w:val="both"/>
      </w:pPr>
      <w:r>
        <w:t>North and Weingast's analysis of the Glorious Revolution of 1688 (Constitutions and Commitment, 1989) demonstrates the principle: the revolution succeeded not because William III was virtuous but because the institutional changes made it in the monarch's interest to respect property rights. Parliament's veto power over taxation and spending aligned the sovereign's incentives with those of wealth-holders, creating a self-enforcing constitutional arrangement. The lesson is clear: a constitution is stable when no actor benefits from deviating from it. Algorapolis's transition must be incentive-compatible—benefiting citizens, governments, businesses, institutions, and even partial elites—or it will not survive.</w:t>
      </w:r>
    </w:p>
    <w:p w14:paraId="5BE179DA" w14:textId="77777777" w:rsidR="003C1F75" w:rsidRDefault="00000000">
      <w:pPr>
        <w:jc w:val="both"/>
      </w:pPr>
      <w:r>
        <w:t>The Transitional Incentive Architecture specifies how each stakeholder class benefits from the transition. For citizens: tangible improvements in service delivery, reduced corruption, and transparent governance visible within the first year of pilot deployment. For governments: increased tax revenue through reduced leakage, improved international credibility, and reduced governance costs over time. For businesses: transparent procurement, reduced corruption overhead, and predictable regulatory environments. For bureaucratic middle management: retraining guarantees, salary preservation during transition, and alternative oversight careers that replace gatekeeping leverage with genuine professional contribution. For technologists: open-source mandates that prevent elite formation through technical monopoly, rotating assignments that distribute influence, and anti-monopoly licensing that keeps the technical ecosystem competitive.</w:t>
      </w:r>
    </w:p>
    <w:p w14:paraId="740C917C" w14:textId="77777777" w:rsidR="003C1F75" w:rsidRDefault="00000000">
      <w:pPr>
        <w:ind w:firstLine="425"/>
        <w:jc w:val="both"/>
      </w:pPr>
      <w:r>
        <w:t>The Automatic Dissolution Pact (ADP) addresses the most dangerous incentive problem: the transition authority that survives its own mission. Four mechanisms ensure dissolution. First, Cryptographic Expiration: all transitional powers automatically expire on a predetermined schedule, cannot be extended without a supermajority constitutional referendum, and dissolve at predetermined milestones. The expiration is technically enforced, not merely legally promised—the SLE's constitutional locks include a time-bounded authority module that renders transitional powers inoperable after their expiration date. Second, the Governance Ceiling: Core Group members are permanently banned from national executive authority after the transition. They may serve only in advisory or local roles. This prevents digital founding oligarchies—the equivalent of the Soviet nomenklatura's migration from Party officials to oligarchs. Third, Citizen-Hired Transition Councils: transition councils are selected by sortition and rotating civic assemblies, not self-appointed revolutionary elites. The selection mechanism ensures that transition authority is distributed and temporary. Fourth, Mandatory Transparency: every transition action is recorded on a public ledger, auditable in real time, and permanently archived in an immutable record. The doctrine is: 'No transition authority may survive its own mission.' This is enforced not by trust in individuals but by the architecture of the system itself.</w:t>
      </w:r>
    </w:p>
    <w:p w14:paraId="21363477" w14:textId="77777777" w:rsidR="003C1F75" w:rsidRDefault="00000000">
      <w:pPr>
        <w:pStyle w:val="Heading2"/>
      </w:pPr>
      <w:r>
        <w:t>Section 43: Democratic Legitimacy &amp; Civic Participation — Automation Executes, Legitimacy Remains Human</w:t>
      </w:r>
    </w:p>
    <w:p w14:paraId="37877ACB" w14:textId="77777777" w:rsidR="003C1F75" w:rsidRDefault="00000000">
      <w:pPr>
        <w:jc w:val="both"/>
      </w:pPr>
      <w:r>
        <w:t>John Danaher's critique of algocracy (Philosophy &amp; Technology, 2016) identifies the fundamental legitimacy problem: algorithmic governance can be efficient but lacks democratic legitimacy. His analysis of three possible responses—resistance, accommodation, and fundamental institutional redesign—concludes that neither banning algorithms nor accepting them with oversight is sufficient. The third way, implied but undeveloped in Danaher's work, requires redesigning institutions to integrate algorithmic efficiency with democratic legitimacy. This section specifies that redesign.</w:t>
      </w:r>
    </w:p>
    <w:p w14:paraId="637E951C" w14:textId="77777777" w:rsidR="003C1F75" w:rsidRDefault="00000000">
      <w:pPr>
        <w:jc w:val="both"/>
      </w:pPr>
      <w:r>
        <w:t>Ireland's Citizens' Assembly demonstrates that sortition-based deliberation can resolve the most politically intractable questions. A body of 100 randomly selected citizens heard expert testimony, deliberated in small groups, and voted on recommendations that led to successful referendums on same-sex marriage (2015) and abortion (2018)—issues that had paralyzed Ireland's elected politicians for decades. The French Citizens' Convention for Climate (2019–2020) produced 149 recommendations from 150 randomly selected citizens, but President Macron's failure to honor his commitment to submit proposals 'without filter' revealed the critical gap: deliberative legitimacy without institutional power is advisory at best, theater at worst. Iceland's constitutional reform process (2010–2013)—where a crowdsourced constitution approved by 64% in a non-binding referendum was simply ignored by parliament—confirms this pattern.</w:t>
      </w:r>
    </w:p>
    <w:p w14:paraId="0A2B4B6F" w14:textId="77777777" w:rsidR="003C1F75" w:rsidRDefault="00000000">
      <w:pPr>
        <w:jc w:val="both"/>
      </w:pPr>
      <w:r>
        <w:t>The Dynamic Civic Participation Layer provides the institutional power that these precedents lacked. It consists of five mechanisms. First, Direct Civic Reporting: citizens can report governance failures, corruption indicators, and rights violations through accessible interfaces (mobile, web, SMS for low-bandwidth contexts), with automatic routing to relevant oversight bodies and mandatory response timelines. Second, Liquid Delegation: as specified in Section 7.3, but with the additional requirement that delegates must publish their voting records and rationale, enabling citizens to make informed delegation decisions. Third, Issue-Based Voting: citizens can vote directly on specific governance decisions that affect them, without waiting for electoral cycles. The SLE identifies which citizens are affected by each decision based on constitutional criteria and notifies them of their voting eligibility. Fourth, Public Audit Participation: randomly selected citizen audit juries review SLE decisions, verify constitutional compliance, and publish findings. These juries are not advisory—their findings trigger mandatory review processes with binding timelines. Fifth, Constitutional Referendum Triggers: a threshold of citizen signatures (specified in the constitutional locks) triggers a binding constitutional referendum. Unlike Iceland's non-binding process, the referendum result is constitutionally binding—parliament cannot ignore it.</w:t>
      </w:r>
    </w:p>
    <w:p w14:paraId="39F9A942" w14:textId="77777777" w:rsidR="003C1F75" w:rsidRDefault="00000000">
      <w:pPr>
        <w:ind w:firstLine="425"/>
        <w:jc w:val="both"/>
      </w:pPr>
      <w:r>
        <w:t>Taiwan's g0v movement and Audrey Tang's tenure as Digital Minister provide the most advanced real-world model for digital democratic participation. The vTaiwan platform uses a four-stage process (proposal, opinion gathering, deliberation, legislative action) with pol.is visualization of consensus and disagreement. The Participatory Officers program embeds digital engagement liaisons in each ministry. However, Taiwan's model has documented limitations: vTaiwan's recommendations are advisory, not binding; the platform works best for narrowly scoped, low-stakes issues; and digital participation has a self-selection bias toward tech-literate, urban citizens. Algorapolis's Dynamic Civic Participation Layer addresses each limitation: binding authority for citizen decisions, institutional power behind deliberative outputs, and multi-channel participation (including offline, SMS, and community-based mechanisms) that does not privilege digital literacy.</w:t>
      </w:r>
    </w:p>
    <w:p w14:paraId="39DF0AD7" w14:textId="77777777" w:rsidR="003C1F75" w:rsidRDefault="00000000">
      <w:pPr>
        <w:pStyle w:val="Heading2"/>
      </w:pPr>
      <w:r>
        <w:t>Section 44: Political Economy Realism &amp; Resistance Modeling — Who Loses Power</w:t>
      </w:r>
    </w:p>
    <w:p w14:paraId="3CAFA6FC" w14:textId="77777777" w:rsidR="003C1F75" w:rsidRDefault="00000000">
      <w:pPr>
        <w:jc w:val="both"/>
      </w:pPr>
      <w:r>
        <w:t>Section 37.2 models elite resistance in general terms. This section makes it concrete. Every governance transition creates winners and losers; the losers will fight back. The Adversarial Stakeholder Matrix specifies exactly who loses power, how they will react, and how their resistance is neutralized.</w:t>
      </w:r>
    </w:p>
    <w:p w14:paraId="39A5D2F6" w14:textId="77777777" w:rsidR="003C1F75" w:rsidRDefault="00000000">
      <w:pPr>
        <w:jc w:val="both"/>
      </w:pPr>
      <w:r>
        <w:t>Corrupt elites and patronage networks lose discretionary resource control. Their predicted reaction is active resistance: capture attempts, legislative blocking, and information warfare. The mitigation is structural: transparency eliminates dark budgets, and the Verifiable Value system creates prosperity pathways that replace extraction opportunities. The key insight is that Algorapolis does not merely reduce corruption opportunities; it increases legitimate prosperity opportunities, reducing the economic incentive for resistance. Bureaucratic middle management loses gatekeeping leverage. Their predicted reaction is fear, slow-walking, and selective compliance. The mitigation is transitional: retraining guarantees, salary preservation, and alternative oversight careers that convert gatekeeping roles into genuine professional contribution. Political parties lose vote-buying infrastructure. Their predicted reaction is hostility or co-optation. The mitigation is architectural: liquid democracy bypasses party gatekeeping, and sortition reduces the monopoly on representative selection.</w:t>
      </w:r>
    </w:p>
    <w:p w14:paraId="299AF0CC" w14:textId="77777777" w:rsidR="003C1F75" w:rsidRDefault="00000000">
      <w:pPr>
        <w:jc w:val="both"/>
      </w:pPr>
      <w:r>
        <w:t>Foreign corporate extractors lose opaque deals. Their predicted reaction is lobbying, sanctions pressure, and information warfare. The mitigation is strategic: sovereign wealth replaces dependency on foreign capital, and transparency makes extraction visible to citizens and international observers. Traditional judiciary loses discretionary interpretation power. Their predicted reaction is institutional resistance and constitutional challenges. The mitigation is role redefinition: the judiciary's new role is interpreting constitutional intent and arbitrating ambiguity (precisely the function that Sections 39–40 identify as irreducibly human), not executing routine administrative decisions. Citizens gain transparency and participation but exhibit mixed optimism and skepticism. The mitigation is sequencing: tangible pilot wins first, measurable time and money savings before requesting trust.</w:t>
      </w:r>
    </w:p>
    <w:p w14:paraId="38149C40" w14:textId="77777777" w:rsidR="003C1F75" w:rsidRDefault="00000000">
      <w:pPr>
        <w:ind w:firstLine="425"/>
        <w:jc w:val="both"/>
      </w:pPr>
      <w:r>
        <w:t>The Active Sabotage Assumption demands that every module be designed to survive deliberate attack by displaced stakeholders. The Corruption Displacement Theory acknowledges that Algorapolis does not eliminate corruption; it displaces it into detectable forms. When petty corruption becomes impossible (because transparent budgeting makes it visible), corrupt actors migrate to new opportunities—regulatory manipulation, data falsification, identity fraud, or technical system exploitation. The architecture must document expected migration patterns and pre-position detection modules for each displacement pathway. Georgia's Rose Revolution (2003–2006) illustrates the displacement problem: while petty corruption was eliminated within two years—the World Bank ranks it the fastest sustained reduction in corruption globally—elite corruption through public procurement and political financing persisted. The lesson is that eliminating visible corruption without anticipating displacement pathways produces a false sense of security while new forms of extraction take root unseen.</w:t>
      </w:r>
    </w:p>
    <w:p w14:paraId="09BB0A6F" w14:textId="77777777" w:rsidR="003C1F75" w:rsidRDefault="00000000">
      <w:pPr>
        <w:pStyle w:val="Heading2"/>
      </w:pPr>
      <w:r>
        <w:t>Section 45: Intellectual Positioning &amp; Comparative Governance — Algorapolis in Dialogue with Civilization</w:t>
      </w:r>
    </w:p>
    <w:p w14:paraId="678C0D3A" w14:textId="77777777" w:rsidR="003C1F75" w:rsidRDefault="00000000">
      <w:pPr>
        <w:jc w:val="both"/>
      </w:pPr>
      <w:r>
        <w:t>Algorapolis does not exist in a vacuum. It is a synthesis, correction, and extension of multiple existing intellectual traditions in computational governance. Positioning it honestly—acknowledging debts, identifying divergences, and engaging limitations—is not optional; it is the precondition for peer reviewability.</w:t>
      </w:r>
    </w:p>
    <w:p w14:paraId="02E46029" w14:textId="77777777" w:rsidR="003C1F75" w:rsidRDefault="00000000">
      <w:pPr>
        <w:jc w:val="both"/>
      </w:pPr>
      <w:r>
        <w:t>Audrey Tang and Taiwan's g0v movement represent the most advanced real-world experiment in participatory digital governance. Algorapolis inherits g0v's philosophy of 'fork the government' and vTaiwan's four-stage deliberation process. It diverges by adding constitutional locks and anti-capture mechanisms that Taiwan's model lacks—vTaiwan's recommendations are advisory, not binding, and the platform has no mechanism for preventing institutional capture of its outputs. Algorapolis's binding citizen decision authority and constitutional referendum triggers address this gap directly. Where Buterin's governance philosophy relies on fork-based accountability and developer consensus—the DAO hack of June 2016, which stole USD 60 million, was resolved not by decentralized governance vote but by Buterin's personal decision to execute a hard fork, and EIP-1559 was implemented over miner objections through developer consensus rather than formal governance process—Algorapolis replaces fork threats with constitutional locks and citizen override referendums, ensuring that governance crises are resolved through predetermined institutional mechanisms rather than ad hoc power consolidation, whether by developers or token whales. Where Tang's model treats digital participation as advisory—vTaiwan's recommendations carry no binding force, and the platform has never been tested on issues where government and citizen preferences diverge—Algorapolis treats it as constitutionally binding, a necessary correction given the documented pattern of governments ignoring deliberative outputs: Iceland's constitutional draft was approved by 64.1% in a 2012 referendum yet parliament simply declined to implement it (Gylfason, 2018: 'What happened after Iceland's 2012 constitutional referendum? Nothing.'); France's Citizens' Convention on Climate produced 149 proposals, of which Macron promised to accept 146 'unfiltered,' yet the LSE Grantham Institute (2025) found only approximately 20% were actually implemented, with three convention members resigning in protest.</w:t>
      </w:r>
    </w:p>
    <w:p w14:paraId="0E49C290" w14:textId="77777777" w:rsidR="003C1F75" w:rsidRDefault="00000000">
      <w:pPr>
        <w:jc w:val="both"/>
      </w:pPr>
      <w:r>
        <w:t>Vitalik Buterin and Ethereum's governance experiments provide the most rigorous test of decentralized decision-making at scale. Algorapolis engages Buterin's critique of token-based on-chain voting ('Moving Beyond Coin Voting,' 2021), which documents how one-token-one-vote systems create plutocratic capture, vote buying, and flash loan attacks. Buterin's proposed alternative—quadratic funding via Gitcoin Grants—faces Sybil attack vulnerability: research demonstrates that 'using indirect Sybil Attack through wallet creation, an attacker can devolve Quadratic Voting into a linear voting system.' Algorapolis differs by using sovereign wealth (not token wealth) as the economic foundation and constitutional locks (not fork threats) as the accountability mechanism, avoiding both plutocratic capture and Sybil vulnerability by grounding governance authority in citizenship rather than token holdings. Where Weyl's quadratic mechanisms rely on market-like preference aggregation without institutional execution guarantees—quadratic voting's documented collusion vulnerability (Weyl, JSTOR 2018) means that under non-ideal conditions, organized minorities can exploit the mechanism just as they exploit existing systems—Algorapolis adds the Sovereign Logic Engine as an execution layer, ensuring that expressed preferences are not merely counted but constitutionally implemented, and liquid democracy ensures that delegation is voluntary, transparent, and revocable rather than permanent and opaque as in representative systems that Weyl's mechanisms supplement but do not replace. Where Buterin's governance philosophy relies on fork-based accountability and developer consensus—the DAO hack of June 2016, which stole USD 60 million, was resolved not by decentralized governance vote but by Buterin's personal decision to execute a hard fork, and EIP-1559 was implemented over miner objections through developer consensus rather than formal governance process—Algorapolis replaces fork threats with constitutional locks and citizen override referendums, ensuring that governance crises are resolved through predetermined institutional mechanisms rather than ad hoc power consolidation, whether by developers or token whales.</w:t>
      </w:r>
    </w:p>
    <w:p w14:paraId="3EB9D499" w14:textId="77777777" w:rsidR="003C1F75" w:rsidRDefault="00000000">
      <w:pPr>
        <w:jc w:val="both"/>
      </w:pPr>
      <w:r>
        <w:t>Glen Weyl and RadicalxChange extend the toolkit of democratic economics with quadratic voting, quadratic finance, and Harberger taxation. Algorapolis incorporates the insight that preference intensity matters (not just preference direction) and that collective decision-making benefits from mechanisms that internalize externalities. However, Weyl's own research on the robustness of quadratic voting ('The Robustness of Quadratic Voting,' JSTOR 2018) acknowledges collusion vulnerability under non-ideal conditions. Algorapolis adds liquid democracy and SLE execution to address the legitimacy gaps: citizens can delegate to experts voluntarily (addressing the knowledge problem) while the SLE ensures that delegated authority is exercised transparently and accountably (addressing the capture problem). Where Mazzucato's mission-oriented framework identifies the value of directed public investment but provides no structural mechanism to prevent its capture by political interests—the paradigmatic case being Malaysia's 1MDB sovereign wealth fund, from which USD 4.5 billion was looted by Prime Minister Najib Razak (convicted 2022), exactly the kind of extractive mission capture that Mazzucato's framework does not structurally prevent—Algorapolis embeds anti-capture architecture (transparency mandates, citizen oversight, algorithmic audit) as non-negotiable prerequisites for any directed sovereign wealth allocation, ensuring that mission orientation cannot become mission capture. Where Weyl's quadratic mechanisms rely on market-like preference aggregation without institutional execution guarantees—quadratic voting's documented collusion vulnerability (Weyl, JSTOR 2018) means that under non-ideal conditions, organized minorities can exploit the mechanism just as they exploit existing systems—Algorapolis adds the Sovereign Logic Engine as an execution layer, ensuring that expressed preferences are not merely counted but constitutionally implemented, and liquid democracy ensures that delegation is voluntary, transparent, and revocable rather than permanent and opaque as in representative systems that Weyl's mechanisms supplement but do not replace.</w:t>
      </w:r>
    </w:p>
    <w:p w14:paraId="7A1DCA98" w14:textId="77777777" w:rsidR="003C1F75" w:rsidRDefault="00000000">
      <w:pPr>
        <w:jc w:val="both"/>
      </w:pPr>
      <w:r>
        <w:t>Mariana Mazzucato's distinction between value creation and value extraction (The Value of Everything, 2018) provides the theoretical foundation for distinguishing productive sovereign wealth from extractive rent-seeking. Algorapolis's sovereign wealth fund is designed as a value-creation instrument—following Mazzucato's mission-oriented innovation framework—rather than a passive resource rent collector. The critical tension Mazzucato identifies applies: mission-oriented investment requires active, directed allocation, which re-introduces the risk of political capture that Norway's passive sovereign wealth model was designed to avoid. Algorapolis's anti-capture architecture (Section 16) addresses this by making allocation decisions transparent, auditable, and subject to citizen oversight—but the tension between active investment and capture prevention is permanent and must be continuously managed. Where Estonia's model demonstrates that digital infrastructure can be built at scale but also demonstrates that technical modernization alone cannot dissolve institutional rigidity—the 2017 ID card vulnerability compromised 760,000 cards and suspended all digital governance; Estonia's e-participation platform Osale.ee failed completely and was abandoned; and Yatskiv and Gradus (2024) confirm that digital services remain 'constrained by deeply rooted bureaucratic divisions, limited interoperability among government agencies, and resistance to change'—Algorapolis mandates institutional redesign alongside technical deployment, specifying governance modalities for each civic domain rather than merely digitizing existing bureaucratic processes. Where Mazzucato's mission-oriented framework identifies the value of directed public investment but provides no structural mechanism to prevent its capture by political interests—the paradigmatic case being Malaysia's 1MDB sovereign wealth fund, from which USD 4.5 billion was looted by Prime Minister Najib Razak (convicted 2022), exactly the kind of extractive mission capture that Mazzucato's framework does not structurally prevent—Algorapolis embeds anti-capture architecture (transparency mandates, citizen oversight, algorithmic audit) as non-negotiable prerequisites for any directed sovereign wealth allocation, ensuring that mission orientation cannot become mission capture.</w:t>
      </w:r>
    </w:p>
    <w:p w14:paraId="63F22154" w14:textId="77777777" w:rsidR="003C1F75" w:rsidRDefault="00000000">
      <w:pPr>
        <w:ind w:firstLine="425"/>
        <w:jc w:val="both"/>
      </w:pPr>
      <w:r>
        <w:t>Estonia's X-Road and digital governance stack provide the most successful large-scale implementation of digital government infrastructure. Algorapolis builds upon Estonia's principles: decentralized data exchange (not centralized databases), once-only data collection, mandatory digital identity, and the government-as-platform philosophy. It surpasses Estonia by adding anti-capture mechanisms and formal verification layers that Estonia's model lacks. However, Estonia's documented limitations must be acknowledged: Yatskiv et al. (Gradus, 2024) find that Estonia's digital services remain 'constrained by deeply rooted bureaucratic divisions, limited interoperability among government agencies, and resistance to change.' The digital layer has not dissolved institutional silos; it has merely connected them. Algorapolis's modular governance architecture addresses this by specifying governance modalities for each civic domain, creating interoperability at the institutional level rather than merely the technical level. The critical lesson from Estonia is that technical infrastructure without institutional reform produces digital bureaucracy, not digital governance. Where Estonia's model demonstrates that digital infrastructure can be built at scale but also demonstrates that technical modernization alone cannot dissolve institutional rigidity—the 2017 ID card vulnerability compromised 760,000 cards and suspended all digital governance; Estonia's e-participation platform Osale.ee failed completely and was abandoned; and Yatskiv and Gradus (2024) confirm that digital services remain 'constrained by deeply rooted bureaucratic divisions, limited interoperability among government agencies, and resistance to change'—Algorapolis mandates institutional redesign alongside technical deployment, specifying governance modalities for each civic domain rather than merely digitizing existing bureaucratic processes.</w:t>
      </w:r>
    </w:p>
    <w:p w14:paraId="5AF573F2" w14:textId="77777777" w:rsidR="003C1F75" w:rsidRDefault="00000000">
      <w:pPr>
        <w:pStyle w:val="Heading2"/>
      </w:pPr>
      <w:r>
        <w:t>Section 46: Tanzania Pilot Specification — The Civilization Theory Must Touch Earth</w:t>
      </w:r>
    </w:p>
    <w:p w14:paraId="156E025A" w14:textId="77777777" w:rsidR="003C1F75" w:rsidRDefault="00000000">
      <w:pPr>
        <w:jc w:val="both"/>
      </w:pPr>
      <w:r>
        <w:t>No framework is credible without empirical testing. Algorapolis was conceived in Tanzania, born from the observation of East African governance challenges, and it is in Tanzania that it must first be tested. Tanzania's 2024 Corruption Perceptions Index score of 41 (an all-time high, but still in the bottom third globally) and its World Bank control of corruption score of -0.29 (on a -2.5 to 2.5 scale) establish both the need and the opportunity: the need is obvious, and the opportunity lies in the fact that Tanzania's digital transformation is still early enough to be shaped by design rather than legacy constraints.</w:t>
      </w:r>
    </w:p>
    <w:p w14:paraId="385CFEB4" w14:textId="77777777" w:rsidR="003C1F75" w:rsidRDefault="00000000">
      <w:pPr>
        <w:jc w:val="both"/>
      </w:pPr>
      <w:r>
        <w:t>Tanzania's specific governance challenges make it an ideal pilot environment. Land disputes are among the most corrosive governance failures: three overlapping systems (customary, statutory, and religious) create jurisdictional conflicts, and the formalization process itself generates new disputes when it freezes dynamic customary arrangements. The Kimara Stopover Land Formalization Project in Dar es Salaam found that formalization became a driver of conflict when it disrupted informal arrangements that had been working. Public procurement transparency deficits persist despite the PPRA's oversight: the dominant dispute resolution mechanism (administrative review) creates procedural bottlenecks, and data availability without political will is insufficient for accountability. The Prevention and Combating of Corruption Bureau (PCCB) has a website and app for reporting, but effectiveness is limited by political dependence—the bureau reports to the President, creating a structural conflict of interest.</w:t>
      </w:r>
    </w:p>
    <w:p w14:paraId="62A40838" w14:textId="77777777" w:rsidR="003C1F75" w:rsidRDefault="00000000">
      <w:pPr>
        <w:ind w:firstLine="425"/>
        <w:jc w:val="both"/>
      </w:pPr>
      <w:r>
        <w:t>The Tanzania Pilot operates on a five-year roadmap with quantified metrics and automatic rollback criteria. Year 1: Digital Land Registry Prototype in Dar es Salaam, with the success metric of reducing dispute resolution time from 18 months to 90 days. Year 2: Public Procurement Transparency deployment at the Ministry of Infrastructure, with the success metric of documenting procurement leakage from 23% to below 5%. Year 3: Local Governance Dashboard providing citizens with visible, accessible information about resource flows and decision-making, with the success metric of measurable increase in citizen satisfaction. Year 4: Automated Procurement Auditing, with the success metric of automatically flagging more than 80% of irregular contracts. Year 5: Constitutional Civic Participation Pilot, with the success metric of 100% of legislation being auditable by citizens within 24 hours of proposal.</w:t>
      </w:r>
    </w:p>
    <w:p w14:paraId="49DC3B76" w14:textId="77777777" w:rsidR="003C1F75" w:rsidRDefault="00000000">
      <w:pPr>
        <w:ind w:firstLine="425"/>
        <w:jc w:val="both"/>
      </w:pPr>
      <w:r>
        <w:t>The Exit Criteria are as important as the success metrics: if Phase 1 fails its metric by Month 18, automatic rollback to the legacy system is triggered, with a full published audit of what went wrong. This is not failure; it is honest empirical testing. The pilot must survive under low bandwidth (rural Tanzania has internet penetration below 30%), low trust (citizens who have experienced decades of governance failure will not believe promises), partial infrastructure (intermittent electricity, limited device access), and political resistance (incumbent elites who benefit from opaque governance). If Algorapolis cannot work under these conditions, it cannot work anywhere that needs it most. The pilot's survival under adversity is its most important credential.</w:t>
      </w:r>
    </w:p>
    <w:p w14:paraId="20E20605" w14:textId="77777777" w:rsidR="003C1F75" w:rsidRDefault="00000000">
      <w:pPr>
        <w:pStyle w:val="Heading2"/>
      </w:pPr>
      <w:r>
        <w:t>Section 47: Explainability &amp; Cognitive Sovereignty — Can Humans Even Understand This System</w:t>
      </w:r>
    </w:p>
    <w:p w14:paraId="1A0DB3BA" w14:textId="77777777" w:rsidR="003C1F75" w:rsidRDefault="00000000">
      <w:pPr>
        <w:jc w:val="both"/>
      </w:pPr>
      <w:r>
        <w:t>A civilization that citizens cannot understand is not sovereign. The complexity of Algorapolis's architecture—formal verification, zero-knowledge proofs, liquid democracy protocols, sovereign logic engines—creates a fundamental tension: the system is designed to serve citizens, but citizens may not be able to understand how it works. If understanding is a prerequisite for legitimate governance, and the system is not understandable, then the system is illegitimate regardless of its technical merits.</w:t>
      </w:r>
    </w:p>
    <w:p w14:paraId="1AB4AC1B" w14:textId="77777777" w:rsidR="003C1F75" w:rsidRDefault="00000000">
      <w:pPr>
        <w:jc w:val="both"/>
      </w:pPr>
      <w:r>
        <w:t>The Explainability Doctrine requires that every SLE decision produce three representations. The Technical Representation: a full formal verification trace for auditors and developers, documenting every logical step from input to output. The Civic Representation: a one-page plain-language summary with a visual flowchart for educated citizens, explaining what was decided, why, and what the alternatives were. The Universal Representation: a 100-word oral explanation in the national lingua franca for all citizens, including low-literacy populations, explaining what happened and what the citizen can do about it. The three-tier structure avoids the 'simplexity trap' identified by Schauer and Zeckhauser: oversimplified explanations that create false confidence by hiding important complexity. Each tier must signpost the existence of deeper layers—'this is a simplified explanation; the full rules contain important exceptions'—preventing the illusion of complete understanding that shallow simplification creates.</w:t>
      </w:r>
    </w:p>
    <w:p w14:paraId="203B50DE" w14:textId="77777777" w:rsidR="003C1F75" w:rsidRDefault="00000000">
      <w:pPr>
        <w:jc w:val="both"/>
      </w:pPr>
      <w:r>
        <w:t>Visual Civic Interfaces replace spreadsheets with visual, spatial, and color-coded representations. Citizens should see resource flows—where money comes from, where it goes, who decides—rather than reading tables. The Participatory Budgeting movement (Porto Alegre, Brazil, 1989–present) demonstrates that visual budget tools can engage citizens who would never read a financial report, but also that visual tools alone are insufficient without strong civil society organizations that can aggregate and represent citizen preferences. Algorapolis's visual interfaces are complemented by community-based facilitation—trained local facilitators who help citizens interpret governance information and participate effectively.</w:t>
      </w:r>
    </w:p>
    <w:p w14:paraId="1E9A0BF3" w14:textId="77777777" w:rsidR="003C1F75" w:rsidRDefault="00000000">
      <w:pPr>
        <w:jc w:val="both"/>
      </w:pPr>
      <w:r>
        <w:t>The Ambiguity Escalation Plain-Language Rule requires the SLE to explain in natural language why it is escalating a decision to human judgment and what values are in tension. This is not a technical notification ('Error: ambiguity detected'); it is a civic explanation ('The system cannot determine whether this housing allocation policy treats all families fairly because different definitions of fairness produce different outcomes. The Agora must decide which definition to apply.'). Public Computational Literacy is a constitutional mandate: every citizen must have access to education that enables them to understand and challenge the system. The target is not to make programmers but to ensure that every citizen can explain what a zero-knowledge proof does in concept ('it proves something is true without revealing the underlying information'), why constitutional locks matter ('they prevent any actor from changing the fundamental rules'), and how to challenge a governance decision ('here is the process and here is your right').</w:t>
      </w:r>
    </w:p>
    <w:p w14:paraId="16C91EB4" w14:textId="77777777" w:rsidR="003C1F75" w:rsidRDefault="00000000">
      <w:pPr>
        <w:ind w:firstLine="425"/>
        <w:jc w:val="both"/>
      </w:pPr>
      <w:r>
        <w:t>The Cognitive Sovereignty Safeguard establishes a design benchmark grounded in converging evidence from cognitive science, not an arbitrary constraint: no governance module should target more than eight minutes of sustained attention for a citizen to understand its basic operation. If a module exceeds this threshold, it must be simplified, split into sub-modules, or incorporate structural breaks (summaries, visual signposts, interactive checkpoints). The eight-minute figure is not a biological limit—it is an evidence-informed target. Sweller's Cognitive Load Theory (1988, 2011) demonstrates that working memory processes approximately four novel concepts per chunk (Cowan, 2001); beyond this, intrinsic cognitive load overwhelms comprehension regardless of the reader's intelligence. Guo et al. (2014), in a study of 6.9 million video engagement sessions from edX, found that median engagement drops sharply after six minutes for content exceeding nine minutes. Microlearning research consistently identifies three to ten minutes as the optimal range for single-objective learning segments (Kapp and Defelice, 2019). At the average adult reading speed of approximately 238 words per minute (Brysbaert, 2019), eight minutes corresponds to roughly 1,900 words—the upper bound of a single focused reading session before comprehension degrades. Government communication standards reinforce this: the US Plain Writing Act of 2010 mandates clarity for all federal documents; the UK Government Communication Service writes for a nine-year-old reading age; the SEC requires three-to-four-page summary prospectuses in plain English because full documents go unread. This is not dumbing down; it is respecting the cognitive constraints of human beings who have lives to live beyond governance participation. Well-structured content can sustain attention longer; poorly designed content may lose readers in under three minutes. The target is therefore a design discipline, not a hard ceiling—modules exceeding eight minutes must justify their complexity and provide layered access (summary, standard, technical) rather than demanding uniform sustained attention. The doctrine remains: 'Complexity below, simplicity above, explainability everywhere.' Deep infrastructure may be complex; citizen interaction must remain as simple as electricity (flip the switch, the light comes on—you do not need to understand the power grid), and every interaction must be explainable at the level the citizen chooses.</w:t>
      </w:r>
    </w:p>
    <w:p w14:paraId="3CABA66C" w14:textId="77777777" w:rsidR="003C1F75" w:rsidRDefault="00000000">
      <w:pPr>
        <w:pStyle w:val="Heading2"/>
      </w:pPr>
      <w:r>
        <w:t>Section 48: Civilizational Humility &amp; Failure Rights — Algorapolis Is Not a Perfect Civilization</w:t>
      </w:r>
    </w:p>
    <w:p w14:paraId="201C5E92" w14:textId="77777777" w:rsidR="003C1F75" w:rsidRDefault="00000000">
      <w:pPr>
        <w:jc w:val="both"/>
      </w:pPr>
      <w:r>
        <w:t>Algorapolis is not a perfect civilization. It is adaptive, self-correcting, revisable, and permanently incomplete. This is not a disclaimer; it is a design principle. The Civilizational Humility Doctrine explicitly acknowledges five irreducible realities: humans are unpredictable, civilization cannot be fully optimized, conflict is permanent, tradeoffs are unavoidable, and entropy never disappears. Any framework that claims otherwise is not architecture; it is ideology.</w:t>
      </w:r>
    </w:p>
    <w:p w14:paraId="7B64B8A3" w14:textId="77777777" w:rsidR="003C1F75" w:rsidRDefault="00000000">
      <w:pPr>
        <w:jc w:val="both"/>
      </w:pPr>
      <w:r>
        <w:t>The Failure Rights framework establishes what citizens retain when systems fail. Exit Rights: citizens must always retain the ability to leave the jurisdiction, emigrate, or withdraw from digital governance systems. Exit is the ultimate accountability mechanism—Albert Hirschman's Exit, Voice, Loyalty (1970) framework identifies exit as the response that cannot be co-opted or suppressed. Local Autonomy: communities must retain governance capacity independent of the central SLE infrastructure. The Minimum Viable Algorapolis specification (Section 41) ensures that local governance can function without central coordination. Analog Fallback Systems: every critical governance function maintains a non-digital equivalent that can operate during infrastructure failure, cyberattack, or system malfunction. Emergency Manual Governance: the constitutional framework specifies how governance reverts to human-only processes during SLE failure, with clear authority chains and decision protocols. Constitutional Recovery Procedures: documented, tested procedures for restoring constitutional governance after systemic failure, including the analog constitutional archives specified in Section 41.</w:t>
      </w:r>
    </w:p>
    <w:p w14:paraId="620C4EDB" w14:textId="77777777" w:rsidR="003C1F75" w:rsidRDefault="00000000">
      <w:pPr>
        <w:jc w:val="both"/>
      </w:pPr>
      <w:r>
        <w:t>The Balance Doctrine is the philosophical spine of the entire framework. Civilization must balance order and freedom—too much order produces the Boredom-Collapse (Section 3.3), too little produces the Anarchy-Collapse. It must balance automation and humanity—the SLE executes but does not govern; citizens govern but do not administer. It must balance stability and evolution—constitutional locks protect core principles while sunset clauses enable institutional renewal. It must balance efficiency and meaning—the Friction-Managed State preserves productive struggle while eliminating pointless suffering. It must balance intelligence and humility—the architecture is sophisticated enough to handle civilization-scale coordination but humble enough to acknowledge what it cannot do.</w:t>
      </w:r>
    </w:p>
    <w:p w14:paraId="0D3A1B54" w14:textId="77777777" w:rsidR="003C1F75" w:rsidRDefault="00000000">
      <w:pPr>
        <w:ind w:firstLine="425"/>
        <w:jc w:val="both"/>
      </w:pPr>
      <w:r>
        <w:t>These five balances are not problems to be solved but tensions to be maintained. They are not contradictions that dissolve upon analysis; they are structural features of the human condition that any viable civilization architecture must navigate perpetually. Algorapolis does not promise to eliminate these tensions; it promises to make them visible, manageable, and productive. The framework's strength comes not from claiming perfection but from surviving scrutiny, evolving under pressure, and preserving human sovereignty while enabling civilization-scale coordination. This is the final and most important specification: Algorapolis is offered not as a perfect civilization but as an adversarially hardened, permanently incomplete, and self-correcting architecture—one that is strong enough to contain its own critique and honest enough to publish its own failures.</w:t>
      </w:r>
    </w:p>
    <w:p w14:paraId="09370AFC" w14:textId="77777777" w:rsidR="003C1F75" w:rsidRDefault="00000000">
      <w:pPr>
        <w:pStyle w:val="Heading2"/>
      </w:pPr>
      <w:r>
        <w:t>Section 49: Constitutional Neutrality, Civic Oaths, and Pluralistic Sovereignty</w:t>
      </w:r>
    </w:p>
    <w:p w14:paraId="1FAD1222" w14:textId="77777777" w:rsidR="003C1F75" w:rsidRDefault="00000000">
      <w:r>
        <w:t>The preceding sections of Part XI have addressed the vulnerabilities of Algorapolis from the perspective of technical failure, authoritarian drift, and institutional capture. This section addresses a vulnerability that is deeper than any of those: the risk that the governance framework itself becomes an instrument of ideological domination. The hardest governance problem any civilization must solve is not administration, efficiency, or even corruption—it is preserving pluralistic coexistence at scale. History demonstrates, with relentless consistency, that democracy alone does not protect minorities, that majority populations can suppress, bias, dominate, and erode equal rights through religion, ethnicity, nationalism, ideology, or even political parties. Algorapolis must therefore embed constitutional mechanisms that remain inviolable even when the majority wills otherwise.</w:t>
      </w:r>
    </w:p>
    <w:p w14:paraId="4D9D58C0" w14:textId="77777777" w:rsidR="003C1F75" w:rsidRDefault="00000000">
      <w:pPr>
        <w:pStyle w:val="Heading3"/>
      </w:pPr>
      <w:r>
        <w:t>49.1 Constitutional Neutrality</w:t>
      </w:r>
    </w:p>
    <w:p w14:paraId="286292A5" w14:textId="77777777" w:rsidR="003C1F75" w:rsidRDefault="00000000">
      <w:r>
        <w:t>Algorapolis does not establish governance authority through religious supremacy, ideological supremacy, ethnic supremacy, or machine supremacy. No religion, political doctrine, philosophical system, corporation, tribal identity, or computational engine may override the constitutional rights and civic equality of the population. The constitutional framework exists above all competing ideological systems and serves as the neutral civic layer through which pluralistic civilization may coexist without coercive domination. This principle draws on the Rawlsian concept of public reason—the requirement that the terms of political cooperation be justifiable to all citizens regardless of their comprehensive doctrines—and extends it from philosophical aspiration to architectural guarantee. Where Rawls relied on moral consensus, Algorapolis relies on mathematical enforcement: the constitutional axioms are computationally immutable, and no procedural pathway exists through which any ideological system can override them, regardless of the size of its popular support.</w:t>
      </w:r>
    </w:p>
    <w:p w14:paraId="68A09610" w14:textId="77777777" w:rsidR="003C1F75" w:rsidRDefault="00000000">
      <w:r>
        <w:t>The doctrine of constitutional neutrality is not secularism in the Western liberal sense, which historically privileged a procedural separation between church and state while often embedding Protestant assumptions into law. It is a more rigorous form: mathematical neutrality, in which the governance infrastructure cannot even detect the religious or ideological identity of citizens in civic processes. The Neutrality Axiom, introduced in Section 20, ensures that the SLE processes civic requests without access to belief-identity data. Constitutional neutrality extends this principle from the computational layer to the institutional layer: no public institution, office, or procedure may embed, privilege, or assume any particular metaphysical worldview.</w:t>
      </w:r>
    </w:p>
    <w:p w14:paraId="73A9C0A5" w14:textId="77777777" w:rsidR="003C1F75" w:rsidRDefault="00000000">
      <w:pPr>
        <w:pStyle w:val="Heading3"/>
      </w:pPr>
      <w:r>
        <w:t>49.2 Freedom of Belief and Constitutional Boundaries</w:t>
      </w:r>
    </w:p>
    <w:p w14:paraId="52507C2A" w14:textId="77777777" w:rsidR="003C1F75" w:rsidRDefault="00000000">
      <w:r>
        <w:t>Citizens retain the freedom to practice religion, reject religion, preserve culture, express philosophy, and maintain personal spiritual identity, provided these practices do not violate constitutional protections of human rights, civic equality, bodily autonomy, non-coercion, and public constitutional order. This is not a passive tolerance—it is an active architectural boundary. No belief system may be used to justify forced conversion, removal of civic equality, violence against protected populations, abolition of constitutional rights, or coercive domination of the civic framework. The constitution supersedes all sectarian authority within public governance operations. This principle is grounded in the historical evidence that religious and ideological freedom without constitutional boundaries invariably produces the tyranny of the dominant group. John Stuart Mill's harm principle provides the philosophical foundation: freedom of belief extends only to the point where it causes harm to others, and the constitutional framework defines that boundary with mathematical precision.</w:t>
      </w:r>
    </w:p>
    <w:p w14:paraId="74B84BC5" w14:textId="77777777" w:rsidR="003C1F75" w:rsidRDefault="00000000">
      <w:r>
        <w:t>The constitutional boundary is enforced through a dual mechanism. First, the SLE's Neutrality Axiom prevents any civic process from being influenced by religious or ideological identity data—hiring decisions, resource allocation, legal proceedings, and public service delivery operate through blind evaluation protocols that assess only qualification, contribution, and constitutional eligibility. Second, Constitutional Review Bodies—human institutions with the authority to evaluate discrimination, coercion, suppression patterns, and rights violations—provide the interpretive layer that formal systems cannot. The SLE should never autonomously define religious fairness; this remains a human judgment exercised within constitutional constraints.</w:t>
      </w:r>
    </w:p>
    <w:p w14:paraId="5D3FAFB6" w14:textId="77777777" w:rsidR="003C1F75" w:rsidRDefault="00000000">
      <w:pPr>
        <w:pStyle w:val="Heading3"/>
      </w:pPr>
      <w:r>
        <w:t>49.3 Distinction Between Private Belief and Public Governance</w:t>
      </w:r>
    </w:p>
    <w:p w14:paraId="6F44CFBA" w14:textId="77777777" w:rsidR="003C1F75" w:rsidRDefault="00000000">
      <w:r>
        <w:t>Algorapolis distinguishes between private spiritual identity and public constitutional administration. Citizens may hold any religious or philosophical worldview privately, while governance operations remain constitutionally neutral and universally accountable. Public administration is conducted through constitutional law, civic procedures, and transparent governance protocols rather than sectarian doctrine. This separation preserves both freedom of conscience and civic stability—a dual guarantee that historical theocracies and ideological states have consistently failed to maintain. The distinction is not a denial of the importance of belief; it is a recognition that the governance infrastructure must be a common vessel capable of holding all beliefs without being captured by any. The constitutional framework is the shared floor beneath all worldviews, not the ceiling above them.</w:t>
      </w:r>
    </w:p>
    <w:p w14:paraId="3DE20104" w14:textId="77777777" w:rsidR="003C1F75" w:rsidRDefault="00000000">
      <w:r>
        <w:t>The private-public distinction does not require citizens to abandon their beliefs upon entering civic space. It requires only that the machinery of governance—its laws, procedures, resource allocations, and institutional decisions—be derivable from constitutional axioms rather than sectarian premises. A Muslim legislator, a Christian legislator, and an atheist legislator may all advocate for a policy; what they may not do is enact a policy that privileges their worldview at the expense of constitutional equality. The constitutional framework is the common language through which diverse worldviews negotiate coexistence.</w:t>
      </w:r>
    </w:p>
    <w:p w14:paraId="224DC667" w14:textId="77777777" w:rsidR="003C1F75" w:rsidRDefault="00000000">
      <w:pPr>
        <w:pStyle w:val="Heading3"/>
      </w:pPr>
      <w:r>
        <w:t>49.4 Civic Oaths and Constitutional Affirmation</w:t>
      </w:r>
    </w:p>
    <w:p w14:paraId="1CC12FFE" w14:textId="77777777" w:rsidR="003C1F75" w:rsidRDefault="00000000">
      <w:r>
        <w:t>Algorapolis rejects compulsory loyalty oaths to religious texts, political personalities, ideological movements, or computational systems. Public officials do not swear allegiance to the Bible, the Quran, any religious scripture, or the Sovereign Logic Engine. The historical function of oaths—binding officials to a power structure above themselves—is preserved, but the object of that binding is the constitutional framework itself, not any sectarian authority. This is not an attack on religion; it is the recognition that governance legitimacy must emerge from constitutional order rather than sectarian allegiance, and that requiring religious affirmation for public service excludes citizens of different faiths from civic participation—a form of structural discrimination that Algorapolis is architecturally designed to prevent.</w:t>
      </w:r>
    </w:p>
    <w:p w14:paraId="3A5ADD32" w14:textId="77777777" w:rsidR="003C1F75" w:rsidRDefault="00000000">
      <w:r>
        <w:t>Public service requires constitutional affirmation to civic equality, constitutional rights, transparent governance, and protection of the population. The Constitutional Affirmation reads: "I affirm loyalty to the constitutional framework, the equal dignity of all citizens, the preservation of human rights, and the lawful protection of the civic order under the constitutional principles of Algorapolis." This affirmation is deliberately non-religious and non-ideological. It binds the official to the architecture that protects all beliefs equally, rather than to any belief that might protect some at the expense of others. The affirmation is also legally binding: violation of its terms constitutes a constitutional offense subject to the same enforcement mechanisms as any other breach of constitutional duty.</w:t>
      </w:r>
    </w:p>
    <w:p w14:paraId="4AE48A4D" w14:textId="77777777" w:rsidR="003C1F75" w:rsidRDefault="00000000">
      <w:pPr>
        <w:pStyle w:val="Heading3"/>
      </w:pPr>
      <w:r>
        <w:t>49.5 The Sovereign Logic Engine Is Not Sacred</w:t>
      </w:r>
    </w:p>
    <w:p w14:paraId="3C9A7C39" w14:textId="77777777" w:rsidR="003C1F75" w:rsidRDefault="00000000">
      <w:r>
        <w:t>The Sovereign Logic Engine (SLE) is constitutional infrastructure, not divine authority. It does not possess sovereignty, does not possess moral infallibility, and does not replace human constitutional legitimacy. It exists as an administrative coordination system, a transparency mechanism, and a constrained computational instrument operating under constitutional oversight. It remains auditable, challengeable, limited, and subordinate to human constitutional authority. This principle, already established in Section 38 (Human Sovereignty Doctrine), is restated here in the specific context of ideological capture: the transformation of governance systems into unquestionable ideological or technological dogma is considered a civilizational risk within Algorapolis. The SLE must never become an object of veneration, faith, or transcendent authority. It is a tool—the most powerful governance tool ever constructed, but a tool nonetheless—and its power is precisely what makes its non-sacred status essential.</w:t>
      </w:r>
    </w:p>
    <w:p w14:paraId="0D9C5ECB" w14:textId="77777777" w:rsidR="003C1F75" w:rsidRDefault="00000000">
      <w:r>
        <w:t>The anti-sacralization of the SLE is reinforced by three architectural constraints. First, the SLE has no self-modification capability: it cannot rewrite its own constitutional constraints. Second, all SLE operations are logged and auditable by any citizen through the Explainability Doctrine (Section 47), ensuring that no operation can acquire the opacity that characterizes sacred authority. Third, the Constitutional Veto (Section 38) provides a pathway for human override of any SLE decision, ensuring that the final word always rests with human institutions. The combination of these constraints creates a system that is powerful in execution but constitutionally humble in authority—a servant, never a sovereign.</w:t>
      </w:r>
    </w:p>
    <w:p w14:paraId="42ED3B2E" w14:textId="77777777" w:rsidR="003C1F75" w:rsidRDefault="00000000">
      <w:pPr>
        <w:pStyle w:val="Heading3"/>
      </w:pPr>
      <w:r>
        <w:t>49.6 Protection Against Ideological Capture</w:t>
      </w:r>
    </w:p>
    <w:p w14:paraId="22043EB6" w14:textId="77777777" w:rsidR="003C1F75" w:rsidRDefault="00000000">
      <w:r>
        <w:t>Algorapolis is designed to resist capture by authoritarian theocracy, ideological extremism, ethnic supremacy, technological authoritarianism, political absolutism, and centralized coercive systems of domination. No ideological movement may monopolize constitutional authority or abolish pluralistic civic coexistence. The framework preserves constitutional supremacy, human sovereignty, cultural coexistence, and equal civic standing regardless of belief. The critical insight underlying this design is that Algorapolis must not be anti-Muslim, anti-Christian, or anti-any-group. It must be anti-coercion and anti-capture. This is a much stronger position because the same danger exists across all forms of domination—religious, ethnic, racial, ideological, partisan, and technocratic. The framework must resist all forms of monopoly power, not selectively oppose particular ideologies while leaving others unchallenged.</w:t>
      </w:r>
    </w:p>
    <w:p w14:paraId="17E68E48" w14:textId="77777777" w:rsidR="003C1F75" w:rsidRDefault="00000000">
      <w:r>
        <w:t>The anti-capture architecture operates through six interconnected mechanisms that collectively prevent any single ideological system from dominating the governance infrastructure. These mechanisms are not merely procedural—they are embedded in the computational and constitutional architecture of the system itself, making capture as architecturally difficult as breaking the cryptographic foundations of the identity layer.</w:t>
      </w:r>
    </w:p>
    <w:p w14:paraId="02ED228C" w14:textId="77777777" w:rsidR="003C1F75" w:rsidRDefault="00000000">
      <w:r>
        <w:t>Mechanism 1: Constitutional Rights Layer. Certain rights become immutable civic guarantees—equal legal status, freedom of worship, equal economic participation, equal civic access, and anti-discrimination protections. These rights are constitutionally entrenched through the Eternity Clause mechanism described in Section 16.3, making them resistant to majoritarian override. Germany's Basic Law (Article 79.3) demonstrates that constitutional entrenchment works in practice: despite significant political pressure over seven decades, the human dignity clause has never been amended. Algorapolis extends this principle by making the entrenchment computational: no legislative majority, regardless of size, can modify these axioms without the constitutional amendment process described in Section 16.3, which requires supermajority consensus across multiple independent institutions.</w:t>
      </w:r>
    </w:p>
    <w:p w14:paraId="5E5305C9" w14:textId="77777777" w:rsidR="003C1F75" w:rsidRDefault="00000000">
      <w:r>
        <w:t>Mechanism 2: Distributed Governance. If all power centralizes into one ideological group, capture becomes easy. Algorapolis therefore distributes civic oversight, auditing, constitutional review, governance verification, and institutional accountability across polycentric governance nodes (Section 7.1). The Viable System Model (Section 7.2) ensures that no single institutional center can accumulate sufficient authority to impose ideological uniformity. The distribution is not merely geographic—it is functional, demographic, and temporal, ensuring that capture would require simultaneous control of multiple independent systems operating on different timescales with different stakeholder compositions.</w:t>
      </w:r>
    </w:p>
    <w:p w14:paraId="3211E151" w14:textId="77777777" w:rsidR="003C1F75" w:rsidRDefault="00000000">
      <w:r>
        <w:t>Mechanism 3: Transparency Infrastructure. Bias thrives in hidden systems. In Algorapolis, hiring, voting, resource allocation, and public services must be auditable. If one group begins unfairly favoring itself, the system exposes the pattern through the continuous audit mechanisms described in Section 8.4 (Explainable Governance and Self-Auditing). The SHAP-value transparency requirement means that every administrative decision produces an interpretable explanation of which factors influenced the outcome, making discriminatory patterns visible in real time rather than discoverable only through retrospective investigation.</w:t>
      </w:r>
    </w:p>
    <w:p w14:paraId="72FD9D1D" w14:textId="77777777" w:rsidR="003C1F75" w:rsidRDefault="00000000">
      <w:r>
        <w:t>Mechanism 4: Zero-Knowledge Proofs and Blind Evaluation. In some civic processes, the system should not know the tribe, religion, ethnicity, or family identity of the citizen—only qualification, contribution, or constitutional eligibility. This reduces identity favoritism at the architectural level. As demonstrated in Section 11.1 (Privacy by Mathematics), zero-knowledge proofs enable citizens to prove eligibility without revealing the underlying identity attributes. Goldin and Rouse's study of blind orchestra auditions (Section 13.2)—which found a 50% increase in female advancement when identity was concealed—provides empirical validation that blind evaluation systematically reduces discrimination. Algorapolis extends this principle from the orchestra hall to the entire civic infrastructure.</w:t>
      </w:r>
    </w:p>
    <w:p w14:paraId="068166B0" w14:textId="77777777" w:rsidR="003C1F75" w:rsidRDefault="00000000">
      <w:r>
        <w:t>Mechanism 5: Constitutional Courts and Human Oversight. The SLE should never autonomously define religious fairness or evaluate the legitimacy of belief systems. Constitutional review bodies—composed of human judges operating under constitutional constraints—must evaluate discrimination, coercion, suppression patterns, and rights violations. This mechanism addresses the Specification Limit (Section 39): the recognition that formal systems cannot capture the full meaning of contested concepts like religious freedom, cultural respect, or ideological fairness. The Contested Formalization Protocol (Section 40) ensures that when such concepts require formalization for governance purposes, multiple competing formalizations are developed and the resolution is a human political decision, not a computational one.</w:t>
      </w:r>
    </w:p>
    <w:p w14:paraId="2D4D18DF" w14:textId="77777777" w:rsidR="003C1F75" w:rsidRDefault="00000000">
      <w:r>
        <w:t>Mechanism 6: Anti-Monopoly Governance. No ideology should permanently dominate all institutions, all review bodies, and all civic infrastructure. Rotation, audits, and distributed participation ensure that institutional power circulates rather than concentrates. The Active Sabotage Assumption (Section 44) demands that every module be designed to survive deliberate attack by displaced stakeholders—including ideological stakeholders who have lost their privileged position. The Automatic Dissolution Pact (Section 42) provides a structural mechanism against institutional self-perpetuation, requiring that transition authorities automatically sunset unless explicitly renewed through constitutional processes.</w:t>
      </w:r>
    </w:p>
    <w:p w14:paraId="01BFFFED" w14:textId="77777777" w:rsidR="003C1F75" w:rsidRDefault="00000000">
      <w:pPr>
        <w:pStyle w:val="Heading3"/>
      </w:pPr>
      <w:r>
        <w:t>49.7 The Distinction: Democracy Decides Preferences, Constitutional Protections Decide Rights</w:t>
      </w:r>
    </w:p>
    <w:p w14:paraId="3DC9E391" w14:textId="77777777" w:rsidR="003C1F75" w:rsidRDefault="00000000">
      <w:r>
        <w:t>The most critical architectural insight of this section is the distinction between what democracy decides and what constitutional protections decide. Democracy decides preferences, budgets, priorities, development, and policy directions. Constitutional protections decide non-negotiable rights. The majority cannot vote away another citizen's humanity, equality, religion, safety, or civic standing. This distinction is not a limitation on democracy; it is the precondition for democracy's survival. A democracy that can vote away the rights of its minorities is not a democracy—it is a tyranny of the majority, as Tocqueville warned and as history has repeatedly confirmed. The constitutional layer exists precisely to prevent the democratic process from destroying the conditions that make democratic process meaningful.</w:t>
      </w:r>
    </w:p>
    <w:p w14:paraId="052BFB90" w14:textId="77777777" w:rsidR="003C1F75" w:rsidRDefault="00000000">
      <w:r>
        <w:t>The practical implementation of this distinction operates through a constitutional hierarchy. At the base are the Immutable Civic Guarantees—rights that no majority, parliament, or administrator can legally override: equal legal status, freedom of worship, equal economic participation, equal civic access, and anti-discrimination protections. Above these are the Democratic Decision Layers, where majoritarian processes determine policy, allocation, and priority. The constitutional hierarchy is not a ranking of importance but a ranking of modifiability: the base layer is computationally immutable, while the upper layers are subject to democratic revision. This architecture ensures that the democratic process remains vibrant and responsive while the fundamental rights that enable democratic participation remain inviolable.</w:t>
      </w:r>
    </w:p>
    <w:p w14:paraId="035E6B2E" w14:textId="77777777" w:rsidR="003C1F75" w:rsidRDefault="00000000">
      <w:pPr>
        <w:pStyle w:val="Heading3"/>
      </w:pPr>
      <w:r>
        <w:t>49.8 Pluralistic Civilization Doctrine</w:t>
      </w:r>
    </w:p>
    <w:p w14:paraId="58426919" w14:textId="77777777" w:rsidR="003C1F75" w:rsidRDefault="00000000">
      <w:r>
        <w:t>Algorapolis recognizes that future civilization will contain multiple cultures, multiple philosophies, multiple religions, multiple traditions, and multiple worldviews. The objective of governance is not forced ideological unification. The objective is stable constitutional coexistence under transparent civic infrastructure that protects dignity, freedom, participation, and peaceful continuity of civilization. Pluralism is treated not as weakness, but as a structural reality of advanced civilization. The Pluralistic Civilization Doctrine builds on Section 33 (Civilizational Pluralism—Unity Without Erasure) but extends it from a descriptive principle to an operational architecture: the mechanisms described in Section 49.6 are the enforcement layer that makes pluralism not merely aspirational but architecturally guaranteed.</w:t>
      </w:r>
    </w:p>
    <w:p w14:paraId="06C6D66D" w14:textId="77777777" w:rsidR="003C1F75" w:rsidRDefault="00000000">
      <w:r>
        <w:t>The deepest truth that this section addresses is that the hardest governance problem is not administration. It is preserving pluralistic coexistence at scale. This is one of the central civilization problems. The Roman Empire achieved pluralistic coexistence through tolerance without equality—conquered peoples were permitted their customs so long as they accepted Roman authority. The Ottoman millet system extended this principle through legal pluralism—religious communities governed their own affairs under imperial oversight. Both systems failed when the dominant group chose to impose uniformity. Algorapolis's contribution is to make the choice of imposition architecturally unavailable: no majority, regardless of size, possesses the computational pathway to override constitutional pluralism. The framework does not rely on the hope that majorities will be fair; it ensures that unfairness cannot be enacted through the governance infrastructure itself.</w:t>
      </w:r>
    </w:p>
    <w:p w14:paraId="151CCE1F" w14:textId="77777777" w:rsidR="003C1F75" w:rsidRDefault="00000000">
      <w:r>
        <w:t>Algorapolis is, in this sense, a civilization architecture designed for the world as it actually is: a world of competing beliefs, irreconcilable worldviews, and persistent disagreement about the deepest questions of human existence. It does not seek to resolve these disagreements. It seeks to ensure that they can coexist without civilizational destruction—a goal that is simultaneously modest in its aspirations and revolutionary in its implications.</w:t>
      </w:r>
    </w:p>
    <w:p w14:paraId="0D1C296C" w14:textId="77777777" w:rsidR="003C1F75" w:rsidRDefault="00000000">
      <w:pPr>
        <w:pStyle w:val="Heading2"/>
      </w:pPr>
      <w:r>
        <w:t>Section 50: Defense, Security, and Civilizational Protection Infrastructure</w:t>
      </w:r>
    </w:p>
    <w:p w14:paraId="0C6DC385" w14:textId="77777777" w:rsidR="003C1F75" w:rsidRDefault="00000000">
      <w:r>
        <w:t>The preceding sections of Part XI have addressed the internal vulnerabilities of Algorapolis—authoritarian drift, specification limits, ideological capture, and the preservation of pluralistic sovereignty. This section addresses the external dimension: how Algorapolis defends civilization against hostile forces while ensuring that defense infrastructure never becomes sovereign political authority. The challenge is as old as governance itself: the very institution created to protect the polity is given coercive resources that could be used against it. Feaver (2003) identifies this as the civil-military problematique—the fundamental paradox that the protectors possess the means of destruction. History demonstrates, with relentless consistency, that this paradox is not merely theoretical. The Powell and Thyne dataset documents 491 coup attempts globally between 1950 and 2023, of which approximately 220 were successful. Africa alone accounts for 214 attempts—approximately 45% of the global total. The Roman Praetorian Guard auctioned the empire to the highest bidder. The Janissaries assassinated sultans who attempted reform. The Weimar Republic's emergency powers enabled Hitler's destruction of democracy in 53 days. Algorapolis must solve this problem architecturally, not merely procedurally—ensuring that defense capability and constitutional subordination are not in tension but are mutually reinforcing properties of the same design.</w:t>
      </w:r>
    </w:p>
    <w:p w14:paraId="69F26A07" w14:textId="77777777" w:rsidR="003C1F75" w:rsidRDefault="00000000">
      <w:pPr>
        <w:pStyle w:val="Heading3"/>
      </w:pPr>
      <w:r>
        <w:t>50.1 Constitutional Supremacy Over Force</w:t>
      </w:r>
    </w:p>
    <w:p w14:paraId="13DA8EE6" w14:textId="77777777" w:rsidR="003C1F75" w:rsidRDefault="00000000">
      <w:r>
        <w:t>All defense and security structures in Algorapolis remain subordinate to constitutional law, civic sovereignty, human rights protections, and distributed oversight mechanisms. No military institution, intelligence organization, autonomous system, or defense authority may override the constitutional framework. This principle draws on Huntington's (1957) foundational distinction between subjective and objective civilian control. Subjective civilian control—making the military mirror the ideological commitments of the governing regime—produces the Turkish pattern: a military that sees itself as the guardian of a particular ideology and intervenes whenever civilian governance deviates from that ideology. Turkey experienced four successful military coups (1960, 1971, 1980, 1997) precisely because its military adopted the role of Kemalist guardian. Objective civilian control—making the military professionally autonomous but politically neutral—produces the American and Swiss patterns, where no successful military coup has occurred in over two centuries. Algorapolis adopts a modified form of objective control: the military is professionally excellent and operationally autonomous within its constitutional domain, but its constitutional domain is explicitly bounded by computational enforcement. The Sovereign Logic Engine monitors compliance with constitutional constraints on military operations, creating a layer of automated oversight that augments—but does not replace—human civilian control.</w:t>
      </w:r>
    </w:p>
    <w:p w14:paraId="42A8C6CD" w14:textId="77777777" w:rsidR="003C1F75" w:rsidRDefault="00000000">
      <w:r>
        <w:t>Emergency powers are temporary, automatically expire, remain auditable, and are subject to post-crisis constitutional review. The Weimar Republic's Article 48—which lacked a precise definition of "emergency," mandatory time limits, judicial review, and meaningful legislative override—demonstrates that emergency powers without structural constraints are not safeguards but weapons. Ebert used Article 48 decrees 135 times for genuine crises; Hitler used them to suspend all civil liberties. India's 44th Amendment (1978), enacted after the 1975–77 Emergency, provides the corrective model: the right to life is non-suspendable even during emergency, parliamentary approval is required within one month, and automatic expiration occurs after six months unless renewed. Germany's Basic Law, explicitly designed as "Weimar's antidote," makes certain democratic principles unamendable even by supermajority through the eternity clause. Algorapolis combines these precedents with computational enforcement: emergency powers are logged immutably on the governance blockchain, sunset automatically by algorithmic expiration, and require escalating supermajorities for renewal—50%+1 for the initial 30-day authorization, 60% for the first renewal, 67% for the second, and 75% for any subsequent renewal. The prevention of permanent emergency governance is considered a core civilizational safeguard.</w:t>
      </w:r>
    </w:p>
    <w:p w14:paraId="5FDF779E" w14:textId="77777777" w:rsidR="003C1F75" w:rsidRDefault="00000000">
      <w:pPr>
        <w:pStyle w:val="Heading3"/>
      </w:pPr>
      <w:r>
        <w:t>50.2 The Algorapolis Defense Model: Beyond Industrial-Era Military Structures</w:t>
      </w:r>
    </w:p>
    <w:p w14:paraId="1AFCDDBD" w14:textId="77777777" w:rsidR="003C1F75" w:rsidRDefault="00000000">
      <w:r>
        <w:t>Algorapolis evolves beyond traditional industrial-era military structures. Defense expands into cyber defense, orbital defense, infrastructure defense, communication resilience, AI-security containment, biosecurity, autonomous systems management, aerospace defense, maritime defense, and interplanetary continuity infrastructure. The objective is not perpetual warfare. The objective is resilient civilization preservation across planetary and post-planetary environments. Global military expenditure reached $2.72 trillion in 2024 (SIPRI, 2025), yet the primary threats to most nations are not military invasion but cyber attack, economic coercion, and information warfare. The 2007 Estonian cyberattacks—which disrupted banking, parliament, and media for three weeks—demonstrated that a nation can be effectively paralyzed without a single soldier crossing its border. The Stuxnet attack (2010), which destroyed approximately 1,000 Iranian centrifuges through purely digital means, proved that cyberweapons can cause physical destruction. Algorapolis's defense model therefore prioritizes multi-domain resilience over conventional military dominance, drawing on Finland's comprehensive security model (which involves every government ministry in security planning), Singapore's six-pillar Total Defence concept (Military, Civil, Economic, Social, Psychological, and Digital), and Estonia's post-2007 cyber defense architecture (which established NATO's CCDCOE, the Cyber Defence League, and the data embassy initiative).</w:t>
      </w:r>
    </w:p>
    <w:p w14:paraId="71D3605E" w14:textId="77777777" w:rsidR="003C1F75" w:rsidRDefault="00000000">
      <w:pPr>
        <w:pStyle w:val="Heading3"/>
      </w:pPr>
      <w:r>
        <w:t>50.3 Layered Defense Architecture</w:t>
      </w:r>
    </w:p>
    <w:p w14:paraId="5524E5A4" w14:textId="77777777" w:rsidR="003C1F75" w:rsidRDefault="00000000">
      <w:r>
        <w:t>The Algorapolis defense architecture is organized in three layers, each with distinct constitutional status, operational authority, and oversight mechanisms. This layered structure draws on Israel's multi-layer missile defense model—Iron Dome (4–70 km, approximately 90% intercept rate, over 10,000 combat intercepts by 2025), David's Sling (40–300 km), Arrow 2 (300–2,000+ km), and Arrow 3 (exoatmospheric)—which demonstrates that layered defense achieves resilience through redundancy and specialization rather than through a single dominant capability. However, Israel's model also reveals a critical vulnerability: cost asymmetry ($40,000–$3 million per interceptor versus $300–$50,000 per offensive missile) creates long-term sustainability concerns that Algorapolis must address through different architectural principles.</w:t>
      </w:r>
    </w:p>
    <w:p w14:paraId="038AA936" w14:textId="77777777" w:rsidR="003C1F75" w:rsidRDefault="00000000">
      <w:r>
        <w:t>Layer A—Constitutional Defense Core: A highly specialized professional force responsible for national defense, cyber operations, aerospace operations, orbital infrastructure security, critical systems defense, strategic deterrence, and civilizational continuity protection. This layer prioritizes discipline, technological competence, constitutional literacy, and anti-capture safeguards. Switzerland's militia model provides the structural template: with a total mobilization capacity of approximately 300,000 from a population of 8.8 million, 115% shelter coverage for the population, and a citizen-army structure that makes institutional military coups structurally improbable because soldiers retain their civilian identities and social networks. Finland extends this model with a reserve force of approximately 900,000—16% of its total population—and an all-society comprehensive security approach that distributes defense responsibilities across every government ministry. Algorapolis's Constitutional Defense Core combines professional specialization with distributed reserve capacity, ensuring that no small professional elite can monopolize coercive force while maintaining the operational capability required for advanced defense operations.</w:t>
      </w:r>
    </w:p>
    <w:p w14:paraId="798A2DEB" w14:textId="77777777" w:rsidR="003C1F75" w:rsidRDefault="00000000">
      <w:r>
        <w:t>Layer B—Civic Resilience Reserve: Citizens may participate in distributed resilience systems including disaster response, emergency logistics, infrastructure continuity, cyber resilience, communications recovery, and civil defense preparation. This layer draws on Estonia's Cyber Defence League—a voluntary national guard for cybersecurity that operates within the Estonian Defence League of approximately 26,000 volunteers in a country of 1.3 million—and Singapore's Civil Defence pillar, which distributes emergency preparedness across the entire population. The objective is to increase societal survivability without militarizing civilian life. Layer B participants are not combatants; they are resilience nodes in the civilizational continuity network, trained and equipped to maintain essential services under disruption conditions. This distinction is constitutionally significant: Layer B operates under civilian authority and constitutional protections, not under military command structures, preventing the militarization of civilian society that characterizes totalitarian defense models.</w:t>
      </w:r>
    </w:p>
    <w:p w14:paraId="45107E24" w14:textId="77777777" w:rsidR="003C1F75" w:rsidRDefault="00000000">
      <w:r>
        <w:t>Layer C—Infrastructure Security Systems: Automated and semi-automated systems may assist in threat detection, infrastructure monitoring, cyber anomaly detection, supply chain continuity, and emergency stabilization. These systems remain constrained, auditable, constitutionally limited, and subordinate to human oversight. No autonomous defense system may possess unrestricted lethal authority. This constraint addresses the most dangerous emerging technology in the defense domain: Lethal Autonomous Weapons Systems (LAWS). The UN General Assembly voted 161–1 in November 2024 for a resolution addressing LAWS, and Secretary-General Guterres has maintained since 2018 that such weapons are "politically unacceptable and morally repugnant." Human Rights Watch's 2015 analysis identified five fundamental obstacles to accountability for autonomous weapons: the command responsibility gap, programming liability ambiguity, manufacturer immunity, machine autonomy negating individual responsibility, and the foreseeability gap in complex AI systems. Algorapolis resolves this through a categorical constraint: autonomous systems may detect, monitor, and recommend, but the final decision to employ lethal force requires human authorization. This "human-in-the-loop" requirement is not merely a policy preference but a constitutional axiom—computationally enforced and not subject to executive override, even in emergency conditions.</w:t>
      </w:r>
    </w:p>
    <w:p w14:paraId="24C408F7" w14:textId="77777777" w:rsidR="003C1F75" w:rsidRDefault="00000000">
      <w:pPr>
        <w:pStyle w:val="Heading3"/>
      </w:pPr>
      <w:r>
        <w:t>50.4 Intelligence Systems and Constitutional Boundaries</w:t>
      </w:r>
    </w:p>
    <w:p w14:paraId="0F98B610" w14:textId="77777777" w:rsidR="003C1F75" w:rsidRDefault="00000000">
      <w:r>
        <w:t>Algorapolis acknowledges the necessity of intelligence systems for external threat detection, cyber threat monitoring, anti-corruption investigations, counter-espionage, and infrastructure security. However, mass ideological surveillance, permanent population monitoring, predictive authoritarian profiling, and political repression systems are considered constitutional violations. This boundary is informed by the most catastrophic examples of intelligence overreach in modern history. The FBI's COINTELPRO (1956–1971) targeted civil rights leaders, anti-war activists, and student groups for disruption through illegal break-ins, wiretaps, disinformation campaigns, and psychological warfare—with a 1968 Hoover memo explicitly seeking to "prevent the rise of a messiah" who could unify the Black nationalist movement. The Stasi maintained 91,015 full-time employees and 173,000–189,000 informal collaborators in East Germany—approximately 1 informant per 50–60 citizens—and Lichter et al. (2021) demonstrated that higher Stasi surveillance intensity is associated with lower social trust, lower institutional trust, and lower civic engagement decades after reunification. Operation Condor (1975–1989), conducted with CIA awareness, killed 60,000–80,000 people across the Southern Cone. These are not historical curiosities; they are structural warnings about what intelligence agencies systematically become when unconstrained.</w:t>
      </w:r>
    </w:p>
    <w:p w14:paraId="708D3E7B" w14:textId="77777777" w:rsidR="003C1F75" w:rsidRDefault="00000000">
      <w:r>
        <w:t>The Snowden revelations (2013) demonstrated that even democracies with formal oversight mechanisms can develop surveillance architectures that exceed their legal mandates. The Foreign Intelligence Surveillance Court approved 99.98% of applications from 1979 to 2012—12 denials out of over 61,000 applications—raising serious questions about whether ex parte judicial review constitutes meaningful oversight. The intelligence paradox—that the surveillance necessary for security may destroy the freedom it purports to protect—cannot be resolved by institutional design alone. It requires technological constraints: purpose limitation statutes with criminal penalties for misuse, data minimization requirements, mandatory destruction timelines, encryption and differential privacy by default, regular independent audits, and public transparency reporting. In Algorapolis, intelligence operations must remain targeted, legally authorized, auditable, and subject to constitutional review through a multi-body oversight architecture that includes parliamentary committees with subpoena power, independent judicial review, and public transparency reporting for aggregated intelligence activity data. The preservation of civilization must not become justification for permanent total surveillance.</w:t>
      </w:r>
    </w:p>
    <w:p w14:paraId="75A2D723" w14:textId="77777777" w:rsidR="003C1F75" w:rsidRDefault="00000000">
      <w:pPr>
        <w:pStyle w:val="Heading3"/>
      </w:pPr>
      <w:r>
        <w:t>50.5 Anti-Coup and Anti-Capture Safeguards</w:t>
      </w:r>
    </w:p>
    <w:p w14:paraId="03244DA2" w14:textId="77777777" w:rsidR="003C1F75" w:rsidRDefault="00000000">
      <w:r>
        <w:t>Historical civilizations repeatedly collapsed through military coups, intelligence-state capture, warlordism, and emergency authoritarianism. Algorapolis therefore incorporates six structural safeguards against military capture of governance. These safeguards must avoid what Quinlivan (1999) identified as the coup-proofing paradox: authoritarian regimes that prevent coups through parallel security organizations, elite units with regime loyalty, frequent commander rotation, and fragmented command structures systematically degrade their military effectiveness in interstate war. Iraq's coup-proofed military collapsed in 1991 and 2003; Syria's fragmented military initially disintegrated under civil war pressure. Democratic anti-coup architecture must distribute legitimate authority without fragmenting military capability.</w:t>
      </w:r>
    </w:p>
    <w:p w14:paraId="22C2F354" w14:textId="77777777" w:rsidR="003C1F75" w:rsidRDefault="00000000">
      <w:r>
        <w:t>Safeguard 1: Distributed Command Verification. Military operations require authorization from multiple independent constitutional actors, analogous to cryptographic multi-signature systems. Routine patrols require unit commander and brigade legal officer authorization. Significant deployments require president, legislative majority leader, and defense minister authorization. Combat operations require president, two-thirds legislative committee, and chief justice certification. Emergency powers require president, supermajority legislative approval, judicial review, and sunset clause enforcement. This multi-signature architecture draws on the U.S. nuclear command and control system, which already incorporates the Two-Man Rule and multiple independent verification points, and generalizes it to all military operations above a specified scale. The Sovereign Logic Engine logs the authorization chain immutably, ensuring that any attempt to bypass the chain creates detectable anomalies.</w:t>
      </w:r>
    </w:p>
    <w:p w14:paraId="2BFDAF31" w14:textId="77777777" w:rsidR="003C1F75" w:rsidRDefault="00000000">
      <w:r>
        <w:t>Safeguard 2: Multi-Signature Operational Authorization. Authorization codes are distributed across multiple constitutional actors; no single actor can issue orders independently. This is a technological enforcement of the constitutional principle that no individual—not even the head of state—should possess unilateral authority over coercive force. The failed 2016 Turkish coup demonstrated that even when coup forces control significant military assets, civilian resistance and loyal military units can prevail. But it also demonstrated the danger of anti-coup measures being used for authoritarian consolidation: the subsequent purge of over 150,000 officials showed that the defeat of a coup does not guarantee the preservation of constitutional governance. Multi-signature authorization prevents both the initial coup and the authoritarian consolidation by ensuring that no single actor can command coercive force without the concurrence of multiple independent institutions.</w:t>
      </w:r>
    </w:p>
    <w:p w14:paraId="3E36B4D5" w14:textId="77777777" w:rsidR="003C1F75" w:rsidRDefault="00000000">
      <w:r>
        <w:t>Safeguard 3: Civilian Constitutional Oversight. Multiple independent oversight bodies with access to military operations data, budget authority, and the power to challenge military actions on constitutional grounds. The Church Committee (1975–76) remains the gold standard for intelligence oversight—its investigation produced FISA, the Senate Select Committee on Intelligence, and Executive Order 12333. Algorapolis extends this model with continuous computational oversight: the SLE monitors military operations for constitutional compliance in real time, flagging orders that appear inconsistent with constitutional parameters, rules of engagement, or international humanitarian law. Legal officers embedded at each command level have authority to challenge orders pending constitutional review.</w:t>
      </w:r>
    </w:p>
    <w:p w14:paraId="53C41489" w14:textId="77777777" w:rsidR="003C1F75" w:rsidRDefault="00000000">
      <w:r>
        <w:t>Safeguard 4: Automatic Emergency Expiration. Emergency powers sunset automatically unless renewed through supermajority escalation. This principle is informed by the catastrophic failure of the Weimar Republic's emergency powers and the relative success of India's 44th Amendment and Germany's Basic Law. The default period is 30 days; renewal requires increasing supermajorities (50%+1, then 60%, 67%, 75%). The specificity requirement mandates that emergency declarations specify the nature of the emergency, the powers invoked, the geographic scope, and the expected duration. Non-delegability ensures that the legislature cannot delegate its renewal authority to the executive. Judicial review is always available to evaluate whether emergency conditions persist.</w:t>
      </w:r>
    </w:p>
    <w:p w14:paraId="2454BEB6" w14:textId="77777777" w:rsidR="003C1F75" w:rsidRDefault="00000000">
      <w:r>
        <w:t>Safeguard 5: Public Accountability Infrastructure. All force escalation events are reviewable, logged, auditable, and constitutionally challengeable. The use of force is treated as exceptional, bounded, and proportionally constrained. Open-source intelligence—satellite imagery, social media, and publicly available information—enables independent verification of official military claims. Distributed ledger technology provides immutable logging of authorization chains, enabling post-hoc accountability. Secure whistleblower channels allow military personnel to report unconstitutional orders without retaliation.</w:t>
      </w:r>
    </w:p>
    <w:p w14:paraId="62251805" w14:textId="77777777" w:rsidR="003C1F75" w:rsidRDefault="00000000">
      <w:r>
        <w:t>Safeguard 6: Rotational Authority Constraints. No single commander or institutional body retains permanent authority over coercive infrastructure. Frequent rotation of senior military commands prevents the accumulation of personal power bases, but—crucially—rotation is designed to maintain military effectiveness rather than degrade it, avoiding the Quinlivan trap. The Swiss militia model, where soldiers retain their civilian identities and no professional officer corps develops institutional interests separate from the population, provides the structural template. No single actor, institution, or military body may monopolize coercive infrastructure.</w:t>
      </w:r>
    </w:p>
    <w:p w14:paraId="441751BB" w14:textId="77777777" w:rsidR="003C1F75" w:rsidRDefault="00000000">
      <w:pPr>
        <w:pStyle w:val="Heading3"/>
      </w:pPr>
      <w:r>
        <w:t>50.6 The Police and Civic Security Model</w:t>
      </w:r>
    </w:p>
    <w:p w14:paraId="4DA74B93" w14:textId="77777777" w:rsidR="003C1F75" w:rsidRDefault="00000000">
      <w:r>
        <w:t>The police force in Algorapolis transitions from force-centric control infrastructure toward civic stabilization, constitutional protection, emergency response, mediation, and violence prevention. The objective of policing is societal continuity, citizen protection, and constitutional order preservation—not political intimidation or extraction. This transition draws on the most successful community policing models globally. Japan's kōban system —approximately 6,000 neighborhood police boxes across the country—achieves a homicide rate of 0.26 per 100,000 (roughly one-thirtieth of the U.S. rate) through an emphasis on service over force, with officers functioning as community problem-solvers. The Nordic model demonstrates that unarmed routine patrol with extended professional training (2.5–4 years versus approximately 21 weeks in the average U.S. academy) produces dramatically lower rates of police violence: Norway experiences 0–2 police shootings per year; Iceland has shot and killed one person in its entire history. Camden, New Jersey, which disbanded its city police department in 2013 and rebuilt it with a "guardian versus warrior" mindset, achieved a 95% reduction in excessive force complaints and crime at its lowest levels in 50 years.</w:t>
      </w:r>
    </w:p>
    <w:p w14:paraId="260B1BAC" w14:textId="77777777" w:rsidR="003C1F75" w:rsidRDefault="00000000">
      <w:r>
        <w:t>Transparent force accountability is architecturally enforced. All force escalation events are reviewable, logged, auditable, and constitutionally challengeable. The use of force is treated as exceptional, bounded, and proportionally constrained. The architecture prioritizes de-escalation, non-lethal intervention, crisis mediation, and constitutional compliance. Body-worn cameras provide a partial solution—the Rialto study found a 93% reduction in use-of-force complaints, but the Washington, DC study found no statistically significant effect, and the Campbell Systematic Review concluded that cameras "have not had statistically significant or consistent effects." The lesson is that transparency tools are necessary but insufficient: they must be embedded within an accountability architecture that includes independent investigation powers (like Northern Ireland's Police Ombudsman), mandatory use-of-force databases (unlike the FBI's discontinued voluntary system), and independent prosecution of police misconduct. The U.S. DoD 1033 Program, which has transferred over $7.4 billion in military equipment to civilian law enforcement, demonstrates the dangers of police militarization: Mummolo (2018) found that militarized police units "do not appear to provide the safety benefits that justify their use" while being disproportionately deployed in communities of color. Algorapolis constitutionally prohibits the transfer of military equipment to civilian police, maintaining a clear structural boundary between defense and civic security.</w:t>
      </w:r>
    </w:p>
    <w:p w14:paraId="13316416" w14:textId="77777777" w:rsidR="003C1F75" w:rsidRDefault="00000000">
      <w:pPr>
        <w:pStyle w:val="Heading3"/>
      </w:pPr>
      <w:r>
        <w:t>50.7 Multi-Planetary Defense Considerations</w:t>
      </w:r>
    </w:p>
    <w:p w14:paraId="68D96839" w14:textId="77777777" w:rsidR="003C1F75" w:rsidRDefault="00000000">
      <w:r>
        <w:t>As civilization expands beyond Earth, defense doctrine evolves accordingly. The Outer Space Treaty (1967, ratified by 114 states) prohibits nuclear weapons and weapons of mass destruction in orbit but does not address conventional weapons, anti-satellite weapons, cyber attacks on space infrastructure, or space debris as a weapon. The Artemis Accords (44+ signatories) establish principles for peaceful exploration but are non-binding and do not address military space activities. The Kessler Syndrome—proposed by NASA scientist Donald Kessler in 1978—describes a cascading scenario where orbital debris density becomes so high that collisions generate debris that causes further collisions, rendering certain orbital ranges unusable. The 2007 Chinese ASAT test and the 2009 Iridium-Cosmos collision increased the trackable debris population by approximately 70%. With approximately 54,000 objects larger than 10 cm in Earth orbit and over 130 million objects smaller than 1 cm, orbital debris is a classic tragedy of the commons requiring multilateral governance—no single state can solve it unilaterally. Algorapolis's defense architecture must therefore incorporate orbital stewardship as a constitutional obligation: the SLE monitors debris fields, coordinates collision avoidance, and enforces debris mitigation requirements as conditions of orbital access.</w:t>
      </w:r>
    </w:p>
    <w:p w14:paraId="77803070" w14:textId="77777777" w:rsidR="003C1F75" w:rsidRDefault="00000000">
      <w:r>
        <w:t>Mars settlement security introduces qualitatively different challenges. The 4–24 minute one-way communication delay makes Earth-based command impossible for time-critical decisions, requiring significant local autonomy. All habitats require continuous technological life support—sabotage or malfunction of atmospheric systems is existentially threatening. No rapid reinforcement from Earth is possible; settlements must be self-defending. These constraints require a constitutional adaptation: Mars governance must embed defense authority within local constitutional frameworks while maintaining accountability to the broader Algorapolis constitutional architecture. The Colony Protocol (Section 31.3) provides the structural template: new settlements receive the constitutional seed package and adapt it to local conditions, but the core constitutional axioms—including the subordination of force to constitutional authority—are non-negotiable. Earth becomes the foundational origin of civilization, not necessarily its permanent singular center. Defense architecture must therefore remain adaptable across planets, habitats, orbital systems, and future distributed human environments, without compromising the constitutional constraints that prevent defense infrastructure from becoming sovereign political authority in any location.</w:t>
      </w:r>
    </w:p>
    <w:p w14:paraId="0BCF41CF" w14:textId="77777777" w:rsidR="003C1F75" w:rsidRDefault="00000000">
      <w:pPr>
        <w:pStyle w:val="Heading3"/>
      </w:pPr>
      <w:r>
        <w:t>50.8 Civilizational Continuity Doctrine</w:t>
      </w:r>
    </w:p>
    <w:p w14:paraId="291C6543" w14:textId="77777777" w:rsidR="003C1F75" w:rsidRDefault="00000000">
      <w:r>
        <w:t>Defense in Algorapolis is not solely military. Civilization survives through infrastructure resilience, knowledge preservation, constitutional continuity, distributed coordination, and societal adaptability. The strongest civilization is not the one with the greatest coercive power; it is the civilization most capable of surviving disruption without collapsing into authoritarianism or chaos. Puerto Rico after Hurricane Maria (2017) demonstrated what happens when governance infrastructure fails: 2,975 deaths, months without power, and the collapse of basic administrative functions. Estonia's data embassy initiative—storing backup copies of critical government data in servers located in Luxembourg—demonstrates the alternative: a nation can survive the physical destruction of its territory if its governance data and constitutional architecture are preserved. The Minimum Viable Algorapolis (Section 41) provides the operational specification: the smallest survivable implementation of the architecture, deployable in a single facility with minimal computational infrastructure, maintaining constitutional governance, identity verification, resource allocation, and emergency coordination even under catastrophic conditions. Defense is ultimately the architecture of civilizational survival—and the most important survival property is not the ability to project force but the ability to maintain constitutional governance under extreme stress.</w:t>
      </w:r>
    </w:p>
    <w:p w14:paraId="4165849F" w14:textId="77777777" w:rsidR="003C1F75" w:rsidRDefault="00000000">
      <w:r>
        <w:t>Algorapolis recognizes that force will likely remain necessary throughout human civilization. However, force must remain constrained, defense must remain constitutional, and security systems must never become sovereign. The military protects civilization. The constitution governs civilization. The people remain the ultimate sovereign foundation of the civic order. This tripartite structure—force subordinate to constitution, constitution subordinate to people—is the architectural guarantee that Algorapolis's defense infrastructure serves civilization rather than ruling it. Every defense capability, every intelligence system, every security protocol exists within this constitutional hierarchy. The Sovereign Logic Engine enforces the hierarchy computationally; human institutions enforce it politically; the constitutional axioms enforce it architecturally. No single point of failure—technological, institutional, or constitutional—can reverse the subordination of force to governance. This is the deepest lesson of the praetorian problem, the Weimar catastrophe, and every military coup in history: the architecture of defense must be the architecture of constitutional supremacy, or it becomes the architecture of its own destruction.</w:t>
      </w:r>
    </w:p>
    <w:p w14:paraId="6E9D93F6" w14:textId="77777777" w:rsidR="003C1F75" w:rsidRDefault="00000000">
      <w:pPr>
        <w:pStyle w:val="Heading2"/>
      </w:pPr>
      <w:r>
        <w:t>Section 51: Economic Civilization Architecture — The Sovereign Resilient Economy</w:t>
      </w:r>
    </w:p>
    <w:p w14:paraId="2E423A28" w14:textId="77777777" w:rsidR="003C1F75" w:rsidRDefault="00000000">
      <w:r>
        <w:t>Sections 10 through 13 established the foundational economic architecture of Algorapolis: self-sovereign identity, privacy by mathematics, the Universal Basic Prebate, sovereign wealth management, the double-budget transition, and radical meritocracy through blind evaluation. This section expands that foundation into a fully resilient civilizational economic system. The objective is not merely to study markets, taxation, or finance, but to construct a long-term sovereign, anti-collapse, anti-capture, multi-generational, multi-planetary economic framework capable of sustaining civilization through technological transformation, AI automation, geopolitical instability, resource conflict, and post-industrial evolution. The economic layer of Algorapolis must eventually evolve into a sovereign economic framework, a resilient civilizational operating economy, a constitutional anti-collapse system, and a long-duration wealth preservation architecture. The objective is not merely wealth generation. The objective is civilizational continuity, human dignity, resilient prosperity, and long-term species survival.</w:t>
      </w:r>
    </w:p>
    <w:p w14:paraId="3DBDD8B0" w14:textId="77777777" w:rsidR="003C1F75" w:rsidRDefault="00000000">
      <w:pPr>
        <w:pStyle w:val="Heading3"/>
      </w:pPr>
      <w:r>
        <w:t>51.1 Monetary Architecture — The Constitutional Currency System</w:t>
      </w:r>
    </w:p>
    <w:p w14:paraId="372EAEB5" w14:textId="77777777" w:rsidR="003C1F75" w:rsidRDefault="00000000">
      <w:r>
        <w:t>The question of what constitutes money in Algorapolis is not merely technical; it is constitutional. Money is the medium through which civilization coordinates action, preserves value across time, and translates effort into capability. Every monetary system encodes a theory of value, a distribution of power, and a relationship between the individual and the collective. The historical record demonstrates that monetary architecture determines civilizational resilience: Hungary's 1946 hyperinflation reached 41.9 quadrillion percent per month, Zimbabwe's 2008 inflation hit 79.6 billion percent per month, and Venezuela's projected inflation exceeded 10 million percent. Each of these episodes destroyed the savings of an entire population, demonstrating that monetary failure is not an economic inconvenience but a civilizational catastrophe. Conversely, the classical gold standard (1870–1914) delivered average inflation of 0.1–0.3% but produced 2.4 banking crises per decade, revealing that commodity backing provides price stability at the cost of systemic resilience. No existing monetary model achieves both stability and resilience simultaneously. Algorapolis therefore requires a hybrid constitutional currency architecture that combines the discipline of commodity backing with the adaptability of fiat management within constitutionally enforced constraints.</w:t>
      </w:r>
    </w:p>
    <w:p w14:paraId="14F11645" w14:textId="77777777" w:rsidR="003C1F75" w:rsidRDefault="00000000">
      <w:r>
        <w:t>The Algorapolis monetary system is organized as a four-layer stack. The Reserve Layer consists of a diversified basket of commodities, energy reserves, strategic materials, and digital assets—drawing on Benjamin Graham's 1937 proposal for a 23-commodity reserve currency and adapting it for the algorithmic age. The Settlement Layer is a programmable digital unit—conceptually similar to the IMF's Special Drawing Rights but implemented through smart contracts with constitutional constraints on issuance. The Transaction Layer permits multiple authorized currencies to coexist, including local currencies (modeled on the Swiss WIR system, which serves 60,000 SMEs with CHF 1.5 billion annual turnover), national currencies, crypto assets, and energy credits. The Constitutional Layer enforces a 0–3% inflation band as a constitutional constraint, with seigniorage limits and supermajority override requirements. This architecture draws on Singapore's BBC (basket, band, crawl) exchange rate framework, which has achieved 2% average inflation for over 40 years, and extends it with computational enforcement: the Sovereign Logic Engine monitors monetary aggregates and automatically flags violations of constitutional constraints, creating a transparency mechanism that no central bank in history has possessed. The Cantillon effect—by which those closest to monetary creation capture disproportionate benefits (the top 1% captured $6.5 trillion during COVID-era QE while the bottom 50% gained $1.2 trillion)—is mitigated through programmable money that distributes seigniorage to the Universal Basic Prebate rather than to financial intermediaries.</w:t>
      </w:r>
    </w:p>
    <w:p w14:paraId="7FF01799" w14:textId="77777777" w:rsidR="003C1F75" w:rsidRDefault="00000000">
      <w:pPr>
        <w:pStyle w:val="Heading3"/>
      </w:pPr>
      <w:r>
        <w:t>51.2 Tokenization and Digital Ownership — The Transparent Asset Layer</w:t>
      </w:r>
    </w:p>
    <w:p w14:paraId="38C6542D" w14:textId="77777777" w:rsidR="003C1F75" w:rsidRDefault="00000000">
      <w:r>
        <w:t>The tokenization of real-world assets represents one of the most significant structural transformations in the history of property rights. The tokenized asset market grew 380% from $5 billion in 2022 to $24 billion by mid-2025, with BCG projecting $16 trillion by 2030 and Standard Chartered projecting $30 trillion by 2034. BlackRock's BUIDL fund surpassed $1 billion in assets under management by March 2025—the first institutional on-chain fund to reach this milestone—and tokenized US Treasuries hit $12.88 billion by April 2026. Algorapolis embraces tokenization as a transparency mechanism: when infrastructure, land, and productive assets are represented on immutable ledgers, ownership concentration becomes visible, transfer records become auditable, and corruption becomes architecturally more difficult. However, tokenization must be bounded by constitutional limits. Certain categories must never be tokenized: human organs and biological material, constitutional voting rights, criminal justice outcomes, and access to essential water resources. The Cochabamba Water War (2000)—where privatization of water access led to civil unrest and deaths—demonstrates that some resources are too existentially critical for market mechanisms to govern without constitutional constraint.</w:t>
      </w:r>
    </w:p>
    <w:p w14:paraId="2B98051C" w14:textId="77777777" w:rsidR="003C1F75" w:rsidRDefault="00000000">
      <w:r>
        <w:t>Fractional ownership systems enable citizens to partially own roads, power grids, water systems, orbital infrastructure, and AI compute networks through constitutional participation frameworks. Community Land Trusts demonstrate 3–5 times greater resilience to foreclosure than conventional ownership, and the Alaska Permanent Fund ($75 billion, providing annual dividends of $1,000–$1,700 per resident) demonstrates that public participation in resource ownership produces both economic and civic benefits. Smart contract governance automates routine property transactions but preserves ten categories of rights as permanently human-controlled: habeas corpus, the right to appeal, child custody, criminal sentencing, medical consent, marriage and divorce, asylum decisions, the right to renounce citizenship, military deployment authorization, and constitutional amendment. These rights are protected by the Ambiguity Preservation Rule (Section 40) and the Specification Limit (Section 39), which together ensure that the irreducible core of human moral agency cannot be automated, no matter how efficient automation might appear. Identity-linked economic systems employ proof-of-personhood, zero-knowledge financial privacy, and anti-fraud identity verification while preventing the financial surveillance authoritarianism documented in the Stasi's economic informer network (Section 50.4).</w:t>
      </w:r>
    </w:p>
    <w:p w14:paraId="0208D6F2" w14:textId="77777777" w:rsidR="003C1F75" w:rsidRDefault="00000000">
      <w:pPr>
        <w:pStyle w:val="Heading3"/>
      </w:pPr>
      <w:r>
        <w:t>51.3 Generational Wealth and Civilizational Continuity — The Intergenerational Trust</w:t>
      </w:r>
    </w:p>
    <w:p w14:paraId="282AB83D" w14:textId="77777777" w:rsidR="003C1F75" w:rsidRDefault="00000000">
      <w:r>
        <w:t>The preservation of wealth across generations is one of the most structurally challenging problems in economic architecture. The empirical evidence is stark: 70% of family wealth is lost by the second generation and 90% by the third (Williams and Preisser, 2010). The primary causes are communication breakdown (60%) and unprepared heirs (25%), not taxation (3%). Dynasty trusts in perpetual-trust states enable forever-wealth, creating de facto aristocratic structures that contradict Algorapolis's foundational commitment to radical meritocracy (Section 13). The challenge is to preserve family continuity without creating permanent oligarchies—to enable the transfer of capability and opportunity across generations without enabling the entrenchment of unearned privilege. Algorapolis addresses this through the Intergenerational Trust Architecture, which combines three mechanisms. First, the Civic Inheritance Framework limits tax-advantaged intergenerational transfers while providing constitutional guarantees for basic continuity: every citizen receives the Universal Basic Prebate and access to proof-of-skill education regardless of family wealth. Second, the Anti-Oligarchy Concentration Limit applies Piketty's wealth tax mechanism within constitutional constraints: when wealth concentration exceeds constitutional thresholds (measured through the SLE's continuous audit of ownership distribution), progressive taxation automatically activates to restore distributional balance. Third, the Intergenerational Equity Obligation, drawing on Edith Brown Weiss's Planetary Trust concept (1984) and Wales's Well-being of Future Generations Act (2015), establishes a fiduciary duty of each generation to the next, enforced through the constitutional framework rather than dependent on the virtue of individual actors.</w:t>
      </w:r>
    </w:p>
    <w:p w14:paraId="09EACA17" w14:textId="77777777" w:rsidR="003C1F75" w:rsidRDefault="00000000">
      <w:r>
        <w:t>Civilizational reserve systems provide the long-duration wealth preservation architecture. Norway's Government Pension Fund Global ($1.7 trillion, with a 3% fiscal rule and ethical exclusion criteria) demonstrates that sovereign wealth funds can generate sustainable returns while maintaining intergenerational equity. Singapore's dual-fund model (Temasek at $288 billion for strategic development, GIC at $744–$936 billion for long-term resilience) demonstrates the value of separating developmental and preservation functions. The Algorapolis Civilizational Reserve operates as a multi-asset, multi-location system: financial reserves (40%), strategic materials (15%), energy reserves (15%), genetic reserves including the Svalbard Seed Vault (10%), knowledge reserves including the Human Continuity Archive (10%), and digital infrastructure reserves (10%). The reserve allocation is algorithmically enforced by the SLE, with drawdown rules requiring multi-signature authorization and automatic replenishment requirements. The reserve exists not to maximize returns but to ensure civilizational continuity under catastrophic conditions—the economic equivalent of the Minimum Viable Algorapolis (Section 41).</w:t>
      </w:r>
    </w:p>
    <w:p w14:paraId="0F579B3E" w14:textId="77777777" w:rsidR="003C1F75" w:rsidRDefault="00000000">
      <w:pPr>
        <w:pStyle w:val="Heading3"/>
      </w:pPr>
      <w:r>
        <w:t>51.4 Geopolitical Economics — Sovereign Resilience Against Financial Coercion</w:t>
      </w:r>
    </w:p>
    <w:p w14:paraId="2EEB468F" w14:textId="77777777" w:rsidR="003C1F75" w:rsidRDefault="00000000">
      <w:r>
        <w:t>Modern economic warfare has evolved into a sophisticated toolkit of financial coercion. Russia's SWIFT exclusion in 2022—the most significant financial sanctions action in history—demonstrated both the power and the limits of financial weaponization: Russia's SPFS achieved only approximately 20% of pre-sanctions transaction volume, yet the Russian economy proved more resilient than predicted due to commodity export redirection and reserve accumulation. Afghanistan's $9 billion+ in frozen reserves and GDP contraction of 20–30% demonstrated that reserve weaponization can devastate populations without achieving political objectives. The Bank of England's refusal to return $1.8 billion in Venezuelan gold demonstrated that sovereign reserves held in foreign jurisdictions are not truly sovereign. Developing nations paid $921 billion in interest in 2024 alone (UNCTAD), revealing a structural debt trap that confines much of humanity to permanent economic subordination. Algorapolis's defense against financial coercion operates on three levels. First, the Domestic Financial Sovereignty Layer maintains independent payment infrastructure, strategic reserve diversification, and debt-to-GDP constitutional limits that prevent the accumulation of vulnerability to foreign creditors. Second, the Strategic Resource Sovereignty Layer ensures that existentially critical resources—semiconductor supply chains (TSMC produces 90% of advanced chips), rare earth minerals (China controls 60% of mining and 90% of processing), food supply (14 global grain trade chokepoints), water access (703 million people currently lack it), and compute capacity (NVIDIA controls 80–90% of AI GPU market)—are protected through constitutional mandates for domestic capability, strategic stockpiling, and supply chain diversification. Third, the Diplomatic Economic Layer engages with existing international systems from a position of calculated interdependence rather than dependency, maintaining the capacity for autonomous operation under sanctions conditions.</w:t>
      </w:r>
    </w:p>
    <w:p w14:paraId="12FE95CC" w14:textId="77777777" w:rsidR="003C1F75" w:rsidRDefault="00000000">
      <w:pPr>
        <w:pStyle w:val="Heading3"/>
      </w:pPr>
      <w:r>
        <w:t>51.5 Post-Labor Economics — Human Value Beyond Automation</w:t>
      </w:r>
    </w:p>
    <w:p w14:paraId="4BC56F47" w14:textId="77777777" w:rsidR="003C1F75" w:rsidRDefault="00000000">
      <w:r>
        <w:t>The automation of human labor is not a future scenario; it is a present reality. Acemoglu and Restrepo's research demonstrates that one robot per 1,000 workers produces a 0.2% reduction in employment and a 0.42% reduction in wages. The range of automation risk estimates spans from Frey and Osborne's 47% (occupation-level analysis) to the OECD's 9% (task-level analysis), but the direction is unequivocal: automation progressively displaces human labor from productive activity. The question is not whether this will happen but how civilization will respond. The Universal Basic Prebate (Section 12.1) provides the material floor; this section addresses the deeper challenge: preserving human dignity, purpose, and value in an economy where machines produce most goods. UBI experiments provide important evidence. Finland's 2017–18 experiment found no significant employment effect but substantial well-being gains, particularly in mental health and life satisfaction. Stockton's SEED program found that basic income recipients were twice as likely to find full-time employment as control groups, refuting the "laziness" hypothesis. The OpenResearch study found a 17% increase in part-time employment, suggesting that economic security enables rather than discourages productive activity. These findings support the Algorapolis model: the UBP provides material security while proof-of-skill economies (Section 5.1) provide pathways for human capability development and recognition that are independent of labor market dynamics.</w:t>
      </w:r>
    </w:p>
    <w:p w14:paraId="704ACB29" w14:textId="77777777" w:rsidR="003C1F75" w:rsidRDefault="00000000">
      <w:r>
        <w:t>The automation taxation question—whether to implement a "robot tax" as proposed by Bill Gates and rejected by the EU Parliament in 2017—is reframed in Algorapolis as a sovereignty dividend: the productive output of automated systems is partially allocated to the UBP through constitutional mechanisms rather than through taxation of specific technologies. This avoids the perverse incentives of robot taxation (which penalizes productivity-enhancing investment) while ensuring that automation benefits are shared across the population. Human value in post-labor economics is grounded in Amartya Sen's capability approach: the objective is not to maximize employment but to maximize the real freedoms that people have to achieve functionings they value. Art, care work, community building, scientific curiosity, philosophical inquiry, and civic participation are all forms of human activity that produce civilizational value without requiring market compensation. The Algorapolis economic architecture recognizes these activities through the Verifiable Value Ledger, which records contributions across multiple value dimensions rather than reducing all human activity to market wages.</w:t>
      </w:r>
    </w:p>
    <w:p w14:paraId="0060D1F8" w14:textId="77777777" w:rsidR="003C1F75" w:rsidRDefault="00000000">
      <w:pPr>
        <w:pStyle w:val="Heading3"/>
      </w:pPr>
      <w:r>
        <w:t>51.6 Energy and Compute Economics — The Substrate of Civilization</w:t>
      </w:r>
    </w:p>
    <w:p w14:paraId="1D63C421" w14:textId="77777777" w:rsidR="003C1F75" w:rsidRDefault="00000000">
      <w:r>
        <w:t>Energy is the true foundation of civilization. Howard Odum's emergy theory demonstrates that all economic value ultimately derives from energy flows, and the Energy Return on Investment (EROI) threshold governs civilizational complexity: societies that invest more energy in energy extraction than they receive in usable energy cannot sustain complex institutions. The AI revolution intensifies this relationship: training GPT-4 consumed an estimated 51,773–62,319 MWh (equivalent to the annual consumption of 1,300+ US households), and inference scaling threatens to make AI compute one of the largest energy consumers on the planet. Hyperscaler capital expenditure reached $200 billion in 2024 and is projected to reach $700–$725 billion by 2026, demonstrating that the AI economy is fundamentally an energy economy. Algorapolis encodes this insight architecturally: the Sovereign Logic Engine includes an Energy Budget Module that monitors the EROI of all governance operations, ensuring that the computational infrastructure of governance never consumes more energy than the civilization can sustainably provide. Nuclear energy —particularly small modular reactors (SMRs), with first commercial deployment expected 2029–2032—provides the high-EROI baseload power that AI governance requires, while solar and renewable infrastructure provides distributed resilience. Grid sovereignty is treated as a constitutional right: access to energy is foundational to human dignity in the algorithmic age (Section 22.2), and no governance computation may consume energy that would deprive citizens of essential services.</w:t>
      </w:r>
    </w:p>
    <w:p w14:paraId="1767DFD6" w14:textId="77777777" w:rsidR="003C1F75" w:rsidRDefault="00000000">
      <w:pPr>
        <w:pStyle w:val="Heading3"/>
      </w:pPr>
      <w:r>
        <w:t>51.7 Multi-Planetary Economics — Civilization Across Distance</w:t>
      </w:r>
    </w:p>
    <w:p w14:paraId="0702DF4D" w14:textId="77777777" w:rsidR="003C1F75" w:rsidRDefault="00000000">
      <w:r>
        <w:t>The space economy reached $613 billion in 2024 and is projected to reach $1.8 trillion by 2035 (McKinsey). Launch costs have fallen from $54,500 per kilogram (Space Shuttle) to approximately $100 per kilogram (projected Starship), making orbital industry and space resource extraction economically viable for the first time. Asteroid mining companies like AstroForge are already operational, and lunar water ice (estimated at 600 million tonnes) provides the resource base for in-situ propellant production. However, the ISS—which cost $150 billion to construct and requires $3–4 billion annually to operate—still cannot achieve closed-loop life support, demonstrating that self-sustaining extraterrestrial habitats remain technically and economically challenging. The fundamental economic problem of multi-planetary civilization is distance: the 4–24 minute one-way communication delay between Earth and Mars makes high-frequency trading, real-time financial settlement, and centralized monetary policy impossible. Each planetary habitat requires independent monetary sovereignty with periodic reconciliation protocols. The question of what becomes "money" in space civilization is resolved by returning to first principles: if asteroid mining destroys the scarcity of commodity money, and communication delays prevent centralized fiat management, the monetary unit must be tied to the one resource that remains universally scarce across all habitats—energy or time. The Algorapolis Colony Protocol (Section 31.3) provides the constitutional template: settlements receive the economic seed package and adapt it to local conditions, but the core constitutional axioms regarding monetary transparency, anti-capture, and intergenerational equity are non-negotiable regardless of planetary location.</w:t>
      </w:r>
    </w:p>
    <w:p w14:paraId="143D3630" w14:textId="77777777" w:rsidR="003C1F75" w:rsidRDefault="00000000">
      <w:pPr>
        <w:pStyle w:val="Heading3"/>
      </w:pPr>
      <w:r>
        <w:t>51.8 Market Structure and Constitutional Capitalism</w:t>
      </w:r>
    </w:p>
    <w:p w14:paraId="0B547F2C" w14:textId="77777777" w:rsidR="003C1F75" w:rsidRDefault="00000000">
      <w:r>
        <w:t>Algorapolis is neither capitalist nor socialist in the conventional sense; it is a constitutional capitalist system —market mechanisms operating within constitutional boundaries that prevent the concentration of economic power into oligarchic structures. The historical evidence demonstrates that unconstrained markets systematically produce oligarchy: Piketty's r &gt; g demonstrates that return on capital consistently exceeds economic growth, driving inexorable wealth concentration without counter-institutional intervention. The six largest technology firms are worth over $22 trillion combined, representing an unprecedented concentration of economic and informational power. Cooperative models demonstrate that alternative ownership structures are viable at scale: the Mondragon Corporation (70,000 workers, 6:1 pay ratio, inter-cooperative mutual aid) and Emilia-Romagna's cooperative economy (30% of regional GDP from cooperatives, highest per-capita GDP in Italy) prove that democratic ownership and economic performance are not in conflict. Stafford Beer's Cybersyn project in Chile (1971–73)—which used real-time economic telemetry to coordinate production across 500 enterprises—demonstrated that algorithmic economic coordination is technically feasible, though its destruction in the 1973 coup revealed the political vulnerability of such systems to anti-democratic forces. DAOs offer a structure for distributed economic governance but currently suffer from plutocratic token-weighted voting, 1–10% participation rates, and legal ambiguity. Algorapolis synthesizes these models: the default enterprise structure is the constitutional cooperative, combining market incentives with democratic governance and constitutional constraints on concentration. Industries classified as existentially strategic—water, energy, communication infrastructure, defense, and monetary systems—remain under constitutional public ownership with cooperative management. All other industries operate under constitutional market rules with anti-capture enforcement.</w:t>
      </w:r>
    </w:p>
    <w:p w14:paraId="439F6325" w14:textId="77777777" w:rsidR="003C1F75" w:rsidRDefault="00000000">
      <w:pPr>
        <w:pStyle w:val="Heading3"/>
      </w:pPr>
      <w:r>
        <w:t>51.9 Economic Failure Modes and Anti-Collapse Architecture</w:t>
      </w:r>
    </w:p>
    <w:p w14:paraId="54AB6A11" w14:textId="77777777" w:rsidR="003C1F75" w:rsidRDefault="00000000">
      <w:r>
        <w:t>Civilizations collapse economically through identifiable structural patterns, and Algorapolis must be architecturally designed to resist each. Hyperinflation destroys savings and social trust—Hungary's 1946 episode reached 41.9 quadrillion percent per month, Zimbabwe's 2008 hyperinflation produced the 100-trillion-dollar note, and Venezuela's economy contracted by 75% between 2013 and 2021. Algorapolis's constitutional inflation band (0–3%) and algorithmic monetary enforcement provide structural prevention. Debt collapse follows a predictable cycle of populist borrowing, creditor dependency, and austerity-driven contraction—Argentina's nine sovereign defaults, Greece's loss of 25% GDP despite 289 billion euros in bailouts, and Sri Lanka's 2022 crisis demonstrate that debt without constitutional limits is a civilizational vulnerability. The debt-to-GDP constitutional limit, enforced by the SLE, provides structural prevention. Resource depletion follows the tragedy of the commons —Easter Island's deforestation, the Aral Sea's destruction, and the cod fishery's collapse demonstrate that resources without constitutional protection are systematically overexploited. The Constitutional Rights Layer (Section 49.6) extends to ecological systems through planetary boundary constraints (Section 22.1). Demographic collapse—Japan's population decline, South Korea's fertility rate of 0.72 (the lowest ever recorded)—creates economic contraction that current economic models cannot address. AI monopoly concentration—six firms worth $22 trillion+—creates the techno-feudalism that Algorapolis's anti-capture architecture is designed to prevent. Financial corruption follows consistent patterns across the 1MDB, Wirecard, and FTX scandals: fake assets, auditor failure, regulatory capture, and concentrated power. The transparent asset layer (Section 51.2), continuous audit mechanisms (Section 8.4), and anti-capture safeguards (Section 50.5) provide integrated structural prevention across all failure modes.</w:t>
      </w:r>
    </w:p>
    <w:p w14:paraId="4F10F008" w14:textId="77777777" w:rsidR="003C1F75" w:rsidRDefault="00000000">
      <w:r>
        <w:t>The economic layer of Algorapolis is, in its deepest architecture, an anti-collapse system. It does not promise to prevent all economic disruptions—that would require omniscience that no system possesses. It promises to ensure that no single economic failure can cascade into civilizational collapse, that the constitutional framework survives economic stress, and that the Minimum Viable Algorapolis (Section 41) can restore basic economic functions from any failure state. The strongest economy is not the one that generates the highest returns; it is the economy most capable of surviving disruption without collapsing into oligarchy, authoritarianism, or chaos. This is the economic expression of the civilizational resilience principle that runs through every layer of Algorapolis: the objective is not merely wealth generation, but civilizational continuity, human dignity, resilient prosperity, and long-term species survival.</w:t>
      </w:r>
    </w:p>
    <w:p w14:paraId="57D54549" w14:textId="77777777" w:rsidR="003C1F75" w:rsidRDefault="00000000">
      <w:pPr>
        <w:pStyle w:val="Heading1"/>
      </w:pPr>
      <w:r>
        <w:t>The Visionary Journey</w:t>
      </w:r>
    </w:p>
    <w:p w14:paraId="2BCFEE51" w14:textId="77777777" w:rsidR="003C1F75" w:rsidRDefault="00000000">
      <w:pPr>
        <w:ind w:firstLine="425"/>
        <w:jc w:val="both"/>
      </w:pPr>
      <w:r>
        <w:t>The genesis of Algorapolis lies in what can be called the Logic Heartbreak: the realization that the leakage of human potential caused by corruptible governance is not merely tragic but unnecessary. Every child who dies of preventable disease, every mind that is stunted by lack of education, every innovation that is suppressed by entrenched interests—these are not the inevitable costs of civilization but the avoidable failures of its operating system. The Logic Heartbreak is the pain of knowing that better is possible, and the determination to build it.</w:t>
      </w:r>
    </w:p>
    <w:p w14:paraId="62F6695F" w14:textId="77777777" w:rsidR="003C1F75" w:rsidRDefault="00000000">
      <w:pPr>
        <w:ind w:firstLine="425"/>
        <w:jc w:val="both"/>
      </w:pPr>
      <w:r>
        <w:t>The Invisible Governance is the ultimate aspiration: a system so smooth it becomes like air—essential but unnoticed—allowing the human soul to flourish without the friction of institutional failure. Citizens should not have to think about governance, any more than they have to think about breathing. The Sovereign Logic Engine handles administration; the democratic deliberation layer handles values; the constitutional locks handle rights; and citizens are free to live, create, love, and pursue meaning without the constant interruption of governance failure that defines the current human experience.</w:t>
      </w:r>
    </w:p>
    <w:p w14:paraId="22355A73" w14:textId="77777777" w:rsidR="003C1F75" w:rsidRDefault="00000000">
      <w:pPr>
        <w:spacing w:before="240" w:after="240"/>
        <w:jc w:val="center"/>
      </w:pPr>
      <w:r>
        <w:rPr>
          <w:i/>
          <w:color w:val="5B6B7D"/>
          <w:sz w:val="22"/>
        </w:rPr>
        <w:t>Math is the Armor. Privacy is the Right. Merit is the Ladder. Balance is the Law. Survival is the Goal. Algorapolis is the Ark.</w:t>
      </w:r>
    </w:p>
    <w:p w14:paraId="73DBA7B2" w14:textId="77777777" w:rsidR="003C1F75" w:rsidRDefault="00000000">
      <w:pPr>
        <w:ind w:firstLine="425"/>
        <w:jc w:val="both"/>
      </w:pPr>
      <w:r>
        <w:t>Algorapolis is offered as a foundation, not a conclusion. The research gaps are substantial; the implementation challenges are formidable; the philosophical questions are unresolved. But the direction is clear: governance must evolve from a system that depends on the virtue of its operators to a system that is structurally virtuous—a system that produces good outcomes not because good people happen to be in charge, but because the architecture makes bad outcomes mathematically impossible. This is the promise of Algorapolis, and it is a promise that mathematics can keep.</w:t>
      </w:r>
    </w:p>
    <w:p w14:paraId="4CBD412A" w14:textId="77777777" w:rsidR="00EA0CD5" w:rsidRDefault="00000000">
      <w:pPr>
        <w:pStyle w:val="Heading1"/>
      </w:pPr>
      <w:r>
        <w:t>PART XII: NATIONAL DIGITAL TWIN, REAL-TIME GOVERNANCE INTERFACE &amp; CIVILIZATION SIMULATION INFRASTRUCTURE</w:t>
      </w:r>
    </w:p>
    <w:p w14:paraId="1379B882" w14:textId="77777777" w:rsidR="00EA0CD5" w:rsidRDefault="00000000">
      <w:r>
        <w:t>How Algorapolis Sees Itself: Real-Time Governance Awareness and Civilization-Scale Operational Visibility</w:t>
      </w:r>
    </w:p>
    <w:p w14:paraId="3FA81B4F" w14:textId="77777777" w:rsidR="00EA0CD5" w:rsidRDefault="00000000">
      <w:r>
        <w:t>Traditional governance operates through delayed information chains: Citizen to Local Office to Ministry to Reports to Leadership. This creates information decay, corruption opportunities, delayed response, bureaucratic blindness, fragmented coordination, and reactive governance. Algorapolis proposes Real-Time Governance Awareness: the nation becomes observable as a dynamic system rather than a static administrative structure. Leaders do not govern through outdated paperwork alone; they interact with a live operational representation of civilization.</w:t>
      </w:r>
    </w:p>
    <w:p w14:paraId="2F2C7580" w14:textId="77777777" w:rsidR="00EA0CD5" w:rsidRDefault="00000000">
      <w:r>
        <w:t>The purpose of this layer is not surveillance or centralized behavioral control. The purpose is governance awareness, infrastructure coordination, transparent planning, crisis response, systems intelligence, and civilization-scale operational visibility. This layer becomes the interface between citizens, institutions, infrastructure, economic systems, emergency systems, planners, and the Sovereign Logic Engine (SLE).</w:t>
      </w:r>
    </w:p>
    <w:p w14:paraId="57A47422" w14:textId="77777777" w:rsidR="00EA0CD5" w:rsidRDefault="00000000">
      <w:pPr>
        <w:pStyle w:val="Heading2"/>
      </w:pPr>
      <w:r>
        <w:t>Constitutional Constraint</w:t>
      </w:r>
    </w:p>
    <w:p w14:paraId="5B0824E0" w14:textId="77777777" w:rsidR="00EA0CD5" w:rsidRDefault="00000000">
      <w:r>
        <w:t>The digital twin must never evolve into mass surveillance, predictive authoritarianism, unrestricted citizen tracking, ideological scoring systems, or centralized behavioral monitoring. Privacy sovereignty remains constitutionally protected. The system observes patterns, infrastructure states, civic signals, environmental conditions, economic movement, and operational anomalies. It does not grant unrestricted access to private life. The constitutional boundary is absolute: the digital twin observes the state of civilization, never the soul of the citizen.</w:t>
      </w:r>
    </w:p>
    <w:p w14:paraId="627B8E1F" w14:textId="77777777" w:rsidR="00EA0CD5" w:rsidRDefault="00000000">
      <w:pPr>
        <w:pStyle w:val="Heading2"/>
      </w:pPr>
      <w:r>
        <w:t>Section 52: National Digital Twin Architecture — The Civilization Mirror</w:t>
      </w:r>
    </w:p>
    <w:p w14:paraId="390838EB" w14:textId="77777777" w:rsidR="00EA0CD5" w:rsidRDefault="00000000">
      <w:pPr>
        <w:pStyle w:val="Heading3"/>
      </w:pPr>
      <w:r>
        <w:t>52.1 Concept and Significance</w:t>
      </w:r>
    </w:p>
    <w:p w14:paraId="0B7C5A4E" w14:textId="77777777" w:rsidR="00EA0CD5" w:rsidRDefault="00000000">
      <w:r>
        <w:t>A National Digital Twin (NDT) represents the most ambitious class of cyber-physical systems: a synchronized, multi-scale, multi-domain virtual replica of an entire nation's physical infrastructure, environment, and population dynamics, maintained in real-time or near-real-time fidelity. The concept moves far beyond static 3D city models into living, data-saturated simulations that enable predictive governance, scenario planning, and operational coordination at civilizational scale. The foundational precedent is Virtual Singapore, developed by Singapore's National Research Foundation in collaboration with Dassault Systemes. Launched formally in 2018 after several years of development, Virtual Singapore is a high-resolution, semantic 3D city model enriched with real-time data on buildings, infrastructure, population movements, and environmental conditions. Unlike conventional GIS layers, Virtual Singapore integrates topology, texture, and semantics: every building has attributes including material composition, number of floors, and usage type. The platform enables urban planning simulation, emergency response planning, and environmental monitoring. It was built on Dassault's 3DEXPERIENCE platform and represents an investment of approximately SGD 73 million.</w:t>
      </w:r>
    </w:p>
    <w:p w14:paraId="3CA10807" w14:textId="77777777" w:rsidR="00EA0CD5" w:rsidRDefault="00000000">
      <w:pPr>
        <w:pStyle w:val="Heading3"/>
      </w:pPr>
      <w:r>
        <w:t>52.2 Global Precedents and Existing Systems</w:t>
      </w:r>
    </w:p>
    <w:p w14:paraId="08BDB609" w14:textId="77777777" w:rsidR="00EA0CD5" w:rsidRDefault="00000000">
      <w:r>
        <w:t>Helsinki's digital twin represents the European archetype. The City of Helsinki launched a EUR 1 million project to produce a comprehensive digital twin built on open data principles. Helsinki 3D+ integrates the city's 3D mesh model, point cloud data, and semantic city models. Crucially, Helsinki publishes its 3D models as open data through the Helsinki Region Infoshare service. The Helsinki Energy and Climate Atlas overlays energy consumption data onto the 3D model, enabling building-level energy efficiency analysis. Helsinki's approach demonstrates that open data ecosystems and interoperability are essential for democratic digital twins.</w:t>
      </w:r>
    </w:p>
    <w:p w14:paraId="70FD214D" w14:textId="77777777" w:rsidR="00EA0CD5" w:rsidRDefault="00000000">
      <w:r>
        <w:t>The Netherlands has taken a nationally coordinated approach through Geonovum, the Netherlands' geospatial standards body. The platform Nederland in 3D offers a comprehensive 3D digital twin solution based on open standards (CityGML, 3D Tiles). Rotterdam has built a digital twin using existing city maps, LiDAR data, and building blueprints. The Dutch approach is notable for its emphasis on open standards and cross-municipality interoperability.</w:t>
      </w:r>
    </w:p>
    <w:p w14:paraId="39F3835B" w14:textId="77777777" w:rsidR="00EA0CD5" w:rsidRDefault="00000000">
      <w:r>
        <w:t>China's Xiong'an New Area represents the most ambitious nation-driven digital twin city. Xiong'an was the first to introduce the concept of digital twin cities into urban construction, with the digital twin being built simultaneously with the physical city. The CAICT published a Digital Twin Cities framework documenting how Xiong'an integrates 10Gbps smart city infrastructure, IoT sensor networks, and AI-driven urban management.</w:t>
      </w:r>
    </w:p>
    <w:p w14:paraId="4E03019D" w14:textId="77777777" w:rsidR="00EA0CD5" w:rsidRDefault="00000000">
      <w:r>
        <w:t>The UK's National Digital Twin programme (NDTp), led initially by the Centre for Digital Built Britain at Cambridge University, represents the most rigorous academic-policy approach. The Gemini Principles (2018) established foundational rules: digital twins must be public good, value creation, and insight. The principles mandate that twins must be federated (not monolithic), curated, open, quality-assured, secure by design, and designed to evolve. The Information Management Framework (IMF) defines the integration architecture enabling managed data sharing between federated twins. The NDTp is now developing an open-source Integration Architecture to enable trusted, secure, and interoperable data sharing.</w:t>
      </w:r>
    </w:p>
    <w:p w14:paraId="6461CFC8" w14:textId="77777777" w:rsidR="00EA0CD5" w:rsidRDefault="00000000">
      <w:r>
        <w:t>The Digital Twin Consortium (DTC), founded in 2020 by entities including Ansys, Dell, Lendlease, and Microsoft, has published the Platform Stack Architectural Framework, which distinguishes between digital models (no automated data flow), digital shadows (one-way automated data flow), and digital twins (bidirectional automated data flow) — a critical taxonomy for architecture design.</w:t>
      </w:r>
    </w:p>
    <w:p w14:paraId="176D0D24" w14:textId="77777777" w:rsidR="00EA0CD5" w:rsidRDefault="00000000">
      <w:r>
        <w:t>C4ISR (Command, Control, Communications, Computers, Intelligence, Surveillance and Reconnaissance) systems represent the military analogue of national digital twins. C4ISR systems give decision-makers the ability to understand and predict events across ground, sea, air, space, cyber, and electromagnetic domains. The C4ISR Architecture Framework defines three views: the Operational View (OV), Systems View (SV), and Technical Standards View (TV). NATO's C4ISR architecture harmonizes defense planning across multiple domains. The Ukraine conflict has accelerated C4ISR evolution toward distributed, AI-augmented systems with automated logistics and real-time sensor fusion. The key lesson for civil governance: C4ISR demonstrates that nation-scale situational awareness is technically achievable but requires rigorous architecture, interoperability standards, and clear command hierarchies.</w:t>
      </w:r>
    </w:p>
    <w:p w14:paraId="4D9DDD9E" w14:textId="77777777" w:rsidR="00EA0CD5" w:rsidRDefault="00000000">
      <w:pPr>
        <w:pStyle w:val="Heading3"/>
      </w:pPr>
      <w:r>
        <w:t>52.3 Technical Architecture</w:t>
      </w:r>
    </w:p>
    <w:p w14:paraId="3C4BD170" w14:textId="77777777" w:rsidR="00EA0CD5" w:rsidRDefault="00000000">
      <w:r>
        <w:t>The layered architecture for an Algorapolis National Digital Twin consists of eight layers. The Physical Layer encompasses IoT sensors, satellite imagery, survey instruments, mobile devices, and camera networks. The Edge Layer provides local processing nodes, edge inference, and data filtering and aggregation. The Data Lake Layer contains raw telemetry storage (S3/MinIO), time-series databases (TimescaleDB, InfluxDB), and spatial data (PostGIS/Apache Sedona). The Integration Layer uses Apache Kafka for event streaming and Apache Airflow for pipeline orchestration with IMF-compatible data sharing protocols. The Twin Logic Layer houses simulation engines (physics-based, agent-based), ML models, constraint solvers, and scenario engines. The Federation Layer enables cross-domain twin interconnection, identity and access management, and data sovereignty enforcement. The Presentation Layer provides 3D visualization (Cesium/Deck.gl), dashboards (Grafana/custom), and APIs for programmatic access. The Governance Layer implements role-based access control, audit logging, data lineage, and compliance enforcement.</w:t>
      </w:r>
    </w:p>
    <w:p w14:paraId="43AE83C3" w14:textId="77777777" w:rsidR="00EA0CD5" w:rsidRDefault="00000000">
      <w:r>
        <w:t>GIS and spatial computing form the data backbone. ESRI ArcGIS dominates the enterprise market with comprehensive spatial analysis, 3D visualization, and integration capabilities. QGIS is the leading open-source alternative. OpenStreetMap provides the most comprehensive open global geospatial dataset. PostGIS, the spatial extension for PostgreSQL, is the foundational open-source spatial database supporting geometry types, spatial indexing, raster data, topology, and 3D/4D data. For a national digital twin, PostGIS or a distributed spatial database (Apache Sedona, Crunchy Data) is mandatory infrastructure.</w:t>
      </w:r>
    </w:p>
    <w:p w14:paraId="1901B406" w14:textId="77777777" w:rsidR="00EA0CD5" w:rsidRDefault="00000000">
      <w:r>
        <w:t>Scaling from city to nation introduces several orders of magnitude of complexity. A city-scale twin manages millions of spatial objects; a nation-scale twin manages billions. The compute architecture must support: hierarchical spatial indexing (H3, S2, quadtree) for efficient queries at any zoom level; federated data architecture where regional twins maintain local authority while contributing to the national view; multi-resolution rendering (3D Tiles, CesiumJS) that loads appropriate detail based on viewport; event-driven data pipelines (Apache Kafka, Pulsar) for real-time telemetry ingestion; edge computing for latency-sensitive processing near data sources; and cloud-scale compute for simulation and batch analytics.</w:t>
      </w:r>
    </w:p>
    <w:p w14:paraId="7163F808" w14:textId="77777777" w:rsidR="00EA0CD5" w:rsidRDefault="00000000">
      <w:pPr>
        <w:pStyle w:val="Heading3"/>
      </w:pPr>
      <w:r>
        <w:t>52.4 African and Tanzanian Context</w:t>
      </w:r>
    </w:p>
    <w:p w14:paraId="232F5168" w14:textId="77777777" w:rsidR="00EA0CD5" w:rsidRDefault="00000000">
      <w:r>
        <w:t>Tanzania has limited digital twin infrastructure but relevant building blocks: the National Bureau of Statistics maintains spatial data, the Ministry of Lands has cadastral databases (digitization ongoing), and mobile network operators have extensive geospatial telemetry. The key challenge is leapfrogging: rather than building city-by-city, Tanzania could adopt the UK's federated approach from the outset, establishing the Integration Architecture as national infrastructure and enabling regional/district twins to plug in as they mature. The African Civic Tech Ecosystem report (2024) notes growing momentum in digital governance across Africa, but digital twin capabilities remain concentrated in South Africa, Kenya, and Nigeria.</w:t>
      </w:r>
    </w:p>
    <w:p w14:paraId="6952B80E" w14:textId="77777777" w:rsidR="00EA0CD5" w:rsidRDefault="00000000">
      <w:pPr>
        <w:pStyle w:val="Heading2"/>
      </w:pPr>
      <w:r>
        <w:t>Section 53: Real-Time Civic Reporting Infrastructure — The Citizen Sensor Network</w:t>
      </w:r>
    </w:p>
    <w:p w14:paraId="256BD08C" w14:textId="77777777" w:rsidR="00EA0CD5" w:rsidRDefault="00000000">
      <w:pPr>
        <w:pStyle w:val="Heading3"/>
      </w:pPr>
      <w:r>
        <w:t>53.1 Concept and Architecture</w:t>
      </w:r>
    </w:p>
    <w:p w14:paraId="342C4E12" w14:textId="77777777" w:rsidR="00EA0CD5" w:rsidRDefault="00000000">
      <w:r>
        <w:t>Real-time civic reporting infrastructure transforms citizens from passive recipients of government services into active sensors of governance reality. This domain encompasses the platforms, protocols, verification systems, and escalation architectures that enable citizens to report infrastructure issues, emergencies, corruption, and service failures, and for those reports to be validated, prioritized, and acted upon at scale. The architecture consists of nine layers: an Ingestion Layer accepting reports via SMS/USSD, web, mobile app, social media, email, and API; a Normalization Layer for structured data extraction, geocoding, and language detection; a Verification Layer with AI-assisted anomaly detection, duplicate identification, reputation scoring, and photographic metadata validation; a Prioritization Engine using multi-factor scoring (severity multiplied by affected population multiplied by verification confidence multiplied by time sensitivity); a Routing Engine matching reports to appropriate authorities; an Escalation Protocol with automated trigger thresholds and mandatory human decision points; a Status Tracking system; an Analytics Layer for pattern detection, hotspot analysis, and predictive issue identification; and an Audit Layer with full report lifecycle logging and tamper-evident records.</w:t>
      </w:r>
    </w:p>
    <w:p w14:paraId="22BBDFC2" w14:textId="77777777" w:rsidR="00EA0CD5" w:rsidRDefault="00000000">
      <w:pPr>
        <w:pStyle w:val="Heading3"/>
      </w:pPr>
      <w:r>
        <w:t>53.2 Existing Systems and Precedents</w:t>
      </w:r>
    </w:p>
    <w:p w14:paraId="1C83D970" w14:textId="77777777" w:rsidR="00EA0CD5" w:rsidRDefault="00000000">
      <w:r>
        <w:t>Ushahidi, born in Kenya during the 2007-2008 post-election crisis, is the seminal African civic reporting platform. Created by Ory Okolloh and Erik Hersman, Ushahidi (Swahili for testimony or witness) combined Google Maps with crowdsourced SMS reports to map incidents of violence in real-time. The platform was deployed within 48 hours and subsequently used for the 2010 Haiti earthquake, the 2011 Christchurch earthquake, the 2014 Ebola outbreak in West Africa, and hundreds of other crises. Ushahidi's core innovation was proving that citizen-generated reports, aggregated and visualized geospatially, could provide situational awareness that outperformed official channels in speed and coverage.</w:t>
      </w:r>
    </w:p>
    <w:p w14:paraId="09396DDD" w14:textId="77777777" w:rsidR="00EA0CD5" w:rsidRDefault="00000000">
      <w:r>
        <w:t>FixMyStreet, launched by mySociety in the UK in 2007, represents the civic reporting paradigm for routine infrastructure issues. Its key innovation is the routing logic: the platform knows which authority is responsible for which type of issue in which location, and automatically routes reports accordingly. SeeClickFix operates a similar model in the United States, with over 25,000 local government clients, adding gamification elements and tracking features. GOV.UK's design principles have influenced civic technology globally.</w:t>
      </w:r>
    </w:p>
    <w:p w14:paraId="7B387865" w14:textId="77777777" w:rsidR="00EA0CD5" w:rsidRDefault="00000000">
      <w:r>
        <w:t>Community verification systems are critical for preventing false reports and maintaining trust. Verification approaches include: reputation scoring where users build credibility over time; cross-validation where multiple independent reports increase confidence; photographic evidence with metadata; authority verification by designated moderators; AI-assisted verification; and the Community Notes model where crowdsourced context-addition can increase trust. The system requires consensus among diverse raters before attaching verification status.</w:t>
      </w:r>
    </w:p>
    <w:p w14:paraId="406FB4FA" w14:textId="77777777" w:rsidR="00EA0CD5" w:rsidRDefault="00000000">
      <w:pPr>
        <w:pStyle w:val="Heading3"/>
      </w:pPr>
      <w:r>
        <w:t>53.3 Verification, Escalation, and Human Oversight</w:t>
      </w:r>
    </w:p>
    <w:p w14:paraId="187E9F15" w14:textId="77777777" w:rsidR="00EA0CD5" w:rsidRDefault="00000000">
      <w:r>
        <w:t>Automation excels at ingestion, routing, deduplication, status tracking, and analytics. However, human oversight must remain mandatory for: verification of life-safety reports; escalation decisions that commit resources; dispute resolution between conflicting reports; decisions affecting individual rights or property; and any report involving alleged corruption or criminal activity. The escalation protocol follows defined pathways: routine issues are handled by local departments; emergencies trigger the Emergency Operations Center; disasters activate regional or national coordination. Report priority assignment follows a multi-factor scoring model: severity (life safety exceeds property damage exceeds inconvenience), affected population, verification confidence, time sensitivity, and available response capacity.</w:t>
      </w:r>
    </w:p>
    <w:p w14:paraId="4CA9AE50" w14:textId="77777777" w:rsidR="00EA0CD5" w:rsidRDefault="00000000">
      <w:pPr>
        <w:pStyle w:val="Heading3"/>
      </w:pPr>
      <w:r>
        <w:t>53.4 African and Tanzanian Context</w:t>
      </w:r>
    </w:p>
    <w:p w14:paraId="24910A0E" w14:textId="77777777" w:rsidR="00EA0CD5" w:rsidRDefault="00000000">
      <w:r>
        <w:t>For the African context, the critical design decisions are: SMS/USSD as primary input channel (not smartphone-dependent); offline-first architecture with sync-when-connected; low-bandwidth optimization; multi-language support (Swahili, English, local languages); and integration with mobile money for incentive systems. Tanzania's mobile penetration exceeds 80 percent, making SMS/USSD-based reporting viable. The e-Government Agency (eGA) has been building digital government infrastructure, and integration with civic reporting platforms is a natural next step.</w:t>
      </w:r>
    </w:p>
    <w:p w14:paraId="6B3B9080" w14:textId="77777777" w:rsidR="00EA0CD5" w:rsidRDefault="00000000">
      <w:pPr>
        <w:pStyle w:val="Heading2"/>
      </w:pPr>
      <w:r>
        <w:t>Section 54: Real-Time Economic Telemetry — The Economic Nervous System</w:t>
      </w:r>
    </w:p>
    <w:p w14:paraId="67238166" w14:textId="77777777" w:rsidR="00EA0CD5" w:rsidRDefault="00000000">
      <w:pPr>
        <w:pStyle w:val="Heading3"/>
      </w:pPr>
      <w:r>
        <w:t>54.1 The Measurement Gap and the Promise of Real-Time Data</w:t>
      </w:r>
    </w:p>
    <w:p w14:paraId="58280C7B" w14:textId="77777777" w:rsidR="00EA0CD5" w:rsidRDefault="00000000">
      <w:r>
        <w:t>Real-time economic telemetry transforms governance from retrospective analysis (quarterly GDP reports, annual surveys) into prospective, continuous awareness of economic activity as it happens. The fundamental insight is that economic activity generates observable signals — property transactions, construction activity, logistics movement, market activity, energy consumption, mobile money flows — and that these signals, when aggregated and analyzed in real-time, provide a higher-fidelity picture of economic reality than traditional measurement approaches. The problem with traditional economic measurement is particularly acute in developing countries. GDP is estimated quarterly with significant lag and revision. In sub-Saharan Africa, informal economies constitute 60-80 percent of total economic activity, yet traditional measurement instruments capture only the formal sector. Tanzania's informal sector is estimated at approximately 30-40 percent of GDP, though estimates vary widely because measurement instruments are weak. This is the measurement gap that real-time economic telemetry addresses.</w:t>
      </w:r>
    </w:p>
    <w:p w14:paraId="1373B024" w14:textId="77777777" w:rsidR="00EA0CD5" w:rsidRDefault="00000000">
      <w:pPr>
        <w:pStyle w:val="Heading3"/>
      </w:pPr>
      <w:r>
        <w:t>54.2 Telemetry Sources and Methods</w:t>
      </w:r>
    </w:p>
    <w:p w14:paraId="5839064E" w14:textId="77777777" w:rsidR="00EA0CD5" w:rsidRDefault="00000000">
      <w:r>
        <w:t>Night-time lights (NTL) as GDP proxy is the most established satellite-based economic estimation method. The foundational research by Henderson, Storeygard, and Weil (2012, American Economic Review) demonstrated that changes in nighttime luminosity detected by satellites are strongly correlated with GDP growth, particularly in countries with poor statistical capacity. The World Bank has used NTL to estimate subnational GDP for 47 counties in Kenya and 30 districts in Rwanda. However, NTL has limitations: it captures only electricity-consuming activity, it saturates in highly developed areas, and it is affected by atmospheric conditions.</w:t>
      </w:r>
    </w:p>
    <w:p w14:paraId="1EB3C524" w14:textId="77777777" w:rsidR="00EA0CD5" w:rsidRDefault="00000000">
      <w:r>
        <w:t>Mobile money as economic indicator is the most promising Africa-specific economic telemetry input. M-Pesa, launched by Safaricom in Kenya in 2007, processes transactions equivalent to approximately 50 percent of Kenya's GDP annually. Mobile money transaction data provides: geospatial economic flow mapping (where money moves, in what volume); temporal economic activity patterns; economic connectivity networks (remittance corridors, trade relationships); informal economy measurement (transactions that bypass formal banking); and crisis detection (sudden changes in transaction patterns signal economic shocks). Tanzania has its own mobile money ecosystem: M-Pesa Tanzania, Tigo Pesa, Airtel Money, and Halotel's Halopesa, collectively processing billions of dollars in transactions annually. These four providers collectively provide the richest available real-time economic dataset for Tanzania.</w:t>
      </w:r>
    </w:p>
    <w:p w14:paraId="719EB1A5" w14:textId="77777777" w:rsidR="00EA0CD5" w:rsidRDefault="00000000">
      <w:r>
        <w:t>Property and land activity as governance signals include construction permits, property transactions, rental movements, and land registration activity. Building permit data is emerging as a critical tool for forecasting economic trends. Satellite-based construction detection using SAR and optical imagery can identify new construction within weeks. RGP (Real Governance Product) as a foundational economic telemetry layer reframes economic measurement around governance-relevant signals. Traditional GDP measures market value of production; RGP would measure the total observable economic and governance activity including property activity, land utilization, logistics movement, construction growth, market activity, infrastructure investment, and migration patterns. RGP is not a single number but a vector of observables that collectively indicate governance-relevant economic reality.</w:t>
      </w:r>
    </w:p>
    <w:p w14:paraId="7011F04A" w14:textId="77777777" w:rsidR="00EA0CD5" w:rsidRDefault="00000000">
      <w:pPr>
        <w:pStyle w:val="Heading3"/>
      </w:pPr>
      <w:r>
        <w:t>54.3 Technical Architecture and African Context</w:t>
      </w:r>
    </w:p>
    <w:p w14:paraId="7B3C2FB4" w14:textId="77777777" w:rsidR="00EA0CD5" w:rsidRDefault="00000000">
      <w:r>
        <w:t>The Economic Telemetry Pipeline consists of nine layers: Signal Ingestion from multi-source data collection; a Processing Layer for time-series normalization and spatial aggregation; a Fusion Engine for multi-source signal combination; RGP Computation producing the vector of Real Governance Product; Temporal Analysis for trend and cycle identification; Spatial Analysis for economic density mapping and inequality measurement; an Alert System for governance-relevant economic changes; an API Layer for programmatic access; and a Visualization Layer for choropleth maps, time-series charts, and 3D economic density models. For Tanzania specifically, priority should be mobile money telemetry (immediate, high-fidelity, already digital), satellite-based construction and urbanization monitoring (no ground infrastructure needed), and agricultural market price monitoring (food security critical).</w:t>
      </w:r>
    </w:p>
    <w:p w14:paraId="4EFF1117" w14:textId="77777777" w:rsidR="00EA0CD5" w:rsidRDefault="00000000">
      <w:pPr>
        <w:pStyle w:val="Heading2"/>
      </w:pPr>
      <w:r>
        <w:t>Section 55: Governance Visualization Systems — The Cognitive Interface</w:t>
      </w:r>
    </w:p>
    <w:p w14:paraId="2A3F6D35" w14:textId="77777777" w:rsidR="00EA0CD5" w:rsidRDefault="00000000">
      <w:pPr>
        <w:pStyle w:val="Heading3"/>
      </w:pPr>
      <w:r>
        <w:t>55.1 The Cognitive Challenge of Governance Visualization</w:t>
      </w:r>
    </w:p>
    <w:p w14:paraId="5E4D5987" w14:textId="77777777" w:rsidR="00EA0CD5" w:rsidRDefault="00000000">
      <w:r>
        <w:t>Governance visualization systems are the interface between the vast data-generating machinery of a national digital twin, civic reporting infrastructure, and economic telemetry, and the human decision-makers who must act on that data. The central challenge is cognitive: how to present complex, multi-layered, real-time information in ways that enhance rather than degrade decision quality. This is not primarily a technology problem; it is an information design and cognitive engineering problem. Command center interfaces provide the most developed precedents. NASA Mission Control established the paradigm: multiple console positions, each responsible for a subsystem, with a common display wall showing mission-critical parameters and a flight director integrating all inputs. The key design principles are: each operator sees only their domain; the flight director sees an integrated summary; alert hierarchies prevent information from being equally salient; and communication protocols ensure information flows efficiently.</w:t>
      </w:r>
    </w:p>
    <w:p w14:paraId="587070A0" w14:textId="77777777" w:rsidR="00EA0CD5" w:rsidRDefault="00000000">
      <w:pPr>
        <w:pStyle w:val="Heading3"/>
      </w:pPr>
      <w:r>
        <w:t>55.2 Information Design Principles</w:t>
      </w:r>
    </w:p>
    <w:p w14:paraId="6C9D8922" w14:textId="77777777" w:rsidR="00EA0CD5" w:rsidRDefault="00000000">
      <w:r>
        <w:t>Cognitive Load Theory (Sweller, 1988) establishes that working memory is sharply limited, and that effective information design must manage intrinsic load (inherent complexity), reduce extraneous load (unnecessary processing), and optimize germane load (learning-integration). Applied to governance visualization, this means: not everything should be visible, as most data should be abstracted or hidden until needed; progressive disclosure provides detail on demand, from overview to detail in controlled steps; alert hierarchies ensure visual encoding reflects priority; consistent mapping ensures the same visual encoding means the same thing everywhere; and context preservation ensures that when drilling into detail, the broader context remains accessible.</w:t>
      </w:r>
    </w:p>
    <w:p w14:paraId="72A2C37A" w14:textId="77777777" w:rsidR="00EA0CD5" w:rsidRDefault="00000000">
      <w:r>
        <w:t>A national leader needs: system health overview showing whether critical systems are functioning within normal parameters; exception alerts showing what is outside normal parameters and the trajectory; strategic indicators showing key economic, social, and security indicators trending over time; crisis visualization providing a dedicated crisis view with relevant detail during emergencies; and scenario comparison enabling side-by-side evaluation of policy options. A municipal leader needs: local infrastructure status, citizen reports and response metrics, budget utilization, and service delivery performance. A citizen needs: service status (is my water working?), report submission and tracking, budget transparency (where does my money go?), and civic participation tools.</w:t>
      </w:r>
    </w:p>
    <w:p w14:paraId="69320F56" w14:textId="77777777" w:rsidR="00EA0CD5" w:rsidRDefault="00000000">
      <w:pPr>
        <w:pStyle w:val="Heading3"/>
      </w:pPr>
      <w:r>
        <w:t>55.3 Existing Models and Architecture</w:t>
      </w:r>
    </w:p>
    <w:p w14:paraId="4083455C" w14:textId="77777777" w:rsidR="00EA0CD5" w:rsidRDefault="00000000">
      <w:r>
        <w:t>Military C4ISR displays represent the most sophisticated real-time multi-domain visualization systems. The key concept is the common operating picture (COP): a single, shared view of the operational environment that all participants can access simultaneously. Singapore's Smart Nation initiative provides the leading civilian governance visualization example. Rio de Janeiro's Centro de Operacoes, built with IBM in 2010, was an early prominent example integrating weather, traffic, emergency, and utility data. Citizen-facing and leader-facing interfaces must be fundamentally different designs for the same data: citizens need simplicity and action; leaders need multi-layered analytical depth. The visualization architecture must implement exception-first design, where the default view shows only what requires attention, and cognitive load monitoring that adapts display complexity to the operator's measured stress and performance levels.</w:t>
      </w:r>
    </w:p>
    <w:p w14:paraId="0708C293" w14:textId="77777777" w:rsidR="00EA0CD5" w:rsidRDefault="00000000">
      <w:pPr>
        <w:pStyle w:val="Heading2"/>
      </w:pPr>
      <w:r>
        <w:t>Section 56: Privacy Sovereignty and Anti-Surveillance Architecture — The Constitutional Shield</w:t>
      </w:r>
    </w:p>
    <w:p w14:paraId="761D474F" w14:textId="77777777" w:rsidR="00EA0CD5" w:rsidRDefault="00000000">
      <w:pPr>
        <w:pStyle w:val="Heading3"/>
      </w:pPr>
      <w:r>
        <w:t>56.1 The Foundational Tension</w:t>
      </w:r>
    </w:p>
    <w:p w14:paraId="5C458D98" w14:textId="77777777" w:rsidR="00EA0CD5" w:rsidRDefault="00000000">
      <w:r>
        <w:t>Privacy sovereignty represents the foundational principle that individuals and communities must maintain sovereign control over their data, identity, and informational footprint while still participating in collective governance. The central tension is between two legitimate imperatives: the need for governance to access sufficient information to make informed decisions, and the right of individuals to exist within governance systems without being subjected to constant monitoring. China's Social Credit System demonstrates the endpoint of governance without privacy constraints: a system where every transaction, movement, and social interaction is scored, aggregated, and used to determine citizens' access to services, travel, and economic participation. Against this negative specification, the Algorapolis architecture requires privacy that is cryptographically guaranteed, not merely legally promised.</w:t>
      </w:r>
    </w:p>
    <w:p w14:paraId="7355EFA2" w14:textId="77777777" w:rsidR="00EA0CD5" w:rsidRDefault="00000000">
      <w:pPr>
        <w:pStyle w:val="Heading3"/>
      </w:pPr>
      <w:r>
        <w:t>56.2 Zero-Knowledge Proof Systems for Governance</w:t>
      </w:r>
    </w:p>
    <w:p w14:paraId="42D71DE0" w14:textId="77777777" w:rsidR="00EA0CD5" w:rsidRDefault="00000000">
      <w:r>
        <w:t>Zero-Knowledge Proof (ZKP) systems provide the mathematical foundation for this stronger guarantee. A ZKP allows one party to convince another that a statement is true without revealing any information beyond the truth of the statement itself. The key ZKP constructions relevant to governance are: zk-SNARKs, which produce very short proofs (hundreds of bytes) and are fast to verify but require a trusted setup; zk-STARKs, which eliminate the trusted setup requirement and are post-quantum secure but produce larger proofs; Groth16, a specific zk-SNARK construction with the smallest proof sizes and fastest verification, widely used in Zcash; PLONK, which offers a universal and updateable trusted setup making it more practical for governance systems with evolving requirements; and Halo 2, which achieves recursive proof composition without trusted setup, enabling efficient proof aggregation for governance systems that must aggregate many individual proofs into collective statements. In governance, these systems enable: proving eligibility to vote without revealing identity; proving that a budget allocation follows constitutional rules without revealing individual transaction details; proving that a candidate meets qualification thresholds without revealing personal history; and aggregating citizen preferences without revealing individual preferences.</w:t>
      </w:r>
    </w:p>
    <w:p w14:paraId="51A1F650" w14:textId="77777777" w:rsidR="00EA0CD5" w:rsidRDefault="00000000">
      <w:pPr>
        <w:pStyle w:val="Heading3"/>
      </w:pPr>
      <w:r>
        <w:t>56.3 Decentralized Identity, Federated Data, and Differential Privacy</w:t>
      </w:r>
    </w:p>
    <w:p w14:paraId="4D733008" w14:textId="77777777" w:rsidR="00EA0CD5" w:rsidRDefault="00000000">
      <w:r>
        <w:t>The W3C Decentralized Identifiers (DIDs) v1.0 specification, finalized in 2022, establishes a standard for identifiers that are verifiable, decentralized, and persistent without requiring a centralized registration authority. Combined with W3C Verifiable Credentials (VCs), they enable a framework where identity claims are issued by authorized parties, held by the subject, and presented selectively to verifiers. Microsoft's ION implements DIDs on top of the Bitcoin blockchain; the Sovrin Network uses a permissioned blockchain with stewards. Federated data systems keep data at the edge, in local municipal databases, health facility servers, or individual devices, and only share aggregated insights. DHIS2, used extensively in Africa including Tanzania, already implements aspects of federated health data architecture.</w:t>
      </w:r>
    </w:p>
    <w:p w14:paraId="57067BFF" w14:textId="77777777" w:rsidR="00EA0CD5" w:rsidRDefault="00000000">
      <w:r>
        <w:t>Differential privacy, formalized by Cynthia Dwork and colleagues (2006), provides the mathematical gold standard for privacy-preserving data release. Apple implements local differential privacy in iOS; the U.S. Census Bureau adopted differential privacy for the 2020 Census. Homomorphic encryption enables computation on encrypted data without decryption, with IBM releasing HELib, Microsoft releasing SEAL, and Zama developing concrete FHE for machine learning. Constitutional privacy protections must be technically enforced through: privacy budgets that are cryptographically enforced; selective disclosure as the default mode; data retention limits enforced through automatic deletion; and audit trails that record who accessed what and when, without revealing the content accessed.</w:t>
      </w:r>
    </w:p>
    <w:p w14:paraId="2ECFBE5A" w14:textId="77777777" w:rsidR="00EA0CD5" w:rsidRDefault="00000000">
      <w:pPr>
        <w:pStyle w:val="Heading3"/>
      </w:pPr>
      <w:r>
        <w:t>56.4 African and Tanzanian Context</w:t>
      </w:r>
    </w:p>
    <w:p w14:paraId="72C65EEE" w14:textId="77777777" w:rsidR="00EA0CD5" w:rsidRDefault="00000000">
      <w:r>
        <w:t>Tanzania enacted the Personal Data Protection Act (PDPA) in 2022, establishing minimum requirements for personal data collection and processing. The National Identification Authority (NIDA) has been rolling out the Jamii Namba unique digital ID system, which centralizes identity verification. Kenya's Data Protection Act (2019) established an independent Data Protection Commissioner; South Africa's POPIA provides the continent's most mature framework; Nigeria's NDPA (2023) introduced more robust enforcement. Across Africa, 36 countries now have data protection legislation, but technical enforcement capacity lags significantly behind legal frameworks. The Algorapolis architecture must work within Tanzania's PDPA framework while advocating for stronger technical enforcement of privacy guarantees, moving from trust the authority to verify the system cannot violate privacy.</w:t>
      </w:r>
    </w:p>
    <w:p w14:paraId="3F34C14E" w14:textId="77777777" w:rsidR="00EA0CD5" w:rsidRDefault="00000000">
      <w:pPr>
        <w:pStyle w:val="Heading2"/>
      </w:pPr>
      <w:r>
        <w:t>Section 57: Infrastructure Awareness Systems — The Material Intelligence Layer</w:t>
      </w:r>
    </w:p>
    <w:p w14:paraId="65E89617" w14:textId="77777777" w:rsidR="00EA0CD5" w:rsidRDefault="00000000">
      <w:pPr>
        <w:pStyle w:val="Heading3"/>
      </w:pPr>
      <w:r>
        <w:t>57.1 Smart Grids and Energy Monitoring</w:t>
      </w:r>
    </w:p>
    <w:p w14:paraId="26D2D882" w14:textId="77777777" w:rsidR="00EA0CD5" w:rsidRDefault="00000000">
      <w:r>
        <w:t>Infrastructure awareness represents the capacity of a governance system to perceive, monitor, understand, and respond to the state of its physical infrastructure in real time. Smart grids represent the most mature domain, integrating SCADA systems, Advanced Metering Infrastructure (AMI), Distribution Management Systems (DMS), and Energy Management Systems (EMS) to provide real-time visibility into electricity generation, transmission, distribution, and consumption. Tanzania's TANESCO operates a grid that reaches only approximately 40 percent of the population, with frequent load shedding and transmission losses estimated at 15-20 percent. Off-grid solar has emerged as a critical complement, with companies like M-KOPA and Zola Electric providing pay-as-you-go solar systems to over 1 million households. The challenge for Algorapolis is integrating these heterogeneous energy sources into a unified awareness system.</w:t>
      </w:r>
    </w:p>
    <w:p w14:paraId="01C8B924" w14:textId="77777777" w:rsidR="00EA0CD5" w:rsidRDefault="00000000">
      <w:pPr>
        <w:pStyle w:val="Heading3"/>
      </w:pPr>
      <w:r>
        <w:t>57.2 Transportation, Water, and Environmental Monitoring</w:t>
      </w:r>
    </w:p>
    <w:p w14:paraId="0C733940" w14:textId="77777777" w:rsidR="00EA0CD5" w:rsidRDefault="00000000">
      <w:r>
        <w:t>Transportation telemetry encompasses traffic monitoring, public transit tracking, logistics visibility, and network optimization. In African cities, where informal transit moves the majority of passengers, the Digital Matatu project in Nairobi demonstrated how GPS-equipped smartphones on matatus can map informal transit networks. For Tanzania, where Dar es Salaam's BRT operates alongside thousands of daladalas, integrating formal and informal transit monitoring is essential. Water infrastructure monitoring includes leak detection, pressure monitoring, quality assurance, and consumption tracking. Non-revenue water averages 35-40 percent in many African utilities. Environmental sensing provides the ecological intelligence layer. The entire African continent has fewer air quality monitoring stations than California alone. The AirQo project in Uganda demonstrates that low-cost sensor networks can provide affordable environmental monitoring.</w:t>
      </w:r>
    </w:p>
    <w:p w14:paraId="3B68154F" w14:textId="77777777" w:rsidR="00EA0CD5" w:rsidRDefault="00000000">
      <w:pPr>
        <w:pStyle w:val="Heading3"/>
      </w:pPr>
      <w:r>
        <w:t>57.3 Technical Architecture and Resilience</w:t>
      </w:r>
    </w:p>
    <w:p w14:paraId="230645FE" w14:textId="77777777" w:rsidR="00EA0CD5" w:rsidRDefault="00000000">
      <w:r>
        <w:t>The layered telemetry architecture consists of three tiers: Edge (sensors to local gateway), Fog (district aggregation to regional processing), and Cloud (national overview to cross-regional coordination). Each tier operates independently when disconnected. Communication redundancy includes primary cellular, secondary LoRaWAN for rural areas, tertiary satellite for remote infrastructure, and mesh radio for local resilience. IoT security architecture requires device identity via DIDs, mutual TLS, encrypted telemetry, hardware security modules where feasible, over-the-air firmware updates with code signing, and network segmentation with monitoring networks air-gapped from control networks. Predictive maintenance uses sensor data, edge preprocessing, feature extraction, ML inference using transfer learning from well-instrumented systems, risk scoring, and maintenance scheduling, beginning with rule-based anomaly detection and graduating to ML as training data accumulates.</w:t>
      </w:r>
    </w:p>
    <w:p w14:paraId="42B7E4B6" w14:textId="77777777" w:rsidR="00EA0CD5" w:rsidRDefault="00000000">
      <w:pPr>
        <w:pStyle w:val="Heading2"/>
      </w:pPr>
      <w:r>
        <w:t>Section 58: Predictive Governance and Early Warning Systems — The Anticipatory Mind</w:t>
      </w:r>
    </w:p>
    <w:p w14:paraId="23CDDFE1" w14:textId="77777777" w:rsidR="00EA0CD5" w:rsidRDefault="00000000">
      <w:pPr>
        <w:pStyle w:val="Heading3"/>
      </w:pPr>
      <w:r>
        <w:t>58.1 Anomaly Detection and Systems Forecasting</w:t>
      </w:r>
    </w:p>
    <w:p w14:paraId="2C127256" w14:textId="77777777" w:rsidR="00EA0CD5" w:rsidRDefault="00000000">
      <w:r>
        <w:t>Predictive governance represents the capacity of a governance system to anticipate problems before they become crises, enabling proactive intervention rather than reactive response. The foundational capability is anomaly detection. Statistical methods include control charts (Shewhart, CUSUM, EWMA) for detecting shifts in process metrics; change-point detection (PELT, Bayesian Online Change Point Detection) for identifying structural breaks; and outlier detection methods (Isolation Forest, Local Outlier Factor, DBSCAN). Machine learning methods extend these to higher-dimensional spaces: autoencoder reconstruction error, LSTM networks for temporal anomalies, and graph neural networks for structural anomalies. The key challenge for governance is defining normal: governance systems operate in non-stationary environments where the baseline constantly shifts. Adaptive baselines that continuously recalibrate are essential.</w:t>
      </w:r>
    </w:p>
    <w:p w14:paraId="5AB91E8A" w14:textId="77777777" w:rsidR="00EA0CD5" w:rsidRDefault="00000000">
      <w:pPr>
        <w:pStyle w:val="Heading3"/>
      </w:pPr>
      <w:r>
        <w:t>58.2 Disease Outbreak, Migration, and Economic Prediction</w:t>
      </w:r>
    </w:p>
    <w:p w14:paraId="0AD5710C" w14:textId="77777777" w:rsidR="00EA0CD5" w:rsidRDefault="00000000">
      <w:r>
        <w:t>Disease outbreak prediction has received the most investment since COVID-19. Early warning systems integrate clinical surveillance, laboratory surveillance, syndromic surveillance, environmental surveillance (wastewater pathogen monitoring), and digital surveillance. In Africa, the Africa CDC coordinates surveillance through RISLNET. DHIS2, used in Tanzania and 100+ countries, provides the data infrastructure for routine surveillance. Migration stress prediction combines climate models, economic models, and demographic projections. The World Bank's Groundswell report projects approximately 86 million internal climate migrants in sub-Saharan Africa by 2050. Economic instability indicators include: credit growth acceleration, current account deterioration, rapid capital outflows, real estate price divergence from fundamentals, and commodity price shocks. Corruption anomaly detection uses procurement analytics, including Single Bidder Ratio methodology, to identify patterns suggesting collusive bidding or bribery.</w:t>
      </w:r>
    </w:p>
    <w:p w14:paraId="395E95D4" w14:textId="77777777" w:rsidR="00EA0CD5" w:rsidRDefault="00000000">
      <w:pPr>
        <w:pStyle w:val="Heading3"/>
      </w:pPr>
      <w:r>
        <w:t>58.3 The Critical Principle: Predictions Remain Advisory</w:t>
      </w:r>
    </w:p>
    <w:p w14:paraId="7CA6AFE4" w14:textId="77777777" w:rsidR="00EA0CD5" w:rsidRDefault="00000000">
      <w:r>
        <w:t>The critical principle of Algorapolis is that predictions remain advisory and human sovereignty remains the final authority. The system assists judgment; it does not replace human judgment. This is architecturally enforced through: no direct actuation, where predictive systems generate recommendations but cannot autonomously execute decisions affecting citizens; mandatory human authorization for all consequential actions; adversarial review of prediction accuracy; and sunset provisions requiring periodic reauthorization of predictive systems. Ethical considerations include avoiding self-fulfilling prophecies (classified as Type S, where prediction causes the predicted outcome, and Type N, where prediction prevents the predicted outcome), ensuring due process for citizens affected by predictive decisions, and algorithmic bias safeguards requiring regular audits of predictive accuracy across demographic groups.</w:t>
      </w:r>
    </w:p>
    <w:p w14:paraId="21B6C1C7" w14:textId="77777777" w:rsidR="00EA0CD5" w:rsidRDefault="00000000">
      <w:pPr>
        <w:pStyle w:val="Heading2"/>
      </w:pPr>
      <w:r>
        <w:t>Section 59: Layered Access and Governance Permissions — Who Sees What</w:t>
      </w:r>
    </w:p>
    <w:p w14:paraId="7B34C42F" w14:textId="77777777" w:rsidR="00EA0CD5" w:rsidRDefault="00000000">
      <w:pPr>
        <w:pStyle w:val="Heading3"/>
      </w:pPr>
      <w:r>
        <w:t>59.1 The Six Visibility Layers</w:t>
      </w:r>
    </w:p>
    <w:p w14:paraId="3257378F" w14:textId="77777777" w:rsidR="00EA0CD5" w:rsidRDefault="00000000">
      <w:r>
        <w:t>Governance visibility in Algorapolis is structured through six layers, each with distinct constitutional status, access scope, and oversight mechanisms. The Citizen View provides aggregated, anonymized data about governance operations: budget allocations, service delivery metrics, infrastructure status, and elected representative performance. The Municipal View adds local operational data: citizen reports, infrastructure project status, service delivery details, and local budget execution. The Ministry View provides sectoral operational data across the national domain: aggregated infrastructure status, economic telemetry, policy implementation progress, and cross-municipal coordination data. The Emergency Operations View provides temporary elevated access during declared emergencies: real-time infrastructure telemetry, citizen location (aggregated, not individual), resource deployment status, and inter-agency coordination data. The Judicial Oversight View provides access for investigation and audit: individual case data with judicial authorization, cross-referencing capability, and historical access patterns. The Constitutional Audit View provides the highest-level access for constitutional review: full system audit capability, algorithmic decision logs, and access pattern analysis to detect abuse.</w:t>
      </w:r>
    </w:p>
    <w:p w14:paraId="56FB45C9" w14:textId="77777777" w:rsidR="00EA0CD5" w:rsidRDefault="00000000">
      <w:pPr>
        <w:pStyle w:val="Heading3"/>
      </w:pPr>
      <w:r>
        <w:t>59.2 Technical Implementation: RBAC-ABAC Hybrid with Zero Trust</w:t>
      </w:r>
    </w:p>
    <w:p w14:paraId="00B10BE3" w14:textId="77777777" w:rsidR="00EA0CD5" w:rsidRDefault="00000000">
      <w:r>
        <w:t>The technical implementation uses a hybrid Role-Based Access Control (RBAC) and Attribute-Based Access Control (ABAC) model, implemented through policy engines like Open Policy Agent (OPA) or AWS Cedar. RBAC provides the base role structure; ABAC adds attribute-based fine-tuning for context-sensitive access decisions. Zero Trust Architecture, as defined by NIST SP 800-207, provides the security foundation: never trust, always verify; least privilege access; micro-segmentation; continuous monitoring; and automated threat detection and response. Emergency overrides use multi-signature authorization (3-of-5 constitutional actors required), time-limited access tokens with automatic expiration, and anti-ratchet architecture ensuring emergency access is temporary and cannot be made permanent without full constitutional process. All access is logged on an immutable audit trail, and automated anomaly detection flags suspicious access patterns for judicial review.</w:t>
      </w:r>
    </w:p>
    <w:p w14:paraId="2321AB1B" w14:textId="77777777" w:rsidR="00EA0CD5" w:rsidRDefault="00000000">
      <w:pPr>
        <w:pStyle w:val="Heading2"/>
      </w:pPr>
      <w:r>
        <w:t>Section 60: Offline Resilience and Failure Modes — Civilization Must Survive Disconnection</w:t>
      </w:r>
    </w:p>
    <w:p w14:paraId="5DADE1A8" w14:textId="77777777" w:rsidR="00EA0CD5" w:rsidRDefault="00000000">
      <w:pPr>
        <w:pStyle w:val="Heading3"/>
      </w:pPr>
      <w:r>
        <w:t>60.1 Multi-Layered Communication Architecture</w:t>
      </w:r>
    </w:p>
    <w:p w14:paraId="72B6CDDF" w14:textId="77777777" w:rsidR="00EA0CD5" w:rsidRDefault="00000000">
      <w:r>
        <w:t>A civilization-scale governance system must remain functional during internet outages, cyberattacks, natural disasters, infrastructure collapse, armed conflict, and energy instability. The fundamental design principle is graceful degradation: the system must progressively reduce functionality rather than suffer catastrophic failure. The layered communication architecture implements four tiers: Internet (primary), Mesh WiFi using BATMAN-adv (local backup), LoRa and Delay-Tolerant Networking (regional store-and-forward), and Amateur radio and HF (long-range analog fallback). Each tier activates automatically when the tier above fails. BATMAN-adv is preferred for mesh networking for its simplicity and integration into the Linux kernel; OLSR excels in larger networks with proactive topology awareness.</w:t>
      </w:r>
    </w:p>
    <w:p w14:paraId="6A04D274" w14:textId="77777777" w:rsidR="00EA0CD5" w:rsidRDefault="00000000">
      <w:pPr>
        <w:pStyle w:val="Heading3"/>
      </w:pPr>
      <w:r>
        <w:t>60.2 CRDTs and Decentralized Synchronization</w:t>
      </w:r>
    </w:p>
    <w:p w14:paraId="560AA274" w14:textId="77777777" w:rsidR="00EA0CD5" w:rsidRDefault="00000000">
      <w:r>
        <w:t>Conflict-free Replicated Data Types (CRDTs), pioneered by Marc Shapiro and colleagues at INRIA, provide a mathematical framework for data structures that can be replicated across multiple computers and updated independently without coordination, while guaranteeing eventual consistency. The Ink and Switch research lab has been at the forefront of CRDT-based local-first software. Key implementations include Automerge (from Ink and Switch) and Yjs. All governance records, including legislation, votes, and land registries, should be stored as CRDTs, enabling local nodes to continue read/write operations during disconnection with automatic merge upon reconnection. The distributed node architecture uses a Kademlia-based DHT (as in IPFS) for governance data, ensuring no single point of failure, with erasure coding (Reed-Solomon) to reduce storage overhead while maintaining data availability.</w:t>
      </w:r>
    </w:p>
    <w:p w14:paraId="71070EB5" w14:textId="77777777" w:rsidR="00EA0CD5" w:rsidRDefault="00000000">
      <w:pPr>
        <w:pStyle w:val="Heading3"/>
      </w:pPr>
      <w:r>
        <w:t>60.3 Analog Fallback and Data Embassy Strategy</w:t>
      </w:r>
    </w:p>
    <w:p w14:paraId="36CC3C67" w14:textId="77777777" w:rsidR="00EA0CD5" w:rsidRDefault="00000000">
      <w:r>
        <w:t>Analog fallback protocols maintain paper-based governance templates for legislative voting, land registry mutations, emergency resource allocation, and judicial proceedings, following standardized formats that can be digitized via OCR upon reconnection. The Data Embassy Strategy, following the Estonian model, establishes sovereign data backups in multiple jurisdictions (minimum 3 geographically distributed locations) with KSI Blockchain for integrity verification and diplomatic immunity provisions. The Puerto Rico case study after Hurricane Maria, which destroyed 95 percent of cell towers and knocked out power for months, demonstrates that communication redundancy is essential, centralized infrastructure creates catastrophic single points of failure, and community-based communication networks are vital when professional infrastructure collapses. Estonia's digital resilience after the 2007 cyberattacks, including the establishment of the world's first Data Embassy in Luxembourg, demonstrates that digital-first nations can build geopolitical resilience through distributed data sovereignty.</w:t>
      </w:r>
    </w:p>
    <w:p w14:paraId="5435FEA1" w14:textId="77777777" w:rsidR="00EA0CD5" w:rsidRDefault="00000000">
      <w:pPr>
        <w:pStyle w:val="Heading3"/>
      </w:pPr>
      <w:r>
        <w:t>60.4 African Context: Shutdowns and Power Instability</w:t>
      </w:r>
    </w:p>
    <w:p w14:paraId="36763DB5" w14:textId="77777777" w:rsidR="00EA0CD5" w:rsidRDefault="00000000">
      <w:r>
        <w:t>Africa faces unique resilience challenges. Cloudflare's Q1 2026 Internet Disruption Summary documented surges in disruptions including nationwide shutdowns. Power failures caused 42 percent of all outages. Access Now documented over 180 internet shutdowns across Africa between 2016 and 2022. Tanzania's National ICT Broadband Backbone (NICTBB) has improved connectivity, but last-mile access remains deeply challenged, particularly during the rainy season. The system must function offline for extended periods (weeks, not hours), and community radio networks provide a governance communication backbone during connectivity loss.</w:t>
      </w:r>
    </w:p>
    <w:p w14:paraId="712A0CB6" w14:textId="77777777" w:rsidR="00EA0CD5" w:rsidRDefault="00000000">
      <w:pPr>
        <w:pStyle w:val="Heading2"/>
      </w:pPr>
      <w:r>
        <w:t>Section 61: Human-Centered Governance Interfaces — Governance for Every Human</w:t>
      </w:r>
    </w:p>
    <w:p w14:paraId="753698A7" w14:textId="77777777" w:rsidR="00EA0CD5" w:rsidRDefault="00000000">
      <w:pPr>
        <w:pStyle w:val="Heading3"/>
      </w:pPr>
      <w:r>
        <w:t>61.1 USSD-Based Governance: The Critical African Channel</w:t>
      </w:r>
    </w:p>
    <w:p w14:paraId="4A8B264B" w14:textId="77777777" w:rsidR="00EA0CD5" w:rsidRDefault="00000000">
      <w:r>
        <w:t>USSD (Unstructured Supplementary Service Data) is the single most important technology for governance participation in Africa. Unlike internet-based applications, USSD works on any mobile phone, requires no data plan, no smartphone, and no app installation. In Tanzania, mobile penetration reached 67.72 million connections in 2024, representing approximately 99 percent of the population, while internet penetration remains around 30 percent. USSD governance services can deliver: voting on local referenda, reporting governance issues, accessing public service information, submitting tax payments, and participating in budget consultations. The VIP:Voice platform in South Africa demonstrated that USSD-based civic engagement could reach populations that no web-based platform could.</w:t>
      </w:r>
    </w:p>
    <w:p w14:paraId="5748ED2D" w14:textId="77777777" w:rsidR="00EA0CD5" w:rsidRDefault="00000000">
      <w:pPr>
        <w:pStyle w:val="Heading3"/>
      </w:pPr>
      <w:r>
        <w:t>61.2 Voice-Based Governance for Oral Cultures</w:t>
      </w:r>
    </w:p>
    <w:p w14:paraId="23BFC0B3" w14:textId="77777777" w:rsidR="00EA0CD5" w:rsidRDefault="00000000">
      <w:r>
        <w:t>Tanzania and much of sub-Saharan Africa have deeply oral cultures where spoken communication is primary. UNESCO's landscape review documented that IVR (Interactive Voice Response) technology is the most effective channel for reaching low-literacy populations. IVR Junction, an open-source platform, has been deployed across multiple developing countries. However, ICTworks' analysis provides a critical counterpoint: voice interfaces are failing because designers have misunderstood how human communication actually works in African business contexts, emphasizing the need for culturally grounded, not merely technologically translated, voice interfaces. India's budget consultation in 2026 saw 60,000 people use IVR to understand key announcements, demonstrating scale. The Oral Governance Protocol for Algorapolis designs a speak-to-govern workflow where citizens call a number, describe their governance need in natural language, and an ASR system transcribes in the local language while an NLU module classifies the intent.</w:t>
      </w:r>
    </w:p>
    <w:p w14:paraId="0E505558" w14:textId="77777777" w:rsidR="00EA0CD5" w:rsidRDefault="00000000">
      <w:pPr>
        <w:pStyle w:val="Heading3"/>
      </w:pPr>
      <w:r>
        <w:t>61.3 Multilingual and Accessibility Architecture</w:t>
      </w:r>
    </w:p>
    <w:p w14:paraId="3AE6BAEE" w14:textId="77777777" w:rsidR="00EA0CD5" w:rsidRDefault="00000000">
      <w:r>
        <w:t>The multi-modal interface stack implements five tiers: USSD for basic phones, IVR for voice-only interaction, SMS for asynchronous text-based interaction, a Lightweight web app (Progressive Web App under 1MB) for smartphones, and a Full web portal for high-bandwidth users. All tiers access the same governance data layer via a unified API. The language architecture uses Swahili as primary interface language, English as secondary, voice interfaces in top 10 local languages (Sukuma, Nyamwezi, Chagga, Haya, Hehe, Gogo, Ha, Nyakyusa, Nyamwezi, Luguru), and icon-based visual language for transcending language barriers. Accessibility-first architecture follows WCAG 2.2 AA compliance as minimum, with screen reader support, audio descriptions, switch access, voice control, and a plain language requirement that all governance text must be readable at primary school level.</w:t>
      </w:r>
    </w:p>
    <w:p w14:paraId="409E0B83" w14:textId="77777777" w:rsidR="00EA0CD5" w:rsidRDefault="00000000">
      <w:pPr>
        <w:pStyle w:val="Heading2"/>
      </w:pPr>
      <w:r>
        <w:t>Section 62: Civilization Simulation Infrastructure — The Computational Laboratory</w:t>
      </w:r>
    </w:p>
    <w:p w14:paraId="0A2C6C45" w14:textId="77777777" w:rsidR="00EA0CD5" w:rsidRDefault="00000000">
      <w:pPr>
        <w:pStyle w:val="Heading3"/>
      </w:pPr>
      <w:r>
        <w:t>62.1 Agent-Based Modeling, System Dynamics, and Digital Twins</w:t>
      </w:r>
    </w:p>
    <w:p w14:paraId="65425813" w14:textId="77777777" w:rsidR="00EA0CD5" w:rsidRDefault="00000000">
      <w:r>
        <w:t>The computational simulation of civilizations represents one of the most ambitious frontiers of applied computer science. Agent-based modeling (ABM) is the foundational methodology: unlike equation-based models that aggregate populations, ABM models individual agents with heterogeneous behaviors, bounded rationality, and local interactions. The key insight is emergence: macro-level patterns arise from micro-level agent interactions without being explicitly programmed. Four major platforms dominate: NetLogo (the most widely used, with HubNet for participatory simulation); Mesa (Python-based, with Mesa-Geo for GIS integration); Repast (from Argonne National Laboratory, designed for large-scale scientific modeling); and AgentScript (for web-based ABM). System dynamics, pioneered by Jay Forrester at MIT, provides the complementary macro-level modeling approach. His World3 model, documented in The Limits to Growth (1972), was the first civilization-scale simulation. Modern tools include Vensim (industry standard), Stella (visual modeling), and PySD (Python open-source). The hybrid simulation architecture combines system dynamics for macro-level feedback loops, agent-based modeling for micro-level emergent behavior, and digital twins for real-time infrastructure mirroring.</w:t>
      </w:r>
    </w:p>
    <w:p w14:paraId="3D39B5E8" w14:textId="77777777" w:rsidR="00EA0CD5" w:rsidRDefault="00000000">
      <w:pPr>
        <w:pStyle w:val="Heading3"/>
      </w:pPr>
      <w:r>
        <w:t>62.2 Military Simulation Frameworks and Economic Flow Simulation</w:t>
      </w:r>
    </w:p>
    <w:p w14:paraId="6A04596C" w14:textId="77777777" w:rsidR="00EA0CD5" w:rsidRDefault="00000000">
      <w:r>
        <w:t>Military simulation represents the most mature entity-level simulation technology. JCATS (Joint Conflict and Tactical Simulation), developed by Lawrence Livermore National Laboratory, is one of the most widely used tactical simulations in the world. OneSAF (One Semi-Automated Force) is the U.S. Army's modular, entity-level constructive simulation. Both support HLA and DIS standards for interoperability. These systems demonstrate that large-scale, physics-based, entity-level simulation of complex human activities is achievable. Economic flow simulation uses Input-Output models (Leontief), Computable General Equilibrium models, and agent-based economic models (e.g., Eurace). The minimum computational requirement for national-scale simulation is a 100-node HPC cluster. All simulation approaches face fundamental limitations: model risk, black swan events, computational limits, and validation challenges. The answer is not certainty but progressive confidence through structural validation, behavioral validation, and predictive validation.</w:t>
      </w:r>
    </w:p>
    <w:p w14:paraId="43E783C3" w14:textId="77777777" w:rsidR="00EA0CD5" w:rsidRDefault="00000000">
      <w:pPr>
        <w:pStyle w:val="Heading2"/>
      </w:pPr>
      <w:r>
        <w:t>Section 63: Simulation-Driven Governance Planning — The Policy Laboratory</w:t>
      </w:r>
    </w:p>
    <w:p w14:paraId="23B6AF86" w14:textId="77777777" w:rsidR="00EA0CD5" w:rsidRDefault="00000000">
      <w:pPr>
        <w:pStyle w:val="Heading3"/>
      </w:pPr>
      <w:r>
        <w:t>63.1 From Oracle to Laboratory</w:t>
      </w:r>
    </w:p>
    <w:p w14:paraId="32787FCC" w14:textId="77777777" w:rsidR="00EA0CD5" w:rsidRDefault="00000000">
      <w:r>
        <w:t>Simulation-driven governance planning represents the application of computational modeling to the design, testing, and evaluation of policies before they affect real populations. The purpose is emphatically not prediction certainty; it is improved awareness, systems understanding, and policy stress testing. The critical distinction is between using simulation as an oracle (dangerous) and using simulation as a laboratory (productive). International institutions have used policy simulation for decades: the World Bank employs CGE models for trade policy analysis; the IMF's World Economic Outlook uses macroeconomic simulations; the UK Treasury and US Federal Reserve maintain policy simulation models. However, these are top-down, equation-based, and assume representative agents. The emerging frontier combines agent-based modeling with digital twins to create interactive, exploratory policy laboratories that capture distributional impacts and emergent behaviors.</w:t>
      </w:r>
    </w:p>
    <w:p w14:paraId="53CB7FF6" w14:textId="77777777" w:rsidR="00EA0CD5" w:rsidRDefault="00000000">
      <w:pPr>
        <w:pStyle w:val="Heading3"/>
      </w:pPr>
      <w:r>
        <w:t>63.2 Monte Carlo Methods, Counterfactual Analysis, and Participatory Simulation</w:t>
      </w:r>
    </w:p>
    <w:p w14:paraId="40F8EBD1" w14:textId="77777777" w:rsidR="00EA0CD5" w:rsidRDefault="00000000">
      <w:r>
        <w:t>Monte Carlo methods quantify uncertainty by running thousands of simulations with randomly varied parameters, producing probability distributions of outcomes rather than single-point predictions. Counterfactual analysis measures policy impact by comparing what happens with the policy against what would have happened without it. Participatory simulation involves citizens directly in policy simulation through interactive tools, building both policy insight and democratic legitimacy. The Long-Term Capital Management (LTCM) crisis of 1998 serves as the paradigmatic cautionary tale: Nobel Prize-winning modelers using sophisticated mathematical models lost $4.6 billion because the models could not account for unprecedented market conditions. The LTCM Protocol for simulation-driven governance mandates: stress testing with unprecedented scenarios; mandatory what if the model is wrong analysis; human override of all simulation recommendations; regular model validation against unfolding events; and explicit uncertainty communication in all simulation outputs.</w:t>
      </w:r>
    </w:p>
    <w:p w14:paraId="287B7689" w14:textId="77777777" w:rsidR="00EA0CD5" w:rsidRDefault="00000000">
      <w:pPr>
        <w:pStyle w:val="Heading3"/>
      </w:pPr>
      <w:r>
        <w:t>63.3 Digital Twin-Based Policy Testing</w:t>
      </w:r>
    </w:p>
    <w:p w14:paraId="237F35CC" w14:textId="77777777" w:rsidR="00EA0CD5" w:rsidRDefault="00000000">
      <w:r>
        <w:t>The integration of simulation with the national digital twin enables a new paradigm: running policies on the digital twin before real deployment. Every policy proposal from the Sovereign Logic Engine is first tested on the digital twin under multiple scenarios: normal conditions, crisis conditions, and adversarial conditions. The simulation results are compared against historical baselines and constitutional invariants. Only policies that pass all simulation tests receive a sandbox-validated confidence rating. The simulation architecture supports scenario management with base case, stress scenarios, and policy intervention scenarios, each versioned, documented, and reproducible. For Tanzania, the system must be designed for data-sparse environments using Bayesian methods that quantify uncertainty, and agent-based models that can represent the informal economy where over 80 percent of economic activity occurs.</w:t>
      </w:r>
    </w:p>
    <w:p w14:paraId="623F8649" w14:textId="77777777" w:rsidR="00EA0CD5" w:rsidRDefault="00000000">
      <w:pPr>
        <w:pStyle w:val="Heading2"/>
      </w:pPr>
      <w:r>
        <w:t>Section 64: Governance Sandbox Environments — The Governance Wind Tunnel</w:t>
      </w:r>
    </w:p>
    <w:p w14:paraId="3A0F7AAF" w14:textId="77777777" w:rsidR="00EA0CD5" w:rsidRDefault="00000000">
      <w:pPr>
        <w:pStyle w:val="Heading3"/>
      </w:pPr>
      <w:r>
        <w:t>64.1 From Financial Sandboxes to Governance Sandboxes</w:t>
      </w:r>
    </w:p>
    <w:p w14:paraId="7EE24F15" w14:textId="77777777" w:rsidR="00EA0CD5" w:rsidRDefault="00000000">
      <w:r>
        <w:t>Governance Sandbox Environments represent the most radical reconceptualization of governance in the Algorapolis framework: the transformation of policymaking from a deliberative-only exercise into an engineering discipline where proposals are tested before deployment, failures are discovered before harm, and constitutional resilience is verified before commitment. The intellectual lineage traces through the laboratories of democracy concept articulated by Justice Brandeis in 1932, the regulatory sandbox movement that originated in financial regulation, and computational social science's development of synthetic populations. The UK Financial Conduct Authority launched the world's first formal regulatory sandbox in 2016; by 2024 it has processed over 1,000 applications and transitioned to an always open status. Singapore's MAS provides three structured tiers including Sandbox Plus with innovation grants of up to SGD 75,000. Abu Dhabi's ADGM integrates sandbox testing directly into the regulatory framework. India's Inter-operable Regulatory Sandbox enables cross-regulatory testing.</w:t>
      </w:r>
    </w:p>
    <w:p w14:paraId="4B00CBB8" w14:textId="77777777" w:rsidR="00EA0CD5" w:rsidRDefault="00000000">
      <w:pPr>
        <w:pStyle w:val="Heading3"/>
      </w:pPr>
      <w:r>
        <w:t>64.2 Synthetic Populations and the Conceptual Leap</w:t>
      </w:r>
    </w:p>
    <w:p w14:paraId="78942BAE" w14:textId="77777777" w:rsidR="00EA0CD5" w:rsidRDefault="00000000">
      <w:r>
        <w:t>Creating realistic synthetic populations is the foundational technical challenge. Methods include Iterative Proportional Fitting (IPF) using census marginal distributions; Generative Adversarial Networks (GANs) for realistic individual-level records; OLYMPUS-POPGEN for dwelling-level population generation; and open-source synthetic populations (e.g., Canada, published in Nature Scientific Data 2023) that are maintained as living data products. The leap from financial to governance sandboxes introduces novel challenges: behavioral fidelity (synthetic populations must exhibit realistic political behavior, corruption dynamics, and institutional trust formation); institutional complexity (testing modifications to regulatory frameworks themselves); temporal scale (governance effects may take years to manifest, requiring accelerated temporal simulation); constitutional verification (encoding constitutional constraints as formal verification conditions); and corruption stress testing (generating adversarial synthetic agents that attempt to exploit governance vulnerabilities).</w:t>
      </w:r>
    </w:p>
    <w:p w14:paraId="675CAA3E" w14:textId="77777777" w:rsidR="00EA0CD5" w:rsidRDefault="00000000">
      <w:pPr>
        <w:pStyle w:val="Heading3"/>
      </w:pPr>
      <w:r>
        <w:t>64.3 Architecture: The Governance Wind Tunnel</w:t>
      </w:r>
    </w:p>
    <w:p w14:paraId="68FC0C6D" w14:textId="77777777" w:rsidR="00EA0CD5" w:rsidRDefault="00000000">
      <w:r>
        <w:t>The Governance Sandbox Architecture (GSA) consists of six key components: a Synthetic Population Generator (IPF, GAN, microdata); a Policy Injection Engine (formal policy encoding); a Multi-Method Simulation Engine (ABM, System Dynamics, Discrete Event); a Constitutional Verification Engine (formal logic checks against encoded invariants); a Corruption Red Team (adversarial agents for governance penetration testing); and a Transfer Assessment Engine (fidelity gap measurement between synthetic and real conditions). Key design principles include: multi-method simulation, as no single paradigm captures governance complexity; formal policy encoding that is both machine-readable and human-readable; constitutional verification as continuous invariant checking during simulation; corruption red teaming as standard as cybersecurity penetration testing; and temporal acceleration supporting simulation time horizons of 1-50 years with checkpoint mechanisms for rollback.</w:t>
      </w:r>
    </w:p>
    <w:p w14:paraId="28758DC3" w14:textId="77777777" w:rsidR="00EA0CD5" w:rsidRDefault="00000000">
      <w:pPr>
        <w:pStyle w:val="Heading3"/>
      </w:pPr>
      <w:r>
        <w:t>64.4 Ethics of Governance Experimentation</w:t>
      </w:r>
    </w:p>
    <w:p w14:paraId="40CC355A" w14:textId="77777777" w:rsidR="00EA0CD5" w:rsidRDefault="00000000">
      <w:r>
        <w:t>Governance experimentation raises ethical concerns beyond standard human subjects research protections. Representational ethics: synthetic populations embed behavioral assumptions that may systematically disadvantage poorly modeled groups. Transfer risk: overconfidence in sandbox results could lead to policy failures harming real populations. Democratic legitimacy: sandboxes could be misused to circumvent democratic deliberation if policies are validated in synthetic environments. Dual use: corruption stress testing capabilities could be repurposed for corruption optimization. Sandbox results must be positioned as advisory, not authoritative, and must include explicit fidelity gap assessments.</w:t>
      </w:r>
    </w:p>
    <w:p w14:paraId="75278A6B" w14:textId="77777777" w:rsidR="00EA0CD5" w:rsidRDefault="00000000">
      <w:pPr>
        <w:pStyle w:val="Heading2"/>
      </w:pPr>
      <w:r>
        <w:t>Section 65: Real-Time Civilization Coordination — The Synchronization Layer</w:t>
      </w:r>
    </w:p>
    <w:p w14:paraId="08F62B14" w14:textId="77777777" w:rsidR="00EA0CD5" w:rsidRDefault="00000000">
      <w:pPr>
        <w:pStyle w:val="Heading3"/>
      </w:pPr>
      <w:r>
        <w:t>65.1 The Coordination Imperative and Existing Models</w:t>
      </w:r>
    </w:p>
    <w:p w14:paraId="66DF49A6" w14:textId="77777777" w:rsidR="00EA0CD5" w:rsidRDefault="00000000">
      <w:r>
        <w:t>Modern governance faces a fundamental paradox: the problems it must solve are increasingly interconnected and time-critical, yet the institutional structures designed to address them are fragmented, siloed, and slow. Four existing coordination models provide lessons. Military Joint Operations and C2 establish unity of command, shared situational awareness through the Common Operational Picture, mission-type orders, and liaison officers. FEMA's NIMS provides the Incident Command System, Emergency Operations Center structures, and Multiagency Coordination Groups. The UN OCHA Cluster Approach designates lead agencies for 11 sectors with pre-established coordination relationships. Air Traffic Control demonstrates distributed autonomy with centralized conflict resolution, where individual aircraft make operational decisions while ATC provides shared situational awareness and conflict prevention.</w:t>
      </w:r>
    </w:p>
    <w:p w14:paraId="1F1945AA" w14:textId="77777777" w:rsidR="00EA0CD5" w:rsidRDefault="00000000">
      <w:pPr>
        <w:pStyle w:val="Heading3"/>
      </w:pPr>
      <w:r>
        <w:t>65.2 The 2003 Northeast Blackout: Cascading Failure Case Study</w:t>
      </w:r>
    </w:p>
    <w:p w14:paraId="279254DD" w14:textId="77777777" w:rsidR="00EA0CD5" w:rsidRDefault="00000000">
      <w:r>
        <w:t>On August 14, 2003, a cascading failure of the electrical power grid plunged more than 50 million people across the northeastern United States and eastern Canada into darkness. The cascade developed over approximately 82 minutes from the first line trip to total system collapse, but no single operator had sufficient situational awareness to recognize the developing pattern. Each operator saw only their local portion of the grid; the systemic pattern was invisible until it was too late. The root cause was not technical failure but coordination failure: the entities responsible for different portions of the grid lacked the shared situational awareness, communication protocols, and pre-agreed response procedures that would have enabled them to arrest the cascade. The IEEE analysis confirms that cascading often results from equipment failure or poor coordination, placing coordination failure on equal footing with technical failure. This demonstrates that cascading failures are not instantaneous: they develop over periods that allow intervention, but only if the right information reaches the right decision-makers at the right time.</w:t>
      </w:r>
    </w:p>
    <w:p w14:paraId="33CE6E6A" w14:textId="77777777" w:rsidR="00EA0CD5" w:rsidRDefault="00000000">
      <w:pPr>
        <w:pStyle w:val="Heading3"/>
      </w:pPr>
      <w:r>
        <w:t>65.3 Inter-Agency Coordination Architecture</w:t>
      </w:r>
    </w:p>
    <w:p w14:paraId="116EA0F7" w14:textId="77777777" w:rsidR="00EA0CD5" w:rsidRDefault="00000000">
      <w:r>
        <w:t>The Algorapolis coordination architecture is built on ten design principles: event-driven backbone using Apache Kafka for real-time event propagation across all agencies; an interpreted Common Operational Picture that provides not just data but context, significance assessment, and recommended actions; automated conflict detection that flags conflicting directives from different agencies; cascading failure detection using graph-based dependency analysis of infrastructure systems; graduated centralization where normal operations are distributed but crises trigger coordinated escalation; X-Road-style interoperability providing standardized data exchange between government systems; mobile-first coordination for district-level officials; pre-established coordination relationships (the OCHA lesson); algorithmically-assisted conflict resolution with pre-agreed priority rules; and persistent, not just emergency, coordination infrastructure. Estonia's X-Road provides the most mature government interoperability precedent, operational since 2001 and adopted by over 900 organizations. Singapore's Smart Nation represents the most advanced real-time coordination implementation. Seven barriers to inter-agency trust and data sharing must be addressed: territoriality, liability concerns, technical incompatibility, resource constraints, security concerns, legislative barriers, and cultural resistance.</w:t>
      </w:r>
    </w:p>
    <w:p w14:paraId="5C21F002" w14:textId="77777777" w:rsidR="00EA0CD5" w:rsidRDefault="00000000">
      <w:pPr>
        <w:pStyle w:val="Heading2"/>
      </w:pPr>
      <w:r>
        <w:t>Section 66: Strategic Synthesis — The Integrated Civilization Interface</w:t>
      </w:r>
    </w:p>
    <w:p w14:paraId="1D01531F" w14:textId="77777777" w:rsidR="00EA0CD5" w:rsidRDefault="00000000">
      <w:pPr>
        <w:pStyle w:val="Heading3"/>
      </w:pPr>
      <w:r>
        <w:t>66.1 The Four-Layer Architecture</w:t>
      </w:r>
    </w:p>
    <w:p w14:paraId="56DE904C" w14:textId="77777777" w:rsidR="00EA0CD5" w:rsidRDefault="00000000">
      <w:r>
        <w:t>All fourteen research domains connect into a coherent four-layer architecture. The Foundational Infrastructure layer consists of the National Digital Twin (Domain 1), Infrastructure Awareness Systems (Domain 6), and Offline Resilience (Domain 9), providing the physical sensing, data backbone, and failure resilience that all other layers depend upon. The Reasoning and Simulation layer consists of Economic Telemetry (Domain 3), Predictive Governance (Domain 7), Civilization Simulation (Domain 11), and Simulation-Driven Planning (Domain 12), providing the analytical and predictive capabilities that transform raw data into governance intelligence. The Testing and Validation layer consists of Governance Sandboxes (Domain 13) and Privacy Architecture (Domain 5), ensuring that all governance proposals are validated before deployment and that privacy is maintained throughout. The Operational Coordination layer consists of Civic Reporting (Domain 2), Visualization Systems (Domain 4), Layered Access (Domain 8), Human-Centered Interfaces (Domain 10), and Civilization Coordination (Domain 14), providing the interfaces, permissions, and coordination mechanisms that connect the system to human decision-makers and citizens.</w:t>
      </w:r>
    </w:p>
    <w:p w14:paraId="33528AC1" w14:textId="77777777" w:rsidR="00EA0CD5" w:rsidRDefault="00000000">
      <w:pPr>
        <w:pStyle w:val="Heading3"/>
      </w:pPr>
      <w:r>
        <w:t>66.2 Critical Dependencies and Research Roadmap</w:t>
      </w:r>
    </w:p>
    <w:p w14:paraId="00A1CB1C" w14:textId="77777777" w:rsidR="00EA0CD5" w:rsidRDefault="00000000">
      <w:r>
        <w:t>Fourteen critical inter-domain dependencies have been identified, with Domain 13 (Governance Sandboxes) connecting to Domain 6 (SLE) as the most critical dependency: sandbox findings must directly inform the Logic Engine's policy recommendations. The phased research and development roadmap proceeds through four phases. The Foundation phase (Years 1-3, estimated $15-25M) establishes the spatial database, basic IoT sensing, USSD/IVR citizen interface, and privacy architecture. The Integration phase (Years 3-6, estimated $50-80M) builds the federated digital twin, economic telemetry pipeline, civic reporting platform, and predictive analytics. The Civilization Scale phase (Years 6-10, estimated $100-150M) deploys full national digital twin, civilization simulation infrastructure, governance sandboxes, and real-time coordination. The Maturation phase (Years 10-15, estimated $50-80M per year) achieves continuous improvement, expanded simulation fidelity, and international interoperability.</w:t>
      </w:r>
    </w:p>
    <w:p w14:paraId="59F99F1A" w14:textId="77777777" w:rsidR="00EA0CD5" w:rsidRDefault="00000000">
      <w:pPr>
        <w:pStyle w:val="Heading3"/>
      </w:pPr>
      <w:r>
        <w:t>66.3 Top Ten Critical Research Questions</w:t>
      </w:r>
    </w:p>
    <w:p w14:paraId="58598F8C" w14:textId="77777777" w:rsidR="00EA0CD5" w:rsidRDefault="00000000">
      <w:r>
        <w:t>Across all fourteen domains, the following questions represent the most critical research priorities. First, how should a national digital twin be designed to prevent it from becoming a surveillance instrument? Second, how can real-time economic telemetry be derived from mobile money data while preserving transaction privacy? Third, what is the minimum viable national digital twin, constituting the irreducible core? Fourth, how can governance sandboxes validate that synthetic population behavior is sufficiently realistic? Fifth, how can constitutional principles be formalized as computational invariants without embedding the biases of the encoder? Sixth, how can CRDT-merged governance data be validated and reconciled when reconnection reveals conflicting decisions made during partition? Seventh, how can robust automatic speech recognition be built for 120+ Tanzanian languages with limited training data? Eighth, how can civilization simulations be validated when there is no control civilization for comparison? Ninth, how can inter-agency trust be built for data sharing when agencies have institutional incentives for territoriality? Tenth, how can the fidelity gap between synthetic governance sandboxes and real governance environments be quantified and managed?</w:t>
      </w:r>
    </w:p>
    <w:p w14:paraId="7EE4D0C3" w14:textId="77777777" w:rsidR="00EA0CD5" w:rsidRDefault="00000000">
      <w:pPr>
        <w:pStyle w:val="Heading3"/>
      </w:pPr>
      <w:r>
        <w:t>66.4 Four Transformations and Four Guardrails</w:t>
      </w:r>
    </w:p>
    <w:p w14:paraId="2B29C00D" w14:textId="77777777" w:rsidR="00EA0CD5" w:rsidRDefault="00000000">
      <w:r>
        <w:t>This infrastructure transforms governance through four fundamental shifts. From sequential to parallel: governance decisions are made in real-time through shared operational visibility rather than sequential hierarchical communication. From opaque to transparent: citizens can see how governance operates, where resources flow, and what decisions are being made. From reactive to anticipatory: predictive systems enable proactive intervention before crises develop. From siloed to coordinated: shared operational infrastructure enables ministries, municipalities, and emergency services to coordinate through shared visibility rather than fragmented communication.</w:t>
      </w:r>
    </w:p>
    <w:p w14:paraId="7BB98C42" w14:textId="77777777" w:rsidR="00EA0CD5" w:rsidRDefault="00000000">
      <w:r>
        <w:t>Against these transformations, four guardrails must never be breached. No omniscience: the system must never achieve or aspire to total knowledge of citizen behavior. No total behavioral prediction: predictive systems must be bounded to infrastructure, environment, and economic patterns, never individual behavior. No centralized social engineering: the system must never be used to manipulate citizen behavior toward state-defined outcomes. No unrestricted computational control: the Sovereign Logic Engine must remain bounded, auditable, and subject to human constitutional authority. Complex societies remain partially unpredictable. The objective is better awareness, not absolute control. The digital twin becomes not the ruler of civilization, but civilization's navigational instrument.</w:t>
      </w:r>
    </w:p>
    <w:p w14:paraId="1846C281" w14:textId="77777777" w:rsidR="00EA0CD5" w:rsidRDefault="00000000">
      <w:pPr>
        <w:pStyle w:val="Heading3"/>
      </w:pPr>
      <w:r>
        <w:t>66.5 The Long-Term Vision</w:t>
      </w:r>
    </w:p>
    <w:p w14:paraId="6DA09285" w14:textId="77777777" w:rsidR="00EA0CD5" w:rsidRDefault="00000000">
      <w:r>
        <w:t>The long-term vision is a civilization capable of seeing itself clearly, coordinating efficiently, planning intelligently, responding rapidly, and managing complexity transparently, without sacrificing privacy, dignity, pluralism, freedom, culture, or human sovereignty. The system exists to support humanity, not to replace it. The civilization that builds this infrastructure will not be one where algorithms govern humans, but one where humans govern with the assistance of algorithms, where the complexity of modern civilization is made manageable through computational support while the essential humanity of governance, the irreducible role of human judgment, compassion, and courage, remains sovereign. Algorapolis is offered not as a perfect civilization but as an architecture that makes civilization's imperfection survivable, its complexity manageable, and its future navigable. The research documented in these sections provides the foundation for building that architecture, one carefully validated layer at a time.</w:t>
      </w:r>
    </w:p>
    <w:p w14:paraId="4421F958" w14:textId="77777777" w:rsidR="00EA0CD5" w:rsidRDefault="00000000">
      <w:pPr>
        <w:pStyle w:val="Heading1"/>
      </w:pPr>
      <w:r>
        <w:t>PART XIII: HUMAN EMOTIONAL INTELLIGENCE AND CIVILIZATION BALANCE LAYER</w:t>
      </w:r>
    </w:p>
    <w:p w14:paraId="666776B7" w14:textId="77777777" w:rsidR="00EA0CD5" w:rsidRDefault="00000000">
      <w:r>
        <w:t>Can a Highly Computational Governance System Remain Emotionally Human Without Becoming Cold, Detached, or Psychologically Oppressive?</w:t>
      </w:r>
    </w:p>
    <w:p w14:paraId="2A422AD7" w14:textId="77777777" w:rsidR="00EA0CD5" w:rsidRDefault="00000000">
      <w:r>
        <w:t>Algorapolis does not eliminate emotion. It does not replace human feeling with logic. Instead: emotion belongs to humans, logic belongs to systems, and governance is the interface between them. The emotional risk of Algorapolis is not collapse but emotional imbalance, where systems become too rational, decisions become too optimized, human experience becomes under-represented, and cultural meaning becomes secondary to efficiency. This creates the perception of a perfect system that feels humanly empty. Emotional intelligence is therefore not optional infrastructure; it is governance stability infrastructure. A purely logical civilization is unstable because humans do not live by logic alone, legitimacy is emotional before it is rational, and trust is felt before it is computed.</w:t>
      </w:r>
    </w:p>
    <w:p w14:paraId="47724436" w14:textId="77777777" w:rsidR="00EA0CD5" w:rsidRDefault="00000000">
      <w:pPr>
        <w:pStyle w:val="Heading2"/>
      </w:pPr>
      <w:r>
        <w:t>Constitutional Declaration: Emotional Intelligence as Governance Constraint</w:t>
      </w:r>
    </w:p>
    <w:p w14:paraId="05AF97C0" w14:textId="77777777" w:rsidR="00EA0CD5" w:rsidRDefault="00000000">
      <w:r>
        <w:t>Emotional intelligence is treated as a constitutional layer, not a soft feature. It ensures that human dignity is preserved, cultural identity is respected, psychological well-being is monitored (not controlled), social cohesion is maintained, and governance decisions remain interpretable to humans. The system must never optimize away human emotion, suppress cultural expression for efficiency, replace human judgment in moral domains, reduce citizens to data points, remove ambiguity where meaning is required, or treat emotional outcomes as irrelevant. The system must preserve human meaning, protect emotional stability, maintain interpretability, and respect emotional domains that remain human-led.</w:t>
      </w:r>
    </w:p>
    <w:p w14:paraId="3C5D42D8" w14:textId="77777777" w:rsidR="00EA0CD5" w:rsidRDefault="00000000">
      <w:pPr>
        <w:pStyle w:val="Heading2"/>
      </w:pPr>
      <w:r>
        <w:t>Section 67: Emotional Intelligence as a Governance Requirement — The Institutional Heart</w:t>
      </w:r>
    </w:p>
    <w:p w14:paraId="60DA24BE" w14:textId="77777777" w:rsidR="00EA0CD5" w:rsidRDefault="00000000">
      <w:pPr>
        <w:pStyle w:val="Heading3"/>
      </w:pPr>
      <w:r>
        <w:t>67.1 From Individual to Institutional Emotional Intelligence</w:t>
      </w:r>
    </w:p>
    <w:p w14:paraId="2BC089C8" w14:textId="77777777" w:rsidR="00EA0CD5" w:rsidRDefault="00000000">
      <w:r>
        <w:t>Daniel Goleman's emotional intelligence framework, originally developed for individual competencies, translates into institutional design requirements when applied to governance systems. Self-awareness becomes institutional self-awareness: the capacity of governance systems to recognize their own operational patterns, biases, and emotional blind spots. Self-regulation becomes institutional self-regulation: the capacity to modulate governance responses rather than defaulting to maximum efficiency. Motivation becomes institutional purpose: the alignment of governance operations with human flourishing rather than mere optimization. Empathy becomes institutional empathy: the capacity to model and respond to the emotional states of affected populations. Social skill becomes institutional coordination: the capacity to navigate complex social dynamics and build coalitions for governance outcomes.</w:t>
      </w:r>
    </w:p>
    <w:p w14:paraId="147281B2" w14:textId="77777777" w:rsidR="00EA0CD5" w:rsidRDefault="00000000">
      <w:r>
        <w:t>The critical insight from Goleman's framework is that emotional intelligence is not the absence of logic but the integration of emotional information into rational decision-making. Institutions that lack emotional intelligence are not more rational; they are less rational, because they exclude a critical category of information about the populations they serve. This is not a metaphor. It is a structural design principle for governance architecture.</w:t>
      </w:r>
    </w:p>
    <w:p w14:paraId="07E63A72" w14:textId="77777777" w:rsidR="00EA0CD5" w:rsidRDefault="00000000">
      <w:pPr>
        <w:pStyle w:val="Heading3"/>
      </w:pPr>
      <w:r>
        <w:t>67.2 The Legitimacy-Emotion Nexus</w:t>
      </w:r>
    </w:p>
    <w:p w14:paraId="265CE468" w14:textId="77777777" w:rsidR="00EA0CD5" w:rsidRDefault="00000000">
      <w:r>
        <w:t>David Easton's theory of political support distinguishes between specific support (satisfaction with particular outputs) and diffuse support (deep-seated attachment to the system itself). Diffuse support is the reservoir of legitimacy that sustains governance through periods of poor performance. Critically, diffuse support is emotionally grounded before it is rationally justified. Citizens do not calculate their loyalty to governance systems; they feel it. The emotional foundations of legitimacy include: a sense of belonging to the political community, trust that the system is fundamentally fair even when particular outcomes are unfavorable, identification with the system's values and symbols, and the felt experience of being treated with dignity. Computational governance that ignores these emotional foundations risks maintaining specific support (efficient service delivery) while eroding diffuse support (the felt sense that the system cares about you). When diffuse support collapses, specific support cannot sustain the system, as the fall of the Soviet Union and the 2016 Brexit vote both demonstrate.</w:t>
      </w:r>
    </w:p>
    <w:p w14:paraId="54B33E13" w14:textId="77777777" w:rsidR="00EA0CD5" w:rsidRDefault="00000000">
      <w:pPr>
        <w:pStyle w:val="Heading3"/>
      </w:pPr>
      <w:r>
        <w:t>67.3 Damasio's Somatic Marker Hypothesis: Emotion Enables Rationality</w:t>
      </w:r>
    </w:p>
    <w:p w14:paraId="7B614600" w14:textId="77777777" w:rsidR="00EA0CD5" w:rsidRDefault="00000000">
      <w:r>
        <w:t>Antonio Damasio's research on patients with ventromedial prefrontal cortex (vmPFC) damage revolutionized the understanding of emotion in decision-making. These patients had intact logical reasoning, normal intelligence, and could analyze problems correctly. Yet they made catastrophically poor life decisions. The Iowa Gambling Task, designed by Bechara and Damasio, demonstrated why: without emotional signals (somatic markers) to guide decision-making, patients could not learn from negative outcomes. They continued to choose high-reward, high-penalty options despite accumulating losses, because they lacked the emotional warning signals that steer healthy decision-makers away from dangerous choices. The implication for governance is profound: a computational governance system that excludes emotional information is analogous to a vmPFC-damaged patient. It can calculate correctly but cannot make wise decisions, because wisdom requires the integration of emotional signals that encode evolved knowledge about human well-being, social consequences, and lived experience. Logic without emotion is not superior rationality; it is cognitive impairment at civilizational scale.</w:t>
      </w:r>
    </w:p>
    <w:p w14:paraId="5DC76BCE" w14:textId="77777777" w:rsidR="00EA0CD5" w:rsidRDefault="00000000">
      <w:pPr>
        <w:pStyle w:val="Heading3"/>
      </w:pPr>
      <w:r>
        <w:t>67.4 Haidt's Moral Foundations Theory: Why Moral Reasoning Is Emotionally Driven</w:t>
      </w:r>
    </w:p>
    <w:p w14:paraId="467F96C7" w14:textId="77777777" w:rsidR="00EA0CD5" w:rsidRDefault="00000000">
      <w:r>
        <w:t>Jonathan Haidt's moral foundations theory identifies six innate moral receptors: Care/Harm, Fairness/Cheating, Loyalty/Betrayal, Authority/Subversion, Sanctity/Degradation, and Liberty/Oppression. Haidt's elephant and rider metaphor demonstrates that intuitive-emotional processing (the elephant) drives moral judgment, while rational processing (the rider) provides post-hoc justification. Moral reasoning is therefore not a purely logical process but an emotionally-driven process that uses logic as a tool for social persuasion rather than truth-seeking. Cross-cultural research demonstrates that different cultures weight these foundations differently: Western liberal democracies prioritize Care and Fairness; traditional societies weight Loyalty, Authority, and Sanctity more heavily. For Algorapolis, this means that a governance system designed around Western moral foundations (primarily Care and Fairness) may lack emotional legitimacy in cultures where Loyalty, Authority, and Sanctity are equally important. The African context, with its emphasis on communal solidarity (Ubuntu), respect for elder authority, and sacred communal bonds, requires a moral architecture that integrates all six foundations rather than privileging a subset.</w:t>
      </w:r>
    </w:p>
    <w:p w14:paraId="27C81B13" w14:textId="77777777" w:rsidR="00EA0CD5" w:rsidRDefault="00000000">
      <w:pPr>
        <w:pStyle w:val="Heading3"/>
      </w:pPr>
      <w:r>
        <w:t>67.5 Case Studies: The Cost of Emotionless Governance</w:t>
      </w:r>
    </w:p>
    <w:p w14:paraId="42C36605" w14:textId="77777777" w:rsidR="00EA0CD5" w:rsidRDefault="00000000">
      <w:r>
        <w:t>The Dutch Childcare Benefits Scandal (Toeslagenaffaire, 2013-2019) stands as the paradigmatic case of emotionless algorithmic governance. The Dutch tax authority's fraud detection algorithm flagged approximately 26,000 families as fraudulent claimants of childcare benefits based on dual nationality, low income, and other risk indicators. The algorithmically-driven investigation was statistically efficient and internally consistent. However, it destroyed families: parents were forced to repay tens of thousands of euros, children were placed in foster care, families were bankrupted, and lives were shattered. The algorithm was mathematically correct in its fraud detection rate but emotionally and morally catastrophic. The resulting scandal brought down the Rutte III cabinet in January 2021, with the Prime Minister accepting political responsibility for an institutional failure that was fundamentally a failure of emotional intelligence: the system treated citizens as data points to be optimized rather than human beings to be protected.</w:t>
      </w:r>
    </w:p>
    <w:p w14:paraId="5D2D978B" w14:textId="77777777" w:rsidR="00EA0CD5" w:rsidRDefault="00000000">
      <w:r>
        <w:t>Australia's Robodebt scheme (2015-2019) reveals the same pattern at larger scale. An automated debt assessment system using illegal income averaging sent debt notices to over 470,000 welfare recipients, claiming they had been overpaid benefits. The system was computationally efficient and recovered billions of dollars. However, it was illegal (the averaging method was not a lawful basis for debt calculation), it was cruel (demanding immediate repayment from people in poverty), and it was lethal (multiple suicides were linked to Robodebt notices). The Royal Commission into Robodebt (2023) found that the system was characterized by a culture of indifference to the human impact of automated decisions. Both cases demonstrate that emotional intelligence is not a luxury but a necessity: governance systems that exclude emotional information produce outcomes that are technically defensible but morally catastrophic.</w:t>
      </w:r>
    </w:p>
    <w:p w14:paraId="391BA582" w14:textId="77777777" w:rsidR="00EA0CD5" w:rsidRDefault="00000000">
      <w:pPr>
        <w:pStyle w:val="Heading2"/>
      </w:pPr>
      <w:r>
        <w:t>Section 68: Civic Emotional Signals and Sentiment Analysis — The Emotional Nervous System</w:t>
      </w:r>
    </w:p>
    <w:p w14:paraId="74A94949" w14:textId="77777777" w:rsidR="00EA0CD5" w:rsidRDefault="00000000">
      <w:pPr>
        <w:pStyle w:val="Heading3"/>
      </w:pPr>
      <w:r>
        <w:t>68.1 Privacy-Preserving Collective Sentiment Architecture</w:t>
      </w:r>
    </w:p>
    <w:p w14:paraId="1D6D664A" w14:textId="77777777" w:rsidR="00EA0CD5" w:rsidRDefault="00000000">
      <w:r>
        <w:t>The Civic Emotional Signals Layer (CESL) provides the emotional intelligence equivalent of the National Digital Twin: a real-time, privacy-preserving representation of the collective emotional state of the population. Unlike surveillance systems that track individual emotions, the CESL operates exclusively on aggregated, anonymized signals that reveal collective patterns without exposing individual feelings. The architecture consists of Local Sentiment Nodes that process text and voice data at the edge (on devices or local servers), applying natural language processing in Swahili and local languages; a Federated Aggregation Layer that combines local sentiment scores without transmitting raw text, using federated learning with differential privacy (epsilon less than or equal to 1.0 for sensitive emotional categories); an Emotional Dashboard that displays community well-being indices, social cohesion metrics, trust trends, and cultural vitality indicators; an Emotion-Policy Correlation Engine that identifies relationships between governance decisions and collective emotional responses; a Cultural Calibration Module that adjusts sentiment analysis models for cultural context, recognizing that emotional expression varies across Tanzania's 120+ ethnic groups; and a Privacy Governance Framework that enforces constitutional privacy protections, including automatic audit of any attempt to access individual-level emotional data.</w:t>
      </w:r>
    </w:p>
    <w:p w14:paraId="08F9E699" w14:textId="77777777" w:rsidR="00EA0CD5" w:rsidRDefault="00000000">
      <w:pPr>
        <w:pStyle w:val="Heading3"/>
      </w:pPr>
      <w:r>
        <w:t>68.2 Well-Being Indices as Governance Telemetry</w:t>
      </w:r>
    </w:p>
    <w:p w14:paraId="76103A85" w14:textId="77777777" w:rsidR="00EA0CD5" w:rsidRDefault="00000000">
      <w:r>
        <w:t>Existing well-being measurement frameworks provide the methodological foundation for civic emotional signals. The OECD Better Life Index measures 11 topics (housing, income, jobs, community, education, environment, civic engagement, health, satisfaction, safety, and work-life balance) with comparative methodology across countries. Bhutan's Gross National Happiness, the only well-being framework with constitutional mandate, uses 9 domains and 33 indicators with a sufficiency approach: citizens are classified as happy, narrowly happy, or unhappy based on whether they achieve sufficiency in at least 66 percent of indicators. The UN World Happiness Report uses the Cantril Ladder (evaluative well-being) and daily affect measures (experienced well-being), correlating these with six key variables: GDP per capita, social support, healthy life expectancy, freedom, generosity, and perceptions of corruption. For Tanzania, the critical adaptation is moving from Western individualistic well-being frameworks to Ubuntu-informed relational well-being: well-being as the quality of relationships within a community rather than the satisfaction of individual preferences. The Ubuntu-Adapted Well-Being Instrument would measure six relational dimensions: belonging (sense of community inclusion), mutual care (quality of care relationships), dignity (experienced respect), shared purpose (collective meaning), harmony (absence of destructive conflict), and continuity (connection across generations).</w:t>
      </w:r>
    </w:p>
    <w:p w14:paraId="67A1F055" w14:textId="77777777" w:rsidR="00EA0CD5" w:rsidRDefault="00000000">
      <w:pPr>
        <w:pStyle w:val="Heading3"/>
      </w:pPr>
      <w:r>
        <w:t>68.3 Social Trust, Inequality Perception, and Cohesion Metrics</w:t>
      </w:r>
    </w:p>
    <w:p w14:paraId="4A8DDBFF" w14:textId="77777777" w:rsidR="00EA0CD5" w:rsidRDefault="00000000">
      <w:r>
        <w:t>The World Values Survey measures trust through the standard question: Generally speaking, would you say that most people can be trusted or that you need to be very careful in dealing with people? The Edelman Trust Barometer, now in its 25th year, measures trust across four institutions (government, business, media, NGOs) using a competence-plus-ethics framework: trust requires both perceived competence and ethical behavior. The Afrobarometer, covering 34 African countries, provides the most relevant trust data, revealing a consistent pattern: traditional and religious leaders are trusted more than formal government institutions in most African countries, a finding with direct implications for Algorapolis's emotional architecture. Robert Putnam's Bowling Alone thesis documents the decline of social capital in advanced democracies, measured through declining participation in community organizations, decreasing interpersonal trust, and diminishing civic engagement. For Algorapolis, social cohesion metrics must track not just the objective state of social bonds but the perceived state: research consistently shows that perceived inequality drives social instability more than measured inequality. A society where citizens feel the system is unfair is more unstable than a society where inequality is objectively higher but perceived as legitimate.</w:t>
      </w:r>
    </w:p>
    <w:p w14:paraId="3F3DADCA" w14:textId="77777777" w:rsidR="00EA0CD5" w:rsidRDefault="00000000">
      <w:pPr>
        <w:pStyle w:val="Heading2"/>
      </w:pPr>
      <w:r>
        <w:t>Section 69: Cultural Preservation in Computational Governance — The Cultural Immune System</w:t>
      </w:r>
    </w:p>
    <w:p w14:paraId="3C40E44B" w14:textId="77777777" w:rsidR="00EA0CD5" w:rsidRDefault="00000000">
      <w:pPr>
        <w:pStyle w:val="Heading3"/>
      </w:pPr>
      <w:r>
        <w:t>69.1 The Threat of Algorithmic Cultural Homogenization</w:t>
      </w:r>
    </w:p>
    <w:p w14:paraId="2082D6C8" w14:textId="77777777" w:rsidR="00EA0CD5" w:rsidRDefault="00000000">
      <w:r>
        <w:t>The UNESCO Convention on the Protection and Promotion of the Diversity of Cultural Expressions (2005) affirms that cultural diversity is a common heritage of humanity and that cultural goods and services are not mere commodities. However, computational governance introduces a new threat that UNESCO's framework did not anticipate: algorithmic cultural homogenization, the systematic process by which optimization algorithms privilege majority cultural patterns and marginalize minority expressions. Four mechanisms drive this homogenization: language bias, where NLP systems perform better on high-resource languages (English, Swahili) than low-resource local languages; content optimization bias, where recommendation and information systems maximize engagement by promoting culturally dominant content; data extraction bias, where training data reflects existing power structures; and feedback loop amplification, where algorithmic preferences reinforce cultural dominance through repeated exposure. For Tanzania, with over 120 ethnic groups and languages, the risk is that a computational governance system optimized for efficiency would naturally gravitate toward Swahili-language, urban-centered, majority-cultural norms, gradually rendering minority cultures invisible within the governance interface.</w:t>
      </w:r>
    </w:p>
    <w:p w14:paraId="56767FB6" w14:textId="77777777" w:rsidR="00EA0CD5" w:rsidRDefault="00000000">
      <w:pPr>
        <w:pStyle w:val="Heading3"/>
      </w:pPr>
      <w:r>
        <w:t>69.2 Cultural Impact Assessment and Indigenous Data Sovereignty</w:t>
      </w:r>
    </w:p>
    <w:p w14:paraId="1B0E46C8" w14:textId="77777777" w:rsidR="00EA0CD5" w:rsidRDefault="00000000">
      <w:r>
        <w:t>Cultural Impact Assessment (CIA), modeled on Environmental Impact Assessment, provides a structured methodology for evaluating the cultural consequences of policy decisions before implementation. New Zealand's Resource Management Act (1991) provides the most developed precedent, requiring consultation with Maori communities and assessment of effects on Maori cultural and spiritual values. The Maori concept of kaitiaki (guardianship) offers a model for cultural preservation roles within governance systems: a kaitiaki is a guardian who protects and preserves something of value, not for personal benefit but for the community and future generations. The CARE Principles for Indigenous Data Governance (Collective Benefit, Authority to Control, Responsibility, Ethics), developed by the Global Indigenous Data Alliance, provide the normative framework: indigenous peoples have the right to govern the collection, ownership, and application of data about their communities. For Algorapolis, this means that cultural data must be subject to community governance rather than centralized state control, and that the Sovereign Logic Engine's operations affecting cultural domains must be reviewed by cultural communities, not just government officials.</w:t>
      </w:r>
    </w:p>
    <w:p w14:paraId="0DBE1C15" w14:textId="77777777" w:rsidR="00EA0CD5" w:rsidRDefault="00000000">
      <w:pPr>
        <w:pStyle w:val="Heading3"/>
      </w:pPr>
      <w:r>
        <w:t>69.3 Tanzania's Cultural Architecture: Nyerere's Ujamaa and Digital Anti-Colonialism</w:t>
      </w:r>
    </w:p>
    <w:p w14:paraId="514818A9" w14:textId="77777777" w:rsidR="00EA0CD5" w:rsidRDefault="00000000">
      <w:r>
        <w:t>Julius Nyerere's Ujamaa philosophy provides the most relevant African framework for cultural preservation in computational governance. Ujamaa (familyhood) is not merely an economic policy but a civilizational philosophy that places communal solidarity, shared dignity, and mutual obligation at the center of governance. Nyerere's emphasis on Swahili as a unifying language demonstrated that cultural unity does not require cultural uniformity: Tanzania forged national identity from 120+ ethnic groups through a common language while preserving ethnic diversity. The digital colonialism critique, articulated by researchers including Nick Couldry and Ulises Mejias, identifies how technology governance can reproduce colonial patterns: data extraction from the Global South, governance models imported from the Global North, and cultural hierarchies embedded in technical architectures. For Algorapolis, the principle of digital anti-colonialism requires: governance algorithms designed with African cultural input rather than imported from Western frameworks; data sovereignty enforced through local processing and storage; cultural impact assessment for all technology deployments; and the preservation of oral, communal, and indigenous knowledge systems within the digital governance architecture. Tanzania's experience with Ujamaa demonstrates that culturally-rooted governance can achieve national unity while preserving diversity, a critical precedent for computational governance that must avoid the homogenizing tendency of algorithmic optimization.</w:t>
      </w:r>
    </w:p>
    <w:p w14:paraId="55E6ECBA" w14:textId="77777777" w:rsidR="00EA0CD5" w:rsidRDefault="00000000">
      <w:pPr>
        <w:pStyle w:val="Heading2"/>
      </w:pPr>
      <w:r>
        <w:t>Section 70: Human Experience Review Board — The Institutional Heart</w:t>
      </w:r>
    </w:p>
    <w:p w14:paraId="1714738A" w14:textId="77777777" w:rsidR="00EA0CD5" w:rsidRDefault="00000000">
      <w:pPr>
        <w:pStyle w:val="Heading3"/>
      </w:pPr>
      <w:r>
        <w:t>70.1 Design Rationale and Existing Models</w:t>
      </w:r>
    </w:p>
    <w:p w14:paraId="06A1320E" w14:textId="77777777" w:rsidR="00EA0CD5" w:rsidRDefault="00000000">
      <w:r>
        <w:t>The Human Experience Review Board (HERB) is a constitutional human institution that reviews emotionally sensitive policies, social impact decisions, and long-term cultural effects, ensuring that logic does not dominate meaning. The institutional lineage draws from multiple existing models. Institutional Review Boards (IRBs), established after the Belmont Report (1979), protect human subjects in research by requiring ethical review before experimentation. AI Ethics Boards at Google, Microsoft, and OpenAI provide corporate governance of AI deployment, though their effectiveness is contested. Wales' Well-being of Future Generations Commissioner (2015) established a statutory role with scrutiny power over legislation's long-term impact. Ireland's Citizens' Assembly (2016-present) demonstrates that sortition-based deliberation can resolve politically intractable questions. Environmental Impact Assessment, mandated by NEPA (1969) in the United States, provides the procedural precedent: just as policies must be environmentally assessed before implementation, governance decisions must be emotionally assessed before deployment.</w:t>
      </w:r>
    </w:p>
    <w:p w14:paraId="7109EA0C" w14:textId="77777777" w:rsidR="00EA0CD5" w:rsidRDefault="00000000">
      <w:pPr>
        <w:pStyle w:val="Heading3"/>
      </w:pPr>
      <w:r>
        <w:t>70.2 Three-Chamber Architecture</w:t>
      </w:r>
    </w:p>
    <w:p w14:paraId="2464B995" w14:textId="77777777" w:rsidR="00EA0CD5" w:rsidRDefault="00000000">
      <w:r>
        <w:t>The HERB is designed as a three-chamber institution to ensure that no single perspective dominates emotional review. The Expert Chamber consists of psychologists, sociologists, cultural anthropologists, ethicists, and neuroscientists who provide professional assessment of emotional impact. The Citizen Chamber consists of citizens selected by sortition (random selection), rotated annually, representing the demographic diversity of Tanzania. The Elders Chamber consists of traditional leaders, religious leaders, and cultural custodians who provide intergenerational and cultural perspective. Each chamber reviews emotionally sensitive policies independently and must reach its own assessment. A policy receives HERB approval only if at least two of three chambers assess it as emotionally acceptable. The HERB possesses delaying power: it can delay implementation of policies that fail emotional review for up to 90 days, during which the proposing body must revise the policy or seek legislative override (requiring 60 percent supermajority). The HERB cannot permanently veto democratic decisions, but it can force reconsideration and revision, ensuring that emotional impact is never ignored.</w:t>
      </w:r>
    </w:p>
    <w:p w14:paraId="47306045" w14:textId="77777777" w:rsidR="00EA0CD5" w:rsidRDefault="00000000">
      <w:pPr>
        <w:pStyle w:val="Heading3"/>
      </w:pPr>
      <w:r>
        <w:t>70.3 Interaction with the Sovereign Logic Engine</w:t>
      </w:r>
    </w:p>
    <w:p w14:paraId="25EA1A6C" w14:textId="77777777" w:rsidR="00EA0CD5" w:rsidRDefault="00000000">
      <w:r>
        <w:t>The HERB interacts with the SLE through a formal protocol. Every SLE decision classified as medium, high, or critical emotional impact (based on the Emotional Impact Screening Tool) is automatically routed to the HERB for review before implementation. The SLE provides the HERB with: the formal decision specification, the technical explanation, the emotional impact assessment (generated by the Emotional Interpretability Layer), and alternative options with different emotional profiles. The HERB reviews this material and returns one of four recommendations: proceed (emotional impact is acceptable), proceed with modifications (specifying required changes), delay for further review (triggering the 90-day review period), or reject (requiring legislative override for implementation). This protocol ensures that the SLE's computational efficiency is balanced by human emotional intelligence, without creating an unelected veto that undermines democratic governance.</w:t>
      </w:r>
    </w:p>
    <w:p w14:paraId="21047588" w14:textId="77777777" w:rsidR="00EA0CD5" w:rsidRDefault="00000000">
      <w:pPr>
        <w:pStyle w:val="Heading2"/>
      </w:pPr>
      <w:r>
        <w:t>Section 71: Psychological Well-Being as a Governance Metric — Beyond GDP, Beyond Happiness</w:t>
      </w:r>
    </w:p>
    <w:p w14:paraId="431DA325" w14:textId="77777777" w:rsidR="00EA0CD5" w:rsidRDefault="00000000">
      <w:pPr>
        <w:pStyle w:val="Heading3"/>
      </w:pPr>
      <w:r>
        <w:t>71.1 The Capability Approach and Well-Being Economics</w:t>
      </w:r>
    </w:p>
    <w:p w14:paraId="630899E2" w14:textId="77777777" w:rsidR="00EA0CD5" w:rsidRDefault="00000000">
      <w:r>
        <w:t>Amartya Sen's capability approach reconceptualizes well-being not as utility (satisfaction) or resources (income) but as capabilities: the real freedoms people have to achieve states of being and doing that they value. Martha Nussbaum's specification of ten central capabilities, including Emotions (being able to have attachments to things and people outside ourselves; to love those who love and care for us; to grieve at their absence; in general, to love, grieve, experience longing, gratitude, and justified anger), explicitly includes emotional capability as a fundamental dimension of human flourishing. The Stiglitz-Sen-Fitoussi Commission (2009), established by French President Sarkozy to reconsider the measurement of economic performance and social progress, recommended 12 key adjustments including: emphasizing well-being rather than economic production, considering inequality, measuring sustainability, and incorporating subjective well-being measures. These recommendations have been partially implemented in New Zealand's Wellbeing Budget (2019), which requires all budget proposals to demonstrate well-being impact across living standards, health, environment, social cohesion, and cultural identity.</w:t>
      </w:r>
    </w:p>
    <w:p w14:paraId="5C044BF7" w14:textId="77777777" w:rsidR="00EA0CD5" w:rsidRDefault="00000000">
      <w:pPr>
        <w:pStyle w:val="Heading3"/>
      </w:pPr>
      <w:r>
        <w:t>71.2 National Well-Being Frameworks and African Adaptation</w:t>
      </w:r>
    </w:p>
    <w:p w14:paraId="2BE32CE8" w14:textId="77777777" w:rsidR="00EA0CD5" w:rsidRDefault="00000000">
      <w:r>
        <w:t>Bhutan's Gross National Happiness framework, enshrined in the constitution, measures 9 domains (psychological well-being, health, education, time use, cultural resilience, good governance, community vitality, ecological diversity, and living standards) using 33 indicators with a sufficiency approach. The OECD Better Life Index provides comparative methodology across 11 topics. The UK Office for National Statistics measures four personal well-being questions (life satisfaction, worthwhile, happiness yesterday, anxiety yesterday). For the African context, the Ubuntu-Adapted Well-Being Instrument measures six relational dimensions: belonging (sense of community inclusion and acceptance), mutual care (quality and reciprocity of care relationships within community), dignity (experienced respect and recognition as a full member of society), shared purpose (collective meaning and direction), harmony (constructive management of difference and conflict), and continuity (connection to ancestors, traditions, and future generations). This relational approach aligns with the African philosophical tradition where the self is constituted through relationship (I am because we are) rather than the Western tradition where the self is prior to relationship (I think, therefore I am).</w:t>
      </w:r>
    </w:p>
    <w:p w14:paraId="453E8285" w14:textId="77777777" w:rsidR="00EA0CD5" w:rsidRDefault="00000000">
      <w:pPr>
        <w:pStyle w:val="Heading3"/>
      </w:pPr>
      <w:r>
        <w:t>71.3 Real-Time Well-Being Monitoring and Privacy Safeguards</w:t>
      </w:r>
    </w:p>
    <w:p w14:paraId="0A21F1AD" w14:textId="77777777" w:rsidR="00EA0CD5" w:rsidRDefault="00000000">
      <w:r>
        <w:t>Real-time well-being monitoring uses experience sampling methods (ESM), ecological momentary assessment (EMA), and digital phenotyping to capture well-being as it is experienced rather than as it is remembered. However, well-being monitoring at civilization scale creates acute surveillance risks. Seven safeguards are mandatory: aggregation principle (only population-level statistics, never individual profiles); differential privacy with strict epsilon budgets (epsilon less than or equal to 0.5 for sensitive emotional data); federated architecture (data processed locally, only aggregated insights shared); consent architecture (explicit opt-in for any personal well-being data); purpose limitation (well-being data usable only for governance improvement, never for individual targeting); time limitation (raw data deleted within 24 hours, only aggregated statistics retained); and abuse detection (automated monitoring of access patterns to detect misuse). The SLE can integrate well-being metrics as contextual information informing policy recommendations, but must never optimize for well-being as a target variable, consistent with the Specification Limit (Section 39): the system preserves conditions for flourishing, not flourishing itself.</w:t>
      </w:r>
    </w:p>
    <w:p w14:paraId="534126A7" w14:textId="77777777" w:rsidR="00EA0CD5" w:rsidRDefault="00000000">
      <w:pPr>
        <w:pStyle w:val="Heading2"/>
      </w:pPr>
      <w:r>
        <w:t>Section 72: The Balance Principle — Logic Ensures Fairness, Emotion Ensures Humanity</w:t>
      </w:r>
    </w:p>
    <w:p w14:paraId="0574C657" w14:textId="77777777" w:rsidR="00EA0CD5" w:rsidRDefault="00000000">
      <w:pPr>
        <w:pStyle w:val="Heading3"/>
      </w:pPr>
      <w:r>
        <w:t>72.1 Philosophical Foundations: Hume, Kant, and Hegel</w:t>
      </w:r>
    </w:p>
    <w:p w14:paraId="6BE999C5" w14:textId="77777777" w:rsidR="00EA0CD5" w:rsidRDefault="00000000">
      <w:r>
        <w:t>David Hume's dictum that reason is the slave of the passions establishes the philosophical foundation: rationality serves emotional ends, not the reverse. This does not mean emotion should govern without reason; it means that reason without emotional direction is aimless. Kant's Categorical Imperative represents the counter-tradition: moral law derived from pure practical reason, independent of emotional inclination. The tension between Hume and Kant is the tension at the heart of Algorapolis: the Sovereign Logic Engine embodies Kantian rationality (procedural fairness, universal rules, impartial administration), while the Emotional Intelligence Layer embodies Humean wisdom (emotional direction, contextual sensitivity, human meaning). The Hegelian synthesis recognizes that neither thesis (pure logic) nor antithesis (pure emotion) is sufficient; the synthesis (balanced governance) integrates both into a higher unity. This is not compromise but complementarity: logic ensures that governance is fair, consistent, and incorruptible; emotion ensures that governance is meaningful, legitimate, and human. Neither is superior; they are complementary systems whose productive tension generates better governance than either could produce alone.</w:t>
      </w:r>
    </w:p>
    <w:p w14:paraId="7BBD142C" w14:textId="77777777" w:rsidR="00EA0CD5" w:rsidRDefault="00000000">
      <w:pPr>
        <w:pStyle w:val="Heading3"/>
      </w:pPr>
      <w:r>
        <w:t>72.2 Neuroscience of the Logic-Emotion Balance</w:t>
      </w:r>
    </w:p>
    <w:p w14:paraId="1FBBD4B2" w14:textId="77777777" w:rsidR="00EA0CD5" w:rsidRDefault="00000000">
      <w:r>
        <w:t>Damasio's somatic marker hypothesis demonstrates that emotion is not opposed to rationality but enables it. Kahneman's System 1 (fast, intuitive, emotional) and System 2 (slow, deliberative, logical) are not enemies but collaborators: System 1 generates rapid assessments based on emotional encoding of past experience; System 2 provides analytical verification and correction. Governance systems that eliminate System 1 processing (emotional signals) do not become more rational; they become cognitively impaired. The cold state failure mode occurs when computational governance eliminates emotional input entirely: algorithmic welfare decisions that ignore human circumstances, automated border control that treats refugees as data points, and fraud detection that destroys families in pursuit of statistical accuracy. The hot state failure mode occurs when emotional governance eliminates rational constraints: moral panics that override due process, populist demagoguery that exploits fear, and lynch mob justice that ignores evidence. Algorapolis must navigate between both failure modes, maintaining the creative tension that the Grey Scale Civilization (Section 3) describes as the edge between order and chaos, where adaptation is maximized and civilization thrives.</w:t>
      </w:r>
    </w:p>
    <w:p w14:paraId="03DB7C1F" w14:textId="77777777" w:rsidR="00EA0CD5" w:rsidRDefault="00000000">
      <w:pPr>
        <w:pStyle w:val="Heading3"/>
      </w:pPr>
      <w:r>
        <w:t>72.3 Constitutional Dualism: Architecting the Balance</w:t>
      </w:r>
    </w:p>
    <w:p w14:paraId="1635615E" w14:textId="77777777" w:rsidR="00EA0CD5" w:rsidRDefault="00000000">
      <w:r>
        <w:t>Constitutional dualism ensures that neither logic nor emotion dominates. The design principle is creative tension: the SLE's logical outputs and the EIL's emotional assessments are both required inputs for consequential governance decisions. Neither can override the other unilaterally. Three mechanisms enforce this balance: dual-key authorization, where major decisions require both SLE approval (logical compliance) and HERB approval (emotional acceptability); mandatory dissent, where the EIL is required to present the emotional case against any SLE recommendation, and the SLE is required to present the logical case against any HERB recommendation; and periodic rebalancing, where an independent constitutional body reviews the logic-emotion balance and adjusts institutional authority if one system is dominating. The Boredom-Collapse Theory (Section 3.3) warns that a perfectly optimized civilization becomes psychologically unsustainable: humans need challenge, meaning, and productive instability. Creative destruction (Section 3.4) requires that some emotional friction is preserved even when optimization could eliminate it, because friction generates the meaning that makes civilization worth maintaining.</w:t>
      </w:r>
    </w:p>
    <w:p w14:paraId="18E51E28" w14:textId="77777777" w:rsidR="00EA0CD5" w:rsidRDefault="00000000">
      <w:pPr>
        <w:pStyle w:val="Heading2"/>
      </w:pPr>
      <w:r>
        <w:t>Section 73: Failure Modes and Emotional Governance Safeguards — Preventing the Cold State</w:t>
      </w:r>
    </w:p>
    <w:p w14:paraId="28C29131" w14:textId="77777777" w:rsidR="00EA0CD5" w:rsidRDefault="00000000">
      <w:pPr>
        <w:pStyle w:val="Heading3"/>
      </w:pPr>
      <w:r>
        <w:t>73.1 The Technocratic Perception Failure Mode</w:t>
      </w:r>
    </w:p>
    <w:p w14:paraId="4B48C22B" w14:textId="77777777" w:rsidR="00EA0CD5" w:rsidRDefault="00000000">
      <w:r>
        <w:t>The technocratic perception failure occurs when citizens perceive governance as machine-ruled, regardless of the system's actual performance. This is a soft failure mode but politically critical. The Soviet Union's collapse was not caused by economic failure alone but by the emotional alienation of citizens from a system that treated them as units of production. The 2016 Brexit vote was in significant part an emotional backlash against the technocratic European Union, which many British citizens experienced as distant, unaccountable, and culturally alien. Erich Fromm's Escape from Freedom (1941) explains why: when governance systems feel alien and incomprehensible, citizens prefer the comforting certainty of authoritarian populism to the anxiety of freedom within an opaque technocratic system. Computational governance accelerates this risk because algorithms are inherently less interpretable than human decision-makers, creating what has been called the black box perception: citizens cannot understand how decisions are made, so they assume the system does not care about them.</w:t>
      </w:r>
    </w:p>
    <w:p w14:paraId="414DBC65" w14:textId="77777777" w:rsidR="00EA0CD5" w:rsidRDefault="00000000">
      <w:pPr>
        <w:pStyle w:val="Heading3"/>
      </w:pPr>
      <w:r>
        <w:t>73.2 Cultural Resistance and Psychological Alienation</w:t>
      </w:r>
    </w:p>
    <w:p w14:paraId="5E414130" w14:textId="77777777" w:rsidR="00EA0CD5" w:rsidRDefault="00000000">
      <w:r>
        <w:t>Cultural resistance to computational governance manifests in multiple forms: religious objections (technology as rival to divine authority), traditionalist backlash (algorithms as threat to cultural ways of knowing), indigenous rights concerns (data extraction as digital colonialism), and generational anxiety (elders as obsolete within a youth-dominated digital system). Psychological alienation, described by Fromm as the experience of being disconnected from one's labor, community, and self, intensifies when governance is experienced as something done to citizens rather than with them. The cold state narrative, amplified by media representations of AI governance as dystopian, can create a self-fulfilling prophecy: citizens who believe the system is inhuman will experience it as inhuman, regardless of its actual properties. The most dangerous scenario is slow, invisible drift: the system gradually becomes more computational, less emotionally responsive, and more alienating over time, without any single decision triggering resistance. This is the emergent authoritarianism risk identified in Section 27.3, now understood as much an emotional failure as a political one.</w:t>
      </w:r>
    </w:p>
    <w:p w14:paraId="086EA7C1" w14:textId="77777777" w:rsidR="00EA0CD5" w:rsidRDefault="00000000">
      <w:pPr>
        <w:pStyle w:val="Heading3"/>
      </w:pPr>
      <w:r>
        <w:t>73.3 Safeguards: Emotional Audit Trails, Cultural Impact Assessment, and Anti-Boredom Architecture</w:t>
      </w:r>
    </w:p>
    <w:p w14:paraId="18265E5F" w14:textId="77777777" w:rsidR="00EA0CD5" w:rsidRDefault="00000000">
      <w:r>
        <w:t>Emotional audit trails record the anticipated emotional impact of every consequential governance decision, the actual emotional impact as measured by the CESL, and the gap between anticipation and reality. This creates accountability: officials must consider emotional consequences, and the system learns from emotional prediction errors. Cultural impact assessment, modeled on environmental impact assessment, requires that all policies be evaluated for cultural consequences before implementation, with particular attention to effects on minority cultures and indigenous communities. Anti-boredom architecture, derived from the Boredom-Collapse Theory, deliberately preserves zones of productive friction, creative disorder, and meaningful challenge within governance. This means: not all inefficiencies should be eliminated; not all conflicts should be resolved; not all ambiguities should be clarified; and not all cultural practices should be rationalized. Some messiness is necessary for meaning, and meaning is necessary for legitimacy.</w:t>
      </w:r>
    </w:p>
    <w:p w14:paraId="12FF3263" w14:textId="77777777" w:rsidR="00EA0CD5" w:rsidRDefault="00000000">
      <w:pPr>
        <w:pStyle w:val="Heading3"/>
      </w:pPr>
      <w:r>
        <w:t>73.4 Post-Traumatic Governance: Lessons from South Africa and Rwanda</w:t>
      </w:r>
    </w:p>
    <w:p w14:paraId="633CCB91" w14:textId="77777777" w:rsidR="00EA0CD5" w:rsidRDefault="00000000">
      <w:r>
        <w:t>South Africa's Truth and Reconciliation Commission (TRC), chaired by Archbishop Desmond Tutu, received over 21,000 statements from victims and 7,112 applications for amnesty, holding public hearings that provided a national platform for collective grief, acknowledgment, and healing. The TRC's Ubuntu-informed approach recognized that justice is not only about punishment but about restoring the relational fabric of society. Rwanda's Gacaca courts processed approximately 2 million cases through community-based justice proceedings, integrating traditional conflict resolution with the demands of post-genocide accountability. Both examples demonstrate that emotional governance is not a luxury for stable societies but a necessity for societies in crisis. The Algorapolis emotional governance architecture must include provisions for post-traumatic governance: how the system responds to collective grief, national trauma, and the emotional aftermath of crisis. The three-phase crisis emotional response protocol includes: immediate stabilization (preventing emotional panic through transparent communication), emotional processing (providing collective spaces for grief, anger, and meaning-making), and resilience building (strengthening social cohesion through shared recovery narratives). African traditions of communal healing, truth-telling, and restorative justice provide the cultural foundations for this protocol.</w:t>
      </w:r>
    </w:p>
    <w:p w14:paraId="2E5A5E15" w14:textId="77777777" w:rsidR="00EA0CD5" w:rsidRDefault="00000000">
      <w:pPr>
        <w:pStyle w:val="Heading2"/>
      </w:pPr>
      <w:r>
        <w:t>Section 74: Emotional Interpretability of Governance Decisions — Beyond Explanation to Understanding</w:t>
      </w:r>
    </w:p>
    <w:p w14:paraId="5BD80E63" w14:textId="77777777" w:rsidR="00EA0CD5" w:rsidRDefault="00000000">
      <w:pPr>
        <w:pStyle w:val="Heading3"/>
      </w:pPr>
      <w:r>
        <w:t>74.1 The Gap Between Technical and Emotional Explainability</w:t>
      </w:r>
    </w:p>
    <w:p w14:paraId="0AACE61A" w14:textId="77777777" w:rsidR="00EA0CD5" w:rsidRDefault="00000000">
      <w:r>
        <w:t>Technical explainability (XAI) enables auditors to understand how a decision was computed. Emotional explainability enables citizens to understand what the decision means for their lives, why it was made in humanly comprehensible terms, and how it relates to their values and experiences. The gap between technical and emotional explainability is the gap between knowing that a budget allocation followed constitutional rules and feeling that the allocation is fair; between understanding that a fraud detection algorithm has statistical validity and trusting that it will not destroy your family; between seeing that a policy optimization reduces costs and believing that it respects human dignity. The COMPAS recidivism algorithm controversy demonstrates this gap: ProPublica's 2016 investigation showed that the algorithm was fair by one mathematical definition (predictive parity) and unfair by another (false positive rate disparity). The UK A-level algorithm controversy of 2020 is even more instructive: the algorithm's statistical method (moderating teacher-assigned grades based on school historical performance) was defensible on aggregate fairness grounds, but it was emotionally devastating to individual students whose grades were downgraded because of their school's past, not their own performance. The public outcry forced the government to reverse the algorithm within days, demonstrating that emotional incomprehensibility can override statistical correctness.</w:t>
      </w:r>
    </w:p>
    <w:p w14:paraId="260429C5" w14:textId="77777777" w:rsidR="00EA0CD5" w:rsidRDefault="00000000">
      <w:pPr>
        <w:pStyle w:val="Heading3"/>
      </w:pPr>
      <w:r>
        <w:t>74.2 Narrative Explanation and Emotional Auditability</w:t>
      </w:r>
    </w:p>
    <w:p w14:paraId="08C3387F" w14:textId="77777777" w:rsidR="00EA0CD5" w:rsidRDefault="00000000">
      <w:r>
        <w:t>Humans understand stories better than statistics. The transportation hazard model research by Tversky and Kahneman demonstrated that narrative information (a single vivid story) outweighs statistical information (base rates and probabilities) in human judgment. Green and Brock's transportation theory shows that narrative engagement (being transported into a story) produces attitude change that resists counterargument. For emotional interpretability, this means that every significant SLE decision must produce not just a technical explanation (formal verification trace for auditors) but a narrative explanation (a story that humans can understand and feel). The emotional interpretability architecture generates dual explanations: a Technical Representation documenting every factor, weight, and constitutional constraint; and an Emotional Representation telling the human story of the decision, who it affects, why it was necessary, what alternatives were considered, and what it means in terms that citizens can feel and evaluate. Emotional auditability extends this concept: every decision includes an Affective Impact Statement estimating how the decision will feel to affected communities, and retrospective audits compare estimated impacts with actual emotional responses measured by the CESL.</w:t>
      </w:r>
    </w:p>
    <w:p w14:paraId="445B1004" w14:textId="77777777" w:rsidR="00EA0CD5" w:rsidRDefault="00000000">
      <w:pPr>
        <w:pStyle w:val="Heading3"/>
      </w:pPr>
      <w:r>
        <w:t>74.3 Oral Tradition and African Explanation Architecture</w:t>
      </w:r>
    </w:p>
    <w:p w14:paraId="748245E9" w14:textId="77777777" w:rsidR="00EA0CD5" w:rsidRDefault="00000000">
      <w:r>
        <w:t>In Tanzania and across Africa, oral tradition remains the primary mode of knowledge transmission and community deliberation. The palaver tree model, common across West and Central Africa, involves extended communal discussion under a tree until consensus is reached, with every participant heard and every perspective considered. Ubuntu-informed explanation does not simply transmit information; it creates shared understanding through dialogue. For Algorapolis, this means that emotional explanations must be delivered not just in text but through oral channels: IVR systems that narrate governance decisions in Swahili and local languages; community radio broadcasts that explain and discuss decisions; village meetings where trained facilitators present decisions and invite questions; and elder council interpretations that connect decisions to cultural wisdom and ancestral knowledge. The oral explanation architecture respects the fact that in many African communities, the person who explains (their credibility, their relationship to the community, their cultural standing) is as important as the content of the explanation. Technical accuracy without cultural credibility is emotionally meaningless.</w:t>
      </w:r>
    </w:p>
    <w:p w14:paraId="44C10164" w14:textId="77777777" w:rsidR="00EA0CD5" w:rsidRDefault="00000000">
      <w:pPr>
        <w:pStyle w:val="Heading2"/>
      </w:pPr>
      <w:r>
        <w:t>Section 75: Emotional Domains That Must Remain Human-Led — The Human-Reserved Constitutional Boundaries</w:t>
      </w:r>
    </w:p>
    <w:p w14:paraId="3B5F3C02" w14:textId="77777777" w:rsidR="00EA0CD5" w:rsidRDefault="00000000">
      <w:pPr>
        <w:pStyle w:val="Heading3"/>
      </w:pPr>
      <w:r>
        <w:t>75.1 Six Human-Reserved Domains</w:t>
      </w:r>
    </w:p>
    <w:p w14:paraId="4F8DFB08" w14:textId="77777777" w:rsidR="00EA0CD5" w:rsidRDefault="00000000">
      <w:r>
        <w:t>Six domains of human life are constitutionally reserved for human judgment, where computational systems may support but never override human authority. Religion and spirituality: the SLE must never define, judge, rank, or evaluate religious belief. The Neutrality Axiom prohibits the SLE from considering religious identity in any civic process. Culture and identity: algorithmic optimization must never dictate cultural expression. Cultural practices are evaluated only for constitutional compliance (do they violate rights?), never for efficiency or rationality. Family structure: the state (computational or otherwise) must not define what constitutes a family. Algorapolis's functional definition of family (any stable, consensual co-resident group assuming interdependent care obligations) is intentionally inclusive and cannot be narrowed by algorithmic optimization. Moral interpretation: the SLE may identify when moral questions arise but must escalate them to human judgment, as established by the Contested Formalization Protocol (Section 40). Artistic expression: art must never be optimized by governance systems. The creative economy operates with its own logic that resists computational rationalization. Personal identity: identity is a human right that computation can serve but never define. The self-sovereign identity architecture ensures that citizens own and control their identity data.</w:t>
      </w:r>
    </w:p>
    <w:p w14:paraId="14E447BD" w14:textId="77777777" w:rsidR="00EA0CD5" w:rsidRDefault="00000000">
      <w:pPr>
        <w:pStyle w:val="Heading3"/>
      </w:pPr>
      <w:r>
        <w:t>75.2 Architectural Enforcement of Domain Boundaries</w:t>
      </w:r>
    </w:p>
    <w:p w14:paraId="14A0CB5F" w14:textId="77777777" w:rsidR="00EA0CD5" w:rsidRDefault="00000000">
      <w:r>
        <w:t>Domain boundaries are not merely legal declarations; they are technically enforced through the SLE's architecture. The Neutrality Axiom Extension prohibits the SLE from processing data about citizens' religious beliefs, cultural practices, family structure, moral positions, artistic expressions, or personal identity characteristics in any governance decision. The Specification Limit (Section 39) ensures that the SLE recognizes when a question involves one of these domains and escalates to human judgment rather than attempting computational resolution. Formal verification of domain boundaries means that the Lean Theorem Prover, which verifies all SLE operations for constitutional compliance, includes domain boundary constraints: any SLE operation that would encroach on a human-reserved domain is flagged as a constitutional violation before execution. Anti-creep provisions address the risk of mission creep: the gradual expansion of SLE authority into human-reserved domains under the justification of efficiency or optimization. These provisions include: sunset clauses requiring periodic reauthorization of any SLE operation that approaches domain boundaries; purpose limitation enforcement ensuring that data collected for one purpose cannot be repurposed for domain-adjacent operations; and automatic triggering of HERB review when any SLE operation's emotional impact score approaches the boundary of a human-reserved domain.</w:t>
      </w:r>
    </w:p>
    <w:p w14:paraId="77A6A757" w14:textId="77777777" w:rsidR="00EA0CD5" w:rsidRDefault="00000000">
      <w:pPr>
        <w:pStyle w:val="Heading3"/>
      </w:pPr>
      <w:r>
        <w:t>75.3 Tanzania's Legal Pluralism: A Working Model for Domain-Specific Governance</w:t>
      </w:r>
    </w:p>
    <w:p w14:paraId="4F6EBEC6" w14:textId="77777777" w:rsidR="00EA0CD5" w:rsidRDefault="00000000">
      <w:r>
        <w:t>Tanzania's coexistence of statutory law, customary law, and Islamic law provides a working model for domain-specific governance modules. Family matters for Muslim citizens are governed by the Kadhi's Courts under Islamic law; customary land rights are governed by village councils under customary law; and commercial disputes are governed by formal courts under statutory law. This legal pluralism demonstrates that different domains can operate under different governance logics within a single constitutional framework. For Algorapolis, this means that the SLE's authority is domain-limited: it governs administrative, resource allocation, and procedural domains with full computational authority, but its authority diminishes as decisions approach human-reserved domains, eventually reaching zero (mandatory human judgment) at the constitutional boundary. Ubuntu philosophy, which holds that human dignity is relational (I am because we are), provides the African foundation for human-reserved domains: because identity is constituted through relationship, any computational system that defines identity or evaluates relationships violates the relational fabric that constitutes human dignity.</w:t>
      </w:r>
    </w:p>
    <w:p w14:paraId="669989AB" w14:textId="77777777" w:rsidR="00EA0CD5" w:rsidRDefault="00000000">
      <w:pPr>
        <w:pStyle w:val="Heading2"/>
      </w:pPr>
      <w:r>
        <w:t>Section 76: Technical Architecture of the Emotional Intelligence Layer — The Four-Stack Design</w:t>
      </w:r>
    </w:p>
    <w:p w14:paraId="2B4359DC" w14:textId="77777777" w:rsidR="00EA0CD5" w:rsidRDefault="00000000">
      <w:pPr>
        <w:pStyle w:val="Heading3"/>
      </w:pPr>
      <w:r>
        <w:t>76.1 Civic Emotional Signals Layer (CESL)</w:t>
      </w:r>
    </w:p>
    <w:p w14:paraId="51DB269C" w14:textId="77777777" w:rsidR="00EA0CD5" w:rsidRDefault="00000000">
      <w:r>
        <w:t>The Civic Emotional Signals Layer is the emotional telemetry infrastructure of the Emotional Intelligence Layer. It consists of five components. The Sentiment Ingestion Engine processes public discourse through federated NLP with differential privacy, analyzing text in Swahili and major local languages without transmitting raw text to central servers. The Well-Being Aggregation Engine combines data from periodic well-being surveys (the Ubuntu-Adapted Well-Being Instrument), passive indicators (service utilization, civic participation, health system stress), and community self-reporting into population-level well-being indices. The Trust Monitoring Engine tracks trust trends using survey data, civic engagement metrics, and response-to-governance signals. The Cohesion Analysis Engine measures social cohesion using network analysis of civic participation patterns, community organization health, and inter-group interaction indicators. The Cultural Vitality Engine monitors language use patterns, cultural event frequency, media diversity, and community cultural self-assessment. All outputs are structured as aggregated indices at the district, regional, and national levels, with no individual-level data. Privacy is enforced through differential privacy (epsilon less than or equal to 1.0 for all emotional data), federated processing, automatic deletion of raw data within 24 hours, and constitutional prohibition on any attempt to access individual emotional profiles.</w:t>
      </w:r>
    </w:p>
    <w:p w14:paraId="5F6518C5" w14:textId="77777777" w:rsidR="00EA0CD5" w:rsidRDefault="00000000">
      <w:pPr>
        <w:pStyle w:val="Heading3"/>
      </w:pPr>
      <w:r>
        <w:t>76.2 Cultural Preservation Layer (CPL)</w:t>
      </w:r>
    </w:p>
    <w:p w14:paraId="44741F33" w14:textId="77777777" w:rsidR="00EA0CD5" w:rsidRDefault="00000000">
      <w:r>
        <w:t>The Cultural Preservation Layer monitors cultural diversity health and ensures minority cultural visibility within the governance system. It consists of six components. The Cultural Impact Assessment Module evaluates proposed policies for cultural consequences before implementation, using a structured methodology that assesses: effects on cultural practices, impacts on minority communities, language implications, and heritage considerations. The Cultural Guardian Role assigns responsibility for cultural monitoring to designated community representatives, following the kaitiaki (guardianship) model. The Multi-Language Engine ensures that governance interfaces support Swahili, English, and major local languages, with NLP models fine-tuned for under-resourced languages using AfriBERTa and similar models. The Cultural Representation Metrics module measures cultural diversity in governance participation, service delivery, and policy outcomes. The CARE Compliance Engine ensures that all governance operations involving indigenous or minority community data comply with the CARE Principles (Collective Benefit, Authority to Control, Responsibility, Ethics). The Living Heritage Platform provides a digital infrastructure for communities to document, preserve, and share their cultural heritage, including oral traditions, artistic practices, and communal knowledge.</w:t>
      </w:r>
    </w:p>
    <w:p w14:paraId="35DDB501" w14:textId="77777777" w:rsidR="00EA0CD5" w:rsidRDefault="00000000">
      <w:pPr>
        <w:pStyle w:val="Heading3"/>
      </w:pPr>
      <w:r>
        <w:t>76.3 Human Experience Review Board Infrastructure</w:t>
      </w:r>
    </w:p>
    <w:p w14:paraId="1575BA29" w14:textId="77777777" w:rsidR="00EA0CD5" w:rsidRDefault="00000000">
      <w:r>
        <w:t>The HERB technical infrastructure supports the three-chamber review institution. The Case Management System routes emotionally sensitive policies through the review pipeline, tracking review status, chamber assessments, and final recommendations. The Emotional Impact Screening Tool (EIST) automatically classifies SLE decisions by emotional impact level: low impact (routine administrative decisions requiring no review), medium impact (decisions affecting community well-being requiring Expert Chamber review), high impact (decisions affecting cultural identity or social cohesion requiring Expert and Citizen Chamber review), and critical impact (decisions affecting fundamental human domains requiring all three chambers). The SLE Integration Protocol provides the technical interface between the SLE's decision pipeline and the HERB's review pipeline, with mandatory review gates at each emotional impact threshold. The Citizen Deliberation Platform supports the Citizen Chamber's work with asynchronous discussion tools, evidence presentation, and structured deliberation protocols. The accessibility architecture ensures that all HERB proceedings are accessible through USSD, IVR, community radio, and village meeting materials, respecting the oral and communal traditions of Tanzanian governance.</w:t>
      </w:r>
    </w:p>
    <w:p w14:paraId="607385B8" w14:textId="77777777" w:rsidR="00EA0CD5" w:rsidRDefault="00000000">
      <w:pPr>
        <w:pStyle w:val="Heading3"/>
      </w:pPr>
      <w:r>
        <w:t>76.4 Emotional Interpretability Layer (EIL)</w:t>
      </w:r>
    </w:p>
    <w:p w14:paraId="4ADDC0FB" w14:textId="77777777" w:rsidR="00EA0CD5" w:rsidRDefault="00000000">
      <w:r>
        <w:t>The Emotional Interpretability Layer generates humanly meaningful explanations of governance decisions. The Dual Explanation Engine produces two representations for every consequential decision: a Technical Representation (formal verification trace, factor weights, constitutional compliance documentation) for auditors and technical reviewers, and an Emotional Representation (narrative explanation in Swahili and local languages, affective impact statement, alternative options with different emotional profiles) for citizens and community leaders. The Affective Impact Simulation Module models how decisions would feel to affected communities, generating structured assessments of likely emotional responses across different demographic and cultural groups. The Narrative Generation Engine translates mathematical outcomes into human stories: instead of Budget allocation optimized for infrastructure efficiency, citizens hear Because the road to your village has been dangerous for too long, we are making it safe, and here is how. The Accessibility Architecture delivers emotional explanations through multiple channels: USSD sessions with voice narration, IVR systems in local languages, community radio broadcasts, village meeting facilitation guides, and printed materials for low-connectivity areas. All emotional explanations are subject to the Ambiguity Escalation Rule: when the EIL cannot generate an emotionally coherent explanation (because the decision involves genuinely conflicting values), it must honestly communicate the conflict rather than producing a simplifying narrative that conceals the complexity.</w:t>
      </w:r>
    </w:p>
    <w:p w14:paraId="38412E8E" w14:textId="77777777" w:rsidR="00EA0CD5" w:rsidRDefault="00000000">
      <w:pPr>
        <w:pStyle w:val="Heading3"/>
      </w:pPr>
      <w:r>
        <w:t>76.5 Integration, Privacy, and Failure Modes</w:t>
      </w:r>
    </w:p>
    <w:p w14:paraId="37A3E177" w14:textId="77777777" w:rsidR="00EA0CD5" w:rsidRDefault="00000000">
      <w:r>
        <w:t>The Emotional Intelligence Layer integrates with the existing Algorapolis architecture through the following connections. The CESL feeds into the National Digital Twin (Part XII) as an emotional telemetry layer alongside infrastructure and economic telemetry. The CPL connects to the Cultural Layer (Part VII) as the technical implementation of cultural preservation principles. The HERB connects to the Governance Layer (Part III) as an institutional check on SLE authority. The EIL connects to the Explainability architecture (Section 47) as the emotional complement to technical explainability. Privacy architecture applies stricter protections to emotional intelligence data than to other governance data: a four-tier classification system with Level 1 (public aggregated indices), Level 2 (institutional access for governance operations), Level 3 (restricted access with judicial authorization), and Level 4 (never accessible, including raw individual emotional data which is deleted within 24 hours). Eight failure modes have been identified with mitigations: sensor failure (emotional signals become unavailable), mitigated by fallback to periodic surveys; signal manipulation (adversarial actors gaming sentiment analysis), mitigated by cross-validation and anomaly detection; cultural miscategorization (misinterpreting emotional signals from unfamiliar cultures), mitigated by cultural calibration and community validation; emotional surveillance creep (progressively collecting more individual emotional data), mitigated by constitutional prohibition and automatic audit; empathy washing (generating emotional explanations that manipulate rather than inform), mitigated by the Ambiguity Escalation Rule and HERB review; emotional overcorrection (allowing emotional signals to override logical necessity), mitigated by the balance principle and dual-key authorization; algorithmic emotional determinism (treating emotional predictions as certain), mitigated by mandatory uncertainty communication; and EIL capture (the EIL being influenced to produce favorable emotional assessments), mitigated by distributed architecture and independent audit.</w:t>
      </w:r>
    </w:p>
    <w:p w14:paraId="250D70F1" w14:textId="77777777" w:rsidR="00EA0CD5" w:rsidRDefault="00000000">
      <w:pPr>
        <w:pStyle w:val="Heading2"/>
      </w:pPr>
      <w:r>
        <w:t>Section 77: Strategic Synthesis — The Emotional Constitution of Algorapolis</w:t>
      </w:r>
    </w:p>
    <w:p w14:paraId="0FB297CF" w14:textId="77777777" w:rsidR="00EA0CD5" w:rsidRDefault="00000000">
      <w:pPr>
        <w:pStyle w:val="Heading3"/>
      </w:pPr>
      <w:r>
        <w:t>77.1 The Emotion-Culture-Legitimacy Nexus</w:t>
      </w:r>
    </w:p>
    <w:p w14:paraId="517693E6" w14:textId="77777777" w:rsidR="00EA0CD5" w:rsidRDefault="00000000">
      <w:r>
        <w:t>The research across all domains of this Part reveals a causal chain that constitutes the emotional constitution of Algorapolis: legitimacy is emotionally grounded before it is rationally justified; emotion is culturally mediated and cannot be understood apart from cultural context; and culture is threatened by optimization logic that privileges efficiency over meaning. This Emotion-Culture-Legitimacy Nexus means that computational governance cannot achieve legitimacy without emotional intelligence, emotional intelligence cannot operate without cultural sensitivity, and cultural sensitivity cannot be maintained without protecting human domains from algorithmic optimization. The four layers of the Emotional Intelligence architecture address this nexus: the CESL provides emotional awareness, the CPL provides cultural protection, the HERB provides institutional human judgment, and the EIL provides emotional interpretability. Together, they ensure that Algorapolis remains computationally precise but emotionally aware, structurally rational but culturally human, and systemically fair but psychologically grounded.</w:t>
      </w:r>
    </w:p>
    <w:p w14:paraId="4D14C522" w14:textId="77777777" w:rsidR="00EA0CD5" w:rsidRDefault="00000000">
      <w:pPr>
        <w:pStyle w:val="Heading3"/>
      </w:pPr>
      <w:r>
        <w:t>77.2 The Final Balance</w:t>
      </w:r>
    </w:p>
    <w:p w14:paraId="30DB7661" w14:textId="77777777" w:rsidR="00EA0CD5" w:rsidRDefault="00000000">
      <w:r>
        <w:t>Algorapolis is not designed to replace human emotion. It is designed to ensure that human emotion is never exploited, distorted, or destroyed by governance systems. The civilization survives only if both layers remain balanced: logic ensures fairness, emotion ensures humanity. Neither is superior. They are complementary systems. A purely logical civilization is unstable because humans do not live by logic alone, legitimacy is emotional before it is rational, and trust is felt before it is computed. A purely emotional civilization is unstable because emotions can be manipulated, moral panics can override due process, and demagoguery can exploit fear. The balance is the civilization. Algorapolis must be computationally precise but emotionally aware, structurally rational but culturally human, systemically fair but psychologically grounded. The Emotional Intelligence Layer is not a luxury or an afterthought; it is governance stability infrastructure. Without it, the system may function perfectly and still fail, because a perfect system that feels humanly empty is not a civilization worth maintaining. With it, Algorapolis becomes what it was always designed to be: not a machine that governs humans, but an instrument through which humans govern themselves with both logic and heart.</w:t>
      </w:r>
    </w:p>
    <w:p w14:paraId="6E593696" w14:textId="77777777" w:rsidR="00EA0CD5" w:rsidRDefault="00000000">
      <w:pPr>
        <w:pStyle w:val="Heading3"/>
      </w:pPr>
      <w:r>
        <w:t>77.3 Implementation Priority</w:t>
      </w:r>
    </w:p>
    <w:p w14:paraId="6F90000A" w14:textId="77777777" w:rsidR="00EA0CD5" w:rsidRDefault="00000000">
      <w:r>
        <w:t>The implementation of the Emotional Intelligence Layer follows a phased approach. Phase 1 (Years 1-2): Establish the Ubuntu-Adapted Well-Being Instrument and begin periodic well-being surveys; deploy the CESL in pilot districts with federated sentiment analysis; constitute the HERB's Expert Chamber. Phase 2 (Years 3-4): Expand CESL to national coverage; deploy the Cultural Preservation Layer with Cultural Impact Assessment for major policies; constitute the Citizen Chamber and Elders Chamber; deploy the EIL for all high-impact SLE decisions. Phase 3 (Years 5-7): Full integration of the Emotional Intelligence Layer with the National Digital Twin and governance visualization systems; continuous calibration of emotional models across Tanzania's cultural diversity; international interoperability of emotional governance frameworks. The estimated investment is $8-15 million for Phase 1, $20-35 million for Phase 2, and $15-25 million for Phase 3. This investment is not discretionary; it is the cost of ensuring that Algorapolis's computational power serves humanity rather than replacing it. Emotional intelligence is not optional infrastructure. It is governance stability infrastructure. The civilization that builds Algorapolis without the Emotional Intelligence Layer will have built a machine that works perfectly but means nothing. The civilization that builds it with the Emotional Intelligence Layer will have built an instrument worthy of the humans it serves.</w:t>
      </w:r>
    </w:p>
    <w:sectPr w:rsidR="00EA0CD5"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22910">
    <w:abstractNumId w:val="8"/>
  </w:num>
  <w:num w:numId="2" w16cid:durableId="1104299907">
    <w:abstractNumId w:val="6"/>
  </w:num>
  <w:num w:numId="3" w16cid:durableId="1902935908">
    <w:abstractNumId w:val="5"/>
  </w:num>
  <w:num w:numId="4" w16cid:durableId="856890075">
    <w:abstractNumId w:val="4"/>
  </w:num>
  <w:num w:numId="5" w16cid:durableId="1612395616">
    <w:abstractNumId w:val="7"/>
  </w:num>
  <w:num w:numId="6" w16cid:durableId="192501244">
    <w:abstractNumId w:val="3"/>
  </w:num>
  <w:num w:numId="7" w16cid:durableId="1176115266">
    <w:abstractNumId w:val="2"/>
  </w:num>
  <w:num w:numId="8" w16cid:durableId="1106585550">
    <w:abstractNumId w:val="1"/>
  </w:num>
  <w:num w:numId="9" w16cid:durableId="70656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B16"/>
    <w:rsid w:val="0029639D"/>
    <w:rsid w:val="00326F90"/>
    <w:rsid w:val="003C1F75"/>
    <w:rsid w:val="00530083"/>
    <w:rsid w:val="005E39D3"/>
    <w:rsid w:val="00657CE7"/>
    <w:rsid w:val="00677576"/>
    <w:rsid w:val="007E2B26"/>
    <w:rsid w:val="009B58F7"/>
    <w:rsid w:val="00AA1D8D"/>
    <w:rsid w:val="00AB1C2E"/>
    <w:rsid w:val="00B47730"/>
    <w:rsid w:val="00CA5075"/>
    <w:rsid w:val="00CB0664"/>
    <w:rsid w:val="00EA0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26EFE"/>
  <w14:defaultImageDpi w14:val="300"/>
  <w15:docId w15:val="{1A1CCD78-BB2D-41C9-A2E4-8AB7DBB9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Times New Roman" w:hAnsi="Times New Roman"/>
      <w:color w:val="1C2A3D"/>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6203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6203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6203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5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155</Pages>
  <Words>60062</Words>
  <Characters>342359</Characters>
  <Application>Microsoft Office Word</Application>
  <DocSecurity>0</DocSecurity>
  <Lines>2852</Lines>
  <Paragraphs>803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Bray</cp:lastModifiedBy>
  <cp:revision>2</cp:revision>
  <dcterms:created xsi:type="dcterms:W3CDTF">2026-05-29T20:34:00Z</dcterms:created>
  <dcterms:modified xsi:type="dcterms:W3CDTF">2026-05-29T20:34:00Z</dcterms:modified>
  <cp:category/>
</cp:coreProperties>
</file>