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50"/>
            </w:tabs>
            <w:spacing w:before="12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color w:val="000000"/>
                <w:rtl w:val="0"/>
              </w:rPr>
              <w:t xml:space="preserve">CONTROL DE CAMBIOS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1.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2.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3. 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TÉRMINOS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4. RECOMENDACIONES GENERALES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5. 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12/10/2022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Angelica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9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Actualización del contenido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06/19/2024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B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  <w:br w:type="textWrapping"/>
            </w:r>
            <w:r w:rsidDel="00000000" w:rsidR="00000000" w:rsidRPr="00000000">
              <w:rPr>
                <w:color w:val="4a452a"/>
                <w:rtl w:val="0"/>
              </w:rPr>
              <w:t xml:space="preserve">Andres Pirela</w:t>
            </w:r>
            <w:r w:rsidDel="00000000" w:rsidR="00000000" w:rsidRPr="00000000">
              <w:rPr>
                <w:b w:val="1"/>
                <w:color w:val="4a452a"/>
                <w:rtl w:val="0"/>
              </w:rPr>
              <w:br w:type="textWrapping"/>
              <w:t xml:space="preserve">Aprobado Por:</w:t>
              <w:br w:type="textWrapping"/>
            </w: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Juan Benavides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1"/>
        <w:numPr>
          <w:ilvl w:val="0"/>
          <w:numId w:val="1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D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Indicar los pasos a seguir para solicitar contratos de un agente con Ambetter, así como también completar la información del contrato en Salesforce. 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1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1F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1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TÉRMINOS Y DEFINICIONES</w:t>
      </w:r>
    </w:p>
    <w:p w:rsidR="00000000" w:rsidDel="00000000" w:rsidP="00000000" w:rsidRDefault="00000000" w:rsidRPr="00000000" w14:paraId="00000021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22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3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4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 hace referencia al objeto de salesforce que indica la solicitud de un determinado contrato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1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tyjcwt" w:id="6"/>
      <w:bookmarkEnd w:id="6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DOCUMENTOS DE REFERENCIA</w:t>
      </w:r>
    </w:p>
    <w:p w:rsidR="00000000" w:rsidDel="00000000" w:rsidP="00000000" w:rsidRDefault="00000000" w:rsidRPr="00000000" w14:paraId="00000027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1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dy6vkm" w:id="7"/>
      <w:bookmarkEnd w:id="7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29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Procedimiento Manual (en caso de falla de automatización)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11" w:lineRule="auto"/>
        <w:ind w:left="1117" w:hanging="266.0000000000001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B">
      <w:pPr>
        <w:spacing w:before="7" w:lineRule="auto"/>
        <w:ind w:left="108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88900</wp:posOffset>
                </wp:positionV>
                <wp:extent cx="427990" cy="226695"/>
                <wp:effectExtent b="0" l="0" r="0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88900</wp:posOffset>
                </wp:positionV>
                <wp:extent cx="427990" cy="226695"/>
                <wp:effectExtent b="0" l="0" r="0" t="0"/>
                <wp:wrapNone/>
                <wp:docPr id="14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990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5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431800</wp:posOffset>
                </wp:positionV>
                <wp:extent cx="448310" cy="173990"/>
                <wp:effectExtent b="0" l="0" r="0" t="0"/>
                <wp:wrapNone/>
                <wp:docPr id="1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431800</wp:posOffset>
                </wp:positionV>
                <wp:extent cx="448310" cy="173990"/>
                <wp:effectExtent b="0" l="0" r="0" t="0"/>
                <wp:wrapNone/>
                <wp:docPr id="14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165100</wp:posOffset>
                </wp:positionV>
                <wp:extent cx="903754" cy="200025"/>
                <wp:effectExtent b="0" l="0" r="0" t="0"/>
                <wp:wrapNone/>
                <wp:docPr id="1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165100</wp:posOffset>
                </wp:positionV>
                <wp:extent cx="903754" cy="200025"/>
                <wp:effectExtent b="0" l="0" r="0" t="0"/>
                <wp:wrapNone/>
                <wp:docPr id="14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3754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(1) Hacer click en Opportunities</w:t>
      </w:r>
    </w:p>
    <w:p w:rsidR="00000000" w:rsidDel="00000000" w:rsidP="00000000" w:rsidRDefault="00000000" w:rsidRPr="00000000" w14:paraId="0000002F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(2) Seleccionar lista Started Contracting Opps</w:t>
      </w:r>
    </w:p>
    <w:p w:rsidR="00000000" w:rsidDel="00000000" w:rsidP="00000000" w:rsidRDefault="00000000" w:rsidRPr="00000000" w14:paraId="00000030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(3) Filtrar por carrier Ambetter</w:t>
      </w:r>
    </w:p>
    <w:p w:rsidR="00000000" w:rsidDel="00000000" w:rsidP="00000000" w:rsidRDefault="00000000" w:rsidRPr="00000000" w14:paraId="00000031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 cada uno de los registros de Ambetter y extraer la información detallada en la siguiente tabla.</w:t>
      </w:r>
    </w:p>
    <w:p w:rsidR="00000000" w:rsidDel="00000000" w:rsidP="00000000" w:rsidRDefault="00000000" w:rsidRPr="00000000" w14:paraId="00000033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ab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745687" cy="809630"/>
            <wp:effectExtent b="0" l="0" r="0" t="0"/>
            <wp:docPr id="1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5687" cy="809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Enviar un correo electrónico a la dirección: </w:t>
      </w:r>
      <w:hyperlink r:id="rId13">
        <w:r w:rsidDel="00000000" w:rsidR="00000000" w:rsidRPr="00000000">
          <w:rPr>
            <w:rFonts w:ascii="Work Sans" w:cs="Work Sans" w:eastAsia="Work Sans" w:hAnsi="Work Sans"/>
            <w:sz w:val="20"/>
            <w:szCs w:val="20"/>
            <w:rtl w:val="0"/>
          </w:rPr>
          <w:t xml:space="preserve">AmbetterBrokers@centene.com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con el siguiente template: </w:t>
      </w:r>
    </w:p>
    <w:p w:rsidR="00000000" w:rsidDel="00000000" w:rsidP="00000000" w:rsidRDefault="00000000" w:rsidRPr="00000000" w14:paraId="00000036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Hello there!</w:t>
      </w:r>
    </w:p>
    <w:p w:rsidR="00000000" w:rsidDel="00000000" w:rsidP="00000000" w:rsidRDefault="00000000" w:rsidRPr="00000000" w14:paraId="00000038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Attached you will find the information to request  Ambetter for the following agent, aligned with us.  Please feel free to reach me should you have any questions.</w:t>
      </w:r>
    </w:p>
    <w:p w:rsidR="00000000" w:rsidDel="00000000" w:rsidP="00000000" w:rsidRDefault="00000000" w:rsidRPr="00000000" w14:paraId="0000003A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[[Insertar la tabla previamente completada]]</w:t>
      </w:r>
    </w:p>
    <w:p w:rsidR="00000000" w:rsidDel="00000000" w:rsidP="00000000" w:rsidRDefault="00000000" w:rsidRPr="00000000" w14:paraId="0000003C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3E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Contractingn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 agent name</w:t>
      </w:r>
    </w:p>
    <w:p w:rsidR="00000000" w:rsidDel="00000000" w:rsidP="00000000" w:rsidRDefault="00000000" w:rsidRPr="00000000" w14:paraId="00000040">
      <w:pPr>
        <w:spacing w:before="11" w:line="276" w:lineRule="auto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Cambiar el Stage de la oportunidad a “Carrier link to be send”, con su respectiva nota (Siempre en internal notes) indicando que se solicita el onboarding invitation link.</w:t>
      </w:r>
    </w:p>
    <w:p w:rsidR="00000000" w:rsidDel="00000000" w:rsidP="00000000" w:rsidRDefault="00000000" w:rsidRPr="00000000" w14:paraId="00000042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Ejemplo de la nota: </w:t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506631" cy="542953"/>
            <wp:effectExtent b="0" l="0" r="0" t="0"/>
            <wp:docPr id="15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631" cy="542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Esperar la confirmación del carrier dejándonos saber que el link fue enviado.</w:t>
      </w:r>
    </w:p>
    <w:p w:rsidR="00000000" w:rsidDel="00000000" w:rsidP="00000000" w:rsidRDefault="00000000" w:rsidRPr="00000000" w14:paraId="00000047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7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009177" cy="2309950"/>
            <wp:effectExtent b="0" l="0" r="0" t="0"/>
            <wp:docPr id="1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9177" cy="23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 la oportunidad y hacer un cambio en el substage nuevamente a “In progress - Action needed”, indicando que ahora el proceso se encuentra en manos del agente. </w:t>
      </w:r>
    </w:p>
    <w:p w:rsidR="00000000" w:rsidDel="00000000" w:rsidP="00000000" w:rsidRDefault="00000000" w:rsidRPr="00000000" w14:paraId="0000004B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Cuando el agente completa la aplicación, directamente desde el portal del carrier el agente se verá reflejado de la siguiente manera:</w:t>
      </w:r>
    </w:p>
    <w:p w:rsidR="00000000" w:rsidDel="00000000" w:rsidP="00000000" w:rsidRDefault="00000000" w:rsidRPr="00000000" w14:paraId="0000004E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7" w:lineRule="auto"/>
        <w:jc w:val="right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623607" cy="343005"/>
            <wp:effectExtent b="0" l="0" r="0" t="0"/>
            <wp:docPr id="1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607" cy="343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1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el carrier aprueba la aplicación del agente, aparecerá en el portal del carrier de la siguiente manera:</w:t>
      </w:r>
    </w:p>
    <w:p w:rsidR="00000000" w:rsidDel="00000000" w:rsidP="00000000" w:rsidRDefault="00000000" w:rsidRPr="00000000" w14:paraId="00000052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667960" cy="335037"/>
            <wp:effectExtent b="0" l="0" r="0" t="0"/>
            <wp:docPr id="15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960" cy="335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 la oportunidad y cambiar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el stage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a “Converted”.</w:t>
      </w:r>
    </w:p>
    <w:p w:rsidR="00000000" w:rsidDel="00000000" w:rsidP="00000000" w:rsidRDefault="00000000" w:rsidRPr="00000000" w14:paraId="00000055">
      <w:pPr>
        <w:spacing w:before="7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411612" cy="1545816"/>
            <wp:effectExtent b="0" l="0" r="0" t="0"/>
            <wp:docPr id="1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612" cy="1545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7" w:lineRule="auto"/>
        <w:ind w:left="117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Esto automáticamente generará un nuevo contrato desde esta pestaña: </w:t>
      </w:r>
    </w:p>
    <w:p w:rsidR="00000000" w:rsidDel="00000000" w:rsidP="00000000" w:rsidRDefault="00000000" w:rsidRPr="00000000" w14:paraId="00000058">
      <w:pPr>
        <w:spacing w:before="7" w:lineRule="auto"/>
        <w:ind w:left="720" w:firstLine="72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1307701" cy="244043"/>
            <wp:effectExtent b="0" l="0" r="0" t="0"/>
            <wp:docPr id="14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701" cy="244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before="11" w:line="276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 esta pestaña, hacer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en el contrato generado y completar la siguiente información como:</w:t>
      </w:r>
    </w:p>
    <w:p w:rsidR="00000000" w:rsidDel="00000000" w:rsidP="00000000" w:rsidRDefault="00000000" w:rsidRPr="00000000" w14:paraId="0000005A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-Writing number (Que en el caso de Ambetter es el mismo NPN del agente)</w:t>
      </w:r>
    </w:p>
    <w:p w:rsidR="00000000" w:rsidDel="00000000" w:rsidP="00000000" w:rsidRDefault="00000000" w:rsidRPr="00000000" w14:paraId="0000005B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-Commission type: Monthly (En el caso de que sea un contrato de ACA)</w:t>
      </w:r>
    </w:p>
    <w:p w:rsidR="00000000" w:rsidDel="00000000" w:rsidP="00000000" w:rsidRDefault="00000000" w:rsidRPr="00000000" w14:paraId="0000005C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-Contract approval date: Se puede visualizar directamente desde la plataforma.</w:t>
      </w:r>
    </w:p>
    <w:p w:rsidR="00000000" w:rsidDel="00000000" w:rsidP="00000000" w:rsidRDefault="00000000" w:rsidRPr="00000000" w14:paraId="0000005D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7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570702" cy="1841635"/>
            <wp:effectExtent b="0" l="0" r="0" t="0"/>
            <wp:docPr id="1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702" cy="184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ab/>
        <w:t xml:space="preserve">Con este paso finaliza el proceso de contratación.</w:t>
      </w:r>
    </w:p>
    <w:p w:rsidR="00000000" w:rsidDel="00000000" w:rsidP="00000000" w:rsidRDefault="00000000" w:rsidRPr="00000000" w14:paraId="00000061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Para agregar estados a la contratación de la agente basta con hacer el mismo procedimiento que solicitando el estado inicial. Ambetter no pide la copia de las licencias del agente. </w:t>
      </w:r>
    </w:p>
    <w:p w:rsidR="00000000" w:rsidDel="00000000" w:rsidP="00000000" w:rsidRDefault="00000000" w:rsidRPr="00000000" w14:paraId="00000063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Para saber si un estado fue agregado, el agente debe haber completado la aplicación para el estado respectivo y en la plataforma debe de reflejarse como “Active”.</w:t>
      </w:r>
    </w:p>
    <w:p w:rsidR="00000000" w:rsidDel="00000000" w:rsidP="00000000" w:rsidRDefault="00000000" w:rsidRPr="00000000" w14:paraId="00000065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Automatización:</w:t>
      </w:r>
    </w:p>
    <w:p w:rsidR="00000000" w:rsidDel="00000000" w:rsidP="00000000" w:rsidRDefault="00000000" w:rsidRPr="00000000" w14:paraId="00000067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11" w:lineRule="auto"/>
        <w:ind w:left="72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 partir de Mayo 2024 el proceso se encuentra automatizado por lo tanto el proceso se limita a recibir un email al final de la jornada con el formato de la solicitud ya diligenciado y los datos de las oportunidades que se van a cambiar masivamente.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before="0" w:beforeAutospacing="0" w:lineRule="auto"/>
        <w:ind w:left="72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El formato se valida y se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envia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a </w:t>
      </w:r>
      <w:hyperlink r:id="rId21">
        <w:r w:rsidDel="00000000" w:rsidR="00000000" w:rsidRPr="00000000">
          <w:rPr>
            <w:rFonts w:ascii="Work Sans" w:cs="Work Sans" w:eastAsia="Work Sans" w:hAnsi="Work Sans"/>
            <w:sz w:val="20"/>
            <w:szCs w:val="20"/>
            <w:rtl w:val="0"/>
          </w:rPr>
          <w:t xml:space="preserve">AmbetterBrokers@centene.com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con el siguiente template: </w:t>
      </w:r>
    </w:p>
    <w:p w:rsidR="00000000" w:rsidDel="00000000" w:rsidP="00000000" w:rsidRDefault="00000000" w:rsidRPr="00000000" w14:paraId="0000006A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Hello there!</w:t>
      </w:r>
    </w:p>
    <w:p w:rsidR="00000000" w:rsidDel="00000000" w:rsidP="00000000" w:rsidRDefault="00000000" w:rsidRPr="00000000" w14:paraId="0000006C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1" w:line="276" w:lineRule="auto"/>
        <w:ind w:left="1133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Attached you will find the information to request  Ambetter for the following agent, aligned with us.  Please feel free to reach me should you have any questions.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before="11" w:lineRule="auto"/>
        <w:ind w:left="72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 aprueba y se indica al equipo de operaciones que se pueden cambiar masivamente las oportunidades de “started contracting” a “Carrier link to be send”</w:t>
      </w:r>
    </w:p>
    <w:p w:rsidR="00000000" w:rsidDel="00000000" w:rsidP="00000000" w:rsidRDefault="00000000" w:rsidRPr="00000000" w14:paraId="0000006F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279400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4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279400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4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393700</wp:posOffset>
              </wp:positionH>
              <wp:positionV relativeFrom="paragraph">
                <wp:posOffset>9448800</wp:posOffset>
              </wp:positionV>
              <wp:extent cx="5652770" cy="384810"/>
              <wp:effectExtent b="0" l="0" r="0" t="0"/>
              <wp:wrapNone/>
              <wp:docPr id="147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393700</wp:posOffset>
              </wp:positionH>
              <wp:positionV relativeFrom="paragraph">
                <wp:posOffset>9448800</wp:posOffset>
              </wp:positionV>
              <wp:extent cx="5652770" cy="384810"/>
              <wp:effectExtent b="0" l="0" r="0" t="0"/>
              <wp:wrapNone/>
              <wp:docPr id="147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2770" cy="384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7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-572130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5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75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9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045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260"/>
      <w:gridCol w:w="1455"/>
      <w:tblGridChange w:id="0">
        <w:tblGrid>
          <w:gridCol w:w="2430"/>
          <w:gridCol w:w="5310"/>
          <w:gridCol w:w="1260"/>
          <w:gridCol w:w="1455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5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Ambetter ACA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83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CM-IN-03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7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01/2024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A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2"/>
    <w:tblPr>
      <w:tblStyleRowBandSize w:val="1"/>
      <w:tblStyleColBandSize w:val="1"/>
    </w:tblPr>
  </w:style>
  <w:style w:type="table" w:styleId="a1" w:customStyle="1">
    <w:basedOn w:val="TableNormal2"/>
    <w:tblPr>
      <w:tblStyleRowBandSize w:val="1"/>
      <w:tblStyleColBandSize w:val="1"/>
    </w:tblPr>
  </w:style>
  <w:style w:type="table" w:styleId="a2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5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6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7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eader" Target="header2.xml"/><Relationship Id="rId21" Type="http://schemas.openxmlformats.org/officeDocument/2006/relationships/hyperlink" Target="mailto:AmbetterBrokers@centene.com" TargetMode="External"/><Relationship Id="rId24" Type="http://schemas.openxmlformats.org/officeDocument/2006/relationships/header" Target="header3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footer" Target="footer3.xml"/><Relationship Id="rId25" Type="http://schemas.openxmlformats.org/officeDocument/2006/relationships/footer" Target="foot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benavides@claroinsurance.com" TargetMode="External"/><Relationship Id="rId8" Type="http://schemas.openxmlformats.org/officeDocument/2006/relationships/image" Target="media/image13.png"/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hyperlink" Target="mailto:AmbetterBrokers@centene.com" TargetMode="External"/><Relationship Id="rId12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19" Type="http://schemas.openxmlformats.org/officeDocument/2006/relationships/image" Target="media/image1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B+McmV3ePRcpkXmd2Ugn37m/bQ==">CgMxLjAyCWguMXQzaDVzZjIIaC5namRneHMyCWguMzBqMHpsbDIJaC4xZm9iOXRlMgloLjN6bnlzaDcyCWguMmV0OTJwMDIIaC50eWpjd3QyCWguM2R5NnZrbTgAciExbi1XLVVGTXpLQm5HQmYzQThtSk5LNWxwQUlqWHp5TFo=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