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rFonts w:ascii="Work Sans" w:cs="Work Sans" w:eastAsia="Work Sans" w:hAnsi="Work Sans"/>
        </w:rPr>
      </w:pPr>
      <w:bookmarkStart w:colFirst="0" w:colLast="0" w:name="_heading=h.1t3h5sf" w:id="0"/>
      <w:bookmarkEnd w:id="0"/>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rFonts w:ascii="Source Serif Pro" w:cs="Source Serif Pro" w:eastAsia="Source Serif Pro" w:hAnsi="Source Serif Pro"/>
          <w:b w:val="1"/>
          <w:color w:val="063796"/>
          <w:sz w:val="24"/>
          <w:szCs w:val="24"/>
        </w:rPr>
      </w:pPr>
      <w:r w:rsidDel="00000000" w:rsidR="00000000" w:rsidRPr="00000000">
        <w:rPr>
          <w:rFonts w:ascii="Source Serif Pro" w:cs="Source Serif Pro" w:eastAsia="Source Serif Pro" w:hAnsi="Source Serif Pro"/>
          <w:b w:val="1"/>
          <w:color w:val="063796"/>
          <w:sz w:val="24"/>
          <w:szCs w:val="24"/>
          <w:rtl w:val="0"/>
        </w:rPr>
        <w:t xml:space="preserve">TABLA DE CONTENIDO</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962"/>
            </w:tabs>
            <w:spacing w:after="0" w:before="120" w:line="240" w:lineRule="auto"/>
            <w:ind w:left="540" w:right="0" w:hanging="440"/>
            <w:jc w:val="left"/>
            <w:rPr>
              <w:rFonts w:ascii="Work Sans" w:cs="Work Sans" w:eastAsia="Work Sans" w:hAnsi="Work Sans"/>
              <w:b w:val="0"/>
              <w:i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d34og8">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CONTROL DE CAMBIOS</w:t>
              <w:tab/>
              <w:t xml:space="preserve">1</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 w:val="right" w:leader="none" w:pos="9962"/>
            </w:tabs>
            <w:spacing w:after="0" w:before="120" w:line="240" w:lineRule="auto"/>
            <w:ind w:left="540" w:right="0" w:hanging="440"/>
            <w:jc w:val="left"/>
            <w:rPr>
              <w:rFonts w:ascii="Work Sans" w:cs="Work Sans" w:eastAsia="Work Sans" w:hAnsi="Work Sans"/>
              <w:b w:val="0"/>
              <w:i w:val="0"/>
              <w:smallCaps w:val="0"/>
              <w:strike w:val="0"/>
              <w:color w:val="000000"/>
              <w:sz w:val="20"/>
              <w:szCs w:val="20"/>
              <w:u w:val="none"/>
              <w:shd w:fill="auto" w:val="clear"/>
              <w:vertAlign w:val="baseline"/>
            </w:rPr>
          </w:pPr>
          <w:hyperlink w:anchor="_heading=h.2s8eyo1">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1.</w:t>
              <w:tab/>
              <w:t xml:space="preserve">OBJETIVO</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 w:val="right" w:leader="none" w:pos="9962"/>
            </w:tabs>
            <w:spacing w:after="0" w:before="120" w:line="240" w:lineRule="auto"/>
            <w:ind w:left="540" w:right="0" w:hanging="440"/>
            <w:jc w:val="left"/>
            <w:rPr>
              <w:rFonts w:ascii="Work Sans" w:cs="Work Sans" w:eastAsia="Work Sans" w:hAnsi="Work Sans"/>
              <w:b w:val="0"/>
              <w:i w:val="0"/>
              <w:smallCaps w:val="0"/>
              <w:strike w:val="0"/>
              <w:color w:val="000000"/>
              <w:sz w:val="20"/>
              <w:szCs w:val="20"/>
              <w:u w:val="none"/>
              <w:shd w:fill="auto" w:val="clear"/>
              <w:vertAlign w:val="baseline"/>
            </w:rPr>
          </w:pPr>
          <w:hyperlink w:anchor="_heading=h.17dp8vu">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2.</w:t>
              <w:tab/>
              <w:t xml:space="preserve">ALCANCE</w:t>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 w:val="right" w:leader="none" w:pos="9962"/>
            </w:tabs>
            <w:spacing w:after="0" w:before="120" w:line="240" w:lineRule="auto"/>
            <w:ind w:left="540" w:right="0" w:hanging="440"/>
            <w:jc w:val="left"/>
            <w:rPr>
              <w:rFonts w:ascii="Work Sans" w:cs="Work Sans" w:eastAsia="Work Sans" w:hAnsi="Work Sans"/>
              <w:b w:val="0"/>
              <w:i w:val="0"/>
              <w:smallCaps w:val="0"/>
              <w:strike w:val="0"/>
              <w:color w:val="000000"/>
              <w:sz w:val="20"/>
              <w:szCs w:val="20"/>
              <w:u w:val="none"/>
              <w:shd w:fill="auto" w:val="clear"/>
              <w:vertAlign w:val="baseline"/>
            </w:rPr>
          </w:pPr>
          <w:hyperlink w:anchor="_heading=h.3rdcrjn">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3.</w:t>
              <w:tab/>
              <w:t xml:space="preserve">TÉRMINOS Y DEFINICIONES</w:t>
              <w:tab/>
              <w:t xml:space="preserve">1</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 w:val="right" w:leader="none" w:pos="9962"/>
            </w:tabs>
            <w:spacing w:after="0" w:before="120" w:line="240" w:lineRule="auto"/>
            <w:ind w:left="540" w:right="0" w:hanging="440"/>
            <w:jc w:val="left"/>
            <w:rPr>
              <w:rFonts w:ascii="Work Sans" w:cs="Work Sans" w:eastAsia="Work Sans" w:hAnsi="Work Sans"/>
              <w:b w:val="0"/>
              <w:i w:val="0"/>
              <w:smallCaps w:val="0"/>
              <w:strike w:val="0"/>
              <w:color w:val="000000"/>
              <w:sz w:val="20"/>
              <w:szCs w:val="20"/>
              <w:u w:val="none"/>
              <w:shd w:fill="auto" w:val="clear"/>
              <w:vertAlign w:val="baseline"/>
            </w:rPr>
          </w:pPr>
          <w:hyperlink w:anchor="_heading=h.26in1rg">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4.</w:t>
              <w:tab/>
              <w:t xml:space="preserve">DOCUMENTOS DE REFERENCIA</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21"/>
              <w:tab w:val="right" w:leader="none" w:pos="9962"/>
            </w:tabs>
            <w:spacing w:after="0" w:before="120" w:line="240" w:lineRule="auto"/>
            <w:ind w:left="540" w:right="0" w:hanging="440"/>
            <w:jc w:val="left"/>
            <w:rPr>
              <w:rFonts w:ascii="Work Sans" w:cs="Work Sans" w:eastAsia="Work Sans" w:hAnsi="Work Sans"/>
              <w:b w:val="0"/>
              <w:i w:val="0"/>
              <w:smallCaps w:val="0"/>
              <w:strike w:val="0"/>
              <w:color w:val="000000"/>
              <w:sz w:val="20"/>
              <w:szCs w:val="20"/>
              <w:u w:val="none"/>
              <w:shd w:fill="auto" w:val="clear"/>
              <w:vertAlign w:val="baseline"/>
            </w:rPr>
          </w:pPr>
          <w:hyperlink w:anchor="_heading=h.lnxbz9">
            <w:r w:rsidDel="00000000" w:rsidR="00000000" w:rsidRPr="00000000">
              <w:rPr>
                <w:rFonts w:ascii="Work Sans" w:cs="Work Sans" w:eastAsia="Work Sans" w:hAnsi="Work Sans"/>
                <w:b w:val="0"/>
                <w:i w:val="0"/>
                <w:smallCaps w:val="0"/>
                <w:strike w:val="0"/>
                <w:color w:val="000000"/>
                <w:sz w:val="20"/>
                <w:szCs w:val="20"/>
                <w:u w:val="none"/>
                <w:shd w:fill="auto" w:val="clear"/>
                <w:vertAlign w:val="baseline"/>
                <w:rtl w:val="0"/>
              </w:rPr>
              <w:t xml:space="preserve">5.</w:t>
              <w:tab/>
              <w:t xml:space="preserve">DESCRIPCIÓN</w:t>
              <w:tab/>
              <w:t xml:space="preserve">2</w:t>
            </w:r>
          </w:hyperlink>
          <w:r w:rsidDel="00000000" w:rsidR="00000000" w:rsidRPr="00000000">
            <w:rPr>
              <w:rtl w:val="0"/>
            </w:rPr>
          </w:r>
        </w:p>
        <w:p w:rsidR="00000000" w:rsidDel="00000000" w:rsidP="00000000" w:rsidRDefault="00000000" w:rsidRPr="00000000" w14:paraId="00000009">
          <w:pPr>
            <w:ind w:left="540" w:firstLine="0"/>
            <w:rPr>
              <w:rFonts w:ascii="Work Sans" w:cs="Work Sans" w:eastAsia="Work Sans" w:hAnsi="Work San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4d34og8" w:id="1"/>
      <w:bookmarkEnd w:id="1"/>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CONTROL DE CAMBIOS</w:t>
      </w:r>
    </w:p>
    <w:tbl>
      <w:tblPr>
        <w:tblStyle w:val="Table1"/>
        <w:tblW w:w="1001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33"/>
        <w:gridCol w:w="4966"/>
        <w:gridCol w:w="2000"/>
        <w:gridCol w:w="2216"/>
        <w:tblGridChange w:id="0">
          <w:tblGrid>
            <w:gridCol w:w="833"/>
            <w:gridCol w:w="4966"/>
            <w:gridCol w:w="2000"/>
            <w:gridCol w:w="2216"/>
          </w:tblGrid>
        </w:tblGridChange>
      </w:tblGrid>
      <w:tr>
        <w:trPr>
          <w:cantSplit w:val="0"/>
          <w:trHeight w:val="227" w:hRule="atLeast"/>
          <w:tblHeader w:val="0"/>
        </w:trPr>
        <w:tc>
          <w:tcPr>
            <w:shd w:fill="fdd999" w:val="clear"/>
          </w:tcPr>
          <w:p w:rsidR="00000000" w:rsidDel="00000000" w:rsidP="00000000" w:rsidRDefault="00000000" w:rsidRPr="00000000" w14:paraId="0000000B">
            <w:pPr>
              <w:jc w:val="center"/>
              <w:rPr>
                <w:color w:val="4a452a"/>
              </w:rPr>
            </w:pPr>
            <w:r w:rsidDel="00000000" w:rsidR="00000000" w:rsidRPr="00000000">
              <w:rPr>
                <w:color w:val="4a452a"/>
                <w:rtl w:val="0"/>
              </w:rPr>
              <w:t xml:space="preserve">Ítem</w:t>
            </w:r>
          </w:p>
        </w:tc>
        <w:tc>
          <w:tcPr>
            <w:shd w:fill="fdd999" w:val="clear"/>
          </w:tcPr>
          <w:p w:rsidR="00000000" w:rsidDel="00000000" w:rsidP="00000000" w:rsidRDefault="00000000" w:rsidRPr="00000000" w14:paraId="0000000C">
            <w:pPr>
              <w:jc w:val="center"/>
              <w:rPr>
                <w:color w:val="4a452a"/>
              </w:rPr>
            </w:pPr>
            <w:r w:rsidDel="00000000" w:rsidR="00000000" w:rsidRPr="00000000">
              <w:rPr>
                <w:color w:val="4a452a"/>
                <w:rtl w:val="0"/>
              </w:rPr>
              <w:t xml:space="preserve">Descripción</w:t>
            </w:r>
          </w:p>
        </w:tc>
        <w:tc>
          <w:tcPr>
            <w:shd w:fill="fdd999" w:val="clear"/>
          </w:tcPr>
          <w:p w:rsidR="00000000" w:rsidDel="00000000" w:rsidP="00000000" w:rsidRDefault="00000000" w:rsidRPr="00000000" w14:paraId="0000000D">
            <w:pPr>
              <w:jc w:val="center"/>
              <w:rPr>
                <w:color w:val="4a452a"/>
              </w:rPr>
            </w:pPr>
            <w:r w:rsidDel="00000000" w:rsidR="00000000" w:rsidRPr="00000000">
              <w:rPr>
                <w:color w:val="4a452a"/>
                <w:rtl w:val="0"/>
              </w:rPr>
              <w:t xml:space="preserve">Fecha </w:t>
            </w:r>
          </w:p>
        </w:tc>
        <w:tc>
          <w:tcPr>
            <w:shd w:fill="fdd999" w:val="clear"/>
          </w:tcPr>
          <w:p w:rsidR="00000000" w:rsidDel="00000000" w:rsidP="00000000" w:rsidRDefault="00000000" w:rsidRPr="00000000" w14:paraId="0000000E">
            <w:pPr>
              <w:jc w:val="center"/>
              <w:rPr>
                <w:color w:val="4a452a"/>
              </w:rPr>
            </w:pPr>
            <w:r w:rsidDel="00000000" w:rsidR="00000000" w:rsidRPr="00000000">
              <w:rPr>
                <w:color w:val="4a452a"/>
                <w:rtl w:val="0"/>
              </w:rPr>
              <w:t xml:space="preserve">Ciclo de Aprobación</w:t>
            </w:r>
          </w:p>
        </w:tc>
      </w:tr>
      <w:tr>
        <w:trPr>
          <w:cantSplit w:val="0"/>
          <w:trHeight w:val="1188" w:hRule="atLeast"/>
          <w:tblHeader w:val="0"/>
        </w:trPr>
        <w:tc>
          <w:tcPr>
            <w:shd w:fill="fdd999" w:val="clear"/>
          </w:tcPr>
          <w:p w:rsidR="00000000" w:rsidDel="00000000" w:rsidP="00000000" w:rsidRDefault="00000000" w:rsidRPr="00000000" w14:paraId="0000000F">
            <w:pPr>
              <w:jc w:val="center"/>
              <w:rPr>
                <w:color w:val="4a452a"/>
              </w:rPr>
            </w:pPr>
            <w:r w:rsidDel="00000000" w:rsidR="00000000" w:rsidRPr="00000000">
              <w:rPr>
                <w:color w:val="4a452a"/>
                <w:rtl w:val="0"/>
              </w:rPr>
              <w:t xml:space="preserve">1</w:t>
            </w:r>
          </w:p>
        </w:tc>
        <w:tc>
          <w:tcPr>
            <w:shd w:fill="feefd6" w:val="clear"/>
          </w:tcPr>
          <w:p w:rsidR="00000000" w:rsidDel="00000000" w:rsidP="00000000" w:rsidRDefault="00000000" w:rsidRPr="00000000" w14:paraId="00000010">
            <w:pPr>
              <w:rPr>
                <w:color w:val="4a452a"/>
              </w:rPr>
            </w:pPr>
            <w:r w:rsidDel="00000000" w:rsidR="00000000" w:rsidRPr="00000000">
              <w:rPr>
                <w:color w:val="4a452a"/>
                <w:rtl w:val="0"/>
              </w:rPr>
              <w:t xml:space="preserve">Creación del documento. </w:t>
            </w:r>
          </w:p>
        </w:tc>
        <w:tc>
          <w:tcPr>
            <w:shd w:fill="feefd6" w:val="clear"/>
          </w:tcPr>
          <w:p w:rsidR="00000000" w:rsidDel="00000000" w:rsidP="00000000" w:rsidRDefault="00000000" w:rsidRPr="00000000" w14:paraId="00000011">
            <w:pPr>
              <w:jc w:val="center"/>
              <w:rPr>
                <w:color w:val="4a452a"/>
              </w:rPr>
            </w:pPr>
            <w:r w:rsidDel="00000000" w:rsidR="00000000" w:rsidRPr="00000000">
              <w:rPr>
                <w:color w:val="4a452a"/>
                <w:rtl w:val="0"/>
              </w:rPr>
              <w:t xml:space="preserve">2/3/2023</w:t>
            </w:r>
          </w:p>
        </w:tc>
        <w:tc>
          <w:tcPr>
            <w:shd w:fill="feefd6" w:val="clear"/>
          </w:tcPr>
          <w:p w:rsidR="00000000" w:rsidDel="00000000" w:rsidP="00000000" w:rsidRDefault="00000000" w:rsidRPr="00000000" w14:paraId="00000012">
            <w:pPr>
              <w:rPr>
                <w:b w:val="1"/>
                <w:color w:val="4a452a"/>
              </w:rPr>
            </w:pPr>
            <w:r w:rsidDel="00000000" w:rsidR="00000000" w:rsidRPr="00000000">
              <w:rPr>
                <w:b w:val="1"/>
                <w:color w:val="4a452a"/>
                <w:rtl w:val="0"/>
              </w:rPr>
              <w:t xml:space="preserve">Creado Por: </w:t>
            </w:r>
          </w:p>
          <w:p w:rsidR="00000000" w:rsidDel="00000000" w:rsidP="00000000" w:rsidRDefault="00000000" w:rsidRPr="00000000" w14:paraId="00000013">
            <w:pPr>
              <w:rPr>
                <w:color w:val="4a452a"/>
              </w:rPr>
            </w:pPr>
            <w:r w:rsidDel="00000000" w:rsidR="00000000" w:rsidRPr="00000000">
              <w:rPr>
                <w:color w:val="4a452a"/>
                <w:rtl w:val="0"/>
              </w:rPr>
              <w:t xml:space="preserve">Angélica Martínez</w:t>
            </w:r>
          </w:p>
          <w:p w:rsidR="00000000" w:rsidDel="00000000" w:rsidP="00000000" w:rsidRDefault="00000000" w:rsidRPr="00000000" w14:paraId="00000014">
            <w:pPr>
              <w:rPr>
                <w:b w:val="1"/>
                <w:color w:val="4a452a"/>
              </w:rPr>
            </w:pPr>
            <w:r w:rsidDel="00000000" w:rsidR="00000000" w:rsidRPr="00000000">
              <w:rPr>
                <w:b w:val="1"/>
                <w:color w:val="4a452a"/>
                <w:rtl w:val="0"/>
              </w:rPr>
              <w:t xml:space="preserve">Revisado Por: </w:t>
            </w:r>
          </w:p>
          <w:p w:rsidR="00000000" w:rsidDel="00000000" w:rsidP="00000000" w:rsidRDefault="00000000" w:rsidRPr="00000000" w14:paraId="00000015">
            <w:pPr>
              <w:rPr>
                <w:color w:val="4a452a"/>
              </w:rPr>
            </w:pPr>
            <w:r w:rsidDel="00000000" w:rsidR="00000000" w:rsidRPr="00000000">
              <w:rPr>
                <w:color w:val="4a452a"/>
                <w:rtl w:val="0"/>
              </w:rPr>
              <w:t xml:space="preserve">Andrés Pirela </w:t>
            </w:r>
          </w:p>
          <w:p w:rsidR="00000000" w:rsidDel="00000000" w:rsidP="00000000" w:rsidRDefault="00000000" w:rsidRPr="00000000" w14:paraId="00000016">
            <w:pPr>
              <w:rPr>
                <w:b w:val="1"/>
                <w:color w:val="4a452a"/>
              </w:rPr>
            </w:pPr>
            <w:r w:rsidDel="00000000" w:rsidR="00000000" w:rsidRPr="00000000">
              <w:rPr>
                <w:b w:val="1"/>
                <w:color w:val="4a452a"/>
                <w:rtl w:val="0"/>
              </w:rPr>
              <w:t xml:space="preserve">Aprobado Por:</w:t>
            </w:r>
          </w:p>
          <w:p w:rsidR="00000000" w:rsidDel="00000000" w:rsidP="00000000" w:rsidRDefault="00000000" w:rsidRPr="00000000" w14:paraId="00000017">
            <w:pPr>
              <w:rPr>
                <w:color w:val="4a452a"/>
              </w:rPr>
            </w:pPr>
            <w:r w:rsidDel="00000000" w:rsidR="00000000" w:rsidRPr="00000000">
              <w:rPr>
                <w:color w:val="4a452a"/>
                <w:rtl w:val="0"/>
              </w:rPr>
              <w:t xml:space="preserve">Raúl Zarate</w:t>
            </w:r>
          </w:p>
        </w:tc>
      </w:tr>
      <w:tr>
        <w:trPr>
          <w:cantSplit w:val="0"/>
          <w:trHeight w:val="1188" w:hRule="atLeast"/>
          <w:tblHeader w:val="0"/>
        </w:trPr>
        <w:tc>
          <w:tcPr>
            <w:shd w:fill="fdd999" w:val="clear"/>
          </w:tcPr>
          <w:p w:rsidR="00000000" w:rsidDel="00000000" w:rsidP="00000000" w:rsidRDefault="00000000" w:rsidRPr="00000000" w14:paraId="00000018">
            <w:pPr>
              <w:jc w:val="center"/>
              <w:rPr>
                <w:color w:val="4a452a"/>
              </w:rPr>
            </w:pPr>
            <w:r w:rsidDel="00000000" w:rsidR="00000000" w:rsidRPr="00000000">
              <w:rPr>
                <w:color w:val="4a452a"/>
                <w:rtl w:val="0"/>
              </w:rPr>
              <w:t xml:space="preserve">2</w:t>
            </w:r>
          </w:p>
        </w:tc>
        <w:tc>
          <w:tcPr>
            <w:shd w:fill="feefd6" w:val="clear"/>
          </w:tcPr>
          <w:p w:rsidR="00000000" w:rsidDel="00000000" w:rsidP="00000000" w:rsidRDefault="00000000" w:rsidRPr="00000000" w14:paraId="00000019">
            <w:pPr>
              <w:rPr>
                <w:color w:val="4a452a"/>
              </w:rPr>
            </w:pPr>
            <w:r w:rsidDel="00000000" w:rsidR="00000000" w:rsidRPr="00000000">
              <w:rPr>
                <w:color w:val="4a452a"/>
                <w:rtl w:val="0"/>
              </w:rPr>
              <w:t xml:space="preserve">Actualizacion</w:t>
            </w:r>
          </w:p>
        </w:tc>
        <w:tc>
          <w:tcPr>
            <w:shd w:fill="feefd6" w:val="clear"/>
          </w:tcPr>
          <w:p w:rsidR="00000000" w:rsidDel="00000000" w:rsidP="00000000" w:rsidRDefault="00000000" w:rsidRPr="00000000" w14:paraId="0000001A">
            <w:pPr>
              <w:jc w:val="center"/>
              <w:rPr>
                <w:color w:val="4a452a"/>
              </w:rPr>
            </w:pPr>
            <w:r w:rsidDel="00000000" w:rsidR="00000000" w:rsidRPr="00000000">
              <w:rPr>
                <w:color w:val="4a452a"/>
                <w:rtl w:val="0"/>
              </w:rPr>
              <w:t xml:space="preserve">6/8/2024</w:t>
            </w:r>
          </w:p>
        </w:tc>
        <w:tc>
          <w:tcPr>
            <w:shd w:fill="feefd6" w:val="clear"/>
          </w:tcPr>
          <w:p w:rsidR="00000000" w:rsidDel="00000000" w:rsidP="00000000" w:rsidRDefault="00000000" w:rsidRPr="00000000" w14:paraId="0000001B">
            <w:pPr>
              <w:rPr>
                <w:b w:val="1"/>
                <w:color w:val="4a452a"/>
              </w:rPr>
            </w:pPr>
            <w:r w:rsidDel="00000000" w:rsidR="00000000" w:rsidRPr="00000000">
              <w:rPr>
                <w:b w:val="1"/>
                <w:color w:val="4a452a"/>
                <w:rtl w:val="0"/>
              </w:rPr>
              <w:t xml:space="preserve">Creado Por: </w:t>
              <w:br w:type="textWrapping"/>
            </w:r>
            <w:r w:rsidDel="00000000" w:rsidR="00000000" w:rsidRPr="00000000">
              <w:rPr>
                <w:color w:val="4a452a"/>
                <w:rtl w:val="0"/>
              </w:rPr>
              <w:t xml:space="preserve">Andres Pirela</w:t>
            </w:r>
            <w:r w:rsidDel="00000000" w:rsidR="00000000" w:rsidRPr="00000000">
              <w:rPr>
                <w:b w:val="1"/>
                <w:color w:val="4a452a"/>
                <w:rtl w:val="0"/>
              </w:rPr>
              <w:br w:type="textWrapping"/>
              <w:t xml:space="preserve">Aprobado Por:</w:t>
              <w:br w:type="textWrapping"/>
            </w:r>
            <w:hyperlink r:id="rId7">
              <w:r w:rsidDel="00000000" w:rsidR="00000000" w:rsidRPr="00000000">
                <w:rPr>
                  <w:color w:val="0000ee"/>
                  <w:u w:val="single"/>
                  <w:shd w:fill="auto" w:val="clear"/>
                  <w:rtl w:val="0"/>
                </w:rPr>
                <w:t xml:space="preserve">Juan Benavides</w:t>
              </w:r>
            </w:hyperlink>
            <w:r w:rsidDel="00000000" w:rsidR="00000000" w:rsidRPr="00000000">
              <w:rPr>
                <w:rtl w:val="0"/>
              </w:rPr>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8" w:lineRule="auto"/>
        <w:rPr>
          <w:rFonts w:ascii="Work Sans" w:cs="Work Sans" w:eastAsia="Work Sans" w:hAnsi="Work Sans"/>
          <w:b w:val="1"/>
          <w:color w:val="000000"/>
          <w:sz w:val="18"/>
          <w:szCs w:val="18"/>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2s8eyo1" w:id="2"/>
      <w:bookmarkEnd w:id="2"/>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OBJETIVO</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color w:val="000000"/>
          <w:sz w:val="20"/>
          <w:szCs w:val="20"/>
          <w:rtl w:val="0"/>
        </w:rPr>
        <w:t xml:space="preserve">Indicar los pasos a seguir para solicitar contratos de un agente con FLORIDA BLUE, así como también completar la información del contrato en Salesforce.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17dp8vu" w:id="3"/>
      <w:bookmarkEnd w:id="3"/>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ALCANCE</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color w:val="000000"/>
          <w:sz w:val="20"/>
          <w:szCs w:val="20"/>
          <w:rtl w:val="0"/>
        </w:rPr>
        <w:t xml:space="preserve">Aplica una vez se convierte al lead en contacto, y el agente requiera trabajar bajo contrato del carrier, no aplica cuando el agente únicamente trabaje con MBO.</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3rdcrjn" w:id="4"/>
      <w:bookmarkEnd w:id="4"/>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TÉRMINOS Y DEFINICIONES</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b w:val="1"/>
          <w:color w:val="000000"/>
          <w:sz w:val="20"/>
          <w:szCs w:val="20"/>
          <w:rtl w:val="0"/>
        </w:rPr>
        <w:t xml:space="preserve">ARC:</w:t>
      </w:r>
      <w:r w:rsidDel="00000000" w:rsidR="00000000" w:rsidRPr="00000000">
        <w:rPr>
          <w:rFonts w:ascii="Work Sans" w:cs="Work Sans" w:eastAsia="Work Sans" w:hAnsi="Work Sans"/>
          <w:color w:val="000000"/>
          <w:sz w:val="20"/>
          <w:szCs w:val="20"/>
          <w:rtl w:val="0"/>
        </w:rPr>
        <w:t xml:space="preserve"> Plataforma que permite visualizar el libro de negocios, producción y comisiones del agente.</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bookmarkStart w:colFirst="0" w:colLast="0" w:name="_heading=h.2et92p0" w:id="5"/>
      <w:bookmarkEnd w:id="5"/>
      <w:r w:rsidDel="00000000" w:rsidR="00000000" w:rsidRPr="00000000">
        <w:rPr>
          <w:rFonts w:ascii="Work Sans" w:cs="Work Sans" w:eastAsia="Work Sans" w:hAnsi="Work Sans"/>
          <w:b w:val="1"/>
          <w:color w:val="000000"/>
          <w:sz w:val="20"/>
          <w:szCs w:val="20"/>
          <w:rtl w:val="0"/>
        </w:rPr>
        <w:t xml:space="preserve">Carrier:</w:t>
      </w:r>
      <w:r w:rsidDel="00000000" w:rsidR="00000000" w:rsidRPr="00000000">
        <w:rPr>
          <w:rFonts w:ascii="Work Sans" w:cs="Work Sans" w:eastAsia="Work Sans" w:hAnsi="Work Sans"/>
          <w:color w:val="000000"/>
          <w:sz w:val="20"/>
          <w:szCs w:val="20"/>
          <w:rtl w:val="0"/>
        </w:rPr>
        <w:t xml:space="preserve"> Compañía o entidad de seguros con la que Claro Insurance mantiene contratos, y a través de estas los agentes asociados con nosotros venden sus productos.</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b w:val="1"/>
          <w:color w:val="000000"/>
          <w:sz w:val="20"/>
          <w:szCs w:val="20"/>
          <w:rtl w:val="0"/>
        </w:rPr>
        <w:t xml:space="preserve">Salesforce:</w:t>
      </w:r>
      <w:r w:rsidDel="00000000" w:rsidR="00000000" w:rsidRPr="00000000">
        <w:rPr>
          <w:rFonts w:ascii="Work Sans" w:cs="Work Sans" w:eastAsia="Work Sans" w:hAnsi="Work Sans"/>
          <w:color w:val="000000"/>
          <w:sz w:val="20"/>
          <w:szCs w:val="20"/>
          <w:rtl w:val="0"/>
        </w:rPr>
        <w:t xml:space="preserve"> Herramienta digital que contiene la información sobre agentes y clientes de la compañía.</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b w:val="1"/>
          <w:color w:val="000000"/>
          <w:sz w:val="20"/>
          <w:szCs w:val="20"/>
        </w:rPr>
      </w:pPr>
      <w:r w:rsidDel="00000000" w:rsidR="00000000" w:rsidRPr="00000000">
        <w:rPr>
          <w:rFonts w:ascii="Work Sans" w:cs="Work Sans" w:eastAsia="Work Sans" w:hAnsi="Work Sans"/>
          <w:b w:val="1"/>
          <w:color w:val="000000"/>
          <w:sz w:val="20"/>
          <w:szCs w:val="20"/>
          <w:rtl w:val="0"/>
        </w:rPr>
        <w:t xml:space="preserve">NPN: </w:t>
      </w:r>
      <w:r w:rsidDel="00000000" w:rsidR="00000000" w:rsidRPr="00000000">
        <w:rPr>
          <w:rFonts w:ascii="Work Sans" w:cs="Work Sans" w:eastAsia="Work Sans" w:hAnsi="Work Sans"/>
          <w:color w:val="000000"/>
          <w:sz w:val="20"/>
          <w:szCs w:val="20"/>
          <w:rtl w:val="0"/>
        </w:rPr>
        <w:t xml:space="preserve">Número de identificación del agente.</w:t>
      </w:r>
      <w:r w:rsidDel="00000000" w:rsidR="00000000" w:rsidRPr="00000000">
        <w:rPr>
          <w:rFonts w:ascii="Work Sans" w:cs="Work Sans" w:eastAsia="Work Sans" w:hAnsi="Work Sans"/>
          <w:b w:val="1"/>
          <w:color w:val="000000"/>
          <w:sz w:val="20"/>
          <w:szCs w:val="20"/>
          <w:rtl w:val="0"/>
        </w:rPr>
        <w:t xml:space="preserve"> </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b w:val="1"/>
          <w:color w:val="000000"/>
          <w:sz w:val="20"/>
          <w:szCs w:val="20"/>
        </w:rPr>
      </w:pPr>
      <w:r w:rsidDel="00000000" w:rsidR="00000000" w:rsidRPr="00000000">
        <w:rPr>
          <w:rFonts w:ascii="Work Sans" w:cs="Work Sans" w:eastAsia="Work Sans" w:hAnsi="Work Sans"/>
          <w:b w:val="1"/>
          <w:color w:val="000000"/>
          <w:sz w:val="20"/>
          <w:szCs w:val="20"/>
          <w:rtl w:val="0"/>
        </w:rPr>
        <w:t xml:space="preserve">Opportunities: </w:t>
      </w:r>
      <w:r w:rsidDel="00000000" w:rsidR="00000000" w:rsidRPr="00000000">
        <w:rPr>
          <w:rFonts w:ascii="Work Sans" w:cs="Work Sans" w:eastAsia="Work Sans" w:hAnsi="Work Sans"/>
          <w:color w:val="000000"/>
          <w:sz w:val="20"/>
          <w:szCs w:val="20"/>
          <w:rtl w:val="0"/>
        </w:rPr>
        <w:t xml:space="preserve">Agente que da una respuesta positiva es tipificado y el registro pasa al objeto opportunities, este aplica contratarse.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26in1rg" w:id="6"/>
      <w:bookmarkEnd w:id="6"/>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DOCUMENTOS DE REFERENCIA</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11" w:line="276" w:lineRule="auto"/>
        <w:ind w:left="397" w:firstLine="0"/>
        <w:jc w:val="both"/>
        <w:rPr>
          <w:rFonts w:ascii="Work Sans" w:cs="Work Sans" w:eastAsia="Work Sans" w:hAnsi="Work Sans"/>
          <w:color w:val="000000"/>
          <w:sz w:val="20"/>
          <w:szCs w:val="20"/>
        </w:rPr>
      </w:pPr>
      <w:r w:rsidDel="00000000" w:rsidR="00000000" w:rsidRPr="00000000">
        <w:rPr>
          <w:rFonts w:ascii="Work Sans" w:cs="Work Sans" w:eastAsia="Work Sans" w:hAnsi="Work Sans"/>
          <w:b w:val="1"/>
          <w:color w:val="000000"/>
          <w:sz w:val="20"/>
          <w:szCs w:val="20"/>
          <w:rtl w:val="0"/>
        </w:rPr>
        <w:t xml:space="preserve">No Aplica</w:t>
      </w:r>
      <w:r w:rsidDel="00000000" w:rsidR="00000000" w:rsidRPr="00000000">
        <w:rPr>
          <w:rFonts w:ascii="Work Sans" w:cs="Work Sans" w:eastAsia="Work Sans" w:hAnsi="Work Sans"/>
          <w:color w:val="000000"/>
          <w:sz w:val="20"/>
          <w:szCs w:val="20"/>
          <w:rtl w:val="0"/>
        </w:rPr>
        <w:t xml:space="preserve">.</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80" w:line="360" w:lineRule="auto"/>
        <w:ind w:left="360" w:right="0" w:hanging="360"/>
        <w:jc w:val="left"/>
        <w:rPr>
          <w:rFonts w:ascii="Source Serif Pro" w:cs="Source Serif Pro" w:eastAsia="Source Serif Pro" w:hAnsi="Source Serif Pro"/>
          <w:b w:val="1"/>
          <w:i w:val="0"/>
          <w:smallCaps w:val="0"/>
          <w:strike w:val="0"/>
          <w:color w:val="063796"/>
          <w:sz w:val="24"/>
          <w:szCs w:val="24"/>
          <w:u w:val="none"/>
          <w:shd w:fill="auto" w:val="clear"/>
          <w:vertAlign w:val="baseline"/>
        </w:rPr>
      </w:pPr>
      <w:bookmarkStart w:colFirst="0" w:colLast="0" w:name="_heading=h.lnxbz9" w:id="7"/>
      <w:bookmarkEnd w:id="7"/>
      <w:r w:rsidDel="00000000" w:rsidR="00000000" w:rsidRPr="00000000">
        <w:rPr>
          <w:rFonts w:ascii="Source Serif Pro" w:cs="Source Serif Pro" w:eastAsia="Source Serif Pro" w:hAnsi="Source Serif Pro"/>
          <w:b w:val="1"/>
          <w:i w:val="0"/>
          <w:smallCaps w:val="0"/>
          <w:strike w:val="0"/>
          <w:color w:val="063796"/>
          <w:sz w:val="24"/>
          <w:szCs w:val="24"/>
          <w:u w:val="none"/>
          <w:shd w:fill="auto" w:val="clear"/>
          <w:vertAlign w:val="baseline"/>
          <w:rtl w:val="0"/>
        </w:rPr>
        <w:t xml:space="preserve">DESCRIPCIÓN</w:t>
      </w:r>
    </w:p>
    <w:p w:rsidR="00000000" w:rsidDel="00000000" w:rsidP="00000000" w:rsidRDefault="00000000" w:rsidRPr="00000000" w14:paraId="0000002A">
      <w:pPr>
        <w:ind w:left="425.19685039370086" w:firstLine="0"/>
        <w:jc w:val="both"/>
        <w:rPr/>
      </w:pPr>
      <w:r w:rsidDel="00000000" w:rsidR="00000000" w:rsidRPr="00000000">
        <w:rPr>
          <w:rFonts w:ascii="Work Sans" w:cs="Work Sans" w:eastAsia="Work Sans" w:hAnsi="Work Sans"/>
          <w:sz w:val="20"/>
          <w:szCs w:val="20"/>
          <w:rtl w:val="0"/>
        </w:rPr>
        <w:t xml:space="preserve">Recomendación general, para las comunicaciones por correo electrónico que se requieran realizar, se deberá utilizar el correo </w:t>
      </w:r>
      <w:hyperlink r:id="rId8">
        <w:r w:rsidDel="00000000" w:rsidR="00000000" w:rsidRPr="00000000">
          <w:rPr>
            <w:rFonts w:ascii="Work Sans" w:cs="Work Sans" w:eastAsia="Work Sans" w:hAnsi="Work Sans"/>
            <w:color w:val="1155cc"/>
            <w:sz w:val="20"/>
            <w:szCs w:val="20"/>
            <w:u w:val="single"/>
            <w:rtl w:val="0"/>
          </w:rPr>
          <w:t xml:space="preserve">contracting@atozagents.com</w:t>
        </w:r>
      </w:hyperlink>
      <w:r w:rsidDel="00000000" w:rsidR="00000000" w:rsidRPr="00000000">
        <w:rPr>
          <w:rFonts w:ascii="Work Sans" w:cs="Work Sans" w:eastAsia="Work Sans" w:hAnsi="Work Sans"/>
          <w:sz w:val="20"/>
          <w:szCs w:val="20"/>
          <w:rtl w:val="0"/>
        </w:rPr>
        <w:t xml:space="preserve"> que aplica únicamente para este carrier.</w:t>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before="11" w:lineRule="auto"/>
        <w:ind w:left="1117" w:hanging="360"/>
        <w:jc w:val="both"/>
        <w:rPr>
          <w:rFonts w:ascii="Work Sans" w:cs="Work Sans" w:eastAsia="Work Sans" w:hAnsi="Work Sans"/>
          <w:color w:val="000000"/>
          <w:sz w:val="20"/>
          <w:szCs w:val="20"/>
        </w:rPr>
      </w:pPr>
      <w:r w:rsidDel="00000000" w:rsidR="00000000" w:rsidRPr="00000000">
        <w:rPr>
          <w:rFonts w:ascii="Work Sans" w:cs="Work Sans" w:eastAsia="Work Sans" w:hAnsi="Work Sans"/>
          <w:color w:val="000000"/>
          <w:sz w:val="20"/>
          <w:szCs w:val="20"/>
          <w:rtl w:val="0"/>
        </w:rPr>
        <w:t xml:space="preserve">Ingresar diariamente, al inicio de la jornada laboral, a la plataforma de Salesforce y realizar las siguientes acciones.</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7" w:lineRule="auto"/>
        <w:ind w:left="1080" w:firstLine="0"/>
        <w:rPr>
          <w:rFonts w:ascii="Work Sans" w:cs="Work Sans" w:eastAsia="Work Sans" w:hAnsi="Work Sans"/>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1168400</wp:posOffset>
                </wp:positionH>
                <wp:positionV relativeFrom="paragraph">
                  <wp:posOffset>114300</wp:posOffset>
                </wp:positionV>
                <wp:extent cx="408940" cy="207645"/>
                <wp:effectExtent b="0" l="0" r="0" t="0"/>
                <wp:wrapNone/>
                <wp:docPr id="141" name=""/>
                <a:graphic>
                  <a:graphicData uri="http://schemas.microsoft.com/office/word/2010/wordprocessingShape">
                    <wps:wsp>
                      <wps:cNvSpPr/>
                      <wps:cNvPr id="3" name="Shape 3"/>
                      <wps:spPr>
                        <a:xfrm>
                          <a:off x="5160580" y="3695228"/>
                          <a:ext cx="370840" cy="16954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1168400</wp:posOffset>
                </wp:positionH>
                <wp:positionV relativeFrom="paragraph">
                  <wp:posOffset>114300</wp:posOffset>
                </wp:positionV>
                <wp:extent cx="408940" cy="207645"/>
                <wp:effectExtent b="0" l="0" r="0" t="0"/>
                <wp:wrapNone/>
                <wp:docPr id="14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408940" cy="207645"/>
                        </a:xfrm>
                        <a:prstGeom prst="rect"/>
                        <a:ln/>
                      </pic:spPr>
                    </pic:pic>
                  </a:graphicData>
                </a:graphic>
              </wp:anchor>
            </w:drawing>
          </mc:Fallback>
        </mc:AlternateConten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7" w:lineRule="auto"/>
        <w:jc w:val="center"/>
        <w:rPr>
          <w:rFonts w:ascii="Work Sans" w:cs="Work Sans" w:eastAsia="Work Sans" w:hAnsi="Work Sans"/>
          <w:color w:val="808080"/>
          <w:sz w:val="20"/>
          <w:szCs w:val="20"/>
        </w:rPr>
      </w:pPr>
      <w:r w:rsidDel="00000000" w:rsidR="00000000" w:rsidRPr="00000000">
        <w:rPr>
          <w:rFonts w:ascii="Work Sans" w:cs="Work Sans" w:eastAsia="Work Sans" w:hAnsi="Work Sans"/>
          <w:color w:val="808080"/>
          <w:sz w:val="20"/>
          <w:szCs w:val="20"/>
        </w:rPr>
        <w:drawing>
          <wp:inline distB="114300" distT="114300" distL="114300" distR="114300">
            <wp:extent cx="5020627" cy="1200421"/>
            <wp:effectExtent b="0" l="0" r="0" t="0"/>
            <wp:docPr id="15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020627" cy="120042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2082800</wp:posOffset>
                </wp:positionH>
                <wp:positionV relativeFrom="paragraph">
                  <wp:posOffset>457200</wp:posOffset>
                </wp:positionV>
                <wp:extent cx="429260" cy="154940"/>
                <wp:effectExtent b="0" l="0" r="0" t="0"/>
                <wp:wrapNone/>
                <wp:docPr id="140" name=""/>
                <a:graphic>
                  <a:graphicData uri="http://schemas.microsoft.com/office/word/2010/wordprocessingShape">
                    <wps:wsp>
                      <wps:cNvSpPr/>
                      <wps:cNvPr id="2" name="Shape 2"/>
                      <wps:spPr>
                        <a:xfrm>
                          <a:off x="5145658" y="3716818"/>
                          <a:ext cx="400685" cy="126365"/>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457200</wp:posOffset>
                </wp:positionV>
                <wp:extent cx="429260" cy="154940"/>
                <wp:effectExtent b="0" l="0" r="0" t="0"/>
                <wp:wrapNone/>
                <wp:docPr id="140"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429260" cy="1549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190500</wp:posOffset>
                </wp:positionV>
                <wp:extent cx="884704" cy="180975"/>
                <wp:effectExtent b="0" l="0" r="0" t="0"/>
                <wp:wrapNone/>
                <wp:docPr id="142" name=""/>
                <a:graphic>
                  <a:graphicData uri="http://schemas.microsoft.com/office/word/2010/wordprocessingShape">
                    <wps:wsp>
                      <wps:cNvSpPr/>
                      <wps:cNvPr id="4" name="Shape 4"/>
                      <wps:spPr>
                        <a:xfrm>
                          <a:off x="4917936" y="3703800"/>
                          <a:ext cx="856129" cy="152400"/>
                        </a:xfrm>
                        <a:prstGeom prst="roundRect">
                          <a:avLst>
                            <a:gd fmla="val 16667" name="adj"/>
                          </a:avLst>
                        </a:prstGeom>
                        <a:noFill/>
                        <a:ln cap="flat" cmpd="sng" w="9525">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190500</wp:posOffset>
                </wp:positionV>
                <wp:extent cx="884704" cy="180975"/>
                <wp:effectExtent b="0" l="0" r="0" t="0"/>
                <wp:wrapNone/>
                <wp:docPr id="142"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884704" cy="180975"/>
                        </a:xfrm>
                        <a:prstGeom prst="rect"/>
                        <a:ln/>
                      </pic:spPr>
                    </pic:pic>
                  </a:graphicData>
                </a:graphic>
              </wp:anchor>
            </w:drawing>
          </mc:Fallback>
        </mc:AlternateConten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7" w:lineRule="auto"/>
        <w:rPr>
          <w:rFonts w:ascii="Work Sans" w:cs="Work Sans" w:eastAsia="Work Sans" w:hAnsi="Work Sans"/>
          <w:color w:val="000000"/>
          <w:sz w:val="20"/>
          <w:szCs w:val="20"/>
        </w:rPr>
      </w:pPr>
      <w:r w:rsidDel="00000000" w:rsidR="00000000" w:rsidRPr="00000000">
        <w:rPr>
          <w:color w:val="000000"/>
          <w:sz w:val="36"/>
          <w:szCs w:val="36"/>
          <w:rtl w:val="0"/>
        </w:rPr>
        <w:t xml:space="preserve"> </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color w:val="000000"/>
          <w:sz w:val="21"/>
          <w:szCs w:val="21"/>
        </w:rPr>
      </w:pPr>
      <w:r w:rsidDel="00000000" w:rsidR="00000000" w:rsidRPr="00000000">
        <w:rPr>
          <w:rFonts w:ascii="Work Sans" w:cs="Work Sans" w:eastAsia="Work Sans" w:hAnsi="Work Sans"/>
          <w:color w:val="000000"/>
          <w:sz w:val="20"/>
          <w:szCs w:val="20"/>
          <w:rtl w:val="0"/>
        </w:rPr>
        <w:t xml:space="preserve">(1) </w:t>
      </w:r>
      <w:r w:rsidDel="00000000" w:rsidR="00000000" w:rsidRPr="00000000">
        <w:rPr>
          <w:rFonts w:ascii="Quattrocento Sans" w:cs="Quattrocento Sans" w:eastAsia="Quattrocento Sans" w:hAnsi="Quattrocento Sans"/>
          <w:color w:val="000000"/>
          <w:sz w:val="21"/>
          <w:szCs w:val="21"/>
          <w:rtl w:val="0"/>
        </w:rPr>
        <w:t xml:space="preserve">Hacer click </w:t>
      </w:r>
      <w:r w:rsidDel="00000000" w:rsidR="00000000" w:rsidRPr="00000000">
        <w:rPr>
          <w:rFonts w:ascii="Quattrocento Sans" w:cs="Quattrocento Sans" w:eastAsia="Quattrocento Sans" w:hAnsi="Quattrocento Sans"/>
          <w:sz w:val="21"/>
          <w:szCs w:val="21"/>
          <w:rtl w:val="0"/>
        </w:rPr>
        <w:t xml:space="preserve">en Opportunities</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color w:val="000000"/>
          <w:sz w:val="21"/>
          <w:szCs w:val="21"/>
        </w:rPr>
      </w:pPr>
      <w:r w:rsidDel="00000000" w:rsidR="00000000" w:rsidRPr="00000000">
        <w:rPr>
          <w:rFonts w:ascii="Work Sans" w:cs="Work Sans" w:eastAsia="Work Sans" w:hAnsi="Work Sans"/>
          <w:color w:val="000000"/>
          <w:sz w:val="20"/>
          <w:szCs w:val="20"/>
          <w:rtl w:val="0"/>
        </w:rPr>
        <w:t xml:space="preserve">(2) </w:t>
      </w:r>
      <w:r w:rsidDel="00000000" w:rsidR="00000000" w:rsidRPr="00000000">
        <w:rPr>
          <w:rFonts w:ascii="Quattrocento Sans" w:cs="Quattrocento Sans" w:eastAsia="Quattrocento Sans" w:hAnsi="Quattrocento Sans"/>
          <w:sz w:val="21"/>
          <w:szCs w:val="21"/>
          <w:rtl w:val="0"/>
        </w:rPr>
        <w:t xml:space="preserve">Seleccionar lista </w:t>
      </w:r>
      <w:r w:rsidDel="00000000" w:rsidR="00000000" w:rsidRPr="00000000">
        <w:rPr>
          <w:rFonts w:ascii="Quattrocento Sans" w:cs="Quattrocento Sans" w:eastAsia="Quattrocento Sans" w:hAnsi="Quattrocento Sans"/>
          <w:color w:val="000000"/>
          <w:sz w:val="21"/>
          <w:szCs w:val="21"/>
          <w:rtl w:val="0"/>
        </w:rPr>
        <w:t xml:space="preserve">Started Contracting Opps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Fonts w:ascii="Work Sans" w:cs="Work Sans" w:eastAsia="Work Sans" w:hAnsi="Work Sans"/>
          <w:color w:val="000000"/>
          <w:sz w:val="20"/>
          <w:szCs w:val="20"/>
          <w:rtl w:val="0"/>
        </w:rPr>
        <w:t xml:space="preserve">(3) </w:t>
      </w:r>
      <w:r w:rsidDel="00000000" w:rsidR="00000000" w:rsidRPr="00000000">
        <w:rPr>
          <w:rFonts w:ascii="Quattrocento Sans" w:cs="Quattrocento Sans" w:eastAsia="Quattrocento Sans" w:hAnsi="Quattrocento Sans"/>
          <w:sz w:val="21"/>
          <w:szCs w:val="21"/>
          <w:rtl w:val="0"/>
        </w:rPr>
        <w:t xml:space="preserve">Filtrar por carrier Florida Blue</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1" w:line="276" w:lineRule="auto"/>
        <w:ind w:left="1117" w:firstLine="0"/>
        <w:jc w:val="both"/>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before="11" w:lineRule="auto"/>
        <w:ind w:left="1117" w:hanging="360"/>
        <w:jc w:val="both"/>
        <w:rPr>
          <w:rFonts w:ascii="Work Sans" w:cs="Work Sans" w:eastAsia="Work Sans" w:hAnsi="Work Sans"/>
          <w:color w:val="000000"/>
          <w:sz w:val="20"/>
          <w:szCs w:val="20"/>
        </w:rPr>
      </w:pPr>
      <w:r w:rsidDel="00000000" w:rsidR="00000000" w:rsidRPr="00000000">
        <w:rPr>
          <w:rFonts w:ascii="Work Sans" w:cs="Work Sans" w:eastAsia="Work Sans" w:hAnsi="Work Sans"/>
          <w:color w:val="000000"/>
          <w:sz w:val="20"/>
          <w:szCs w:val="20"/>
          <w:rtl w:val="0"/>
        </w:rPr>
        <w:t xml:space="preserve">Ingresar al siguiente link: </w:t>
      </w:r>
      <w:hyperlink r:id="rId13">
        <w:r w:rsidDel="00000000" w:rsidR="00000000" w:rsidRPr="00000000">
          <w:rPr>
            <w:rFonts w:ascii="Work Sans" w:cs="Work Sans" w:eastAsia="Work Sans" w:hAnsi="Work Sans"/>
            <w:color w:val="000000"/>
            <w:sz w:val="20"/>
            <w:szCs w:val="20"/>
            <w:rtl w:val="0"/>
          </w:rPr>
          <w:t xml:space="preserve">https://www.floridablue.com/agents</w:t>
        </w:r>
      </w:hyperlink>
      <w:r w:rsidDel="00000000" w:rsidR="00000000" w:rsidRPr="00000000">
        <w:rPr>
          <w:rtl w:val="0"/>
        </w:rPr>
      </w:r>
    </w:p>
    <w:p w:rsidR="00000000" w:rsidDel="00000000" w:rsidP="00000000" w:rsidRDefault="00000000" w:rsidRPr="00000000" w14:paraId="00000035">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dentro de la plataforma, dirigirse a:</w:t>
      </w:r>
      <w:r w:rsidDel="00000000" w:rsidR="00000000" w:rsidRPr="00000000">
        <w:drawing>
          <wp:anchor allowOverlap="1" behindDoc="0" distB="114300" distT="114300" distL="114300" distR="114300" hidden="0" layoutInCell="1" locked="0" relativeHeight="0" simplePos="0">
            <wp:simplePos x="0" y="0"/>
            <wp:positionH relativeFrom="column">
              <wp:posOffset>759460</wp:posOffset>
            </wp:positionH>
            <wp:positionV relativeFrom="paragraph">
              <wp:posOffset>302260</wp:posOffset>
            </wp:positionV>
            <wp:extent cx="4806950" cy="1866900"/>
            <wp:effectExtent b="0" l="0" r="0" t="0"/>
            <wp:wrapTopAndBottom distB="114300" distT="114300"/>
            <wp:docPr id="16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806950" cy="1866900"/>
                    </a:xfrm>
                    <a:prstGeom prst="rect"/>
                    <a:ln/>
                  </pic:spPr>
                </pic:pic>
              </a:graphicData>
            </a:graphic>
          </wp:anchor>
        </w:drawing>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before="11" w:lineRule="auto"/>
        <w:ind w:left="1117" w:hanging="360"/>
        <w:jc w:val="both"/>
        <w:rPr>
          <w:rFonts w:ascii="Work Sans" w:cs="Work Sans" w:eastAsia="Work Sans" w:hAnsi="Work Sans"/>
          <w:color w:val="000000"/>
          <w:sz w:val="20"/>
          <w:szCs w:val="20"/>
        </w:rPr>
      </w:pPr>
      <w:r w:rsidDel="00000000" w:rsidR="00000000" w:rsidRPr="00000000">
        <w:rPr>
          <w:rFonts w:ascii="Work Sans" w:cs="Work Sans" w:eastAsia="Work Sans" w:hAnsi="Work Sans"/>
          <w:color w:val="000000"/>
          <w:sz w:val="20"/>
          <w:szCs w:val="20"/>
          <w:rtl w:val="0"/>
        </w:rPr>
        <w:t xml:space="preserve">Una vez dentro de esa pestaña, buscar el ícono “Agent/Employee Management”:</w:t>
      </w:r>
    </w:p>
    <w:p w:rsidR="00000000" w:rsidDel="00000000" w:rsidP="00000000" w:rsidRDefault="00000000" w:rsidRPr="00000000" w14:paraId="00000037">
      <w:pPr>
        <w:spacing w:before="11" w:lineRule="auto"/>
        <w:ind w:left="1117" w:firstLine="0"/>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547688</wp:posOffset>
            </wp:positionH>
            <wp:positionV relativeFrom="paragraph">
              <wp:posOffset>180975</wp:posOffset>
            </wp:positionV>
            <wp:extent cx="4995545" cy="1181100"/>
            <wp:effectExtent b="0" l="0" r="0" t="0"/>
            <wp:wrapTopAndBottom distB="114300" distT="114300"/>
            <wp:docPr id="15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995545" cy="1181100"/>
                    </a:xfrm>
                    <a:prstGeom prst="rect"/>
                    <a:ln/>
                  </pic:spPr>
                </pic:pic>
              </a:graphicData>
            </a:graphic>
          </wp:anchor>
        </w:drawing>
      </w:r>
    </w:p>
    <w:p w:rsidR="00000000" w:rsidDel="00000000" w:rsidP="00000000" w:rsidRDefault="00000000" w:rsidRPr="00000000" w14:paraId="00000038">
      <w:pPr>
        <w:spacing w:before="11" w:lineRule="auto"/>
        <w:ind w:left="0" w:firstLine="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39">
      <w:pPr>
        <w:spacing w:before="11" w:lineRule="auto"/>
        <w:ind w:left="1117" w:firstLine="0"/>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3A">
      <w:pPr>
        <w:numPr>
          <w:ilvl w:val="0"/>
          <w:numId w:val="1"/>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Dirigirse al icono resaltado, elegir la opción “Onboarding” luego la opción “+Add New” y finalmente “New Agent Appointment”:</w:t>
      </w:r>
    </w:p>
    <w:p w:rsidR="00000000" w:rsidDel="00000000" w:rsidP="00000000" w:rsidRDefault="00000000" w:rsidRPr="00000000" w14:paraId="0000003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3C">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401820" cy="1708150"/>
            <wp:effectExtent b="0" l="0" r="0" t="0"/>
            <wp:docPr id="15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401820" cy="17081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11" w:lineRule="auto"/>
        <w:ind w:left="1117" w:firstLine="0"/>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3E">
      <w:pPr>
        <w:numPr>
          <w:ilvl w:val="0"/>
          <w:numId w:val="1"/>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Teniendo en cuenta el código de los condados, llenar los siguientes campos con la información del agente.</w:t>
      </w:r>
    </w:p>
    <w:p w:rsidR="00000000" w:rsidDel="00000000" w:rsidP="00000000" w:rsidRDefault="00000000" w:rsidRPr="00000000" w14:paraId="0000003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0">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873760</wp:posOffset>
            </wp:positionH>
            <wp:positionV relativeFrom="paragraph">
              <wp:posOffset>50165</wp:posOffset>
            </wp:positionV>
            <wp:extent cx="4330700" cy="1162050"/>
            <wp:effectExtent b="0" l="0" r="0" t="0"/>
            <wp:wrapNone/>
            <wp:docPr id="14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330700" cy="1162050"/>
                    </a:xfrm>
                    <a:prstGeom prst="rect"/>
                    <a:ln/>
                  </pic:spPr>
                </pic:pic>
              </a:graphicData>
            </a:graphic>
          </wp:anchor>
        </w:drawing>
      </w:r>
    </w:p>
    <w:p w:rsidR="00000000" w:rsidDel="00000000" w:rsidP="00000000" w:rsidRDefault="00000000" w:rsidRPr="00000000" w14:paraId="0000004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3">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5">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6">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9">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055870" cy="2590800"/>
            <wp:effectExtent b="0" l="0" r="0" t="0"/>
            <wp:docPr id="153"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05587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157470" cy="2457450"/>
            <wp:effectExtent b="0" l="0" r="0" t="0"/>
            <wp:docPr id="15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15747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151120" cy="336550"/>
            <wp:effectExtent b="0" l="0" r="0" t="0"/>
            <wp:docPr id="15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151120" cy="3365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1"/>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Una vez se carga la solicitud, el agente recibe un link que deberá completar por su cuenta pudiendo ofrecer soporte, hay información que solo sabrá responder el agente. Este correo le llegará de “Channel Partner Management Team &lt;</w:t>
      </w:r>
      <w:hyperlink r:id="rId21">
        <w:r w:rsidDel="00000000" w:rsidR="00000000" w:rsidRPr="00000000">
          <w:rPr>
            <w:rFonts w:ascii="Work Sans" w:cs="Work Sans" w:eastAsia="Work Sans" w:hAnsi="Work Sans"/>
            <w:sz w:val="20"/>
            <w:szCs w:val="20"/>
            <w:rtl w:val="0"/>
          </w:rPr>
          <w:t xml:space="preserve">donotreply-cpim@bcbsfl.com</w:t>
        </w:r>
      </w:hyperlink>
      <w:r w:rsidDel="00000000" w:rsidR="00000000" w:rsidRPr="00000000">
        <w:rPr>
          <w:rFonts w:ascii="Work Sans" w:cs="Work Sans" w:eastAsia="Work Sans" w:hAnsi="Work Sans"/>
          <w:sz w:val="20"/>
          <w:szCs w:val="20"/>
          <w:rtl w:val="0"/>
        </w:rPr>
        <w:t xml:space="preserve">&gt;”. En este punto ir a la oportunidad en SF y cambiar la oportunidad a “Pending - On agent side”, con su respectiva nota.</w:t>
      </w:r>
    </w:p>
    <w:p w:rsidR="00000000" w:rsidDel="00000000" w:rsidP="00000000" w:rsidRDefault="00000000" w:rsidRPr="00000000" w14:paraId="0000004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4E">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035425" cy="565150"/>
            <wp:effectExtent b="0" l="0" r="0" t="0"/>
            <wp:docPr id="15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035425" cy="5651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2320925" cy="419100"/>
            <wp:effectExtent b="0" l="0" r="0" t="0"/>
            <wp:docPr id="15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23209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Ejemplo del correo que reciben:</w:t>
      </w:r>
    </w:p>
    <w:p w:rsidR="00000000" w:rsidDel="00000000" w:rsidP="00000000" w:rsidRDefault="00000000" w:rsidRPr="00000000" w14:paraId="00000051">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076700" cy="2472899"/>
            <wp:effectExtent b="0" l="0" r="0" t="0"/>
            <wp:docPr id="156" name="image13.png"/>
            <a:graphic>
              <a:graphicData uri="http://schemas.openxmlformats.org/drawingml/2006/picture">
                <pic:pic>
                  <pic:nvPicPr>
                    <pic:cNvPr id="0" name="image13.png"/>
                    <pic:cNvPicPr preferRelativeResize="0"/>
                  </pic:nvPicPr>
                  <pic:blipFill>
                    <a:blip r:embed="rId24"/>
                    <a:srcRect b="0" l="0" r="17158" t="0"/>
                    <a:stretch>
                      <a:fillRect/>
                    </a:stretch>
                  </pic:blipFill>
                  <pic:spPr>
                    <a:xfrm>
                      <a:off x="0" y="0"/>
                      <a:ext cx="4076700" cy="247289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3">
      <w:pPr>
        <w:numPr>
          <w:ilvl w:val="0"/>
          <w:numId w:val="1"/>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Cuando el agente completa esta aplicación, será cuestión de tiempo para ser aprobado o rechazado, no hay un tiempo estimado. Una vez el agente reciba el welcome email, debe seguir las instrucciones que dicen PLEASE FOLLOW THE NEXT STEPS FOR GETTING “READY TO SELL”, para que esté listo para vender:</w:t>
      </w:r>
    </w:p>
    <w:p w:rsidR="00000000" w:rsidDel="00000000" w:rsidP="00000000" w:rsidRDefault="00000000" w:rsidRPr="00000000" w14:paraId="00000054">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5">
      <w:pPr>
        <w:spacing w:before="11" w:lineRule="auto"/>
        <w:jc w:val="center"/>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6">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038600" cy="3251200"/>
            <wp:effectExtent b="0" l="0" r="0" t="0"/>
            <wp:docPr id="157" name="image5.png"/>
            <a:graphic>
              <a:graphicData uri="http://schemas.openxmlformats.org/drawingml/2006/picture">
                <pic:pic>
                  <pic:nvPicPr>
                    <pic:cNvPr id="0" name="image5.png"/>
                    <pic:cNvPicPr preferRelativeResize="0"/>
                  </pic:nvPicPr>
                  <pic:blipFill>
                    <a:blip r:embed="rId25"/>
                    <a:srcRect b="0" l="0" r="11821" t="0"/>
                    <a:stretch>
                      <a:fillRect/>
                    </a:stretch>
                  </pic:blipFill>
                  <pic:spPr>
                    <a:xfrm>
                      <a:off x="0" y="0"/>
                      <a:ext cx="4038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9">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B">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C">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158623</wp:posOffset>
            </wp:positionV>
            <wp:extent cx="4375150" cy="2451100"/>
            <wp:effectExtent b="0" l="0" r="0" t="0"/>
            <wp:wrapTopAndBottom distB="114300" distT="114300"/>
            <wp:docPr id="147"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375150" cy="2451100"/>
                    </a:xfrm>
                    <a:prstGeom prst="rect"/>
                    <a:ln/>
                  </pic:spPr>
                </pic:pic>
              </a:graphicData>
            </a:graphic>
          </wp:anchor>
        </w:drawing>
      </w:r>
    </w:p>
    <w:p w:rsidR="00000000" w:rsidDel="00000000" w:rsidP="00000000" w:rsidRDefault="00000000" w:rsidRPr="00000000" w14:paraId="0000005D">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5E">
      <w:pPr>
        <w:spacing w:before="11" w:lineRule="auto"/>
        <w:jc w:val="both"/>
        <w:rPr>
          <w:rFonts w:ascii="Work Sans" w:cs="Work Sans" w:eastAsia="Work Sans" w:hAnsi="Work Sans"/>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575310</wp:posOffset>
            </wp:positionH>
            <wp:positionV relativeFrom="paragraph">
              <wp:posOffset>445770</wp:posOffset>
            </wp:positionV>
            <wp:extent cx="5207000" cy="1181100"/>
            <wp:effectExtent b="0" l="0" r="0" t="0"/>
            <wp:wrapTopAndBottom distB="114300" distT="114300"/>
            <wp:docPr id="14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207000" cy="1181100"/>
                    </a:xfrm>
                    <a:prstGeom prst="rect"/>
                    <a:ln/>
                  </pic:spPr>
                </pic:pic>
              </a:graphicData>
            </a:graphic>
          </wp:anchor>
        </w:drawing>
      </w:r>
    </w:p>
    <w:p w:rsidR="00000000" w:rsidDel="00000000" w:rsidP="00000000" w:rsidRDefault="00000000" w:rsidRPr="00000000" w14:paraId="0000005F">
      <w:pPr>
        <w:numPr>
          <w:ilvl w:val="0"/>
          <w:numId w:val="1"/>
        </w:numPr>
        <w:spacing w:before="11" w:lineRule="auto"/>
        <w:ind w:left="1117" w:hanging="36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Para revisar si el agente ya quedó RTS, nos dirigimos nuevamente a la plataforma:</w:t>
      </w:r>
    </w:p>
    <w:p w:rsidR="00000000" w:rsidDel="00000000" w:rsidP="00000000" w:rsidRDefault="00000000" w:rsidRPr="00000000" w14:paraId="00000060">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Y desde esta parte revisamos el estado de la contratación del agente:</w:t>
      </w:r>
    </w:p>
    <w:p w:rsidR="00000000" w:rsidDel="00000000" w:rsidP="00000000" w:rsidRDefault="00000000" w:rsidRPr="00000000" w14:paraId="00000061">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2">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017770" cy="279400"/>
            <wp:effectExtent b="0" l="0" r="0" t="0"/>
            <wp:docPr id="161"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01777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Aparecerá en la pestaña “Onboarding” si el agente aún no ha completado la aplicación, si ha quedado rechazado o si necesita que le enviemos el primer link.</w:t>
      </w:r>
    </w:p>
    <w:p w:rsidR="00000000" w:rsidDel="00000000" w:rsidP="00000000" w:rsidRDefault="00000000" w:rsidRPr="00000000" w14:paraId="00000064">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Aparecerá en la pestaña “Active” si el agente ya se encuentra RTS:</w:t>
      </w:r>
    </w:p>
    <w:p w:rsidR="00000000" w:rsidDel="00000000" w:rsidP="00000000" w:rsidRDefault="00000000" w:rsidRPr="00000000" w14:paraId="00000065">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436870" cy="254000"/>
            <wp:effectExtent b="0" l="0" r="0" t="0"/>
            <wp:docPr id="162"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43687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5424170" cy="254000"/>
            <wp:effectExtent b="0" l="0" r="0" t="0"/>
            <wp:docPr id="163"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42417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El código resaltado es el Writing number. Ir a la oportunidad en SF y convertirla dejando su respectiva nota.</w:t>
      </w:r>
    </w:p>
    <w:p w:rsidR="00000000" w:rsidDel="00000000" w:rsidP="00000000" w:rsidRDefault="00000000" w:rsidRPr="00000000" w14:paraId="00000068">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9">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327525" cy="368300"/>
            <wp:effectExtent b="0" l="0" r="0" t="0"/>
            <wp:docPr id="164"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4327525" cy="368300"/>
                    </a:xfrm>
                    <a:prstGeom prst="rect"/>
                    <a:ln/>
                  </pic:spPr>
                </pic:pic>
              </a:graphicData>
            </a:graphic>
          </wp:inline>
        </w:drawing>
      </w:r>
      <w:r w:rsidDel="00000000" w:rsidR="00000000" w:rsidRPr="00000000">
        <w:rPr>
          <w:rFonts w:ascii="Work Sans" w:cs="Work Sans" w:eastAsia="Work Sans" w:hAnsi="Work Sans"/>
          <w:sz w:val="20"/>
          <w:szCs w:val="20"/>
        </w:rPr>
        <w:drawing>
          <wp:inline distB="114300" distT="114300" distL="114300" distR="114300">
            <wp:extent cx="2073275" cy="381000"/>
            <wp:effectExtent b="0" l="0" r="0" t="0"/>
            <wp:docPr id="165"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2073275"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B">
      <w:pPr>
        <w:spacing w:before="11" w:lineRule="auto"/>
        <w:ind w:left="1117" w:firstLine="0"/>
        <w:jc w:val="both"/>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Finalmente, dentro del contrato generado se colocará la información requerida:</w:t>
      </w:r>
    </w:p>
    <w:p w:rsidR="00000000" w:rsidDel="00000000" w:rsidP="00000000" w:rsidRDefault="00000000" w:rsidRPr="00000000" w14:paraId="0000006C">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D">
      <w:pPr>
        <w:spacing w:before="11"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Pr>
        <w:drawing>
          <wp:inline distB="114300" distT="114300" distL="114300" distR="114300">
            <wp:extent cx="4393378" cy="849052"/>
            <wp:effectExtent b="0" l="0" r="0" t="0"/>
            <wp:docPr id="166"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4393378" cy="84905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6F">
      <w:pPr>
        <w:spacing w:before="11" w:lineRule="auto"/>
        <w:jc w:val="both"/>
        <w:rPr>
          <w:rFonts w:ascii="Work Sans" w:cs="Work Sans" w:eastAsia="Work Sans" w:hAnsi="Work Sans"/>
          <w:sz w:val="20"/>
          <w:szCs w:val="2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7" w:lineRule="auto"/>
        <w:rPr>
          <w:rFonts w:ascii="Work Sans" w:cs="Work Sans" w:eastAsia="Work Sans" w:hAnsi="Work Sans"/>
          <w:color w:val="000000"/>
          <w:sz w:val="20"/>
          <w:szCs w:val="2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11" w:line="276" w:lineRule="auto"/>
        <w:jc w:val="both"/>
        <w:rPr>
          <w:rFonts w:ascii="Work Sans" w:cs="Work Sans" w:eastAsia="Work Sans" w:hAnsi="Work Sans"/>
          <w:sz w:val="20"/>
          <w:szCs w:val="20"/>
        </w:rPr>
      </w:pPr>
      <w:r w:rsidDel="00000000" w:rsidR="00000000" w:rsidRPr="00000000">
        <w:rPr>
          <w:rtl w:val="0"/>
        </w:rPr>
      </w:r>
    </w:p>
    <w:sectPr>
      <w:headerReference r:id="rId33" w:type="default"/>
      <w:headerReference r:id="rId34" w:type="first"/>
      <w:headerReference r:id="rId35" w:type="even"/>
      <w:footerReference r:id="rId36" w:type="default"/>
      <w:footerReference r:id="rId37" w:type="first"/>
      <w:footerReference r:id="rId38" w:type="even"/>
      <w:pgSz w:h="15840" w:w="12240" w:orient="portrait"/>
      <w:pgMar w:bottom="1418" w:top="1701" w:left="1134" w:right="1134" w:header="713" w:footer="5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Source Serif Pro"/>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spacing w:line="14.399999999999999" w:lineRule="auto"/>
      <w:rPr>
        <w:color w:val="000000"/>
        <w:sz w:val="15"/>
        <w:szCs w:val="15"/>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292100</wp:posOffset>
              </wp:positionH>
              <wp:positionV relativeFrom="paragraph">
                <wp:posOffset>9461500</wp:posOffset>
              </wp:positionV>
              <wp:extent cx="8890" cy="12700"/>
              <wp:effectExtent b="0" l="0" r="0" t="0"/>
              <wp:wrapNone/>
              <wp:docPr id="143" name=""/>
              <a:graphic>
                <a:graphicData uri="http://schemas.microsoft.com/office/word/2010/wordprocessingShape">
                  <wps:wsp>
                    <wps:cNvSpPr/>
                    <wps:cNvPr id="5" name="Shape 5"/>
                    <wps:spPr>
                      <a:xfrm>
                        <a:off x="2521520" y="3775555"/>
                        <a:ext cx="5648960" cy="889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292100</wp:posOffset>
              </wp:positionH>
              <wp:positionV relativeFrom="paragraph">
                <wp:posOffset>9461500</wp:posOffset>
              </wp:positionV>
              <wp:extent cx="8890" cy="12700"/>
              <wp:effectExtent b="0" l="0" r="0" t="0"/>
              <wp:wrapNone/>
              <wp:docPr id="143"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889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406400</wp:posOffset>
              </wp:positionH>
              <wp:positionV relativeFrom="paragraph">
                <wp:posOffset>9461500</wp:posOffset>
              </wp:positionV>
              <wp:extent cx="5643245" cy="375285"/>
              <wp:effectExtent b="0" l="0" r="0" t="0"/>
              <wp:wrapNone/>
              <wp:docPr id="144" name=""/>
              <a:graphic>
                <a:graphicData uri="http://schemas.microsoft.com/office/word/2010/wordprocessingShape">
                  <wps:wsp>
                    <wps:cNvSpPr/>
                    <wps:cNvPr id="6" name="Shape 6"/>
                    <wps:spPr>
                      <a:xfrm>
                        <a:off x="2543428" y="3611408"/>
                        <a:ext cx="5605145" cy="337185"/>
                      </a:xfrm>
                      <a:prstGeom prst="rect">
                        <a:avLst/>
                      </a:prstGeom>
                      <a:noFill/>
                      <a:ln>
                        <a:noFill/>
                      </a:ln>
                    </wps:spPr>
                    <wps:txbx>
                      <w:txbxContent>
                        <w:p w:rsidR="00000000" w:rsidDel="00000000" w:rsidP="00000000" w:rsidRDefault="00000000" w:rsidRPr="00000000">
                          <w:pPr>
                            <w:spacing w:after="160" w:before="0" w:line="360"/>
                            <w:ind w:left="0" w:right="0" w:firstLine="0"/>
                            <w:jc w:val="both"/>
                            <w:textDirection w:val="btLr"/>
                          </w:pPr>
                          <w:r w:rsidDel="00000000" w:rsidR="00000000" w:rsidRPr="00000000">
                            <w:rPr>
                              <w:rFonts w:ascii="Work Sans" w:cs="Work Sans" w:eastAsia="Work Sans" w:hAnsi="Work Sans"/>
                              <w:b w:val="0"/>
                              <w:i w:val="0"/>
                              <w:smallCaps w:val="0"/>
                              <w:strike w:val="0"/>
                              <w:color w:val="4a452a"/>
                              <w:sz w:val="16"/>
                              <w:vertAlign w:val="baseline"/>
                            </w:rPr>
                            <w:t xml:space="preserve">©Queda prohibida la reproducción total o parcial de este documento por cualquier medio sin el consentimiento previo y por escrito de CLARO INSURANCE.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406400</wp:posOffset>
              </wp:positionH>
              <wp:positionV relativeFrom="paragraph">
                <wp:posOffset>9461500</wp:posOffset>
              </wp:positionV>
              <wp:extent cx="5643245" cy="375285"/>
              <wp:effectExtent b="0" l="0" r="0" t="0"/>
              <wp:wrapNone/>
              <wp:docPr id="144"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5643245" cy="37528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
      <w:tblW w:w="10174.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172"/>
      <w:gridCol w:w="1265"/>
      <w:tblGridChange w:id="0">
        <w:tblGrid>
          <w:gridCol w:w="2427"/>
          <w:gridCol w:w="5310"/>
          <w:gridCol w:w="1172"/>
          <w:gridCol w:w="1265"/>
        </w:tblGrid>
      </w:tblGridChange>
    </w:tblGrid>
    <w:tr>
      <w:trPr>
        <w:cantSplit w:val="0"/>
        <w:trHeight w:val="799" w:hRule="atLeast"/>
        <w:tblHeader w:val="0"/>
      </w:trPr>
      <w:tc>
        <w:tcPr>
          <w:vMerge w:val="restart"/>
        </w:tcPr>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-572131</wp:posOffset>
                </wp:positionH>
                <wp:positionV relativeFrom="paragraph">
                  <wp:posOffset>0</wp:posOffset>
                </wp:positionV>
                <wp:extent cx="1219200" cy="413657"/>
                <wp:effectExtent b="0" l="0" r="0" t="0"/>
                <wp:wrapNone/>
                <wp:docPr id="148"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rPr>
          </w:pPr>
          <w:r w:rsidDel="00000000" w:rsidR="00000000" w:rsidRPr="00000000">
            <w:rPr>
              <w:rFonts w:ascii="Source Serif Pro" w:cs="Source Serif Pro" w:eastAsia="Source Serif Pro" w:hAnsi="Source Serif Pro"/>
              <w:b w:val="1"/>
              <w:color w:val="3a3838"/>
              <w:rtl w:val="0"/>
            </w:rPr>
            <w:t xml:space="preserve">INSTRUCTIVO PARA </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76">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077">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-I-01</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1" w:line="264" w:lineRule="auto"/>
            <w:ind w:left="591" w:right="301" w:hanging="264"/>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Versión 1</w:t>
          </w:r>
          <w:r w:rsidDel="00000000" w:rsidR="00000000" w:rsidRPr="00000000">
            <w:rPr>
              <w:rtl w:val="0"/>
            </w:rPr>
          </w:r>
        </w:p>
      </w:tc>
    </w:tr>
    <w:tr>
      <w:trPr>
        <w:cantSplit w:val="0"/>
        <w:trHeight w:val="402" w:hRule="atLeast"/>
        <w:tblHeader w:val="0"/>
      </w:trPr>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vAlign w:val="center"/>
        </w:tcPr>
        <w:p w:rsidR="00000000" w:rsidDel="00000000" w:rsidP="00000000" w:rsidRDefault="00000000" w:rsidRPr="00000000" w14:paraId="0000007B">
          <w:pPr>
            <w:jc w:val="center"/>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Proceso o Área: Operaciones</w:t>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12/10/2022</w:t>
          </w: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100" w:lineRule="auto"/>
            <w:ind w:left="198"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Page 1 de 12</w:t>
          </w:r>
          <w:r w:rsidDel="00000000" w:rsidR="00000000" w:rsidRPr="00000000">
            <w:rPr>
              <w:rtl w:val="0"/>
            </w:rPr>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Work Sans" w:cs="Work Sans" w:eastAsia="Work Sans" w:hAnsi="Work Sans"/>
        <w:color w:val="000000"/>
        <w:sz w:val="20"/>
        <w:szCs w:val="20"/>
      </w:rPr>
    </w:pPr>
    <w:r w:rsidDel="00000000" w:rsidR="00000000" w:rsidRPr="00000000">
      <w:rPr>
        <w:rtl w:val="0"/>
      </w:rPr>
    </w:r>
  </w:p>
  <w:tbl>
    <w:tblPr>
      <w:tblStyle w:val="Table3"/>
      <w:tblW w:w="10340.0" w:type="dxa"/>
      <w:jc w:val="left"/>
      <w:tblInd w:w="5.0" w:type="dxa"/>
      <w:tblBorders>
        <w:top w:color="bebebe" w:space="0" w:sz="4" w:val="single"/>
        <w:left w:color="bebebe" w:space="0" w:sz="4" w:val="single"/>
        <w:bottom w:color="bebebe" w:space="0" w:sz="4" w:val="single"/>
        <w:right w:color="bebebe" w:space="0" w:sz="4" w:val="single"/>
        <w:insideH w:color="bebebe" w:space="0" w:sz="4" w:val="single"/>
        <w:insideV w:color="bebebe" w:space="0" w:sz="4" w:val="single"/>
      </w:tblBorders>
      <w:tblLayout w:type="fixed"/>
      <w:tblLook w:val="0000"/>
    </w:tblPr>
    <w:tblGrid>
      <w:gridCol w:w="2427"/>
      <w:gridCol w:w="5310"/>
      <w:gridCol w:w="1253"/>
      <w:gridCol w:w="1350"/>
      <w:tblGridChange w:id="0">
        <w:tblGrid>
          <w:gridCol w:w="2427"/>
          <w:gridCol w:w="5310"/>
          <w:gridCol w:w="1253"/>
          <w:gridCol w:w="1350"/>
        </w:tblGrid>
      </w:tblGridChange>
    </w:tblGrid>
    <w:tr>
      <w:trPr>
        <w:cantSplit w:val="0"/>
        <w:trHeight w:val="799" w:hRule="atLeast"/>
        <w:tblHeader w:val="1"/>
      </w:trPr>
      <w:tc>
        <w:tcPr>
          <w:vMerge w:val="restart"/>
          <w:shd w:fill="auto" w:val="clear"/>
        </w:tcPr>
        <w:p w:rsidR="00000000" w:rsidDel="00000000" w:rsidP="00000000" w:rsidRDefault="00000000" w:rsidRPr="00000000" w14:paraId="00000081">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171450</wp:posOffset>
                </wp:positionH>
                <wp:positionV relativeFrom="paragraph">
                  <wp:posOffset>152400</wp:posOffset>
                </wp:positionV>
                <wp:extent cx="1219200" cy="413657"/>
                <wp:effectExtent b="0" l="0" r="0" t="0"/>
                <wp:wrapNone/>
                <wp:docPr id="149"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1219200" cy="413657"/>
                        </a:xfrm>
                        <a:prstGeom prst="rect"/>
                        <a:ln/>
                      </pic:spPr>
                    </pic:pic>
                  </a:graphicData>
                </a:graphic>
              </wp:anchor>
            </w:drawing>
          </w:r>
        </w:p>
      </w:tc>
      <w:tc>
        <w:tcPr>
          <w:shd w:fill="auto" w:val="clea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16" w:line="256" w:lineRule="auto"/>
            <w:ind w:left="170" w:right="159" w:firstLine="0"/>
            <w:jc w:val="center"/>
            <w:rPr>
              <w:rFonts w:ascii="Source Serif Pro" w:cs="Source Serif Pro" w:eastAsia="Source Serif Pro" w:hAnsi="Source Serif Pro"/>
              <w:b w:val="1"/>
              <w:color w:val="3a3838"/>
            </w:rPr>
          </w:pPr>
          <w:r w:rsidDel="00000000" w:rsidR="00000000" w:rsidRPr="00000000">
            <w:rPr>
              <w:rFonts w:ascii="Source Serif Pro" w:cs="Source Serif Pro" w:eastAsia="Source Serif Pro" w:hAnsi="Source Serif Pro"/>
              <w:b w:val="1"/>
              <w:color w:val="3a3838"/>
              <w:rtl w:val="0"/>
            </w:rPr>
            <w:t xml:space="preserve"> Gestión de Contratos con FLORIDA BLUE ACA</w:t>
          </w:r>
        </w:p>
      </w:tc>
      <w:tc>
        <w:tcPr>
          <w:shd w:fill="auto" w:val="clea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84">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Codificación:</w:t>
          </w:r>
        </w:p>
        <w:p w:rsidR="00000000" w:rsidDel="00000000" w:rsidP="00000000" w:rsidRDefault="00000000" w:rsidRPr="00000000" w14:paraId="00000085">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CM-IN-04</w:t>
          </w:r>
        </w:p>
      </w:tc>
      <w:tc>
        <w:tcPr>
          <w:shd w:fill="auto" w:val="cle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2" w:lineRule="auto"/>
            <w:jc w:val="center"/>
            <w:rPr>
              <w:rFonts w:ascii="Source Serif Pro" w:cs="Source Serif Pro" w:eastAsia="Source Serif Pro" w:hAnsi="Source Serif Pro"/>
              <w:color w:val="000000"/>
              <w:sz w:val="16"/>
              <w:szCs w:val="16"/>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1" w:line="264" w:lineRule="auto"/>
            <w:ind w:right="301"/>
            <w:jc w:val="center"/>
            <w:rPr>
              <w:rFonts w:ascii="Source Serif Pro" w:cs="Source Serif Pro" w:eastAsia="Source Serif Pro" w:hAnsi="Source Serif Pro"/>
              <w:color w:val="3a3838"/>
              <w:sz w:val="16"/>
              <w:szCs w:val="16"/>
            </w:rPr>
          </w:pPr>
          <w:r w:rsidDel="00000000" w:rsidR="00000000" w:rsidRPr="00000000">
            <w:rPr>
              <w:rFonts w:ascii="Source Serif Pro" w:cs="Source Serif Pro" w:eastAsia="Source Serif Pro" w:hAnsi="Source Serif Pro"/>
              <w:color w:val="3a3838"/>
              <w:sz w:val="16"/>
              <w:szCs w:val="16"/>
              <w:rtl w:val="0"/>
            </w:rPr>
            <w:t xml:space="preserve">Versión</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1" w:line="264" w:lineRule="auto"/>
            <w:ind w:right="301"/>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1</w:t>
          </w:r>
          <w:r w:rsidDel="00000000" w:rsidR="00000000" w:rsidRPr="00000000">
            <w:rPr>
              <w:rtl w:val="0"/>
            </w:rPr>
          </w:r>
        </w:p>
      </w:tc>
    </w:tr>
    <w:tr>
      <w:trPr>
        <w:cantSplit w:val="0"/>
        <w:trHeight w:val="402" w:hRule="atLeast"/>
        <w:tblHeader w:val="1"/>
      </w:trPr>
      <w:tc>
        <w:tcPr>
          <w:vMerge w:val="continue"/>
          <w:shd w:fill="auto"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erif Pro" w:cs="Source Serif Pro" w:eastAsia="Source Serif Pro" w:hAnsi="Source Serif Pro"/>
              <w:color w:val="000000"/>
              <w:sz w:val="16"/>
              <w:szCs w:val="16"/>
            </w:rPr>
          </w:pPr>
          <w:r w:rsidDel="00000000" w:rsidR="00000000" w:rsidRPr="00000000">
            <w:rPr>
              <w:rtl w:val="0"/>
            </w:rPr>
          </w:r>
        </w:p>
      </w:tc>
      <w:tc>
        <w:tcPr>
          <w:shd w:fill="auto" w:val="clear"/>
          <w:vAlign w:val="center"/>
        </w:tcPr>
        <w:p w:rsidR="00000000" w:rsidDel="00000000" w:rsidP="00000000" w:rsidRDefault="00000000" w:rsidRPr="00000000" w14:paraId="0000008A">
          <w:pPr>
            <w:jc w:val="center"/>
            <w:rPr>
              <w:rFonts w:ascii="Source Serif Pro" w:cs="Source Serif Pro" w:eastAsia="Source Serif Pro" w:hAnsi="Source Serif Pro"/>
            </w:rPr>
          </w:pPr>
          <w:r w:rsidDel="00000000" w:rsidR="00000000" w:rsidRPr="00000000">
            <w:rPr>
              <w:rFonts w:ascii="Source Serif Pro" w:cs="Source Serif Pro" w:eastAsia="Source Serif Pro" w:hAnsi="Source Serif Pro"/>
              <w:rtl w:val="0"/>
            </w:rPr>
            <w:t xml:space="preserve">Proceso o Área: Operations</w:t>
          </w:r>
        </w:p>
      </w:tc>
      <w:tc>
        <w:tcPr>
          <w:shd w:fill="auto" w:val="cle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line="183" w:lineRule="auto"/>
            <w:ind w:left="180" w:right="174"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Periodo</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17" w:line="182" w:lineRule="auto"/>
            <w:ind w:left="180" w:right="175" w:firstLine="0"/>
            <w:jc w:val="center"/>
            <w:rPr>
              <w:rFonts w:ascii="Source Serif Pro" w:cs="Source Serif Pro" w:eastAsia="Source Serif Pro" w:hAnsi="Source Serif Pro"/>
              <w:color w:val="000000"/>
              <w:sz w:val="16"/>
              <w:szCs w:val="16"/>
            </w:rPr>
          </w:pPr>
          <w:r w:rsidDel="00000000" w:rsidR="00000000" w:rsidRPr="00000000">
            <w:rPr>
              <w:rFonts w:ascii="Source Serif Pro" w:cs="Source Serif Pro" w:eastAsia="Source Serif Pro" w:hAnsi="Source Serif Pro"/>
              <w:color w:val="3a3838"/>
              <w:sz w:val="16"/>
              <w:szCs w:val="16"/>
              <w:rtl w:val="0"/>
            </w:rPr>
            <w:t xml:space="preserve">2/2023</w:t>
          </w:r>
          <w:r w:rsidDel="00000000" w:rsidR="00000000" w:rsidRPr="00000000">
            <w:rPr>
              <w:rtl w:val="0"/>
            </w:rPr>
          </w:r>
        </w:p>
      </w:tc>
      <w:tc>
        <w:tcPr>
          <w:shd w:fill="auto" w:val="clear"/>
        </w:tcPr>
        <w:p w:rsidR="00000000" w:rsidDel="00000000" w:rsidP="00000000" w:rsidRDefault="00000000" w:rsidRPr="00000000" w14:paraId="0000008D">
          <w:pPr>
            <w:jc w:val="center"/>
            <w:rPr>
              <w:rFonts w:ascii="Source Serif Pro" w:cs="Source Serif Pro" w:eastAsia="Source Serif Pro" w:hAnsi="Source Serif Pro"/>
              <w:sz w:val="16"/>
              <w:szCs w:val="16"/>
            </w:rPr>
          </w:pPr>
          <w:r w:rsidDel="00000000" w:rsidR="00000000" w:rsidRPr="00000000">
            <w:rPr>
              <w:rFonts w:ascii="Source Serif Pro" w:cs="Source Serif Pro" w:eastAsia="Source Serif Pro" w:hAnsi="Source Serif Pro"/>
              <w:sz w:val="16"/>
              <w:szCs w:val="16"/>
              <w:rtl w:val="0"/>
            </w:rPr>
            <w:t xml:space="preserve">Page </w:t>
          </w:r>
          <w:r w:rsidDel="00000000" w:rsidR="00000000" w:rsidRPr="00000000">
            <w:rPr>
              <w:rFonts w:ascii="Source Serif Pro" w:cs="Source Serif Pro" w:eastAsia="Source Serif Pro" w:hAnsi="Source Serif Pro"/>
              <w:sz w:val="16"/>
              <w:szCs w:val="16"/>
            </w:rPr>
            <w:fldChar w:fldCharType="begin"/>
            <w:instrText xml:space="preserve">PAGE</w:instrText>
            <w:fldChar w:fldCharType="separate"/>
            <w:fldChar w:fldCharType="end"/>
          </w:r>
          <w:r w:rsidDel="00000000" w:rsidR="00000000" w:rsidRPr="00000000">
            <w:rPr>
              <w:rFonts w:ascii="Source Serif Pro" w:cs="Source Serif Pro" w:eastAsia="Source Serif Pro" w:hAnsi="Source Serif Pro"/>
              <w:sz w:val="16"/>
              <w:szCs w:val="16"/>
              <w:rtl w:val="0"/>
            </w:rPr>
            <w:t xml:space="preserve"> de </w:t>
          </w:r>
          <w:r w:rsidDel="00000000" w:rsidR="00000000" w:rsidRPr="00000000">
            <w:rPr>
              <w:rFonts w:ascii="Source Serif Pro" w:cs="Source Serif Pro" w:eastAsia="Source Serif Pro" w:hAnsi="Source Serif Pro"/>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8E">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1117" w:hanging="360"/>
      </w:pPr>
      <w:rPr/>
    </w:lvl>
    <w:lvl w:ilvl="1">
      <w:start w:val="1"/>
      <w:numFmt w:val="lowerLetter"/>
      <w:lvlText w:val="%2."/>
      <w:lvlJc w:val="left"/>
      <w:pPr>
        <w:ind w:left="1837" w:hanging="360"/>
      </w:pPr>
      <w:rPr/>
    </w:lvl>
    <w:lvl w:ilvl="2">
      <w:start w:val="1"/>
      <w:numFmt w:val="lowerRoman"/>
      <w:lvlText w:val="%3."/>
      <w:lvlJc w:val="right"/>
      <w:pPr>
        <w:ind w:left="2557" w:hanging="180"/>
      </w:pPr>
      <w:rPr/>
    </w:lvl>
    <w:lvl w:ilvl="3">
      <w:start w:val="1"/>
      <w:numFmt w:val="decimal"/>
      <w:lvlText w:val="%4."/>
      <w:lvlJc w:val="left"/>
      <w:pPr>
        <w:ind w:left="3277" w:hanging="360"/>
      </w:pPr>
      <w:rPr/>
    </w:lvl>
    <w:lvl w:ilvl="4">
      <w:start w:val="1"/>
      <w:numFmt w:val="lowerLetter"/>
      <w:lvlText w:val="%5."/>
      <w:lvlJc w:val="left"/>
      <w:pPr>
        <w:ind w:left="3997" w:hanging="360"/>
      </w:pPr>
      <w:rPr/>
    </w:lvl>
    <w:lvl w:ilvl="5">
      <w:start w:val="1"/>
      <w:numFmt w:val="lowerRoman"/>
      <w:lvlText w:val="%6."/>
      <w:lvlJc w:val="right"/>
      <w:pPr>
        <w:ind w:left="4717" w:hanging="180"/>
      </w:pPr>
      <w:rPr/>
    </w:lvl>
    <w:lvl w:ilvl="6">
      <w:start w:val="1"/>
      <w:numFmt w:val="decimal"/>
      <w:lvlText w:val="%7."/>
      <w:lvlJc w:val="left"/>
      <w:pPr>
        <w:ind w:left="5437" w:hanging="360"/>
      </w:pPr>
      <w:rPr/>
    </w:lvl>
    <w:lvl w:ilvl="7">
      <w:start w:val="1"/>
      <w:numFmt w:val="lowerLetter"/>
      <w:lvlText w:val="%8."/>
      <w:lvlJc w:val="left"/>
      <w:pPr>
        <w:ind w:left="6157" w:hanging="360"/>
      </w:pPr>
      <w:rPr/>
    </w:lvl>
    <w:lvl w:ilvl="8">
      <w:start w:val="1"/>
      <w:numFmt w:val="lowerRoman"/>
      <w:lvlText w:val="%9."/>
      <w:lvlJc w:val="right"/>
      <w:pPr>
        <w:ind w:left="6877" w:hanging="180"/>
      </w:pPr>
      <w:rPr/>
    </w:lvl>
  </w:abstractNum>
  <w:abstractNum w:abstractNumId="2">
    <w:lvl w:ilvl="0">
      <w:start w:val="1"/>
      <w:numFmt w:val="decimal"/>
      <w:lvlText w:val="%1."/>
      <w:lvlJc w:val="left"/>
      <w:pPr>
        <w:ind w:left="1402" w:hanging="360"/>
      </w:pPr>
      <w:rPr>
        <w:b w:val="1"/>
      </w:rPr>
    </w:lvl>
    <w:lvl w:ilvl="1">
      <w:start w:val="1"/>
      <w:numFmt w:val="decimal"/>
      <w:lvlText w:val="%1.%2"/>
      <w:lvlJc w:val="left"/>
      <w:pPr>
        <w:ind w:left="1402" w:hanging="360"/>
      </w:pPr>
      <w:rPr>
        <w:b w:val="1"/>
      </w:rPr>
    </w:lvl>
    <w:lvl w:ilvl="2">
      <w:start w:val="0"/>
      <w:numFmt w:val="bullet"/>
      <w:lvlText w:val=""/>
      <w:lvlJc w:val="left"/>
      <w:pPr>
        <w:ind w:left="1402" w:hanging="360"/>
      </w:pPr>
      <w:rPr/>
    </w:lvl>
    <w:lvl w:ilvl="3">
      <w:start w:val="0"/>
      <w:numFmt w:val="bullet"/>
      <w:lvlText w:val="•"/>
      <w:lvlJc w:val="left"/>
      <w:pPr>
        <w:ind w:left="3346" w:hanging="360"/>
      </w:pPr>
      <w:rPr/>
    </w:lvl>
    <w:lvl w:ilvl="4">
      <w:start w:val="0"/>
      <w:numFmt w:val="bullet"/>
      <w:lvlText w:val="•"/>
      <w:lvlJc w:val="left"/>
      <w:pPr>
        <w:ind w:left="4320" w:hanging="360"/>
      </w:pPr>
      <w:rPr/>
    </w:lvl>
    <w:lvl w:ilvl="5">
      <w:start w:val="0"/>
      <w:numFmt w:val="bullet"/>
      <w:lvlText w:val="•"/>
      <w:lvlJc w:val="left"/>
      <w:pPr>
        <w:ind w:left="5293" w:hanging="360"/>
      </w:pPr>
      <w:rPr/>
    </w:lvl>
    <w:lvl w:ilvl="6">
      <w:start w:val="0"/>
      <w:numFmt w:val="bullet"/>
      <w:lvlText w:val="•"/>
      <w:lvlJc w:val="left"/>
      <w:pPr>
        <w:ind w:left="6266" w:hanging="360"/>
      </w:pPr>
      <w:rPr/>
    </w:lvl>
    <w:lvl w:ilvl="7">
      <w:start w:val="0"/>
      <w:numFmt w:val="bullet"/>
      <w:lvlText w:val="•"/>
      <w:lvlJc w:val="left"/>
      <w:pPr>
        <w:ind w:left="7240" w:hanging="360"/>
      </w:pPr>
      <w:rPr/>
    </w:lvl>
    <w:lvl w:ilvl="8">
      <w:start w:val="0"/>
      <w:numFmt w:val="bullet"/>
      <w:lvlText w:val="•"/>
      <w:lvlJc w:val="left"/>
      <w:pPr>
        <w:ind w:left="8213"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2" w:lineRule="auto"/>
      <w:ind w:left="1402" w:hanging="360.99999999999994"/>
    </w:pPr>
    <w:rPr>
      <w:b w:val="1"/>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spacing w:before="52" w:lineRule="auto"/>
      <w:ind w:left="1402" w:hanging="360.99999999999994"/>
    </w:pPr>
    <w:rPr>
      <w:b w:val="1"/>
      <w:sz w:val="24"/>
      <w:szCs w:val="24"/>
    </w:rPr>
  </w:style>
  <w:style w:type="paragraph" w:styleId="Heading2">
    <w:name w:val="heading 2"/>
    <w:basedOn w:val="Normal"/>
    <w:next w:val="Normal"/>
    <w:pPr>
      <w:ind w:left="1402" w:hanging="360.99999999999994"/>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33" w:lineRule="auto"/>
      <w:ind w:left="2140" w:right="2100"/>
      <w:jc w:val="center"/>
    </w:pPr>
    <w:rPr>
      <w:b w:val="1"/>
      <w:sz w:val="48"/>
      <w:szCs w:val="48"/>
    </w:rPr>
  </w:style>
  <w:style w:type="paragraph" w:styleId="Normal" w:default="1">
    <w:name w:val="Normal"/>
    <w:qFormat w:val="1"/>
    <w:rPr>
      <w:lang w:val="es-ES"/>
    </w:rPr>
  </w:style>
  <w:style w:type="paragraph" w:styleId="Ttulo1">
    <w:name w:val="heading 1"/>
    <w:aliases w:val="Título Claro"/>
    <w:basedOn w:val="Normal"/>
    <w:link w:val="Ttulo1Car"/>
    <w:uiPriority w:val="9"/>
    <w:qFormat w:val="1"/>
    <w:pPr>
      <w:spacing w:before="52"/>
      <w:ind w:left="1402" w:hanging="361"/>
      <w:outlineLvl w:val="0"/>
    </w:pPr>
    <w:rPr>
      <w:b w:val="1"/>
      <w:bCs w:val="1"/>
      <w:sz w:val="24"/>
      <w:szCs w:val="24"/>
    </w:rPr>
  </w:style>
  <w:style w:type="paragraph" w:styleId="Ttulo2">
    <w:name w:val="heading 2"/>
    <w:basedOn w:val="Normal"/>
    <w:uiPriority w:val="9"/>
    <w:semiHidden w:val="1"/>
    <w:unhideWhenUsed w:val="1"/>
    <w:qFormat w:val="1"/>
    <w:pPr>
      <w:ind w:left="1402" w:hanging="361"/>
      <w:outlineLvl w:val="1"/>
    </w:pPr>
    <w:rPr>
      <w:b w:val="1"/>
      <w:bCs w:val="1"/>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uiPriority w:val="10"/>
    <w:qFormat w:val="1"/>
    <w:pPr>
      <w:spacing w:before="133"/>
      <w:ind w:left="2140" w:right="2100"/>
      <w:jc w:val="center"/>
    </w:pPr>
    <w:rPr>
      <w:b w:val="1"/>
      <w:bCs w:val="1"/>
      <w:sz w:val="48"/>
      <w:szCs w:val="48"/>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120"/>
      <w:ind w:left="1121" w:hanging="440"/>
    </w:pPr>
  </w:style>
  <w:style w:type="paragraph" w:styleId="TDC2">
    <w:name w:val="toc 2"/>
    <w:basedOn w:val="Normal"/>
    <w:uiPriority w:val="1"/>
    <w:qFormat w:val="1"/>
    <w:pPr>
      <w:spacing w:before="120"/>
      <w:ind w:left="1562" w:hanging="661"/>
    </w:pPr>
  </w:style>
  <w:style w:type="paragraph" w:styleId="Textoindependiente">
    <w:name w:val="Body Text"/>
    <w:basedOn w:val="Normal"/>
    <w:uiPriority w:val="1"/>
    <w:qFormat w:val="1"/>
  </w:style>
  <w:style w:type="paragraph" w:styleId="Prrafodelista">
    <w:name w:val="List Paragraph"/>
    <w:basedOn w:val="Normal"/>
    <w:uiPriority w:val="1"/>
    <w:qFormat w:val="1"/>
    <w:pPr>
      <w:ind w:left="1402" w:hanging="361"/>
    </w:pPr>
  </w:style>
  <w:style w:type="paragraph" w:styleId="TableParagraph" w:customStyle="1">
    <w:name w:val="Table Paragraph"/>
    <w:basedOn w:val="Normal"/>
    <w:uiPriority w:val="1"/>
    <w:qFormat w:val="1"/>
  </w:style>
  <w:style w:type="paragraph" w:styleId="Encabezado">
    <w:name w:val="header"/>
    <w:basedOn w:val="Normal"/>
    <w:link w:val="EncabezadoCar"/>
    <w:uiPriority w:val="99"/>
    <w:unhideWhenUsed w:val="1"/>
    <w:rsid w:val="0096260F"/>
    <w:pPr>
      <w:tabs>
        <w:tab w:val="center" w:pos="4252"/>
        <w:tab w:val="right" w:pos="8504"/>
      </w:tabs>
    </w:pPr>
  </w:style>
  <w:style w:type="character" w:styleId="EncabezadoCar" w:customStyle="1">
    <w:name w:val="Encabezado Car"/>
    <w:basedOn w:val="Fuentedeprrafopredeter"/>
    <w:link w:val="Encabezado"/>
    <w:uiPriority w:val="99"/>
    <w:rsid w:val="0096260F"/>
    <w:rPr>
      <w:rFonts w:ascii="Calibri" w:cs="Calibri" w:eastAsia="Calibri" w:hAnsi="Calibri"/>
      <w:lang w:val="es-ES"/>
    </w:rPr>
  </w:style>
  <w:style w:type="paragraph" w:styleId="Piedepgina">
    <w:name w:val="footer"/>
    <w:basedOn w:val="Normal"/>
    <w:link w:val="PiedepginaCar"/>
    <w:uiPriority w:val="99"/>
    <w:unhideWhenUsed w:val="1"/>
    <w:rsid w:val="0096260F"/>
    <w:pPr>
      <w:tabs>
        <w:tab w:val="center" w:pos="4252"/>
        <w:tab w:val="right" w:pos="8504"/>
      </w:tabs>
    </w:pPr>
  </w:style>
  <w:style w:type="character" w:styleId="PiedepginaCar" w:customStyle="1">
    <w:name w:val="Pie de página Car"/>
    <w:basedOn w:val="Fuentedeprrafopredeter"/>
    <w:link w:val="Piedepgina"/>
    <w:uiPriority w:val="99"/>
    <w:rsid w:val="0096260F"/>
    <w:rPr>
      <w:rFonts w:ascii="Calibri" w:cs="Calibri" w:eastAsia="Calibri" w:hAnsi="Calibri"/>
      <w:lang w:val="es-ES"/>
    </w:rPr>
  </w:style>
  <w:style w:type="character" w:styleId="Hipervnculo">
    <w:name w:val="Hyperlink"/>
    <w:basedOn w:val="Fuentedeprrafopredeter"/>
    <w:uiPriority w:val="99"/>
    <w:unhideWhenUsed w:val="1"/>
    <w:rsid w:val="00DB1B86"/>
    <w:rPr>
      <w:color w:val="0000ff"/>
      <w:u w:val="single"/>
    </w:rPr>
  </w:style>
  <w:style w:type="table" w:styleId="Tablaconcuadrcula1clara-nfasis4">
    <w:name w:val="Grid Table 1 Light Accent 4"/>
    <w:basedOn w:val="Tablanormal"/>
    <w:uiPriority w:val="46"/>
    <w:rsid w:val="00C240F8"/>
    <w:pPr>
      <w:widowControl w:val="1"/>
      <w:jc w:val="both"/>
    </w:pPr>
    <w:rPr>
      <w:rFonts w:ascii="Work Sans" w:cs="Work Sans" w:eastAsia="Work Sans" w:hAnsi="Work Sans"/>
      <w:color w:val="3b3838"/>
      <w:sz w:val="20"/>
      <w:szCs w:val="20"/>
      <w:lang w:eastAsia="es-CO"/>
    </w:rPr>
    <w:tblPr>
      <w:tblStyleRowBandSize w:val="1"/>
      <w:tblStyleColBandSize w:val="1"/>
      <w:tblBorders>
        <w:top w:color="ccc0d9" w:space="0" w:sz="4" w:themeColor="accent4" w:themeTint="000066" w:val="single"/>
        <w:left w:color="ccc0d9" w:space="0" w:sz="4" w:themeColor="accent4" w:themeTint="000066" w:val="single"/>
        <w:bottom w:color="ccc0d9" w:space="0" w:sz="4" w:themeColor="accent4" w:themeTint="000066" w:val="single"/>
        <w:right w:color="ccc0d9" w:space="0" w:sz="4" w:themeColor="accent4" w:themeTint="000066" w:val="single"/>
        <w:insideH w:color="ccc0d9" w:space="0" w:sz="4" w:themeColor="accent4" w:themeTint="000066" w:val="single"/>
        <w:insideV w:color="ccc0d9" w:space="0" w:sz="4" w:themeColor="accent4" w:themeTint="000066" w:val="single"/>
      </w:tblBorders>
    </w:tblPr>
    <w:tblStylePr w:type="firstRow">
      <w:rPr>
        <w:b w:val="1"/>
        <w:bCs w:val="1"/>
      </w:rPr>
      <w:tblPr/>
      <w:tcPr>
        <w:tcBorders>
          <w:bottom w:color="b2a1c7" w:space="0" w:sz="12" w:themeColor="accent4" w:themeTint="000099" w:val="single"/>
        </w:tcBorders>
      </w:tcPr>
    </w:tblStylePr>
    <w:tblStylePr w:type="lastRow">
      <w:rPr>
        <w:b w:val="1"/>
        <w:bCs w:val="1"/>
      </w:rPr>
      <w:tblPr/>
      <w:tcPr>
        <w:tcBorders>
          <w:top w:color="b2a1c7" w:space="0" w:sz="2" w:themeColor="accent4" w:themeTint="000099" w:val="double"/>
        </w:tcBorders>
      </w:tcPr>
    </w:tblStylePr>
    <w:tblStylePr w:type="firstCol">
      <w:rPr>
        <w:b w:val="1"/>
        <w:bCs w:val="1"/>
      </w:rPr>
    </w:tblStylePr>
    <w:tblStylePr w:type="lastCol">
      <w:rPr>
        <w:b w:val="1"/>
        <w:bCs w:val="1"/>
      </w:rPr>
    </w:tblStylePr>
  </w:style>
  <w:style w:type="character" w:styleId="Hipervnculovisitado">
    <w:name w:val="FollowedHyperlink"/>
    <w:basedOn w:val="Fuentedeprrafopredeter"/>
    <w:uiPriority w:val="99"/>
    <w:semiHidden w:val="1"/>
    <w:unhideWhenUsed w:val="1"/>
    <w:rsid w:val="002F1570"/>
    <w:rPr>
      <w:color w:val="800080" w:themeColor="followedHyperlink"/>
      <w:u w:val="single"/>
    </w:rPr>
  </w:style>
  <w:style w:type="character" w:styleId="Ttulo1Car" w:customStyle="1">
    <w:name w:val="Título 1 Car"/>
    <w:aliases w:val="Título Claro Car"/>
    <w:basedOn w:val="Fuentedeprrafopredeter"/>
    <w:link w:val="Ttulo1"/>
    <w:uiPriority w:val="9"/>
    <w:rsid w:val="002F1570"/>
    <w:rPr>
      <w:rFonts w:ascii="Calibri" w:cs="Calibri" w:eastAsia="Calibri" w:hAnsi="Calibri"/>
      <w:b w:val="1"/>
      <w:bCs w:val="1"/>
      <w:sz w:val="24"/>
      <w:szCs w:val="24"/>
      <w:lang w:val="es-ES"/>
    </w:rPr>
  </w:style>
  <w:style w:type="table" w:styleId="Tablaconcuadrcula4-nfasis6">
    <w:name w:val="Grid Table 4 Accent 6"/>
    <w:basedOn w:val="Tablanormal"/>
    <w:uiPriority w:val="49"/>
    <w:rsid w:val="0005559E"/>
    <w:tblPr>
      <w:tblStyleRowBandSize w:val="1"/>
      <w:tblStyleColBandSize w:val="1"/>
      <w:tblBorders>
        <w:top w:color="fabf8f" w:space="0" w:sz="4" w:themeColor="accent6" w:themeTint="000099" w:val="single"/>
        <w:left w:color="fabf8f" w:space="0" w:sz="4" w:themeColor="accent6" w:themeTint="000099" w:val="single"/>
        <w:bottom w:color="fabf8f" w:space="0" w:sz="4" w:themeColor="accent6" w:themeTint="000099" w:val="single"/>
        <w:right w:color="fabf8f" w:space="0" w:sz="4" w:themeColor="accent6" w:themeTint="000099" w:val="single"/>
        <w:insideH w:color="fabf8f" w:space="0" w:sz="4" w:themeColor="accent6" w:themeTint="000099" w:val="single"/>
        <w:insideV w:color="fabf8f" w:space="0" w:sz="4" w:themeColor="accent6" w:themeTint="000099" w:val="single"/>
      </w:tblBorders>
    </w:tblPr>
    <w:tblStylePr w:type="firstRow">
      <w:rPr>
        <w:b w:val="1"/>
        <w:bCs w:val="1"/>
        <w:color w:val="ffffff" w:themeColor="background1"/>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space="0" w:sz="0" w:val="nil"/>
          <w:insideV w:space="0" w:sz="0" w:val="nil"/>
        </w:tcBorders>
        <w:shd w:color="auto" w:fill="f79646" w:themeFill="accent6" w:val="clear"/>
      </w:tcPr>
    </w:tblStylePr>
    <w:tblStylePr w:type="lastRow">
      <w:rPr>
        <w:b w:val="1"/>
        <w:bCs w:val="1"/>
      </w:rPr>
      <w:tblPr/>
      <w:tcPr>
        <w:tcBorders>
          <w:top w:color="f79646" w:space="0" w:sz="4" w:themeColor="accent6" w:val="double"/>
        </w:tcBorders>
      </w:tcPr>
    </w:tblStylePr>
    <w:tblStylePr w:type="firstCol">
      <w:rPr>
        <w:b w:val="1"/>
        <w:bCs w:val="1"/>
      </w:rPr>
    </w:tblStylePr>
    <w:tblStylePr w:type="lastCol">
      <w:rPr>
        <w:b w:val="1"/>
        <w:bCs w:val="1"/>
      </w:rPr>
    </w:tblStylePr>
    <w:tblStylePr w:type="band1Vert">
      <w:tblPr/>
      <w:tcPr>
        <w:shd w:color="auto" w:fill="fde9d9" w:themeFill="accent6" w:themeFillTint="000033" w:val="clear"/>
      </w:tcPr>
    </w:tblStylePr>
    <w:tblStylePr w:type="band1Horz">
      <w:tblPr/>
      <w:tcPr>
        <w:shd w:color="auto" w:fill="fde9d9" w:themeFill="accent6" w:themeFillTint="000033" w:val="clear"/>
      </w:tcPr>
    </w:tblStylePr>
  </w:style>
  <w:style w:type="table" w:styleId="Tablaconcuadrcula5oscura-nfasis6">
    <w:name w:val="Grid Table 5 Dark Accent 6"/>
    <w:basedOn w:val="Tablanormal"/>
    <w:uiPriority w:val="50"/>
    <w:rsid w:val="0005559E"/>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79646" w:themeFill="accent6"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79646" w:themeFill="accent6"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79646" w:themeFill="accent6" w:val="clear"/>
      </w:tcPr>
    </w:tblStylePr>
    <w:tblStylePr w:type="band1Vert">
      <w:tblPr/>
      <w:tcPr>
        <w:shd w:color="auto" w:fill="fbd4b4" w:themeFill="accent6" w:themeFillTint="000066" w:val="clear"/>
      </w:tcPr>
    </w:tblStylePr>
    <w:tblStylePr w:type="band1Horz">
      <w:tblPr/>
      <w:tcPr>
        <w:shd w:color="auto" w:fill="fbd4b4" w:themeFill="accent6" w:themeFillTint="000066" w:val="clear"/>
      </w:tcPr>
    </w:tblStylePr>
  </w:style>
  <w:style w:type="character" w:styleId="Mencinsinresolver">
    <w:name w:val="Unresolved Mention"/>
    <w:basedOn w:val="Fuentedeprrafopredeter"/>
    <w:uiPriority w:val="99"/>
    <w:semiHidden w:val="1"/>
    <w:unhideWhenUsed w:val="1"/>
    <w:rsid w:val="00D067CA"/>
    <w:rPr>
      <w:color w:val="605e5c"/>
      <w:shd w:color="auto" w:fill="e1dfdd" w:val="clear"/>
    </w:rPr>
  </w:style>
  <w:style w:type="character" w:styleId="Refdecomentario">
    <w:name w:val="annotation reference"/>
    <w:basedOn w:val="Fuentedeprrafopredeter"/>
    <w:uiPriority w:val="99"/>
    <w:semiHidden w:val="1"/>
    <w:unhideWhenUsed w:val="1"/>
    <w:rsid w:val="00973347"/>
    <w:rPr>
      <w:sz w:val="16"/>
      <w:szCs w:val="16"/>
    </w:rPr>
  </w:style>
  <w:style w:type="paragraph" w:styleId="Textocomentario">
    <w:name w:val="annotation text"/>
    <w:basedOn w:val="Normal"/>
    <w:link w:val="TextocomentarioCar"/>
    <w:uiPriority w:val="99"/>
    <w:unhideWhenUsed w:val="1"/>
    <w:rsid w:val="00973347"/>
    <w:rPr>
      <w:sz w:val="20"/>
      <w:szCs w:val="20"/>
    </w:rPr>
  </w:style>
  <w:style w:type="character" w:styleId="TextocomentarioCar" w:customStyle="1">
    <w:name w:val="Texto comentario Car"/>
    <w:basedOn w:val="Fuentedeprrafopredeter"/>
    <w:link w:val="Textocomentario"/>
    <w:uiPriority w:val="99"/>
    <w:rsid w:val="00973347"/>
    <w:rPr>
      <w:rFonts w:ascii="Calibri" w:cs="Calibri" w:eastAsia="Calibri" w:hAnsi="Calibri"/>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973347"/>
    <w:rPr>
      <w:b w:val="1"/>
      <w:bCs w:val="1"/>
    </w:rPr>
  </w:style>
  <w:style w:type="character" w:styleId="AsuntodelcomentarioCar" w:customStyle="1">
    <w:name w:val="Asunto del comentario Car"/>
    <w:basedOn w:val="TextocomentarioCar"/>
    <w:link w:val="Asuntodelcomentario"/>
    <w:uiPriority w:val="99"/>
    <w:semiHidden w:val="1"/>
    <w:rsid w:val="00973347"/>
    <w:rPr>
      <w:rFonts w:ascii="Calibri" w:cs="Calibri" w:eastAsia="Calibri" w:hAnsi="Calibri"/>
      <w:b w:val="1"/>
      <w:bCs w:val="1"/>
      <w:sz w:val="20"/>
      <w:szCs w:val="20"/>
      <w:lang w:val="es-ES"/>
    </w:rPr>
  </w:style>
  <w:style w:type="paragraph" w:styleId="TtuloTDC">
    <w:name w:val="TOC Heading"/>
    <w:basedOn w:val="Ttulo1"/>
    <w:next w:val="Normal"/>
    <w:uiPriority w:val="39"/>
    <w:unhideWhenUsed w:val="1"/>
    <w:qFormat w:val="1"/>
    <w:rsid w:val="00674E6E"/>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EC"/>
    </w:rPr>
  </w:style>
  <w:style w:type="paragraph" w:styleId="Parrafoclaro" w:customStyle="1">
    <w:name w:val="Parrafo claro"/>
    <w:basedOn w:val="Textoindependiente"/>
    <w:link w:val="ParrafoclaroCar"/>
    <w:qFormat w:val="1"/>
    <w:rsid w:val="00195FE1"/>
    <w:pPr>
      <w:spacing w:before="11" w:line="276" w:lineRule="auto"/>
      <w:ind w:left="397"/>
      <w:jc w:val="both"/>
    </w:pPr>
    <w:rPr>
      <w:rFonts w:ascii="Work Sans" w:hAnsi="Work Sans"/>
      <w:spacing w:val="-1"/>
      <w:sz w:val="20"/>
      <w:szCs w:val="20"/>
      <w:lang w:val="es-EC"/>
    </w:rPr>
  </w:style>
  <w:style w:type="character" w:styleId="ParrafoclaroCar" w:customStyle="1">
    <w:name w:val="Parrafo claro Car"/>
    <w:basedOn w:val="Fuentedeprrafopredeter"/>
    <w:link w:val="Parrafoclaro"/>
    <w:rsid w:val="00195FE1"/>
    <w:rPr>
      <w:rFonts w:ascii="Work Sans" w:cs="Calibri" w:eastAsia="Calibri" w:hAnsi="Work Sans"/>
      <w:spacing w:val="-1"/>
      <w:sz w:val="20"/>
      <w:szCs w:val="20"/>
      <w:lang w:val="es-EC"/>
    </w:rPr>
  </w:style>
  <w:style w:type="character" w:styleId="ts-alignment-element" w:customStyle="1">
    <w:name w:val="ts-alignment-element"/>
    <w:basedOn w:val="Fuentedeprrafopredeter"/>
    <w:rsid w:val="004F108D"/>
  </w:style>
  <w:style w:type="character" w:styleId="ts-alignment-element-highlighted" w:customStyle="1">
    <w:name w:val="ts-alignment-element-highlighted"/>
    <w:basedOn w:val="Fuentedeprrafopredeter"/>
    <w:rsid w:val="00EB6C8E"/>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1"/>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0" w:customStyle="1">
    <w:basedOn w:val="TableNormal1"/>
    <w:tblPr>
      <w:tblStyleRowBandSize w:val="1"/>
      <w:tblStyleColBandSize w:val="1"/>
    </w:tblPr>
  </w:style>
  <w:style w:type="table" w:styleId="a1" w:customStyle="1">
    <w:basedOn w:val="TableNormal1"/>
    <w:tblPr>
      <w:tblStyleRowBandSize w:val="1"/>
      <w:tblStyleColBandSize w:val="1"/>
    </w:tblPr>
  </w:style>
  <w:style w:type="table" w:styleId="a2"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tblStylePr w:type="firstRow">
      <w:rPr>
        <w:b w:val="1"/>
        <w:color w:val="ffffff"/>
      </w:rPr>
      <w:tblPr/>
      <w:tcPr>
        <w:tcBorders>
          <w:top w:color="ffffff" w:space="0" w:sz="4" w:val="single"/>
          <w:left w:color="ffffff" w:space="0" w:sz="4" w:val="single"/>
          <w:right w:color="ffffff" w:space="0" w:sz="4" w:val="single"/>
          <w:insideH w:space="0" w:sz="0" w:val="nil"/>
          <w:insideV w:space="0" w:sz="0" w:val="nil"/>
        </w:tcBorders>
        <w:shd w:color="auto" w:fill="f79646" w:val="clear"/>
      </w:tcPr>
    </w:tblStylePr>
    <w:tblStylePr w:type="lastRow">
      <w:rPr>
        <w:b w:val="1"/>
        <w:color w:val="ffffff"/>
      </w:rPr>
      <w:tblPr/>
      <w:tcPr>
        <w:tcBorders>
          <w:left w:color="ffffff" w:space="0" w:sz="4" w:val="single"/>
          <w:bottom w:color="ffffff" w:space="0" w:sz="4" w:val="single"/>
          <w:right w:color="ffffff" w:space="0" w:sz="4" w:val="single"/>
          <w:insideH w:space="0" w:sz="0" w:val="nil"/>
          <w:insideV w:space="0" w:sz="0" w:val="nil"/>
        </w:tcBorders>
        <w:shd w:color="auto" w:fill="f79646" w:val="clear"/>
      </w:tcPr>
    </w:tblStylePr>
    <w:tblStylePr w:type="firstCol">
      <w:rPr>
        <w:b w:val="1"/>
        <w:color w:val="ffffff"/>
      </w:rPr>
      <w:tblPr/>
      <w:tcPr>
        <w:tcBorders>
          <w:top w:color="ffffff" w:space="0" w:sz="4" w:val="single"/>
          <w:left w:color="ffffff" w:space="0" w:sz="4" w:val="single"/>
          <w:bottom w:color="ffffff" w:space="0" w:sz="4" w:val="single"/>
          <w:insideV w:space="0" w:sz="0" w:val="nil"/>
        </w:tcBorders>
        <w:shd w:color="auto" w:fill="f79646" w:val="clear"/>
      </w:tcPr>
    </w:tblStylePr>
    <w:tblStylePr w:type="lastCol">
      <w:rPr>
        <w:b w:val="1"/>
        <w:color w:val="ffffff"/>
      </w:rPr>
      <w:tblPr/>
      <w:tcPr>
        <w:tcBorders>
          <w:top w:color="ffffff" w:space="0" w:sz="4" w:val="single"/>
          <w:bottom w:color="ffffff" w:space="0" w:sz="4" w:val="single"/>
          <w:right w:color="ffffff" w:space="0" w:sz="4" w:val="single"/>
          <w:insideV w:space="0" w:sz="0" w:val="nil"/>
        </w:tcBorders>
        <w:shd w:color="auto" w:fill="f79646" w:val="clear"/>
      </w:tcPr>
    </w:tblStylePr>
    <w:tblStylePr w:type="band1Vert">
      <w:tblPr/>
      <w:tcPr>
        <w:shd w:color="auto" w:fill="fbd5b5" w:val="clear"/>
      </w:tcPr>
    </w:tblStylePr>
    <w:tblStylePr w:type="band1Horz">
      <w:tblPr/>
      <w:tcPr>
        <w:shd w:color="auto" w:fill="fbd5b5" w:val="clear"/>
      </w:tcPr>
    </w:tblStylePr>
  </w:style>
  <w:style w:type="table" w:styleId="a3"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style>
  <w:style w:type="table" w:styleId="a4" w:customStyle="1">
    <w:basedOn w:val="TableNormal0"/>
    <w:pPr>
      <w:widowControl w:val="1"/>
      <w:jc w:val="both"/>
    </w:pPr>
    <w:rPr>
      <w:rFonts w:ascii="Work Sans" w:cs="Work Sans" w:eastAsia="Work Sans" w:hAnsi="Work Sans"/>
      <w:color w:val="3b3838"/>
      <w:sz w:val="20"/>
      <w:szCs w:val="20"/>
    </w:rPr>
    <w:tblPr>
      <w:tblStyleRowBandSize w:val="1"/>
      <w:tblStyleColBandSize w:val="1"/>
      <w:tblCellMar>
        <w:left w:w="115.0" w:type="dxa"/>
        <w:right w:w="115.0" w:type="dxa"/>
      </w:tblCellMar>
    </w:tblPr>
    <w:tcPr>
      <w:shd w:color="auto" w:fill="fdeada"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tblStylePr w:type="band1Horz">
      <w:tcPr>
        <w:shd w:fill="fbd5b5" w:val="clear"/>
      </w:tcPr>
    </w:tblStylePr>
    <w:tblStylePr w:type="band1Vert">
      <w:tcPr>
        <w:shd w:fill="fbd5b5"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79646"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79646"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79646"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79646" w:val="clear"/>
      </w:tcPr>
    </w:tblStylePr>
  </w:style>
  <w:style w:type="table" w:styleId="Table2">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 w:type="table" w:styleId="Table3">
    <w:basedOn w:val="TableNormal"/>
    <w:pPr>
      <w:widowControl w:val="1"/>
      <w:jc w:val="both"/>
    </w:pPr>
    <w:rPr>
      <w:rFonts w:ascii="Work Sans" w:cs="Work Sans" w:eastAsia="Work Sans" w:hAnsi="Work Sans"/>
      <w:color w:val="3b3838"/>
      <w:sz w:val="20"/>
      <w:szCs w:val="2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9.png"/><Relationship Id="rId21" Type="http://schemas.openxmlformats.org/officeDocument/2006/relationships/hyperlink" Target="mailto:donotreply-cpim@bcbsfl.com" TargetMode="External"/><Relationship Id="rId24" Type="http://schemas.openxmlformats.org/officeDocument/2006/relationships/image" Target="media/image13.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png"/><Relationship Id="rId25" Type="http://schemas.openxmlformats.org/officeDocument/2006/relationships/image" Target="media/image5.png"/><Relationship Id="rId28" Type="http://schemas.openxmlformats.org/officeDocument/2006/relationships/image" Target="media/image7.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hyperlink" Target="mailto:jbenavides@claroinsurance.com" TargetMode="External"/><Relationship Id="rId8" Type="http://schemas.openxmlformats.org/officeDocument/2006/relationships/hyperlink" Target="mailto:contracting@atozagents.com" TargetMode="External"/><Relationship Id="rId31" Type="http://schemas.openxmlformats.org/officeDocument/2006/relationships/image" Target="media/image15.png"/><Relationship Id="rId30" Type="http://schemas.openxmlformats.org/officeDocument/2006/relationships/image" Target="media/image11.png"/><Relationship Id="rId11" Type="http://schemas.openxmlformats.org/officeDocument/2006/relationships/image" Target="media/image21.png"/><Relationship Id="rId33" Type="http://schemas.openxmlformats.org/officeDocument/2006/relationships/header" Target="header2.xml"/><Relationship Id="rId10" Type="http://schemas.openxmlformats.org/officeDocument/2006/relationships/image" Target="media/image6.png"/><Relationship Id="rId32" Type="http://schemas.openxmlformats.org/officeDocument/2006/relationships/image" Target="media/image19.png"/><Relationship Id="rId13" Type="http://schemas.openxmlformats.org/officeDocument/2006/relationships/hyperlink" Target="https://www.floridablue.com/agents" TargetMode="External"/><Relationship Id="rId35" Type="http://schemas.openxmlformats.org/officeDocument/2006/relationships/header" Target="header3.xml"/><Relationship Id="rId12" Type="http://schemas.openxmlformats.org/officeDocument/2006/relationships/image" Target="media/image23.png"/><Relationship Id="rId34" Type="http://schemas.openxmlformats.org/officeDocument/2006/relationships/header" Target="header1.xml"/><Relationship Id="rId15" Type="http://schemas.openxmlformats.org/officeDocument/2006/relationships/image" Target="media/image2.png"/><Relationship Id="rId37" Type="http://schemas.openxmlformats.org/officeDocument/2006/relationships/footer" Target="footer3.xml"/><Relationship Id="rId14" Type="http://schemas.openxmlformats.org/officeDocument/2006/relationships/image" Target="media/image20.png"/><Relationship Id="rId36" Type="http://schemas.openxmlformats.org/officeDocument/2006/relationships/footer" Target="footer1.xml"/><Relationship Id="rId17" Type="http://schemas.openxmlformats.org/officeDocument/2006/relationships/image" Target="media/image17.png"/><Relationship Id="rId16" Type="http://schemas.openxmlformats.org/officeDocument/2006/relationships/image" Target="media/image8.png"/><Relationship Id="rId38" Type="http://schemas.openxmlformats.org/officeDocument/2006/relationships/footer" Target="footer2.xml"/><Relationship Id="rId19" Type="http://schemas.openxmlformats.org/officeDocument/2006/relationships/image" Target="media/image1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 Id="rId2"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YOg/HaCOP/WKzASAzv1zqgLvA==">CgMxLjAyCWguMXQzaDVzZjIJaC40ZDM0b2c4MgloLjJzOGV5bzEyCWguMTdkcDh2dTIJaC4zcmRjcmpuMgloLjJldDkycDAyCWguMjZpbjFyZzIIaC5sbnhiejk4AHIhMW5lSjM0b1Rzd0Rrd3kwT2w1WGFzc2FsWndYTWJVdXhp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2022-10-12T15:42:00Z</dcterms:created>
  <dc:creator>Juan Esteban BM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2020-10-16T00:00:00Z</vt:filetime>
  </property>
  <property fmtid="{D5CDD505-2E9C-101B-9397-08002B2CF9AE}" pid="3" name="Creator">
    <vt:lpwstr>Microsoft® Word para Microsoft 365</vt:lpwstr>
  </property>
  <property fmtid="{D5CDD505-2E9C-101B-9397-08002B2CF9AE}" pid="4" name="LastSaved">
    <vt:filetime>2022-08-23T00:00:00Z</vt:filetime>
  </property>
</Properties>
</file>