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4d34og8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CAMBIOS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1"/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1"/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1"/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TÉRMINOS Y DEFINICIONES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1"/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DOCUMENTOS DE REFERENCIA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1"/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ind w:left="540" w:firstLine="0"/>
            <w:rPr>
              <w:rFonts w:ascii="Work Sans" w:cs="Work Sans" w:eastAsia="Work Sans" w:hAnsi="Work Sans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d34og8" w:id="1"/>
      <w:bookmarkEnd w:id="1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2/3/2023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3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5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 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7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Raúl Zarate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Work Sans" w:cs="Work Sans" w:eastAsia="Work Sans" w:hAnsi="Work Sans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s8eyo1" w:id="2"/>
      <w:bookmarkEnd w:id="2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Indicar los pasos a seguir para solicitar contratos de un agente con UNITED HEALTH CARE, así como también completar la información del contrato en Salesforce.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7dp8vu" w:id="3"/>
      <w:bookmarkEnd w:id="3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rdcrjn" w:id="4"/>
      <w:bookmarkEnd w:id="4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TÉRMINOS Y DEFINICIONES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bookmarkStart w:colFirst="0" w:colLast="0" w:name="_heading=h.2et92p0" w:id="5"/>
      <w:bookmarkEnd w:id="5"/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Opportunities: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Agente que da una respuesta positiva es tipificado y el registro pasa al objeto opportunities, este aplica contratarse.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6in1rg" w:id="6"/>
      <w:bookmarkEnd w:id="6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DOCUMENTOS DE REFERENCIA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firstLine="36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No Aplica.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nxbz9" w:id="7"/>
      <w:bookmarkEnd w:id="7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left="1080" w:firstLine="0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114300</wp:posOffset>
                </wp:positionV>
                <wp:extent cx="408940" cy="207645"/>
                <wp:effectExtent b="0" l="0" r="0" t="0"/>
                <wp:wrapNone/>
                <wp:docPr id="14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114300</wp:posOffset>
                </wp:positionV>
                <wp:extent cx="408940" cy="207645"/>
                <wp:effectExtent b="0" l="0" r="0" t="0"/>
                <wp:wrapNone/>
                <wp:docPr id="149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94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center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15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457200</wp:posOffset>
                </wp:positionV>
                <wp:extent cx="429260" cy="154940"/>
                <wp:effectExtent b="0" l="0" r="0" t="0"/>
                <wp:wrapNone/>
                <wp:docPr id="14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457200</wp:posOffset>
                </wp:positionV>
                <wp:extent cx="429260" cy="154940"/>
                <wp:effectExtent b="0" l="0" r="0" t="0"/>
                <wp:wrapNone/>
                <wp:docPr id="148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260" cy="154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190500</wp:posOffset>
                </wp:positionV>
                <wp:extent cx="884704" cy="180975"/>
                <wp:effectExtent b="0" l="0" r="0" t="0"/>
                <wp:wrapNone/>
                <wp:docPr id="15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190500</wp:posOffset>
                </wp:positionV>
                <wp:extent cx="884704" cy="180975"/>
                <wp:effectExtent b="0" l="0" r="0" t="0"/>
                <wp:wrapNone/>
                <wp:docPr id="150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04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Hacer click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(2)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Seleccionar lista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Started Contracting Opps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(3)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Filtrar por carrier United Health Care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Ir a la carpeta de entrenamientos en el Drive compartido, ingresar a la carpeta ACA - United, descargar el archivo "ALL INSURANCE INC Template", y completar la información requerida: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720" w:firstLine="397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Para agentes que van a solicitar el contrato por primera vez, completar el siguiente tab: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2528201" cy="216503"/>
            <wp:effectExtent b="0" l="0" r="0" t="0"/>
            <wp:docPr id="15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201" cy="216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630" w:firstLine="72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El archivo pedirá la información requerida: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71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First name – Ingresar tal como aparece en la licencia (O en licensee search)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71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Last name - Ingresar como aparece en la licencia (O en licensee search)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71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Code - Siempre será ACA3013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71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NPN - Tomar desde el perfil del agente en SF.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71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Agent or Solicitor - Para contratos ACA siempre va a ser Solicitor.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710" w:hanging="36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E-mail address Tomar desde el perfil del agente en SF.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710" w:firstLine="0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5129302" cy="277413"/>
            <wp:effectExtent b="0" l="0" r="0" t="0"/>
            <wp:docPr id="15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302" cy="27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firstLine="720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4158803" cy="315495"/>
            <wp:effectExtent b="0" l="0" r="0" t="0"/>
            <wp:docPr id="16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8803" cy="315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1" w:line="276" w:lineRule="auto"/>
        <w:ind w:left="720" w:firstLine="720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Para agentes que solicitan una adición de estado, completar el siguiente tab:</w:t>
      </w:r>
    </w:p>
    <w:p w:rsidR="00000000" w:rsidDel="00000000" w:rsidP="00000000" w:rsidRDefault="00000000" w:rsidRPr="00000000" w14:paraId="0000003C">
      <w:pPr>
        <w:spacing w:before="11" w:line="276" w:lineRule="auto"/>
        <w:ind w:left="720" w:firstLine="720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2914650" cy="342900"/>
            <wp:effectExtent b="0" l="0" r="0" t="0"/>
            <wp:docPr id="16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1" w:line="276" w:lineRule="auto"/>
        <w:ind w:left="720" w:firstLine="720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El archivo pedirá la información requerida: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71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First name - Ingresar como aparece en la licencia (O en licensee search)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71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Last name - Ingresar como aparece en la licencia (O en licensee search)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71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NPN - Tomar desde el perfil del agente en SF.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71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E-mail address - Tomar desde el perfil del agente en SF.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1" w:lineRule="auto"/>
        <w:ind w:left="171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Additional States: Los estados a agregar</w:t>
      </w:r>
    </w:p>
    <w:p w:rsidR="00000000" w:rsidDel="00000000" w:rsidP="00000000" w:rsidRDefault="00000000" w:rsidRPr="00000000" w14:paraId="00000043">
      <w:pPr>
        <w:spacing w:before="11" w:line="276" w:lineRule="auto"/>
        <w:jc w:val="right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5515133" cy="174140"/>
            <wp:effectExtent b="0" l="0" r="0" t="0"/>
            <wp:docPr id="16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5133" cy="174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1" w:line="276" w:lineRule="auto"/>
        <w:jc w:val="right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5492067" cy="211113"/>
            <wp:effectExtent b="0" l="0" r="0" t="0"/>
            <wp:docPr id="16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2067" cy="211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1117" w:right="0" w:hanging="360"/>
        <w:jc w:val="left"/>
        <w:rPr>
          <w:rFonts w:ascii="Work Sans" w:cs="Work Sans" w:eastAsia="Work Sans" w:hAnsi="Work San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Guardar el archivo, crear un nuevo mensaje de correo electrónico, adjuntar el archivo y enviar a </w:t>
      </w:r>
      <w:hyperlink r:id="rId17">
        <w:r w:rsidDel="00000000" w:rsidR="00000000" w:rsidRPr="00000000">
          <w:rPr>
            <w:rFonts w:ascii="Work Sans" w:cs="Work Sans" w:eastAsia="Work Sans" w:hAnsi="Work Sans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exchangescontracting@uhc.com</w:t>
        </w:r>
      </w:hyperlink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 el siguiente texto: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Work Sans" w:cs="Work Sans" w:eastAsia="Work Sans" w:hAnsi="Work Sans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“Hello,</w:t>
      </w:r>
    </w:p>
    <w:p w:rsidR="00000000" w:rsidDel="00000000" w:rsidP="00000000" w:rsidRDefault="00000000" w:rsidRPr="00000000" w14:paraId="00000047">
      <w:pPr>
        <w:spacing w:before="11" w:line="276" w:lineRule="auto"/>
        <w:ind w:left="720" w:firstLine="720"/>
        <w:rPr>
          <w:rFonts w:ascii="Work Sans" w:cs="Work Sans" w:eastAsia="Work Sans" w:hAnsi="Work Sans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1" w:line="276" w:lineRule="auto"/>
        <w:ind w:left="1117" w:firstLine="0"/>
        <w:rPr>
          <w:rFonts w:ascii="Work Sans" w:cs="Work Sans" w:eastAsia="Work Sans" w:hAnsi="Work Sans"/>
          <w:i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color w:val="000000"/>
          <w:sz w:val="20"/>
          <w:szCs w:val="20"/>
          <w:rtl w:val="0"/>
        </w:rPr>
        <w:t xml:space="preserve">Attached you will find the information to request UnitedHealthCare for the following agents aligned with us.</w:t>
      </w:r>
    </w:p>
    <w:p w:rsidR="00000000" w:rsidDel="00000000" w:rsidP="00000000" w:rsidRDefault="00000000" w:rsidRPr="00000000" w14:paraId="00000049">
      <w:pPr>
        <w:spacing w:before="11" w:line="276" w:lineRule="auto"/>
        <w:ind w:left="720" w:firstLine="720"/>
        <w:rPr>
          <w:rFonts w:ascii="Work Sans" w:cs="Work Sans" w:eastAsia="Work Sans" w:hAnsi="Work Sans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1" w:line="276" w:lineRule="auto"/>
        <w:ind w:left="397" w:firstLine="720"/>
        <w:rPr>
          <w:rFonts w:ascii="Work Sans" w:cs="Work Sans" w:eastAsia="Work Sans" w:hAnsi="Work Sans"/>
          <w:i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color w:val="000000"/>
          <w:sz w:val="20"/>
          <w:szCs w:val="20"/>
          <w:rtl w:val="0"/>
        </w:rPr>
        <w:t xml:space="preserve">Thank you</w:t>
      </w:r>
    </w:p>
    <w:p w:rsidR="00000000" w:rsidDel="00000000" w:rsidP="00000000" w:rsidRDefault="00000000" w:rsidRPr="00000000" w14:paraId="0000004B">
      <w:pPr>
        <w:spacing w:before="11" w:line="276" w:lineRule="auto"/>
        <w:ind w:left="720" w:firstLine="720"/>
        <w:rPr>
          <w:rFonts w:ascii="Work Sans" w:cs="Work Sans" w:eastAsia="Work Sans" w:hAnsi="Work Sans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1" w:line="276" w:lineRule="auto"/>
        <w:ind w:left="397" w:firstLine="720"/>
        <w:rPr>
          <w:rFonts w:ascii="Work Sans" w:cs="Work Sans" w:eastAsia="Work Sans" w:hAnsi="Work Sans"/>
          <w:i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color w:val="000000"/>
          <w:sz w:val="20"/>
          <w:szCs w:val="20"/>
          <w:rtl w:val="0"/>
        </w:rPr>
        <w:t xml:space="preserve">Contractingspecialistname”</w:t>
      </w:r>
    </w:p>
    <w:p w:rsidR="00000000" w:rsidDel="00000000" w:rsidP="00000000" w:rsidRDefault="00000000" w:rsidRPr="00000000" w14:paraId="0000004D">
      <w:pPr>
        <w:spacing w:before="11" w:line="276" w:lineRule="auto"/>
        <w:ind w:left="720" w:firstLine="720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before="11" w:line="276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1117" w:right="0" w:hanging="360"/>
        <w:jc w:val="left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Ir a la oportunidad del agente (o agentes) y convertirla.</w:t>
      </w:r>
    </w:p>
    <w:p w:rsidR="00000000" w:rsidDel="00000000" w:rsidP="00000000" w:rsidRDefault="00000000" w:rsidRPr="00000000" w14:paraId="00000050">
      <w:pPr>
        <w:shd w:fill="ffffff" w:val="clear"/>
        <w:spacing w:before="11" w:line="276" w:lineRule="auto"/>
        <w:jc w:val="cente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</w:rPr>
        <w:drawing>
          <wp:inline distB="114300" distT="114300" distL="114300" distR="114300">
            <wp:extent cx="4357903" cy="852538"/>
            <wp:effectExtent b="0" l="0" r="0" t="0"/>
            <wp:docPr id="16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903" cy="852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1117" w:right="0" w:firstLine="0"/>
        <w:jc w:val="left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su respectiva nota:</w:t>
      </w:r>
    </w:p>
    <w:p w:rsidR="00000000" w:rsidDel="00000000" w:rsidP="00000000" w:rsidRDefault="00000000" w:rsidRPr="00000000" w14:paraId="00000052">
      <w:pPr>
        <w:shd w:fill="ffffff" w:val="clear"/>
        <w:spacing w:before="11" w:line="276" w:lineRule="auto"/>
        <w:jc w:val="cente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</w:rPr>
        <w:drawing>
          <wp:inline distB="114300" distT="114300" distL="114300" distR="114300">
            <wp:extent cx="2743200" cy="800100"/>
            <wp:effectExtent b="0" l="0" r="0" t="0"/>
            <wp:docPr id="16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vez el carrier envíe la invitación al agente, se recibirá esta notificación: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before="11" w:line="276" w:lineRule="auto"/>
        <w:jc w:val="cente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777487" cy="263829"/>
            <wp:effectExtent b="0" l="0" r="0" t="0"/>
            <wp:docPr id="16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7487" cy="263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before="11" w:line="276" w:lineRule="auto"/>
        <w:jc w:val="cente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</w:rPr>
        <w:drawing>
          <wp:inline distB="114300" distT="114300" distL="114300" distR="114300">
            <wp:extent cx="4646572" cy="558662"/>
            <wp:effectExtent b="0" l="0" r="0" t="0"/>
            <wp:docPr id="16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6572" cy="558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firstLine="0"/>
        <w:jc w:val="left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esto actualizar la oportunidad en SF a Pending - On Agent side, ya que el siguiente paso queda en manos del agente: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799631" cy="721960"/>
            <wp:effectExtent b="0" l="0" r="0" t="0"/>
            <wp:docPr id="16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9631" cy="72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firstLine="0"/>
        <w:jc w:val="left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Ejemplo de nota a incluir:</w:t>
      </w:r>
    </w:p>
    <w:p w:rsidR="00000000" w:rsidDel="00000000" w:rsidP="00000000" w:rsidRDefault="00000000" w:rsidRPr="00000000" w14:paraId="00000059">
      <w:pPr>
        <w:shd w:fill="ffffff" w:val="clear"/>
        <w:spacing w:before="11" w:line="276" w:lineRule="auto"/>
        <w:jc w:val="cente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</w:rPr>
        <w:drawing>
          <wp:inline distB="114300" distT="114300" distL="114300" distR="114300">
            <wp:extent cx="2397551" cy="615115"/>
            <wp:effectExtent b="0" l="0" r="0" t="0"/>
            <wp:docPr id="16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7551" cy="615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before="11" w:line="276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vez el agente complete la aplicación, nosotros recibiremos la siguiente notificación: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006699" cy="246319"/>
            <wp:effectExtent b="0" l="0" r="0" t="0"/>
            <wp:docPr id="17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6699" cy="246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before="11" w:line="276" w:lineRule="auto"/>
        <w:jc w:val="cente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</w:rPr>
        <w:drawing>
          <wp:inline distB="114300" distT="114300" distL="114300" distR="114300">
            <wp:extent cx="5256220" cy="428591"/>
            <wp:effectExtent b="0" l="0" r="0" t="0"/>
            <wp:docPr id="17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6220" cy="428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firstLine="0"/>
        <w:jc w:val="both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actualizamos la oportunidad en SF a Carrier Confirmation, ya que el siguiente paso queda en manos del carrier:</w:t>
      </w:r>
    </w:p>
    <w:p w:rsidR="00000000" w:rsidDel="00000000" w:rsidP="00000000" w:rsidRDefault="00000000" w:rsidRPr="00000000" w14:paraId="0000005E">
      <w:pPr>
        <w:shd w:fill="ffffff" w:val="clear"/>
        <w:spacing w:before="11" w:line="276" w:lineRule="auto"/>
        <w:jc w:val="cente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</w:rPr>
        <w:drawing>
          <wp:inline distB="114300" distT="114300" distL="114300" distR="114300">
            <wp:extent cx="4321632" cy="698022"/>
            <wp:effectExtent b="0" l="0" r="0" t="0"/>
            <wp:docPr id="17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1632" cy="698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firstLine="0"/>
        <w:jc w:val="both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Ejemplo de nota:</w:t>
      </w:r>
    </w:p>
    <w:p w:rsidR="00000000" w:rsidDel="00000000" w:rsidP="00000000" w:rsidRDefault="00000000" w:rsidRPr="00000000" w14:paraId="00000060">
      <w:pPr>
        <w:shd w:fill="ffffff" w:val="clear"/>
        <w:spacing w:before="11" w:line="276" w:lineRule="auto"/>
        <w:jc w:val="cente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</w:rPr>
        <w:drawing>
          <wp:inline distB="114300" distT="114300" distL="114300" distR="114300">
            <wp:extent cx="2497841" cy="744482"/>
            <wp:effectExtent b="0" l="0" r="0" t="0"/>
            <wp:docPr id="17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7841" cy="744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before="11" w:line="276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Después solo es cuestión de tiempo para que al agente lo aprueben o lo rechacen, una vez esto ocurre, recibiremos la siguiente notificación (En caso de ser aprobado):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501800" cy="218437"/>
            <wp:effectExtent b="0" l="0" r="0" t="0"/>
            <wp:docPr id="17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800" cy="218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before="11" w:line="276" w:lineRule="auto"/>
        <w:jc w:val="cente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</w:rPr>
        <w:drawing>
          <wp:inline distB="114300" distT="114300" distL="114300" distR="114300">
            <wp:extent cx="5055003" cy="414624"/>
            <wp:effectExtent b="0" l="0" r="0" t="0"/>
            <wp:docPr id="17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5003" cy="414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firstLine="0"/>
        <w:jc w:val="left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 el cuerpo de esta notificación vendrá el Writing number que será usado para actualizar la oportunidad convertida a contrato:</w:t>
      </w:r>
    </w:p>
    <w:p w:rsidR="00000000" w:rsidDel="00000000" w:rsidP="00000000" w:rsidRDefault="00000000" w:rsidRPr="00000000" w14:paraId="00000066">
      <w:pPr>
        <w:shd w:fill="ffffff" w:val="clear"/>
        <w:spacing w:before="11" w:line="276" w:lineRule="auto"/>
        <w:jc w:val="cente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</w:rPr>
        <w:drawing>
          <wp:inline distB="114300" distT="114300" distL="114300" distR="114300">
            <wp:extent cx="4755840" cy="1615217"/>
            <wp:effectExtent b="0" l="0" r="0" t="0"/>
            <wp:docPr id="17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5840" cy="1615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firstLine="0"/>
        <w:jc w:val="left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Ir a la oportunidad en SF y actualizarla de la siguiente manera: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253063" cy="682488"/>
            <wp:effectExtent b="0" l="0" r="0" t="0"/>
            <wp:docPr id="1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3063" cy="682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firstLine="0"/>
        <w:jc w:val="left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Ejemplo de nota: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2238365" cy="739149"/>
            <wp:effectExtent b="0" l="0" r="0" t="0"/>
            <wp:docPr id="15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65" cy="739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before="11" w:line="276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Dirigirse al contrato generado por la oportunidad convertida: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979354" cy="1506738"/>
            <wp:effectExtent b="0" l="0" r="0" t="0"/>
            <wp:docPr id="1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9354" cy="1506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firstLine="0"/>
        <w:jc w:val="left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finalmente actualizar la información requerida: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71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Contract approval date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71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Commission type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10" w:hanging="360"/>
        <w:jc w:val="both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Agent Writing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22222"/>
        </w:rPr>
        <w:drawing>
          <wp:inline distB="114300" distT="114300" distL="114300" distR="114300">
            <wp:extent cx="4260118" cy="1486976"/>
            <wp:effectExtent b="0" l="0" r="0" t="0"/>
            <wp:docPr id="15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0118" cy="1486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5" w:type="default"/>
      <w:headerReference r:id="rId36" w:type="first"/>
      <w:headerReference r:id="rId37" w:type="even"/>
      <w:footerReference r:id="rId38" w:type="default"/>
      <w:footerReference r:id="rId39" w:type="first"/>
      <w:footerReference r:id="rId40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Source Serif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ork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51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51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406400</wp:posOffset>
              </wp:positionH>
              <wp:positionV relativeFrom="paragraph">
                <wp:posOffset>9461500</wp:posOffset>
              </wp:positionV>
              <wp:extent cx="5643245" cy="375285"/>
              <wp:effectExtent b="0" l="0" r="0" t="0"/>
              <wp:wrapNone/>
              <wp:docPr id="15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406400</wp:posOffset>
              </wp:positionH>
              <wp:positionV relativeFrom="paragraph">
                <wp:posOffset>9461500</wp:posOffset>
              </wp:positionV>
              <wp:extent cx="5643245" cy="375285"/>
              <wp:effectExtent b="0" l="0" r="0" t="0"/>
              <wp:wrapNone/>
              <wp:docPr id="152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43245" cy="3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-572131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17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78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7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C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07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10340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253"/>
      <w:gridCol w:w="1350"/>
      <w:tblGridChange w:id="0">
        <w:tblGrid>
          <w:gridCol w:w="2427"/>
          <w:gridCol w:w="5310"/>
          <w:gridCol w:w="1253"/>
          <w:gridCol w:w="1350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8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17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UNITED HEALTH CARE ACA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86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CM-IN-06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</w:t>
          </w:r>
        </w:p>
        <w:p w:rsidR="00000000" w:rsidDel="00000000" w:rsidP="00000000" w:rsidRDefault="00000000" w:rsidRPr="00000000" w14:paraId="0000008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B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Commercial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2/2023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E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11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ind w:left="1117" w:hanging="360"/>
      </w:pPr>
      <w:rPr>
        <w:rFonts w:ascii="Work Sans" w:cs="Work Sans" w:eastAsia="Work Sans" w:hAnsi="Work Sans"/>
        <w:sz w:val="20"/>
        <w:szCs w:val="20"/>
      </w:rPr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NormalWeb">
    <w:name w:val="Normal (Web)"/>
    <w:basedOn w:val="Normal"/>
    <w:uiPriority w:val="99"/>
    <w:semiHidden w:val="1"/>
    <w:unhideWhenUsed w:val="1"/>
    <w:rsid w:val="00287A46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EC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image" Target="media/image7.png"/><Relationship Id="rId22" Type="http://schemas.openxmlformats.org/officeDocument/2006/relationships/image" Target="media/image22.png"/><Relationship Id="rId21" Type="http://schemas.openxmlformats.org/officeDocument/2006/relationships/image" Target="media/image10.png"/><Relationship Id="rId24" Type="http://schemas.openxmlformats.org/officeDocument/2006/relationships/image" Target="media/image25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11.png"/><Relationship Id="rId25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5.png"/><Relationship Id="rId7" Type="http://schemas.openxmlformats.org/officeDocument/2006/relationships/image" Target="media/image27.png"/><Relationship Id="rId8" Type="http://schemas.openxmlformats.org/officeDocument/2006/relationships/image" Target="media/image19.png"/><Relationship Id="rId31" Type="http://schemas.openxmlformats.org/officeDocument/2006/relationships/image" Target="media/image1.png"/><Relationship Id="rId30" Type="http://schemas.openxmlformats.org/officeDocument/2006/relationships/image" Target="media/image18.png"/><Relationship Id="rId11" Type="http://schemas.openxmlformats.org/officeDocument/2006/relationships/image" Target="media/image3.png"/><Relationship Id="rId33" Type="http://schemas.openxmlformats.org/officeDocument/2006/relationships/image" Target="media/image2.png"/><Relationship Id="rId10" Type="http://schemas.openxmlformats.org/officeDocument/2006/relationships/image" Target="media/image28.png"/><Relationship Id="rId32" Type="http://schemas.openxmlformats.org/officeDocument/2006/relationships/image" Target="media/image17.png"/><Relationship Id="rId13" Type="http://schemas.openxmlformats.org/officeDocument/2006/relationships/image" Target="media/image8.png"/><Relationship Id="rId35" Type="http://schemas.openxmlformats.org/officeDocument/2006/relationships/header" Target="header2.xml"/><Relationship Id="rId12" Type="http://schemas.openxmlformats.org/officeDocument/2006/relationships/image" Target="media/image4.png"/><Relationship Id="rId34" Type="http://schemas.openxmlformats.org/officeDocument/2006/relationships/image" Target="media/image12.png"/><Relationship Id="rId15" Type="http://schemas.openxmlformats.org/officeDocument/2006/relationships/image" Target="media/image6.png"/><Relationship Id="rId37" Type="http://schemas.openxmlformats.org/officeDocument/2006/relationships/header" Target="header3.xml"/><Relationship Id="rId14" Type="http://schemas.openxmlformats.org/officeDocument/2006/relationships/image" Target="media/image5.png"/><Relationship Id="rId36" Type="http://schemas.openxmlformats.org/officeDocument/2006/relationships/header" Target="header1.xml"/><Relationship Id="rId17" Type="http://schemas.openxmlformats.org/officeDocument/2006/relationships/hyperlink" Target="mailto:exchangescontracting@uhc.com" TargetMode="External"/><Relationship Id="rId39" Type="http://schemas.openxmlformats.org/officeDocument/2006/relationships/footer" Target="footer3.xml"/><Relationship Id="rId16" Type="http://schemas.openxmlformats.org/officeDocument/2006/relationships/image" Target="media/image21.png"/><Relationship Id="rId38" Type="http://schemas.openxmlformats.org/officeDocument/2006/relationships/footer" Target="footer1.xml"/><Relationship Id="rId19" Type="http://schemas.openxmlformats.org/officeDocument/2006/relationships/image" Target="media/image23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QuattrocentoSans-boldItalic.ttf"/><Relationship Id="rId1" Type="http://schemas.openxmlformats.org/officeDocument/2006/relationships/font" Target="fonts/SourceSerifPro-regular.ttf"/><Relationship Id="rId2" Type="http://schemas.openxmlformats.org/officeDocument/2006/relationships/font" Target="fonts/SourceSerifPro-bold.ttf"/><Relationship Id="rId3" Type="http://schemas.openxmlformats.org/officeDocument/2006/relationships/font" Target="fonts/SourceSerifPro-italic.ttf"/><Relationship Id="rId4" Type="http://schemas.openxmlformats.org/officeDocument/2006/relationships/font" Target="fonts/SourceSerifPro-boldItalic.ttf"/><Relationship Id="rId9" Type="http://schemas.openxmlformats.org/officeDocument/2006/relationships/font" Target="fonts/QuattrocentoSans-regular.ttf"/><Relationship Id="rId14" Type="http://schemas.openxmlformats.org/officeDocument/2006/relationships/font" Target="fonts/NotoSansSymbols-bold.ttf"/><Relationship Id="rId5" Type="http://schemas.openxmlformats.org/officeDocument/2006/relationships/font" Target="fonts/WorkSans-regular.ttf"/><Relationship Id="rId6" Type="http://schemas.openxmlformats.org/officeDocument/2006/relationships/font" Target="fonts/WorkSans-bold.ttf"/><Relationship Id="rId7" Type="http://schemas.openxmlformats.org/officeDocument/2006/relationships/font" Target="fonts/WorkSans-italic.ttf"/><Relationship Id="rId8" Type="http://schemas.openxmlformats.org/officeDocument/2006/relationships/font" Target="fonts/Work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Relationship Id="rId2" Type="http://schemas.openxmlformats.org/officeDocument/2006/relationships/image" Target="media/image3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ZS/jK3xbVqDZwwoF55vrwY5oNQ==">AMUW2mVlnT2SraOA/t8PiHnEn5KvxJ4N0uEFWvIFxDZPCmbs4CBc/MdaLvzJNEkxqfe8+SLp3p4ptfVgUmXEmkckH5BIUzJVVT7aPlEiypZ4ZlKY0ridPV7yn6xiWtOZF+YrJBFPXTmmRMogFqRvqbjBri0HYpMpmSOCVOVuPdhEYtnfHMnbJCv2P2Epci9J/xohn02EvkaqY9xTVsfSZ0U1rR8meCdUbgZLKQDuNpCs8TRylZ57C6w=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