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tabs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d34og8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2s8eyo1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1.</w:t>
              <w:tab/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17dp8vu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2.</w:t>
              <w:tab/>
              <w:t xml:space="preserve">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3rdcrjn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3.</w:t>
              <w:tab/>
              <w:t xml:space="preserve">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26in1rg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4.</w:t>
              <w:tab/>
              <w:t xml:space="preserve">DOCUMENTOS DE REFERENCIA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left" w:leader="none" w:pos="1121"/>
              <w:tab w:val="right" w:leader="none" w:pos="9962"/>
            </w:tabs>
            <w:spacing w:before="120" w:lineRule="auto"/>
            <w:ind w:left="540" w:hanging="440"/>
            <w:rPr>
              <w:rFonts w:ascii="Work Sans" w:cs="Work Sans" w:eastAsia="Work Sans" w:hAnsi="Work Sans"/>
              <w:sz w:val="20"/>
              <w:szCs w:val="20"/>
            </w:rPr>
          </w:pPr>
          <w:hyperlink w:anchor="_heading=h.lnxbz9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5.</w:t>
              <w:tab/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widowControl w:val="1"/>
        <w:spacing w:after="160" w:before="280" w:line="360" w:lineRule="auto"/>
        <w:ind w:left="360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bookmarkStart w:colFirst="0" w:colLast="0" w:name="_heading=h.4d34og8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 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9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Actualización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07/23/2024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B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Aprobado Por:</w:t>
              <w:br w:type="textWrapping"/>
            </w: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8" w:lineRule="auto"/>
        <w:rPr>
          <w:rFonts w:ascii="Work Sans" w:cs="Work Sans" w:eastAsia="Work Sans" w:hAnsi="Work Sans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numPr>
          <w:ilvl w:val="0"/>
          <w:numId w:val="5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2s8eyo1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E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Indicar los pasos a seguir para solicitar contratos de un agente con AVMED, así como también completar la información del contrato en Salesforce. </w:t>
      </w:r>
    </w:p>
    <w:p w:rsidR="00000000" w:rsidDel="00000000" w:rsidP="00000000" w:rsidRDefault="00000000" w:rsidRPr="00000000" w14:paraId="0000001F">
      <w:pPr>
        <w:widowControl w:val="1"/>
        <w:numPr>
          <w:ilvl w:val="0"/>
          <w:numId w:val="5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17dp8vu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20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21">
      <w:pPr>
        <w:widowControl w:val="1"/>
        <w:numPr>
          <w:ilvl w:val="0"/>
          <w:numId w:val="5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3rdcrjn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TÉRMINOS Y DEFINICIONES</w:t>
      </w:r>
    </w:p>
    <w:p w:rsidR="00000000" w:rsidDel="00000000" w:rsidP="00000000" w:rsidRDefault="00000000" w:rsidRPr="00000000" w14:paraId="00000022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23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4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5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numPr>
          <w:ilvl w:val="0"/>
          <w:numId w:val="5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26in1rg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DOCUMENTOS DE REFERENCIA</w:t>
      </w:r>
    </w:p>
    <w:p w:rsidR="00000000" w:rsidDel="00000000" w:rsidP="00000000" w:rsidRDefault="00000000" w:rsidRPr="00000000" w14:paraId="00000028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5"/>
        </w:numPr>
        <w:spacing w:after="160" w:before="280" w:line="360" w:lineRule="auto"/>
        <w:ind w:left="360"/>
        <w:rPr>
          <w:rFonts w:ascii="Source Serif Pro" w:cs="Source Serif Pro" w:eastAsia="Source Serif Pro" w:hAnsi="Source Serif Pro"/>
          <w:color w:val="063796"/>
          <w:sz w:val="24"/>
          <w:szCs w:val="24"/>
        </w:rPr>
      </w:pPr>
      <w:bookmarkStart w:colFirst="0" w:colLast="0" w:name="_heading=h.lnxbz9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B">
      <w:pPr>
        <w:spacing w:before="7" w:lineRule="auto"/>
        <w:ind w:left="1080" w:firstLine="0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101600</wp:posOffset>
                </wp:positionV>
                <wp:extent cx="418465" cy="217170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101600</wp:posOffset>
                </wp:positionV>
                <wp:extent cx="418465" cy="217170"/>
                <wp:effectExtent b="0" l="0" r="0" t="0"/>
                <wp:wrapNone/>
                <wp:docPr id="11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8465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444500</wp:posOffset>
                </wp:positionV>
                <wp:extent cx="438785" cy="164465"/>
                <wp:effectExtent b="0" l="0" r="0" t="0"/>
                <wp:wrapNone/>
                <wp:docPr id="1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444500</wp:posOffset>
                </wp:positionV>
                <wp:extent cx="438785" cy="164465"/>
                <wp:effectExtent b="0" l="0" r="0" t="0"/>
                <wp:wrapNone/>
                <wp:docPr id="11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164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177800</wp:posOffset>
                </wp:positionV>
                <wp:extent cx="894229" cy="190500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177800</wp:posOffset>
                </wp:positionV>
                <wp:extent cx="894229" cy="190500"/>
                <wp:effectExtent b="0" l="0" r="0" t="0"/>
                <wp:wrapNone/>
                <wp:docPr id="12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4229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Hacer click en Opportunities</w:t>
      </w:r>
    </w:p>
    <w:p w:rsidR="00000000" w:rsidDel="00000000" w:rsidP="00000000" w:rsidRDefault="00000000" w:rsidRPr="00000000" w14:paraId="0000002F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Started Contracting Opps</w:t>
      </w:r>
    </w:p>
    <w:p w:rsidR="00000000" w:rsidDel="00000000" w:rsidP="00000000" w:rsidRDefault="00000000" w:rsidRPr="00000000" w14:paraId="00000030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AvMed</w:t>
      </w:r>
    </w:p>
    <w:p w:rsidR="00000000" w:rsidDel="00000000" w:rsidP="00000000" w:rsidRDefault="00000000" w:rsidRPr="00000000" w14:paraId="00000031">
      <w:pP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Abrir la oportunidad y enviar al correo electrónico del agente el siguiente mensaje desde el correo:</w:t>
      </w:r>
    </w:p>
    <w:p w:rsidR="00000000" w:rsidDel="00000000" w:rsidP="00000000" w:rsidRDefault="00000000" w:rsidRPr="00000000" w14:paraId="0000003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  <w:rtl w:val="0"/>
        </w:rPr>
        <w:t xml:space="preserve">¡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Buenos días ##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AgentName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35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Espero que todo esté bien. Aquí tienes la información adecuada para continuar con el proceso de contratación de AVMED:</w:t>
      </w:r>
    </w:p>
    <w:p w:rsidR="00000000" w:rsidDel="00000000" w:rsidP="00000000" w:rsidRDefault="00000000" w:rsidRPr="00000000" w14:paraId="00000037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b w:val="1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i w:val="1"/>
          <w:sz w:val="20"/>
          <w:szCs w:val="20"/>
          <w:rtl w:val="0"/>
        </w:rPr>
        <w:t xml:space="preserve">Instrucciones para la contratación de Miramar-Agente:</w:t>
      </w:r>
    </w:p>
    <w:p w:rsidR="00000000" w:rsidDel="00000000" w:rsidP="00000000" w:rsidRDefault="00000000" w:rsidRPr="00000000" w14:paraId="00000039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Para darse de alta o iniciar sesión en Miramar-Agent, el agente debe simplemente hacer clic en el siguiente enlace: </w:t>
      </w:r>
      <w:r w:rsidDel="00000000" w:rsidR="00000000" w:rsidRPr="00000000">
        <w:rPr>
          <w:i w:val="1"/>
          <w:sz w:val="24"/>
          <w:szCs w:val="24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https://miramar-agent.com/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Si ya han utilizado Miramar en el pasado - para otra compañía - NO tendrán que registrarse de nuevo.  Simplemente, iniciar la sesión.</w:t>
      </w:r>
    </w:p>
    <w:p w:rsidR="00000000" w:rsidDel="00000000" w:rsidP="00000000" w:rsidRDefault="00000000" w:rsidRPr="00000000" w14:paraId="0000003D">
      <w:pPr>
        <w:widowControl w:val="1"/>
        <w:spacing w:line="276" w:lineRule="auto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11" w:line="276" w:lineRule="auto"/>
        <w:ind w:left="1440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Si intentan volver a registrarse, recibirán un mensaje de error.</w:t>
      </w:r>
    </w:p>
    <w:p w:rsidR="00000000" w:rsidDel="00000000" w:rsidP="00000000" w:rsidRDefault="00000000" w:rsidRPr="00000000" w14:paraId="0000003F">
      <w:pPr>
        <w:spacing w:before="11" w:line="276" w:lineRule="auto"/>
        <w:ind w:left="144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before="11" w:line="276" w:lineRule="auto"/>
        <w:ind w:left="1440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Si han olvidado su nombre de usuario o contraseña, tendrán que hacer clic en OLVIDÓ SU NOMBRE DE USUARIO O CONTRASEÑA.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Una vez registrados, 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deberá</w:t>
      </w: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 hacer click en "Registrar nuevo programa".  </w:t>
      </w:r>
    </w:p>
    <w:p w:rsidR="00000000" w:rsidDel="00000000" w:rsidP="00000000" w:rsidRDefault="00000000" w:rsidRPr="00000000" w14:paraId="00000043">
      <w:pPr>
        <w:spacing w:before="11" w:line="276" w:lineRule="auto"/>
        <w:ind w:left="1080" w:firstLine="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Si desean ser inscritos a más de una línea de negocio, deben iniciar y completar un flujo de trabajo separado por línea.</w:t>
      </w:r>
    </w:p>
    <w:p w:rsidR="00000000" w:rsidDel="00000000" w:rsidP="00000000" w:rsidRDefault="00000000" w:rsidRPr="00000000" w14:paraId="00000045">
      <w:pPr>
        <w:widowControl w:val="1"/>
        <w:spacing w:line="276" w:lineRule="auto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A continuación, se les pedirá que completen el formulario con la aplicación del Agente, un Acuerdo y un W-9 con la información de Depósito Directo, si corresponde.</w:t>
      </w:r>
    </w:p>
    <w:p w:rsidR="00000000" w:rsidDel="00000000" w:rsidP="00000000" w:rsidRDefault="00000000" w:rsidRPr="00000000" w14:paraId="00000047">
      <w:pPr>
        <w:widowControl w:val="1"/>
        <w:spacing w:line="276" w:lineRule="auto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Individual y familiar:</w:t>
      </w:r>
    </w:p>
    <w:p w:rsidR="00000000" w:rsidDel="00000000" w:rsidP="00000000" w:rsidRDefault="00000000" w:rsidRPr="00000000" w14:paraId="00000049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Código PIN IFP para nuevos agentes: </w:t>
      </w:r>
      <w:hyperlink r:id="rId13">
        <w:r w:rsidDel="00000000" w:rsidR="00000000" w:rsidRPr="00000000">
          <w:rPr>
            <w:b w:val="1"/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2024AvMedIFPDirectAll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Recuerda que pueden haber extra pasos de tu parte en el proceso, sin embargo, nosotros te mantendremos al tanto.</w:t>
      </w:r>
    </w:p>
    <w:p w:rsidR="00000000" w:rsidDel="00000000" w:rsidP="00000000" w:rsidRDefault="00000000" w:rsidRPr="00000000" w14:paraId="0000004C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Quedamos atentos a tus comentarios </w:t>
      </w:r>
    </w:p>
    <w:p w:rsidR="00000000" w:rsidDel="00000000" w:rsidP="00000000" w:rsidRDefault="00000000" w:rsidRPr="00000000" w14:paraId="0000004E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##</w:t>
      </w:r>
      <w:r w:rsidDel="00000000" w:rsidR="00000000" w:rsidRPr="00000000">
        <w:rPr>
          <w:rFonts w:ascii="Work Sans" w:cs="Work Sans" w:eastAsia="Work Sans" w:hAnsi="Work Sans"/>
          <w:b w:val="1"/>
          <w:i w:val="1"/>
          <w:color w:val="121212"/>
          <w:sz w:val="21"/>
          <w:szCs w:val="21"/>
          <w:rtl w:val="0"/>
        </w:rPr>
        <w:t xml:space="preserve">ContractingSpecialistName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line="276" w:lineRule="auto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="276" w:lineRule="auto"/>
        <w:ind w:left="1170" w:firstLine="0"/>
        <w:jc w:val="center"/>
        <w:rPr>
          <w:rFonts w:ascii="Work Sans" w:cs="Work Sans" w:eastAsia="Work Sans" w:hAnsi="Work Sans"/>
          <w:b w:val="1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b w:val="1"/>
          <w:i w:val="1"/>
          <w:color w:val="121212"/>
          <w:sz w:val="21"/>
          <w:szCs w:val="21"/>
          <w:rtl w:val="0"/>
        </w:rPr>
        <w:t xml:space="preserve">—- English Instructions —-</w:t>
      </w:r>
    </w:p>
    <w:p w:rsidR="00000000" w:rsidDel="00000000" w:rsidP="00000000" w:rsidRDefault="00000000" w:rsidRPr="00000000" w14:paraId="00000052">
      <w:pPr>
        <w:widowControl w:val="1"/>
        <w:spacing w:line="276" w:lineRule="auto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1" w:line="276" w:lineRule="auto"/>
        <w:ind w:left="1170" w:firstLine="0"/>
        <w:jc w:val="both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  <w:rtl w:val="0"/>
        </w:rPr>
        <w:t xml:space="preserve">Good morning ##</w:t>
      </w: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  <w:rtl w:val="0"/>
        </w:rPr>
        <w:t xml:space="preserve">AgentName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11" w:line="276" w:lineRule="auto"/>
        <w:ind w:left="1170" w:firstLine="0"/>
        <w:jc w:val="both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1" w:line="276" w:lineRule="auto"/>
        <w:ind w:left="1170" w:firstLine="0"/>
        <w:jc w:val="both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  <w:rtl w:val="0"/>
        </w:rPr>
        <w:t xml:space="preserve">I hope this email finds you well. Here you’ll find the instructions to start the onboarding process with AVMED.</w:t>
      </w:r>
    </w:p>
    <w:p w:rsidR="00000000" w:rsidDel="00000000" w:rsidP="00000000" w:rsidRDefault="00000000" w:rsidRPr="00000000" w14:paraId="00000056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b w:val="1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i w:val="1"/>
          <w:sz w:val="20"/>
          <w:szCs w:val="20"/>
          <w:rtl w:val="0"/>
        </w:rPr>
        <w:t xml:space="preserve">Instructions for Miramar-Agent Onboarding:</w:t>
      </w:r>
    </w:p>
    <w:p w:rsidR="00000000" w:rsidDel="00000000" w:rsidP="00000000" w:rsidRDefault="00000000" w:rsidRPr="00000000" w14:paraId="00000057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b w:val="1"/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To Register or Login for Miramar-Agent, the agent should simply click on the following link:  </w:t>
      </w:r>
      <w:hyperlink r:id="rId14">
        <w:r w:rsidDel="00000000" w:rsidR="00000000" w:rsidRPr="00000000">
          <w:rPr>
            <w:rFonts w:ascii="Work Sans" w:cs="Work Sans" w:eastAsia="Work Sans" w:hAnsi="Work Sans"/>
            <w:i w:val="1"/>
            <w:sz w:val="20"/>
            <w:szCs w:val="20"/>
            <w:rtl w:val="0"/>
          </w:rPr>
          <w:t xml:space="preserve">https://miramar-agent.com/</w:t>
        </w:r>
      </w:hyperlink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have used Miramar in the past – for another carrier – they will NOT need to register again.  Simply login.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11" w:line="276" w:lineRule="auto"/>
        <w:ind w:left="1800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try to re-register, they will receive an error message.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before="11" w:line="276" w:lineRule="auto"/>
        <w:ind w:left="1800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If they have forgotten their login or password, they will need to click FORGOT YOUR USER NAME OR PASSWORD.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Once they are registered, they must click on “Register New Program”.  NOTE: If looking to be appointed for more than one line of business, they must start and complete a separate workflow per line.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before="11" w:line="276" w:lineRule="auto"/>
        <w:ind w:left="1477" w:hanging="360"/>
        <w:jc w:val="both"/>
        <w:rPr>
          <w:rFonts w:ascii="Work Sans" w:cs="Work Sans" w:eastAsia="Work Sans" w:hAnsi="Work Sans"/>
          <w:i w:val="1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i w:val="1"/>
          <w:sz w:val="20"/>
          <w:szCs w:val="20"/>
          <w:rtl w:val="0"/>
        </w:rPr>
        <w:t xml:space="preserve">They will then be asked to complete the Agent Appointment form, Agreement and a W-9 and Direct Deposit information, if applicable.</w:t>
      </w:r>
    </w:p>
    <w:p w:rsidR="00000000" w:rsidDel="00000000" w:rsidP="00000000" w:rsidRDefault="00000000" w:rsidRPr="00000000" w14:paraId="0000005E">
      <w:pPr>
        <w:widowControl w:val="1"/>
        <w:spacing w:after="200" w:line="276" w:lineRule="auto"/>
        <w:rPr>
          <w:rFonts w:ascii="Arial" w:cs="Arial" w:eastAsia="Arial" w:hAnsi="Arial"/>
          <w:i w:val="1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IFP PIN Code for New Agents:</w:t>
      </w:r>
      <w:r w:rsidDel="00000000" w:rsidR="00000000" w:rsidRPr="00000000">
        <w:rPr>
          <w:rFonts w:ascii="Work Sans" w:cs="Work Sans" w:eastAsia="Work Sans" w:hAnsi="Work Sans"/>
          <w:b w:val="1"/>
          <w:i w:val="1"/>
          <w:color w:val="121212"/>
          <w:sz w:val="21"/>
          <w:szCs w:val="21"/>
          <w:rtl w:val="0"/>
        </w:rPr>
        <w:t xml:space="preserve"> </w:t>
      </w:r>
      <w:hyperlink r:id="rId15">
        <w:r w:rsidDel="00000000" w:rsidR="00000000" w:rsidRPr="00000000">
          <w:rPr>
            <w:b w:val="1"/>
            <w:i w:val="1"/>
            <w:color w:val="1155cc"/>
            <w:sz w:val="24"/>
            <w:szCs w:val="24"/>
            <w:highlight w:val="white"/>
            <w:u w:val="single"/>
            <w:rtl w:val="0"/>
          </w:rPr>
          <w:t xml:space="preserve">2024AvMedIFPDirectAll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Please keep in mind that there might be extra steps in the process, however we will be here to support you in every way possible. </w:t>
      </w:r>
    </w:p>
    <w:p w:rsidR="00000000" w:rsidDel="00000000" w:rsidP="00000000" w:rsidRDefault="00000000" w:rsidRPr="00000000" w14:paraId="00000061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We look forward to working with you and wish you a successful selling season! </w:t>
      </w:r>
    </w:p>
    <w:p w:rsidR="00000000" w:rsidDel="00000000" w:rsidP="00000000" w:rsidRDefault="00000000" w:rsidRPr="00000000" w14:paraId="00000062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i w:val="1"/>
          <w:color w:val="121212"/>
          <w:sz w:val="21"/>
          <w:szCs w:val="21"/>
          <w:rtl w:val="0"/>
        </w:rPr>
        <w:t xml:space="preserve">Thank you, </w:t>
      </w:r>
    </w:p>
    <w:p w:rsidR="00000000" w:rsidDel="00000000" w:rsidP="00000000" w:rsidRDefault="00000000" w:rsidRPr="00000000" w14:paraId="00000063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1" w:line="276" w:lineRule="auto"/>
        <w:ind w:left="1170" w:firstLine="0"/>
        <w:jc w:val="both"/>
        <w:rPr>
          <w:rFonts w:ascii="Work Sans" w:cs="Work Sans" w:eastAsia="Work Sans" w:hAnsi="Work Sans"/>
          <w:b w:val="1"/>
          <w:i w:val="1"/>
          <w:color w:val="121212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b w:val="1"/>
          <w:i w:val="1"/>
          <w:color w:val="121212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Work Sans" w:cs="Work Sans" w:eastAsia="Work Sans" w:hAnsi="Work Sans"/>
          <w:b w:val="1"/>
          <w:i w:val="1"/>
          <w:color w:val="121212"/>
          <w:sz w:val="21"/>
          <w:szCs w:val="21"/>
          <w:rtl w:val="0"/>
        </w:rPr>
        <w:t xml:space="preserve">ContractingSpecialistName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shd w:fill="ffffff" w:val="clear"/>
        <w:spacing w:after="200" w:before="200" w:line="276" w:lineRule="auto"/>
        <w:jc w:val="center"/>
        <w:rPr>
          <w:rFonts w:ascii="Arial" w:cs="Arial" w:eastAsia="Arial" w:hAnsi="Arial"/>
          <w:i w:val="1"/>
          <w:color w:val="22222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sz w:val="21"/>
          <w:szCs w:val="21"/>
        </w:rPr>
        <w:drawing>
          <wp:inline distB="114300" distT="114300" distL="114300" distR="114300">
            <wp:extent cx="4039870" cy="3429000"/>
            <wp:effectExtent b="0" l="0" r="0" t="0"/>
            <wp:docPr id="13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3800"/>
        </w:tabs>
        <w:jc w:val="center"/>
        <w:rPr>
          <w:rFonts w:ascii="Arial" w:cs="Arial" w:eastAsia="Arial" w:hAnsi="Arial"/>
          <w:i w:val="1"/>
          <w:color w:val="22222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sz w:val="21"/>
          <w:szCs w:val="21"/>
        </w:rPr>
        <w:drawing>
          <wp:inline distB="114300" distT="114300" distL="114300" distR="114300">
            <wp:extent cx="3989070" cy="3606800"/>
            <wp:effectExtent b="0" l="0" r="0" t="0"/>
            <wp:docPr id="13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shd w:fill="ffffff" w:val="clear"/>
        <w:spacing w:after="200" w:before="200" w:line="276" w:lineRule="auto"/>
        <w:jc w:val="center"/>
        <w:rPr>
          <w:rFonts w:ascii="Arial" w:cs="Arial" w:eastAsia="Arial" w:hAnsi="Arial"/>
          <w:i w:val="1"/>
          <w:color w:val="22222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sz w:val="21"/>
          <w:szCs w:val="21"/>
        </w:rPr>
        <w:drawing>
          <wp:inline distB="114300" distT="114300" distL="114300" distR="114300">
            <wp:extent cx="4179570" cy="3606800"/>
            <wp:effectExtent b="0" l="0" r="0" t="0"/>
            <wp:docPr id="12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957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shd w:fill="ffffff" w:val="clear"/>
        <w:spacing w:after="200" w:before="200" w:line="276" w:lineRule="auto"/>
        <w:jc w:val="center"/>
        <w:rPr>
          <w:rFonts w:ascii="Arial" w:cs="Arial" w:eastAsia="Arial" w:hAnsi="Arial"/>
          <w:color w:val="22222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22222"/>
          <w:sz w:val="21"/>
          <w:szCs w:val="21"/>
        </w:rPr>
        <w:drawing>
          <wp:inline distB="114300" distT="114300" distL="114300" distR="114300">
            <wp:extent cx="4064000" cy="3759200"/>
            <wp:effectExtent b="0" l="0" r="0" t="0"/>
            <wp:docPr id="12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line="276" w:lineRule="auto"/>
        <w:jc w:val="center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</w:rPr>
        <w:drawing>
          <wp:inline distB="114300" distT="114300" distL="114300" distR="114300">
            <wp:extent cx="4300220" cy="2870200"/>
            <wp:effectExtent b="0" l="0" r="0" t="0"/>
            <wp:docPr id="13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22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line="276" w:lineRule="auto"/>
        <w:jc w:val="center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</w:rPr>
        <w:drawing>
          <wp:inline distB="114300" distT="114300" distL="114300" distR="114300">
            <wp:extent cx="4198620" cy="558800"/>
            <wp:effectExtent b="0" l="0" r="0" t="0"/>
            <wp:docPr id="1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line="276" w:lineRule="auto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line="276" w:lineRule="auto"/>
        <w:jc w:val="center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</w:rPr>
        <w:drawing>
          <wp:inline distB="114300" distT="114300" distL="114300" distR="114300">
            <wp:extent cx="4401820" cy="3302000"/>
            <wp:effectExtent b="0" l="0" r="0" t="0"/>
            <wp:docPr id="1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6D">
      <w:pPr>
        <w:widowControl w:val="1"/>
        <w:spacing w:line="276" w:lineRule="auto"/>
        <w:jc w:val="center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color w:val="121212"/>
          <w:sz w:val="21"/>
          <w:szCs w:val="21"/>
        </w:rPr>
        <w:drawing>
          <wp:inline distB="114300" distT="114300" distL="114300" distR="114300">
            <wp:extent cx="5134155" cy="1345503"/>
            <wp:effectExtent b="0" l="0" r="0" t="0"/>
            <wp:docPr id="1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4155" cy="134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line="276" w:lineRule="auto"/>
        <w:rPr>
          <w:rFonts w:ascii="Arial" w:cs="Arial" w:eastAsia="Arial" w:hAnsi="Arial"/>
          <w:i w:val="1"/>
          <w:color w:val="12121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1" w:line="276" w:lineRule="auto"/>
        <w:ind w:left="397" w:firstLine="0"/>
        <w:jc w:val="both"/>
        <w:rPr>
          <w:rFonts w:ascii="Arial" w:cs="Arial" w:eastAsia="Arial" w:hAnsi="Arial"/>
          <w:b w:val="1"/>
          <w:color w:val="121212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color w:val="121212"/>
          <w:sz w:val="21"/>
          <w:szCs w:val="21"/>
          <w:rtl w:val="0"/>
        </w:rPr>
        <w:t xml:space="preserve">NOTA***</w:t>
      </w:r>
    </w:p>
    <w:p w:rsidR="00000000" w:rsidDel="00000000" w:rsidP="00000000" w:rsidRDefault="00000000" w:rsidRPr="00000000" w14:paraId="00000070">
      <w:pPr>
        <w:spacing w:before="11" w:line="276" w:lineRule="auto"/>
        <w:ind w:left="397" w:firstLine="0"/>
        <w:jc w:val="both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21212"/>
          <w:sz w:val="21"/>
          <w:szCs w:val="21"/>
          <w:rtl w:val="0"/>
        </w:rPr>
        <w:t xml:space="preserve">De acuerdo a las políticas establecidas por el carrier, se enviará una aprobación previa al área de management debido a la cantidad de cupos limitados para contratación.</w:t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22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2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2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76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7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A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AVMED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CM-IN-09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Versión:</w:t>
          </w:r>
        </w:p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9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Operations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C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477" w:hanging="360"/>
      </w:pPr>
      <w:rPr/>
    </w:lvl>
    <w:lvl w:ilvl="1">
      <w:start w:val="1"/>
      <w:numFmt w:val="lowerLetter"/>
      <w:lvlText w:val="%2."/>
      <w:lvlJc w:val="left"/>
      <w:pPr>
        <w:ind w:left="2197" w:hanging="360"/>
      </w:pPr>
      <w:rPr/>
    </w:lvl>
    <w:lvl w:ilvl="2">
      <w:start w:val="1"/>
      <w:numFmt w:val="lowerRoman"/>
      <w:lvlText w:val="%3."/>
      <w:lvlJc w:val="right"/>
      <w:pPr>
        <w:ind w:left="2917" w:hanging="180"/>
      </w:pPr>
      <w:rPr/>
    </w:lvl>
    <w:lvl w:ilvl="3">
      <w:start w:val="1"/>
      <w:numFmt w:val="decimal"/>
      <w:lvlText w:val="%4."/>
      <w:lvlJc w:val="left"/>
      <w:pPr>
        <w:ind w:left="3637" w:hanging="360"/>
      </w:pPr>
      <w:rPr/>
    </w:lvl>
    <w:lvl w:ilvl="4">
      <w:start w:val="1"/>
      <w:numFmt w:val="lowerLetter"/>
      <w:lvlText w:val="%5."/>
      <w:lvlJc w:val="left"/>
      <w:pPr>
        <w:ind w:left="4357" w:hanging="360"/>
      </w:pPr>
      <w:rPr/>
    </w:lvl>
    <w:lvl w:ilvl="5">
      <w:start w:val="1"/>
      <w:numFmt w:val="lowerRoman"/>
      <w:lvlText w:val="%6."/>
      <w:lvlJc w:val="right"/>
      <w:pPr>
        <w:ind w:left="5077" w:hanging="180"/>
      </w:pPr>
      <w:rPr/>
    </w:lvl>
    <w:lvl w:ilvl="6">
      <w:start w:val="1"/>
      <w:numFmt w:val="decimal"/>
      <w:lvlText w:val="%7."/>
      <w:lvlJc w:val="left"/>
      <w:pPr>
        <w:ind w:left="5797" w:hanging="360"/>
      </w:pPr>
      <w:rPr/>
    </w:lvl>
    <w:lvl w:ilvl="7">
      <w:start w:val="1"/>
      <w:numFmt w:val="lowerLetter"/>
      <w:lvlText w:val="%8."/>
      <w:lvlJc w:val="left"/>
      <w:pPr>
        <w:ind w:left="6517" w:hanging="360"/>
      </w:pPr>
      <w:rPr/>
    </w:lvl>
    <w:lvl w:ilvl="8">
      <w:start w:val="1"/>
      <w:numFmt w:val="lowerRoman"/>
      <w:lvlText w:val="%9."/>
      <w:lvlJc w:val="right"/>
      <w:pPr>
        <w:ind w:left="7237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1477" w:hanging="360"/>
      </w:pPr>
      <w:rPr/>
    </w:lvl>
    <w:lvl w:ilvl="1">
      <w:start w:val="1"/>
      <w:numFmt w:val="lowerLetter"/>
      <w:lvlText w:val="%2."/>
      <w:lvlJc w:val="left"/>
      <w:pPr>
        <w:ind w:left="2197" w:hanging="360"/>
      </w:pPr>
      <w:rPr/>
    </w:lvl>
    <w:lvl w:ilvl="2">
      <w:start w:val="1"/>
      <w:numFmt w:val="lowerRoman"/>
      <w:lvlText w:val="%3."/>
      <w:lvlJc w:val="right"/>
      <w:pPr>
        <w:ind w:left="2917" w:hanging="180"/>
      </w:pPr>
      <w:rPr/>
    </w:lvl>
    <w:lvl w:ilvl="3">
      <w:start w:val="1"/>
      <w:numFmt w:val="decimal"/>
      <w:lvlText w:val="%4."/>
      <w:lvlJc w:val="left"/>
      <w:pPr>
        <w:ind w:left="3637" w:hanging="360"/>
      </w:pPr>
      <w:rPr/>
    </w:lvl>
    <w:lvl w:ilvl="4">
      <w:start w:val="1"/>
      <w:numFmt w:val="lowerLetter"/>
      <w:lvlText w:val="%5."/>
      <w:lvlJc w:val="left"/>
      <w:pPr>
        <w:ind w:left="4357" w:hanging="360"/>
      </w:pPr>
      <w:rPr/>
    </w:lvl>
    <w:lvl w:ilvl="5">
      <w:start w:val="1"/>
      <w:numFmt w:val="lowerRoman"/>
      <w:lvlText w:val="%6."/>
      <w:lvlJc w:val="right"/>
      <w:pPr>
        <w:ind w:left="5077" w:hanging="180"/>
      </w:pPr>
      <w:rPr/>
    </w:lvl>
    <w:lvl w:ilvl="6">
      <w:start w:val="1"/>
      <w:numFmt w:val="decimal"/>
      <w:lvlText w:val="%7."/>
      <w:lvlJc w:val="left"/>
      <w:pPr>
        <w:ind w:left="5797" w:hanging="360"/>
      </w:pPr>
      <w:rPr/>
    </w:lvl>
    <w:lvl w:ilvl="7">
      <w:start w:val="1"/>
      <w:numFmt w:val="lowerLetter"/>
      <w:lvlText w:val="%8."/>
      <w:lvlJc w:val="left"/>
      <w:pPr>
        <w:ind w:left="6517" w:hanging="360"/>
      </w:pPr>
      <w:rPr/>
    </w:lvl>
    <w:lvl w:ilvl="8">
      <w:start w:val="1"/>
      <w:numFmt w:val="lowerRoman"/>
      <w:lvlText w:val="%9."/>
      <w:lvlJc w:val="right"/>
      <w:pPr>
        <w:ind w:left="723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22" Type="http://schemas.openxmlformats.org/officeDocument/2006/relationships/image" Target="media/image5.jpg"/><Relationship Id="rId21" Type="http://schemas.openxmlformats.org/officeDocument/2006/relationships/image" Target="media/image1.png"/><Relationship Id="rId24" Type="http://schemas.openxmlformats.org/officeDocument/2006/relationships/header" Target="header2.xm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header" Target="header3.xml"/><Relationship Id="rId25" Type="http://schemas.openxmlformats.org/officeDocument/2006/relationships/header" Target="header1.xml"/><Relationship Id="rId28" Type="http://schemas.openxmlformats.org/officeDocument/2006/relationships/footer" Target="footer3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hyperlink" Target="mailto:jbenavides@claroinsurance.com" TargetMode="External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hyperlink" Target="https://teams.microsoft.com/l/message/19:59991706-377c-479b-a3d3-6ac7c2319242_d29b6316-1bdd-4471-b8de-b71a16b8514f@unq.gbl.spaces/1721421911878?context=%7B%22contextType%22%3A%22chat%22%7D" TargetMode="External"/><Relationship Id="rId12" Type="http://schemas.openxmlformats.org/officeDocument/2006/relationships/hyperlink" Target="https://miramar-agent.com/" TargetMode="External"/><Relationship Id="rId15" Type="http://schemas.openxmlformats.org/officeDocument/2006/relationships/hyperlink" Target="https://teams.microsoft.com/l/message/19:59991706-377c-479b-a3d3-6ac7c2319242_d29b6316-1bdd-4471-b8de-b71a16b8514f@unq.gbl.spaces/1721421911878?context=%7B%22contextType%22%3A%22chat%22%7D" TargetMode="External"/><Relationship Id="rId14" Type="http://schemas.openxmlformats.org/officeDocument/2006/relationships/hyperlink" Target="https://miramar-agent.com/" TargetMode="External"/><Relationship Id="rId17" Type="http://schemas.openxmlformats.org/officeDocument/2006/relationships/image" Target="media/image10.jpg"/><Relationship Id="rId16" Type="http://schemas.openxmlformats.org/officeDocument/2006/relationships/image" Target="media/image8.jpg"/><Relationship Id="rId19" Type="http://schemas.openxmlformats.org/officeDocument/2006/relationships/image" Target="media/image4.jpg"/><Relationship Id="rId1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2Ctaf1Am8h5Lgsz5f3V7F5MXw==">CgMxLjAyCWguMXQzaDVzZjIJaC40ZDM0b2c4MgloLjJzOGV5bzEyCWguMTdkcDh2dTIJaC4zcmRjcmpuMgloLjJldDkycDAyCWguMjZpbjFyZzIIaC5sbnhiejk4AHIhMW5ESm5rWDRIUjI2RC1RZjVINmhWM2RBRDlOUHZUMW43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