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Work Sans" w:cs="Work Sans" w:eastAsia="Work Sans" w:hAnsi="Work Sans"/>
        </w:rPr>
      </w:pPr>
      <w:bookmarkStart w:colFirst="0" w:colLast="0" w:name="_heading=h.1t3h5sf" w:id="0"/>
      <w:bookmarkEnd w:id="0"/>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Source Serif Pro" w:cs="Source Serif Pro" w:eastAsia="Source Serif Pro" w:hAnsi="Source Serif Pro"/>
          <w:b w:val="1"/>
          <w:color w:val="063796"/>
          <w:sz w:val="24"/>
          <w:szCs w:val="24"/>
        </w:rPr>
      </w:pPr>
      <w:r w:rsidDel="00000000" w:rsidR="00000000" w:rsidRPr="00000000">
        <w:rPr>
          <w:rFonts w:ascii="Source Serif Pro" w:cs="Source Serif Pro" w:eastAsia="Source Serif Pro" w:hAnsi="Source Serif Pro"/>
          <w:b w:val="1"/>
          <w:color w:val="063796"/>
          <w:sz w:val="24"/>
          <w:szCs w:val="24"/>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right" w:leader="none" w:pos="10150"/>
            </w:tabs>
            <w:spacing w:before="12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Work Sans" w:cs="Work Sans" w:eastAsia="Work Sans" w:hAnsi="Work Sans"/>
                <w:color w:val="000000"/>
                <w:rtl w:val="0"/>
              </w:rPr>
              <w:t xml:space="preserve">CONTROL DE CAMBIOS</w:t>
            </w:r>
          </w:hyperlink>
          <w:hyperlink w:anchor="_heading=h.gjdgxs">
            <w:r w:rsidDel="00000000" w:rsidR="00000000" w:rsidRPr="00000000">
              <w:rPr>
                <w:color w:val="000000"/>
                <w:rtl w:val="0"/>
              </w:rPr>
              <w:tab/>
              <w:t xml:space="preserve">1</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30j0zll">
            <w:r w:rsidDel="00000000" w:rsidR="00000000" w:rsidRPr="00000000">
              <w:rPr>
                <w:rFonts w:ascii="Work Sans" w:cs="Work Sans" w:eastAsia="Work Sans" w:hAnsi="Work Sans"/>
                <w:color w:val="000000"/>
                <w:sz w:val="20"/>
                <w:szCs w:val="20"/>
                <w:rtl w:val="0"/>
              </w:rPr>
              <w:t xml:space="preserve">1. OBJETIVO</w:t>
              <w:tab/>
              <w:t xml:space="preserve">1</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1fob9te">
            <w:r w:rsidDel="00000000" w:rsidR="00000000" w:rsidRPr="00000000">
              <w:rPr>
                <w:rFonts w:ascii="Work Sans" w:cs="Work Sans" w:eastAsia="Work Sans" w:hAnsi="Work Sans"/>
                <w:color w:val="000000"/>
                <w:sz w:val="20"/>
                <w:szCs w:val="20"/>
                <w:rtl w:val="0"/>
              </w:rPr>
              <w:t xml:space="preserve">2. ALCANCE</w:t>
              <w:tab/>
              <w:t xml:space="preserve">1</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3znysh7">
            <w:r w:rsidDel="00000000" w:rsidR="00000000" w:rsidRPr="00000000">
              <w:rPr>
                <w:rFonts w:ascii="Work Sans" w:cs="Work Sans" w:eastAsia="Work Sans" w:hAnsi="Work Sans"/>
                <w:color w:val="000000"/>
                <w:sz w:val="20"/>
                <w:szCs w:val="20"/>
                <w:rtl w:val="0"/>
              </w:rPr>
              <w:t xml:space="preserve">3. </w:t>
            </w:r>
          </w:hyperlink>
          <w:hyperlink w:anchor="_heading=h.3znysh7">
            <w:r w:rsidDel="00000000" w:rsidR="00000000" w:rsidRPr="00000000">
              <w:rPr>
                <w:rFonts w:ascii="Work Sans" w:cs="Work Sans" w:eastAsia="Work Sans" w:hAnsi="Work Sans"/>
                <w:sz w:val="20"/>
                <w:szCs w:val="20"/>
                <w:rtl w:val="0"/>
              </w:rPr>
              <w:t xml:space="preserve">TÉRMINOS</w:t>
            </w:r>
          </w:hyperlink>
          <w:hyperlink w:anchor="_heading=h.3znysh7">
            <w:r w:rsidDel="00000000" w:rsidR="00000000" w:rsidRPr="00000000">
              <w:rPr>
                <w:rFonts w:ascii="Work Sans" w:cs="Work Sans" w:eastAsia="Work Sans" w:hAnsi="Work Sans"/>
                <w:color w:val="000000"/>
                <w:sz w:val="20"/>
                <w:szCs w:val="20"/>
                <w:rtl w:val="0"/>
              </w:rPr>
              <w:t xml:space="preserve"> Y DEFINICIONES</w:t>
              <w:tab/>
              <w:t xml:space="preserve">1</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tyjcwt">
            <w:r w:rsidDel="00000000" w:rsidR="00000000" w:rsidRPr="00000000">
              <w:rPr>
                <w:rFonts w:ascii="Work Sans" w:cs="Work Sans" w:eastAsia="Work Sans" w:hAnsi="Work Sans"/>
                <w:color w:val="000000"/>
                <w:sz w:val="20"/>
                <w:szCs w:val="20"/>
                <w:rtl w:val="0"/>
              </w:rPr>
              <w:t xml:space="preserve">4. </w:t>
            </w:r>
          </w:hyperlink>
          <w:hyperlink r:id="rId7">
            <w:r w:rsidDel="00000000" w:rsidR="00000000" w:rsidRPr="00000000">
              <w:rPr>
                <w:rFonts w:ascii="Work Sans" w:cs="Work Sans" w:eastAsia="Work Sans" w:hAnsi="Work Sans"/>
                <w:sz w:val="20"/>
                <w:szCs w:val="20"/>
                <w:rtl w:val="0"/>
              </w:rPr>
              <w:t xml:space="preserve">DOCUMENTOS DE REFERENCIA</w:t>
            </w:r>
          </w:hyperlink>
          <w:hyperlink w:anchor="_heading=h.tyjcwt">
            <w:r w:rsidDel="00000000" w:rsidR="00000000" w:rsidRPr="00000000">
              <w:rPr>
                <w:rFonts w:ascii="Work Sans" w:cs="Work Sans" w:eastAsia="Work Sans" w:hAnsi="Work Sans"/>
                <w:color w:val="000000"/>
                <w:sz w:val="20"/>
                <w:szCs w:val="20"/>
                <w:rtl w:val="0"/>
              </w:rPr>
              <w:tab/>
              <w:t xml:space="preserve">1</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1121"/>
              <w:tab w:val="right" w:leader="none" w:pos="10150"/>
            </w:tabs>
            <w:spacing w:before="120" w:lineRule="auto"/>
            <w:rPr>
              <w:rFonts w:ascii="Work Sans" w:cs="Work Sans" w:eastAsia="Work Sans" w:hAnsi="Work Sans"/>
              <w:color w:val="000000"/>
              <w:sz w:val="20"/>
              <w:szCs w:val="20"/>
            </w:rPr>
          </w:pPr>
          <w:hyperlink w:anchor="_heading=h.3dy6vkm">
            <w:r w:rsidDel="00000000" w:rsidR="00000000" w:rsidRPr="00000000">
              <w:rPr>
                <w:rFonts w:ascii="Work Sans" w:cs="Work Sans" w:eastAsia="Work Sans" w:hAnsi="Work Sans"/>
                <w:color w:val="000000"/>
                <w:sz w:val="20"/>
                <w:szCs w:val="20"/>
                <w:rtl w:val="0"/>
              </w:rPr>
              <w:t xml:space="preserve">5. DESCRIPCIÓN</w:t>
              <w:tab/>
              <w:t xml:space="preserve">2</w:t>
            </w:r>
          </w:hyperlink>
          <w:r w:rsidDel="00000000" w:rsidR="00000000" w:rsidRPr="00000000">
            <w:rPr>
              <w:rtl w:val="0"/>
            </w:rPr>
          </w:r>
        </w:p>
        <w:p w:rsidR="00000000" w:rsidDel="00000000" w:rsidP="00000000" w:rsidRDefault="00000000" w:rsidRPr="00000000" w14:paraId="00000009">
          <w:pPr>
            <w:rPr>
              <w:rFonts w:ascii="Work Sans" w:cs="Work Sans" w:eastAsia="Work Sans" w:hAnsi="Work San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gjdgxs" w:id="1"/>
      <w:bookmarkEnd w:id="1"/>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CONTROL DE CAMBIOS</w:t>
      </w:r>
    </w:p>
    <w:tbl>
      <w:tblPr>
        <w:tblStyle w:val="Table1"/>
        <w:tblW w:w="1001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33"/>
        <w:gridCol w:w="4966"/>
        <w:gridCol w:w="2000"/>
        <w:gridCol w:w="2216"/>
        <w:tblGridChange w:id="0">
          <w:tblGrid>
            <w:gridCol w:w="833"/>
            <w:gridCol w:w="4966"/>
            <w:gridCol w:w="2000"/>
            <w:gridCol w:w="2216"/>
          </w:tblGrid>
        </w:tblGridChange>
      </w:tblGrid>
      <w:tr>
        <w:trPr>
          <w:cantSplit w:val="0"/>
          <w:trHeight w:val="227" w:hRule="atLeast"/>
          <w:tblHeader w:val="0"/>
        </w:trPr>
        <w:tc>
          <w:tcPr>
            <w:shd w:fill="fdd999" w:val="clear"/>
          </w:tcPr>
          <w:p w:rsidR="00000000" w:rsidDel="00000000" w:rsidP="00000000" w:rsidRDefault="00000000" w:rsidRPr="00000000" w14:paraId="0000000B">
            <w:pPr>
              <w:jc w:val="center"/>
              <w:rPr>
                <w:color w:val="4a452a"/>
              </w:rPr>
            </w:pPr>
            <w:r w:rsidDel="00000000" w:rsidR="00000000" w:rsidRPr="00000000">
              <w:rPr>
                <w:color w:val="4a452a"/>
                <w:rtl w:val="0"/>
              </w:rPr>
              <w:t xml:space="preserve">Ítem</w:t>
            </w:r>
          </w:p>
        </w:tc>
        <w:tc>
          <w:tcPr>
            <w:shd w:fill="fdd999" w:val="clear"/>
          </w:tcPr>
          <w:p w:rsidR="00000000" w:rsidDel="00000000" w:rsidP="00000000" w:rsidRDefault="00000000" w:rsidRPr="00000000" w14:paraId="0000000C">
            <w:pPr>
              <w:jc w:val="center"/>
              <w:rPr>
                <w:color w:val="4a452a"/>
              </w:rPr>
            </w:pPr>
            <w:r w:rsidDel="00000000" w:rsidR="00000000" w:rsidRPr="00000000">
              <w:rPr>
                <w:color w:val="4a452a"/>
                <w:rtl w:val="0"/>
              </w:rPr>
              <w:t xml:space="preserve">Descripción</w:t>
            </w:r>
          </w:p>
        </w:tc>
        <w:tc>
          <w:tcPr>
            <w:shd w:fill="fdd999" w:val="clear"/>
          </w:tcPr>
          <w:p w:rsidR="00000000" w:rsidDel="00000000" w:rsidP="00000000" w:rsidRDefault="00000000" w:rsidRPr="00000000" w14:paraId="0000000D">
            <w:pPr>
              <w:jc w:val="center"/>
              <w:rPr>
                <w:color w:val="4a452a"/>
              </w:rPr>
            </w:pPr>
            <w:r w:rsidDel="00000000" w:rsidR="00000000" w:rsidRPr="00000000">
              <w:rPr>
                <w:color w:val="4a452a"/>
                <w:rtl w:val="0"/>
              </w:rPr>
              <w:t xml:space="preserve">Fecha </w:t>
            </w:r>
          </w:p>
        </w:tc>
        <w:tc>
          <w:tcPr>
            <w:shd w:fill="fdd999" w:val="clear"/>
          </w:tcPr>
          <w:p w:rsidR="00000000" w:rsidDel="00000000" w:rsidP="00000000" w:rsidRDefault="00000000" w:rsidRPr="00000000" w14:paraId="0000000E">
            <w:pPr>
              <w:jc w:val="center"/>
              <w:rPr>
                <w:color w:val="4a452a"/>
              </w:rPr>
            </w:pPr>
            <w:r w:rsidDel="00000000" w:rsidR="00000000" w:rsidRPr="00000000">
              <w:rPr>
                <w:color w:val="4a452a"/>
                <w:rtl w:val="0"/>
              </w:rPr>
              <w:t xml:space="preserve">Ciclo de Aprobación</w:t>
            </w:r>
          </w:p>
        </w:tc>
      </w:tr>
      <w:tr>
        <w:trPr>
          <w:cantSplit w:val="0"/>
          <w:trHeight w:val="1188" w:hRule="atLeast"/>
          <w:tblHeader w:val="0"/>
        </w:trPr>
        <w:tc>
          <w:tcPr>
            <w:shd w:fill="fdd999" w:val="clear"/>
          </w:tcPr>
          <w:p w:rsidR="00000000" w:rsidDel="00000000" w:rsidP="00000000" w:rsidRDefault="00000000" w:rsidRPr="00000000" w14:paraId="0000000F">
            <w:pPr>
              <w:jc w:val="center"/>
              <w:rPr>
                <w:color w:val="4a452a"/>
              </w:rPr>
            </w:pPr>
            <w:r w:rsidDel="00000000" w:rsidR="00000000" w:rsidRPr="00000000">
              <w:rPr>
                <w:color w:val="4a452a"/>
                <w:rtl w:val="0"/>
              </w:rPr>
              <w:t xml:space="preserve">1</w:t>
            </w:r>
          </w:p>
        </w:tc>
        <w:tc>
          <w:tcPr>
            <w:shd w:fill="feefd6" w:val="clear"/>
          </w:tcPr>
          <w:p w:rsidR="00000000" w:rsidDel="00000000" w:rsidP="00000000" w:rsidRDefault="00000000" w:rsidRPr="00000000" w14:paraId="00000010">
            <w:pPr>
              <w:rPr>
                <w:color w:val="4a452a"/>
              </w:rPr>
            </w:pPr>
            <w:r w:rsidDel="00000000" w:rsidR="00000000" w:rsidRPr="00000000">
              <w:rPr>
                <w:color w:val="4a452a"/>
                <w:rtl w:val="0"/>
              </w:rPr>
              <w:t xml:space="preserve">Creación del documento. </w:t>
            </w:r>
          </w:p>
        </w:tc>
        <w:tc>
          <w:tcPr>
            <w:shd w:fill="feefd6" w:val="clear"/>
          </w:tcPr>
          <w:p w:rsidR="00000000" w:rsidDel="00000000" w:rsidP="00000000" w:rsidRDefault="00000000" w:rsidRPr="00000000" w14:paraId="00000011">
            <w:pPr>
              <w:jc w:val="center"/>
              <w:rPr>
                <w:color w:val="4a452a"/>
              </w:rPr>
            </w:pPr>
            <w:r w:rsidDel="00000000" w:rsidR="00000000" w:rsidRPr="00000000">
              <w:rPr>
                <w:color w:val="4a452a"/>
                <w:rtl w:val="0"/>
              </w:rPr>
              <w:t xml:space="preserve">2/3/2023</w:t>
            </w:r>
          </w:p>
        </w:tc>
        <w:tc>
          <w:tcPr>
            <w:shd w:fill="feefd6" w:val="clear"/>
          </w:tcPr>
          <w:p w:rsidR="00000000" w:rsidDel="00000000" w:rsidP="00000000" w:rsidRDefault="00000000" w:rsidRPr="00000000" w14:paraId="00000012">
            <w:pPr>
              <w:rPr>
                <w:b w:val="1"/>
                <w:color w:val="4a452a"/>
              </w:rPr>
            </w:pPr>
            <w:r w:rsidDel="00000000" w:rsidR="00000000" w:rsidRPr="00000000">
              <w:rPr>
                <w:b w:val="1"/>
                <w:color w:val="4a452a"/>
                <w:rtl w:val="0"/>
              </w:rPr>
              <w:t xml:space="preserve">Creado Por: </w:t>
            </w:r>
          </w:p>
          <w:p w:rsidR="00000000" w:rsidDel="00000000" w:rsidP="00000000" w:rsidRDefault="00000000" w:rsidRPr="00000000" w14:paraId="00000013">
            <w:pPr>
              <w:rPr>
                <w:color w:val="4a452a"/>
              </w:rPr>
            </w:pPr>
            <w:r w:rsidDel="00000000" w:rsidR="00000000" w:rsidRPr="00000000">
              <w:rPr>
                <w:color w:val="4a452a"/>
                <w:rtl w:val="0"/>
              </w:rPr>
              <w:t xml:space="preserve">Angélica Martínez</w:t>
            </w:r>
          </w:p>
          <w:p w:rsidR="00000000" w:rsidDel="00000000" w:rsidP="00000000" w:rsidRDefault="00000000" w:rsidRPr="00000000" w14:paraId="00000014">
            <w:pPr>
              <w:rPr>
                <w:b w:val="1"/>
                <w:color w:val="4a452a"/>
              </w:rPr>
            </w:pPr>
            <w:r w:rsidDel="00000000" w:rsidR="00000000" w:rsidRPr="00000000">
              <w:rPr>
                <w:b w:val="1"/>
                <w:color w:val="4a452a"/>
                <w:rtl w:val="0"/>
              </w:rPr>
              <w:t xml:space="preserve">Revisado Por: </w:t>
            </w:r>
          </w:p>
          <w:p w:rsidR="00000000" w:rsidDel="00000000" w:rsidP="00000000" w:rsidRDefault="00000000" w:rsidRPr="00000000" w14:paraId="00000015">
            <w:pPr>
              <w:rPr>
                <w:color w:val="4a452a"/>
              </w:rPr>
            </w:pPr>
            <w:r w:rsidDel="00000000" w:rsidR="00000000" w:rsidRPr="00000000">
              <w:rPr>
                <w:color w:val="4a452a"/>
                <w:rtl w:val="0"/>
              </w:rPr>
              <w:t xml:space="preserve">Andrés Pirela </w:t>
            </w:r>
          </w:p>
          <w:p w:rsidR="00000000" w:rsidDel="00000000" w:rsidP="00000000" w:rsidRDefault="00000000" w:rsidRPr="00000000" w14:paraId="00000016">
            <w:pPr>
              <w:rPr>
                <w:b w:val="1"/>
                <w:color w:val="4a452a"/>
              </w:rPr>
            </w:pPr>
            <w:r w:rsidDel="00000000" w:rsidR="00000000" w:rsidRPr="00000000">
              <w:rPr>
                <w:b w:val="1"/>
                <w:color w:val="4a452a"/>
                <w:rtl w:val="0"/>
              </w:rPr>
              <w:t xml:space="preserve">Aprobado Por:</w:t>
            </w:r>
          </w:p>
          <w:p w:rsidR="00000000" w:rsidDel="00000000" w:rsidP="00000000" w:rsidRDefault="00000000" w:rsidRPr="00000000" w14:paraId="00000017">
            <w:pPr>
              <w:rPr>
                <w:color w:val="4a452a"/>
              </w:rPr>
            </w:pPr>
            <w:r w:rsidDel="00000000" w:rsidR="00000000" w:rsidRPr="00000000">
              <w:rPr>
                <w:color w:val="4a452a"/>
                <w:rtl w:val="0"/>
              </w:rPr>
              <w:t xml:space="preserve">Raúl Zarate</w:t>
            </w:r>
          </w:p>
        </w:tc>
      </w:tr>
      <w:tr>
        <w:trPr>
          <w:cantSplit w:val="0"/>
          <w:trHeight w:val="1188" w:hRule="atLeast"/>
          <w:tblHeader w:val="0"/>
        </w:trPr>
        <w:tc>
          <w:tcPr>
            <w:shd w:fill="fdd999" w:val="clear"/>
          </w:tcPr>
          <w:p w:rsidR="00000000" w:rsidDel="00000000" w:rsidP="00000000" w:rsidRDefault="00000000" w:rsidRPr="00000000" w14:paraId="00000018">
            <w:pPr>
              <w:jc w:val="center"/>
              <w:rPr>
                <w:color w:val="4a452a"/>
              </w:rPr>
            </w:pPr>
            <w:r w:rsidDel="00000000" w:rsidR="00000000" w:rsidRPr="00000000">
              <w:rPr>
                <w:color w:val="4a452a"/>
                <w:rtl w:val="0"/>
              </w:rPr>
              <w:t xml:space="preserve">2</w:t>
            </w:r>
          </w:p>
        </w:tc>
        <w:tc>
          <w:tcPr>
            <w:shd w:fill="feefd6" w:val="clear"/>
          </w:tcPr>
          <w:p w:rsidR="00000000" w:rsidDel="00000000" w:rsidP="00000000" w:rsidRDefault="00000000" w:rsidRPr="00000000" w14:paraId="00000019">
            <w:pPr>
              <w:rPr>
                <w:color w:val="4a452a"/>
              </w:rPr>
            </w:pPr>
            <w:r w:rsidDel="00000000" w:rsidR="00000000" w:rsidRPr="00000000">
              <w:rPr>
                <w:color w:val="4a452a"/>
                <w:rtl w:val="0"/>
              </w:rPr>
              <w:t xml:space="preserve">Actualizacion</w:t>
            </w:r>
          </w:p>
        </w:tc>
        <w:tc>
          <w:tcPr>
            <w:shd w:fill="feefd6" w:val="clear"/>
          </w:tcPr>
          <w:p w:rsidR="00000000" w:rsidDel="00000000" w:rsidP="00000000" w:rsidRDefault="00000000" w:rsidRPr="00000000" w14:paraId="0000001A">
            <w:pPr>
              <w:jc w:val="center"/>
              <w:rPr>
                <w:color w:val="4a452a"/>
              </w:rPr>
            </w:pPr>
            <w:r w:rsidDel="00000000" w:rsidR="00000000" w:rsidRPr="00000000">
              <w:rPr>
                <w:color w:val="4a452a"/>
                <w:rtl w:val="0"/>
              </w:rPr>
              <w:t xml:space="preserve">6/8/2024</w:t>
            </w:r>
          </w:p>
        </w:tc>
        <w:tc>
          <w:tcPr>
            <w:shd w:fill="feefd6" w:val="clear"/>
          </w:tcPr>
          <w:p w:rsidR="00000000" w:rsidDel="00000000" w:rsidP="00000000" w:rsidRDefault="00000000" w:rsidRPr="00000000" w14:paraId="0000001B">
            <w:pPr>
              <w:rPr>
                <w:b w:val="1"/>
                <w:color w:val="4a452a"/>
              </w:rPr>
            </w:pPr>
            <w:r w:rsidDel="00000000" w:rsidR="00000000" w:rsidRPr="00000000">
              <w:rPr>
                <w:b w:val="1"/>
                <w:color w:val="4a452a"/>
                <w:rtl w:val="0"/>
              </w:rPr>
              <w:t xml:space="preserve">Created By:</w:t>
              <w:br w:type="textWrapping"/>
            </w:r>
            <w:r w:rsidDel="00000000" w:rsidR="00000000" w:rsidRPr="00000000">
              <w:rPr>
                <w:color w:val="4a452a"/>
                <w:rtl w:val="0"/>
              </w:rPr>
              <w:t xml:space="preserve">Andres Pirela</w:t>
            </w:r>
            <w:r w:rsidDel="00000000" w:rsidR="00000000" w:rsidRPr="00000000">
              <w:rPr>
                <w:b w:val="1"/>
                <w:color w:val="4a452a"/>
                <w:rtl w:val="0"/>
              </w:rPr>
              <w:br w:type="textWrapping"/>
              <w:t xml:space="preserve">Approved By:</w:t>
              <w:br w:type="textWrapping"/>
            </w:r>
            <w:hyperlink r:id="rId8">
              <w:r w:rsidDel="00000000" w:rsidR="00000000" w:rsidRPr="00000000">
                <w:rPr>
                  <w:color w:val="0000ee"/>
                  <w:u w:val="single"/>
                  <w:shd w:fill="auto" w:val="clear"/>
                  <w:rtl w:val="0"/>
                </w:rPr>
                <w:t xml:space="preserve">Juan Benavides</w:t>
              </w:r>
            </w:hyperlink>
            <w:r w:rsidDel="00000000" w:rsidR="00000000" w:rsidRPr="00000000">
              <w:rPr>
                <w:rtl w:val="0"/>
              </w:rPr>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8" w:lineRule="auto"/>
        <w:rPr>
          <w:rFonts w:ascii="Work Sans" w:cs="Work Sans" w:eastAsia="Work Sans" w:hAnsi="Work Sans"/>
          <w:b w:val="1"/>
          <w:color w:val="000000"/>
          <w:sz w:val="18"/>
          <w:szCs w:val="18"/>
        </w:rPr>
      </w:pPr>
      <w:r w:rsidDel="00000000" w:rsidR="00000000" w:rsidRPr="00000000">
        <w:rPr>
          <w:rtl w:val="0"/>
        </w:rPr>
      </w:r>
    </w:p>
    <w:p w:rsidR="00000000" w:rsidDel="00000000" w:rsidP="00000000" w:rsidRDefault="00000000" w:rsidRPr="00000000" w14:paraId="0000001D">
      <w:pPr>
        <w:pStyle w:val="Heading1"/>
        <w:widowControl w:val="1"/>
        <w:numPr>
          <w:ilvl w:val="0"/>
          <w:numId w:val="2"/>
        </w:numPr>
        <w:spacing w:after="160" w:before="280" w:line="360" w:lineRule="auto"/>
        <w:ind w:left="360"/>
        <w:rPr/>
      </w:pPr>
      <w:bookmarkStart w:colFirst="0" w:colLast="0" w:name="_heading=h.30j0zll" w:id="2"/>
      <w:bookmarkEnd w:id="2"/>
      <w:r w:rsidDel="00000000" w:rsidR="00000000" w:rsidRPr="00000000">
        <w:rPr>
          <w:rtl w:val="0"/>
        </w:rPr>
        <w:t xml:space="preserve">OBJETIVO</w:t>
      </w:r>
    </w:p>
    <w:p w:rsidR="00000000" w:rsidDel="00000000" w:rsidP="00000000" w:rsidRDefault="00000000" w:rsidRPr="00000000" w14:paraId="0000001E">
      <w:pPr>
        <w:spacing w:before="11" w:line="276" w:lineRule="auto"/>
        <w:ind w:left="39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Indicar los pasos a seguir para solicitar contratos de un agente con Amerihealth Caritas, así como también completar la información del contrato en Salesforce. </w:t>
      </w:r>
    </w:p>
    <w:p w:rsidR="00000000" w:rsidDel="00000000" w:rsidP="00000000" w:rsidRDefault="00000000" w:rsidRPr="00000000" w14:paraId="0000001F">
      <w:pPr>
        <w:pStyle w:val="Heading1"/>
        <w:widowControl w:val="1"/>
        <w:numPr>
          <w:ilvl w:val="0"/>
          <w:numId w:val="2"/>
        </w:numPr>
        <w:spacing w:after="160" w:before="280" w:line="360" w:lineRule="auto"/>
        <w:ind w:left="360"/>
        <w:rPr/>
      </w:pPr>
      <w:bookmarkStart w:colFirst="0" w:colLast="0" w:name="_heading=h.1fob9te" w:id="3"/>
      <w:bookmarkEnd w:id="3"/>
      <w:r w:rsidDel="00000000" w:rsidR="00000000" w:rsidRPr="00000000">
        <w:rPr>
          <w:rtl w:val="0"/>
        </w:rPr>
        <w:t xml:space="preserve">ALCANCE</w:t>
      </w:r>
    </w:p>
    <w:p w:rsidR="00000000" w:rsidDel="00000000" w:rsidP="00000000" w:rsidRDefault="00000000" w:rsidRPr="00000000" w14:paraId="00000020">
      <w:pPr>
        <w:spacing w:before="11" w:line="276" w:lineRule="auto"/>
        <w:ind w:left="39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Aplica una vez se convierte al lead en contacto, y el agente requiera trabajar bajo contrato del carrier, no aplica cuando el agente únicamente trabaje con MBO.</w:t>
      </w:r>
    </w:p>
    <w:p w:rsidR="00000000" w:rsidDel="00000000" w:rsidP="00000000" w:rsidRDefault="00000000" w:rsidRPr="00000000" w14:paraId="00000021">
      <w:pPr>
        <w:pStyle w:val="Heading1"/>
        <w:widowControl w:val="1"/>
        <w:numPr>
          <w:ilvl w:val="0"/>
          <w:numId w:val="2"/>
        </w:numPr>
        <w:spacing w:after="160" w:before="280" w:line="360" w:lineRule="auto"/>
        <w:ind w:left="360"/>
        <w:rPr/>
      </w:pPr>
      <w:bookmarkStart w:colFirst="0" w:colLast="0" w:name="_heading=h.3znysh7" w:id="4"/>
      <w:bookmarkEnd w:id="4"/>
      <w:r w:rsidDel="00000000" w:rsidR="00000000" w:rsidRPr="00000000">
        <w:rPr>
          <w:rtl w:val="0"/>
        </w:rPr>
        <w:t xml:space="preserve">TÉRMINOS Y DEFINICIONES</w:t>
      </w:r>
    </w:p>
    <w:p w:rsidR="00000000" w:rsidDel="00000000" w:rsidP="00000000" w:rsidRDefault="00000000" w:rsidRPr="00000000" w14:paraId="00000022">
      <w:pPr>
        <w:spacing w:before="11" w:line="276" w:lineRule="auto"/>
        <w:ind w:left="397" w:firstLine="0"/>
        <w:jc w:val="both"/>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ARC:</w:t>
      </w:r>
      <w:r w:rsidDel="00000000" w:rsidR="00000000" w:rsidRPr="00000000">
        <w:rPr>
          <w:rFonts w:ascii="Work Sans" w:cs="Work Sans" w:eastAsia="Work Sans" w:hAnsi="Work Sans"/>
          <w:sz w:val="20"/>
          <w:szCs w:val="20"/>
          <w:rtl w:val="0"/>
        </w:rPr>
        <w:t xml:space="preserve"> Plataforma que permite visualizar el libro de negocios, producción y comisiones del agente.</w:t>
      </w:r>
    </w:p>
    <w:p w:rsidR="00000000" w:rsidDel="00000000" w:rsidP="00000000" w:rsidRDefault="00000000" w:rsidRPr="00000000" w14:paraId="00000023">
      <w:pPr>
        <w:spacing w:before="11" w:line="276" w:lineRule="auto"/>
        <w:ind w:left="397" w:firstLine="0"/>
        <w:jc w:val="both"/>
        <w:rPr>
          <w:rFonts w:ascii="Work Sans" w:cs="Work Sans" w:eastAsia="Work Sans" w:hAnsi="Work Sans"/>
          <w:sz w:val="20"/>
          <w:szCs w:val="20"/>
        </w:rPr>
      </w:pPr>
      <w:bookmarkStart w:colFirst="0" w:colLast="0" w:name="_heading=h.2et92p0" w:id="5"/>
      <w:bookmarkEnd w:id="5"/>
      <w:r w:rsidDel="00000000" w:rsidR="00000000" w:rsidRPr="00000000">
        <w:rPr>
          <w:rFonts w:ascii="Work Sans" w:cs="Work Sans" w:eastAsia="Work Sans" w:hAnsi="Work Sans"/>
          <w:b w:val="1"/>
          <w:sz w:val="20"/>
          <w:szCs w:val="20"/>
          <w:rtl w:val="0"/>
        </w:rPr>
        <w:t xml:space="preserve">Carrier:</w:t>
      </w:r>
      <w:r w:rsidDel="00000000" w:rsidR="00000000" w:rsidRPr="00000000">
        <w:rPr>
          <w:rFonts w:ascii="Work Sans" w:cs="Work Sans" w:eastAsia="Work Sans" w:hAnsi="Work Sans"/>
          <w:sz w:val="20"/>
          <w:szCs w:val="20"/>
          <w:rtl w:val="0"/>
        </w:rPr>
        <w:t xml:space="preserve"> Compañía o entidad de seguros con la que Claro Insurance mantiene contratos, y a través de estas los agentes asociados con nosotros venden sus productos.</w:t>
      </w:r>
    </w:p>
    <w:p w:rsidR="00000000" w:rsidDel="00000000" w:rsidP="00000000" w:rsidRDefault="00000000" w:rsidRPr="00000000" w14:paraId="00000024">
      <w:pPr>
        <w:spacing w:before="11" w:line="276" w:lineRule="auto"/>
        <w:ind w:left="397" w:firstLine="0"/>
        <w:jc w:val="both"/>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Salesforce:</w:t>
      </w:r>
      <w:r w:rsidDel="00000000" w:rsidR="00000000" w:rsidRPr="00000000">
        <w:rPr>
          <w:rFonts w:ascii="Work Sans" w:cs="Work Sans" w:eastAsia="Work Sans" w:hAnsi="Work Sans"/>
          <w:sz w:val="20"/>
          <w:szCs w:val="20"/>
          <w:rtl w:val="0"/>
        </w:rPr>
        <w:t xml:space="preserve"> Herramienta digital que contiene la información sobre agentes y clientes de la compañía.</w:t>
      </w:r>
    </w:p>
    <w:p w:rsidR="00000000" w:rsidDel="00000000" w:rsidP="00000000" w:rsidRDefault="00000000" w:rsidRPr="00000000" w14:paraId="00000025">
      <w:pPr>
        <w:spacing w:before="11" w:line="276" w:lineRule="auto"/>
        <w:ind w:left="397" w:firstLine="0"/>
        <w:jc w:val="both"/>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NPN: </w:t>
      </w:r>
      <w:r w:rsidDel="00000000" w:rsidR="00000000" w:rsidRPr="00000000">
        <w:rPr>
          <w:rFonts w:ascii="Work Sans" w:cs="Work Sans" w:eastAsia="Work Sans" w:hAnsi="Work Sans"/>
          <w:sz w:val="20"/>
          <w:szCs w:val="20"/>
          <w:rtl w:val="0"/>
        </w:rPr>
        <w:t xml:space="preserve">Número de identificación del agente.</w:t>
      </w:r>
      <w:r w:rsidDel="00000000" w:rsidR="00000000" w:rsidRPr="00000000">
        <w:rPr>
          <w:rFonts w:ascii="Work Sans" w:cs="Work Sans" w:eastAsia="Work Sans" w:hAnsi="Work Sans"/>
          <w:b w:val="1"/>
          <w:sz w:val="20"/>
          <w:szCs w:val="20"/>
          <w:rtl w:val="0"/>
        </w:rPr>
        <w:t xml:space="preserve"> </w:t>
      </w:r>
    </w:p>
    <w:p w:rsidR="00000000" w:rsidDel="00000000" w:rsidP="00000000" w:rsidRDefault="00000000" w:rsidRPr="00000000" w14:paraId="00000026">
      <w:pPr>
        <w:spacing w:before="11" w:line="276" w:lineRule="auto"/>
        <w:ind w:left="397" w:firstLine="0"/>
        <w:jc w:val="both"/>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Opportunities: </w:t>
      </w:r>
      <w:r w:rsidDel="00000000" w:rsidR="00000000" w:rsidRPr="00000000">
        <w:rPr>
          <w:rFonts w:ascii="Work Sans" w:cs="Work Sans" w:eastAsia="Work Sans" w:hAnsi="Work Sans"/>
          <w:sz w:val="20"/>
          <w:szCs w:val="20"/>
          <w:rtl w:val="0"/>
        </w:rPr>
        <w:t xml:space="preserve">Agente que da una respuesta positiva es tipificado y el registro pasa al objeto opportunities, este aplica a contratarse. </w:t>
      </w:r>
      <w:r w:rsidDel="00000000" w:rsidR="00000000" w:rsidRPr="00000000">
        <w:rPr>
          <w:rtl w:val="0"/>
        </w:rPr>
      </w:r>
    </w:p>
    <w:p w:rsidR="00000000" w:rsidDel="00000000" w:rsidP="00000000" w:rsidRDefault="00000000" w:rsidRPr="00000000" w14:paraId="00000027">
      <w:pPr>
        <w:pStyle w:val="Heading1"/>
        <w:widowControl w:val="1"/>
        <w:numPr>
          <w:ilvl w:val="0"/>
          <w:numId w:val="2"/>
        </w:numPr>
        <w:spacing w:after="160" w:before="280" w:line="360" w:lineRule="auto"/>
        <w:ind w:left="360"/>
        <w:rPr/>
      </w:pPr>
      <w:bookmarkStart w:colFirst="0" w:colLast="0" w:name="_heading=h.nqi1mxtqjkez" w:id="6"/>
      <w:bookmarkEnd w:id="6"/>
      <w:r w:rsidDel="00000000" w:rsidR="00000000" w:rsidRPr="00000000">
        <w:rPr>
          <w:rtl w:val="0"/>
        </w:rPr>
        <w:t xml:space="preserve">DOCUMENTOS DE REFERENCIA</w:t>
      </w:r>
    </w:p>
    <w:p w:rsidR="00000000" w:rsidDel="00000000" w:rsidP="00000000" w:rsidRDefault="00000000" w:rsidRPr="00000000" w14:paraId="00000028">
      <w:pPr>
        <w:spacing w:before="11" w:line="276" w:lineRule="auto"/>
        <w:ind w:left="397" w:firstLine="0"/>
        <w:jc w:val="both"/>
        <w:rPr>
          <w:rFonts w:ascii="Work Sans" w:cs="Work Sans" w:eastAsia="Work Sans" w:hAnsi="Work Sans"/>
          <w:sz w:val="20"/>
          <w:szCs w:val="20"/>
        </w:rPr>
      </w:pPr>
      <w:r w:rsidDel="00000000" w:rsidR="00000000" w:rsidRPr="00000000">
        <w:rPr>
          <w:rFonts w:ascii="Work Sans" w:cs="Work Sans" w:eastAsia="Work Sans" w:hAnsi="Work Sans"/>
          <w:b w:val="1"/>
          <w:sz w:val="20"/>
          <w:szCs w:val="20"/>
          <w:rtl w:val="0"/>
        </w:rPr>
        <w:t xml:space="preserve">No Aplica</w:t>
      </w:r>
      <w:r w:rsidDel="00000000" w:rsidR="00000000" w:rsidRPr="00000000">
        <w:rPr>
          <w:rFonts w:ascii="Work Sans" w:cs="Work Sans" w:eastAsia="Work Sans" w:hAnsi="Work Sans"/>
          <w:sz w:val="20"/>
          <w:szCs w:val="20"/>
          <w:rtl w:val="0"/>
        </w:rPr>
        <w:t xml:space="preserve">.</w:t>
      </w:r>
    </w:p>
    <w:p w:rsidR="00000000" w:rsidDel="00000000" w:rsidP="00000000" w:rsidRDefault="00000000" w:rsidRPr="00000000" w14:paraId="00000029">
      <w:pPr>
        <w:pStyle w:val="Heading1"/>
        <w:widowControl w:val="1"/>
        <w:numPr>
          <w:ilvl w:val="0"/>
          <w:numId w:val="2"/>
        </w:numPr>
        <w:spacing w:after="160" w:before="280" w:line="360" w:lineRule="auto"/>
        <w:ind w:left="360"/>
        <w:rPr/>
      </w:pPr>
      <w:bookmarkStart w:colFirst="0" w:colLast="0" w:name="_heading=h.3dy6vkm" w:id="7"/>
      <w:bookmarkEnd w:id="7"/>
      <w:r w:rsidDel="00000000" w:rsidR="00000000" w:rsidRPr="00000000">
        <w:rPr>
          <w:rtl w:val="0"/>
        </w:rPr>
        <w:t xml:space="preserve">DESCRIPCIÓN</w:t>
      </w:r>
    </w:p>
    <w:p w:rsidR="00000000" w:rsidDel="00000000" w:rsidP="00000000" w:rsidRDefault="00000000" w:rsidRPr="00000000" w14:paraId="0000002A">
      <w:pPr>
        <w:numPr>
          <w:ilvl w:val="0"/>
          <w:numId w:val="4"/>
        </w:numPr>
        <w:spacing w:before="11" w:lineRule="auto"/>
        <w:ind w:left="1117" w:hanging="360"/>
        <w:jc w:val="both"/>
      </w:pPr>
      <w:r w:rsidDel="00000000" w:rsidR="00000000" w:rsidRPr="00000000">
        <w:rPr>
          <w:rFonts w:ascii="Work Sans" w:cs="Work Sans" w:eastAsia="Work Sans" w:hAnsi="Work Sans"/>
          <w:sz w:val="20"/>
          <w:szCs w:val="20"/>
          <w:rtl w:val="0"/>
        </w:rPr>
        <w:t xml:space="preserve">Loguearse a la plataforma de salesforce y buscar las oportunidades de Amerihealth caritas que se desean gestionar.</w:t>
      </w:r>
      <w:r w:rsidDel="00000000" w:rsidR="00000000" w:rsidRPr="00000000">
        <w:rPr>
          <w:rtl w:val="0"/>
        </w:rPr>
      </w:r>
    </w:p>
    <w:p w:rsidR="00000000" w:rsidDel="00000000" w:rsidP="00000000" w:rsidRDefault="00000000" w:rsidRPr="00000000" w14:paraId="0000002B">
      <w:pPr>
        <w:spacing w:before="7" w:lineRule="auto"/>
        <w:ind w:left="1080" w:firstLine="0"/>
        <w:rPr>
          <w:rFonts w:ascii="Work Sans" w:cs="Work Sans" w:eastAsia="Work Sans" w:hAnsi="Work Sans"/>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1168400</wp:posOffset>
                </wp:positionH>
                <wp:positionV relativeFrom="paragraph">
                  <wp:posOffset>114300</wp:posOffset>
                </wp:positionV>
                <wp:extent cx="408940" cy="207645"/>
                <wp:effectExtent b="0" l="0" r="0" t="0"/>
                <wp:wrapNone/>
                <wp:docPr id="168" name=""/>
                <a:graphic>
                  <a:graphicData uri="http://schemas.microsoft.com/office/word/2010/wordprocessingShape">
                    <wps:wsp>
                      <wps:cNvSpPr/>
                      <wps:cNvPr id="3" name="Shape 3"/>
                      <wps:spPr>
                        <a:xfrm>
                          <a:off x="5160580" y="3695228"/>
                          <a:ext cx="370840" cy="16954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1168400</wp:posOffset>
                </wp:positionH>
                <wp:positionV relativeFrom="paragraph">
                  <wp:posOffset>114300</wp:posOffset>
                </wp:positionV>
                <wp:extent cx="408940" cy="207645"/>
                <wp:effectExtent b="0" l="0" r="0" t="0"/>
                <wp:wrapNone/>
                <wp:docPr id="168"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408940" cy="207645"/>
                        </a:xfrm>
                        <a:prstGeom prst="rect"/>
                        <a:ln/>
                      </pic:spPr>
                    </pic:pic>
                  </a:graphicData>
                </a:graphic>
              </wp:anchor>
            </w:drawing>
          </mc:Fallback>
        </mc:AlternateContent>
      </w:r>
    </w:p>
    <w:p w:rsidR="00000000" w:rsidDel="00000000" w:rsidP="00000000" w:rsidRDefault="00000000" w:rsidRPr="00000000" w14:paraId="0000002C">
      <w:pPr>
        <w:spacing w:before="7" w:lineRule="auto"/>
        <w:jc w:val="center"/>
        <w:rPr>
          <w:rFonts w:ascii="Work Sans" w:cs="Work Sans" w:eastAsia="Work Sans" w:hAnsi="Work Sans"/>
          <w:color w:val="808080"/>
          <w:sz w:val="20"/>
          <w:szCs w:val="20"/>
        </w:rPr>
      </w:pPr>
      <w:r w:rsidDel="00000000" w:rsidR="00000000" w:rsidRPr="00000000">
        <w:rPr>
          <w:rFonts w:ascii="Work Sans" w:cs="Work Sans" w:eastAsia="Work Sans" w:hAnsi="Work Sans"/>
          <w:color w:val="808080"/>
          <w:sz w:val="20"/>
          <w:szCs w:val="20"/>
        </w:rPr>
        <w:drawing>
          <wp:inline distB="114300" distT="114300" distL="114300" distR="114300">
            <wp:extent cx="5020627" cy="1200421"/>
            <wp:effectExtent b="0" l="0" r="0" t="0"/>
            <wp:docPr id="194"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020627" cy="120042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2082800</wp:posOffset>
                </wp:positionH>
                <wp:positionV relativeFrom="paragraph">
                  <wp:posOffset>457200</wp:posOffset>
                </wp:positionV>
                <wp:extent cx="429260" cy="154940"/>
                <wp:effectExtent b="0" l="0" r="0" t="0"/>
                <wp:wrapNone/>
                <wp:docPr id="170" name=""/>
                <a:graphic>
                  <a:graphicData uri="http://schemas.microsoft.com/office/word/2010/wordprocessingShape">
                    <wps:wsp>
                      <wps:cNvSpPr/>
                      <wps:cNvPr id="5" name="Shape 5"/>
                      <wps:spPr>
                        <a:xfrm>
                          <a:off x="5145658" y="3716818"/>
                          <a:ext cx="400685" cy="12636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457200</wp:posOffset>
                </wp:positionV>
                <wp:extent cx="429260" cy="154940"/>
                <wp:effectExtent b="0" l="0" r="0" t="0"/>
                <wp:wrapNone/>
                <wp:docPr id="170" name="image34.png"/>
                <a:graphic>
                  <a:graphicData uri="http://schemas.openxmlformats.org/drawingml/2006/picture">
                    <pic:pic>
                      <pic:nvPicPr>
                        <pic:cNvPr id="0" name="image34.png"/>
                        <pic:cNvPicPr preferRelativeResize="0"/>
                      </pic:nvPicPr>
                      <pic:blipFill>
                        <a:blip r:embed="rId11"/>
                        <a:srcRect/>
                        <a:stretch>
                          <a:fillRect/>
                        </a:stretch>
                      </pic:blipFill>
                      <pic:spPr>
                        <a:xfrm>
                          <a:off x="0" y="0"/>
                          <a:ext cx="429260" cy="1549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190500</wp:posOffset>
                </wp:positionV>
                <wp:extent cx="884704" cy="180975"/>
                <wp:effectExtent b="0" l="0" r="0" t="0"/>
                <wp:wrapNone/>
                <wp:docPr id="167" name=""/>
                <a:graphic>
                  <a:graphicData uri="http://schemas.microsoft.com/office/word/2010/wordprocessingShape">
                    <wps:wsp>
                      <wps:cNvSpPr/>
                      <wps:cNvPr id="2" name="Shape 2"/>
                      <wps:spPr>
                        <a:xfrm>
                          <a:off x="4917936" y="3703800"/>
                          <a:ext cx="856129" cy="152400"/>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190500</wp:posOffset>
                </wp:positionV>
                <wp:extent cx="884704" cy="180975"/>
                <wp:effectExtent b="0" l="0" r="0" t="0"/>
                <wp:wrapNone/>
                <wp:docPr id="167" name="image29.png"/>
                <a:graphic>
                  <a:graphicData uri="http://schemas.openxmlformats.org/drawingml/2006/picture">
                    <pic:pic>
                      <pic:nvPicPr>
                        <pic:cNvPr id="0" name="image29.png"/>
                        <pic:cNvPicPr preferRelativeResize="0"/>
                      </pic:nvPicPr>
                      <pic:blipFill>
                        <a:blip r:embed="rId12"/>
                        <a:srcRect/>
                        <a:stretch>
                          <a:fillRect/>
                        </a:stretch>
                      </pic:blipFill>
                      <pic:spPr>
                        <a:xfrm>
                          <a:off x="0" y="0"/>
                          <a:ext cx="884704" cy="180975"/>
                        </a:xfrm>
                        <a:prstGeom prst="rect"/>
                        <a:ln/>
                      </pic:spPr>
                    </pic:pic>
                  </a:graphicData>
                </a:graphic>
              </wp:anchor>
            </w:drawing>
          </mc:Fallback>
        </mc:AlternateContent>
      </w:r>
    </w:p>
    <w:p w:rsidR="00000000" w:rsidDel="00000000" w:rsidP="00000000" w:rsidRDefault="00000000" w:rsidRPr="00000000" w14:paraId="0000002D">
      <w:pPr>
        <w:spacing w:before="7" w:lineRule="auto"/>
        <w:rPr>
          <w:rFonts w:ascii="Work Sans" w:cs="Work Sans" w:eastAsia="Work Sans" w:hAnsi="Work Sans"/>
          <w:sz w:val="20"/>
          <w:szCs w:val="20"/>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2E">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t xml:space="preserve">(1) </w:t>
      </w:r>
      <w:r w:rsidDel="00000000" w:rsidR="00000000" w:rsidRPr="00000000">
        <w:rPr>
          <w:rFonts w:ascii="Quattrocento Sans" w:cs="Quattrocento Sans" w:eastAsia="Quattrocento Sans" w:hAnsi="Quattrocento Sans"/>
          <w:sz w:val="21"/>
          <w:szCs w:val="21"/>
          <w:rtl w:val="0"/>
        </w:rPr>
        <w:t xml:space="preserve">Hacer click en Opportunities</w:t>
      </w:r>
    </w:p>
    <w:p w:rsidR="00000000" w:rsidDel="00000000" w:rsidP="00000000" w:rsidRDefault="00000000" w:rsidRPr="00000000" w14:paraId="0000002F">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t xml:space="preserve">(2) </w:t>
      </w:r>
      <w:r w:rsidDel="00000000" w:rsidR="00000000" w:rsidRPr="00000000">
        <w:rPr>
          <w:rFonts w:ascii="Quattrocento Sans" w:cs="Quattrocento Sans" w:eastAsia="Quattrocento Sans" w:hAnsi="Quattrocento Sans"/>
          <w:sz w:val="21"/>
          <w:szCs w:val="21"/>
          <w:rtl w:val="0"/>
        </w:rPr>
        <w:t xml:space="preserve">Seleccionar lista Started Contracting Opps</w:t>
      </w:r>
    </w:p>
    <w:p w:rsidR="00000000" w:rsidDel="00000000" w:rsidP="00000000" w:rsidRDefault="00000000" w:rsidRPr="00000000" w14:paraId="00000030">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sz w:val="20"/>
          <w:szCs w:val="20"/>
          <w:rtl w:val="0"/>
        </w:rPr>
        <w:t xml:space="preserve">(3) </w:t>
      </w:r>
      <w:r w:rsidDel="00000000" w:rsidR="00000000" w:rsidRPr="00000000">
        <w:rPr>
          <w:rFonts w:ascii="Quattrocento Sans" w:cs="Quattrocento Sans" w:eastAsia="Quattrocento Sans" w:hAnsi="Quattrocento Sans"/>
          <w:sz w:val="21"/>
          <w:szCs w:val="21"/>
          <w:rtl w:val="0"/>
        </w:rPr>
        <w:t xml:space="preserve">Filtrar por carrier Amerihealth Caritas</w:t>
      </w:r>
    </w:p>
    <w:p w:rsidR="00000000" w:rsidDel="00000000" w:rsidP="00000000" w:rsidRDefault="00000000" w:rsidRPr="00000000" w14:paraId="00000031">
      <w:pP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2">
      <w:pPr>
        <w:numPr>
          <w:ilvl w:val="0"/>
          <w:numId w:val="4"/>
        </w:numPr>
        <w:spacing w:after="240" w:before="11" w:lineRule="auto"/>
        <w:ind w:left="1117" w:hanging="360"/>
        <w:jc w:val="both"/>
        <w:rPr>
          <w:rFonts w:ascii="Calibri" w:cs="Calibri" w:eastAsia="Calibri" w:hAnsi="Calibri"/>
          <w:sz w:val="22"/>
          <w:szCs w:val="22"/>
        </w:rPr>
      </w:pPr>
      <w:r w:rsidDel="00000000" w:rsidR="00000000" w:rsidRPr="00000000">
        <w:rPr>
          <w:rtl w:val="0"/>
        </w:rPr>
        <w:t xml:space="preserve">Una vez identifiquen las oportunidades que se van a solicitar debemos:</w:t>
      </w:r>
    </w:p>
    <w:p w:rsidR="00000000" w:rsidDel="00000000" w:rsidP="00000000" w:rsidRDefault="00000000" w:rsidRPr="00000000" w14:paraId="00000033">
      <w:pPr>
        <w:numPr>
          <w:ilvl w:val="0"/>
          <w:numId w:val="3"/>
        </w:numPr>
        <w:spacing w:after="240" w:lineRule="auto"/>
        <w:ind w:left="1401"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Loguearnos en el portal de SureLC proporcionado por Messer Financial según los siguientes pasos:</w:t>
      </w:r>
    </w:p>
    <w:p w:rsidR="00000000" w:rsidDel="00000000" w:rsidP="00000000" w:rsidRDefault="00000000" w:rsidRPr="00000000" w14:paraId="00000034">
      <w:pPr>
        <w:numPr>
          <w:ilvl w:val="1"/>
          <w:numId w:val="3"/>
        </w:numPr>
        <w:spacing w:after="240" w:lineRule="auto"/>
        <w:ind w:left="2121"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Ingresar al portal de agencia a través de:</w:t>
      </w:r>
    </w:p>
    <w:p w:rsidR="00000000" w:rsidDel="00000000" w:rsidP="00000000" w:rsidRDefault="00000000" w:rsidRPr="00000000" w14:paraId="00000035">
      <w:pPr>
        <w:spacing w:after="240" w:lineRule="auto"/>
        <w:ind w:left="1401" w:firstLine="0"/>
        <w:rPr>
          <w:rFonts w:ascii="Work Sans" w:cs="Work Sans" w:eastAsia="Work Sans" w:hAnsi="Work Sans"/>
          <w:sz w:val="20"/>
          <w:szCs w:val="20"/>
        </w:rPr>
      </w:pPr>
      <w:hyperlink r:id="rId13">
        <w:r w:rsidDel="00000000" w:rsidR="00000000" w:rsidRPr="00000000">
          <w:rPr>
            <w:rFonts w:ascii="Work Sans" w:cs="Work Sans" w:eastAsia="Work Sans" w:hAnsi="Work Sans"/>
            <w:color w:val="0000ff"/>
            <w:sz w:val="20"/>
            <w:szCs w:val="20"/>
            <w:u w:val="single"/>
            <w:rtl w:val="0"/>
          </w:rPr>
          <w:t xml:space="preserve">https://accounts.surancebay.com/oauth/authorize?redirect_uri=https:%2F%2Fsurelc.surancebay.com%2Fbga%2Foauth%3FreturnUrl%3D%252F&amp;client_id=bga&amp;response_type=code</w:t>
        </w:r>
      </w:hyperlink>
      <w:r w:rsidDel="00000000" w:rsidR="00000000" w:rsidRPr="00000000">
        <w:rPr>
          <w:rFonts w:ascii="Work Sans" w:cs="Work Sans" w:eastAsia="Work Sans" w:hAnsi="Work Sans"/>
          <w:sz w:val="20"/>
          <w:szCs w:val="20"/>
          <w:rtl w:val="0"/>
        </w:rPr>
        <w:t xml:space="preserve"> </w:t>
      </w:r>
    </w:p>
    <w:p w:rsidR="00000000" w:rsidDel="00000000" w:rsidP="00000000" w:rsidRDefault="00000000" w:rsidRPr="00000000" w14:paraId="00000036">
      <w:pPr>
        <w:numPr>
          <w:ilvl w:val="0"/>
          <w:numId w:val="3"/>
        </w:numPr>
        <w:spacing w:after="240" w:lineRule="auto"/>
        <w:ind w:left="1401" w:hanging="36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Utilizar las siguientes credenciales</w:t>
      </w:r>
    </w:p>
    <w:p w:rsidR="00000000" w:rsidDel="00000000" w:rsidP="00000000" w:rsidRDefault="00000000" w:rsidRPr="00000000" w14:paraId="00000037">
      <w:pPr>
        <w:spacing w:after="240" w:lineRule="auto"/>
        <w:ind w:left="1401" w:firstLine="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User: contracting@claroinsurance.com</w:t>
      </w:r>
    </w:p>
    <w:p w:rsidR="00000000" w:rsidDel="00000000" w:rsidP="00000000" w:rsidRDefault="00000000" w:rsidRPr="00000000" w14:paraId="00000038">
      <w:pPr>
        <w:spacing w:after="240" w:lineRule="auto"/>
        <w:ind w:left="1401" w:firstLine="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Password: Claro2023*</w:t>
      </w:r>
    </w:p>
    <w:p w:rsidR="00000000" w:rsidDel="00000000" w:rsidP="00000000" w:rsidRDefault="00000000" w:rsidRPr="00000000" w14:paraId="00000039">
      <w:pPr>
        <w:numPr>
          <w:ilvl w:val="1"/>
          <w:numId w:val="4"/>
        </w:numPr>
        <w:spacing w:after="240" w:before="11" w:lineRule="auto"/>
        <w:ind w:left="1837" w:hanging="360"/>
        <w:jc w:val="both"/>
      </w:pPr>
      <w:r w:rsidDel="00000000" w:rsidR="00000000" w:rsidRPr="00000000">
        <w:rPr>
          <w:rFonts w:ascii="Work Sans" w:cs="Work Sans" w:eastAsia="Work Sans" w:hAnsi="Work Sans"/>
          <w:sz w:val="20"/>
          <w:szCs w:val="20"/>
          <w:rtl w:val="0"/>
        </w:rPr>
        <w:t xml:space="preserve">Verificar que ya el agente se encuentre creado a traves del nombre y apellido, lo que resulta en dos opciones:</w:t>
      </w:r>
      <w:r w:rsidDel="00000000" w:rsidR="00000000" w:rsidRPr="00000000">
        <w:rPr>
          <w:rtl w:val="0"/>
        </w:rPr>
      </w:r>
    </w:p>
    <w:p w:rsidR="00000000" w:rsidDel="00000000" w:rsidP="00000000" w:rsidRDefault="00000000" w:rsidRPr="00000000" w14:paraId="0000003A">
      <w:pPr>
        <w:numPr>
          <w:ilvl w:val="2"/>
          <w:numId w:val="4"/>
        </w:numPr>
        <w:spacing w:after="240" w:before="11" w:lineRule="auto"/>
        <w:ind w:left="2557" w:hanging="180"/>
        <w:jc w:val="both"/>
      </w:pPr>
      <w:r w:rsidDel="00000000" w:rsidR="00000000" w:rsidRPr="00000000">
        <w:rPr>
          <w:rFonts w:ascii="Work Sans" w:cs="Work Sans" w:eastAsia="Work Sans" w:hAnsi="Work Sans"/>
          <w:sz w:val="20"/>
          <w:szCs w:val="20"/>
          <w:rtl w:val="0"/>
        </w:rPr>
        <w:t xml:space="preserve">Existe</w:t>
      </w:r>
      <w:r w:rsidDel="00000000" w:rsidR="00000000" w:rsidRPr="00000000">
        <w:rPr>
          <w:rtl w:val="0"/>
        </w:rPr>
      </w:r>
    </w:p>
    <w:p w:rsidR="00000000" w:rsidDel="00000000" w:rsidP="00000000" w:rsidRDefault="00000000" w:rsidRPr="00000000" w14:paraId="0000003B">
      <w:pPr>
        <w:numPr>
          <w:ilvl w:val="2"/>
          <w:numId w:val="4"/>
        </w:numPr>
        <w:spacing w:after="240" w:before="11" w:lineRule="auto"/>
        <w:ind w:left="2557" w:hanging="180"/>
        <w:jc w:val="both"/>
      </w:pPr>
      <w:r w:rsidDel="00000000" w:rsidR="00000000" w:rsidRPr="00000000">
        <w:rPr>
          <w:rFonts w:ascii="Work Sans" w:cs="Work Sans" w:eastAsia="Work Sans" w:hAnsi="Work Sans"/>
          <w:sz w:val="20"/>
          <w:szCs w:val="20"/>
          <w:rtl w:val="0"/>
        </w:rPr>
        <w:t xml:space="preserve">No existe</w:t>
      </w:r>
      <w:r w:rsidDel="00000000" w:rsidR="00000000" w:rsidRPr="00000000">
        <w:rPr>
          <w:rtl w:val="0"/>
        </w:rPr>
      </w:r>
    </w:p>
    <w:p w:rsidR="00000000" w:rsidDel="00000000" w:rsidP="00000000" w:rsidRDefault="00000000" w:rsidRPr="00000000" w14:paraId="0000003C">
      <w:pPr>
        <w:numPr>
          <w:ilvl w:val="0"/>
          <w:numId w:val="4"/>
        </w:numPr>
        <w:spacing w:after="240" w:before="11" w:lineRule="auto"/>
        <w:ind w:left="1117" w:hanging="360"/>
        <w:jc w:val="both"/>
        <w:rPr>
          <w:rFonts w:ascii="Calibri" w:cs="Calibri" w:eastAsia="Calibri" w:hAnsi="Calibri"/>
          <w:sz w:val="22"/>
          <w:szCs w:val="22"/>
        </w:rPr>
      </w:pPr>
      <w:r w:rsidDel="00000000" w:rsidR="00000000" w:rsidRPr="00000000">
        <w:rPr>
          <w:rFonts w:ascii="Work Sans" w:cs="Work Sans" w:eastAsia="Work Sans" w:hAnsi="Work Sans"/>
          <w:sz w:val="20"/>
          <w:szCs w:val="20"/>
          <w:rtl w:val="0"/>
        </w:rPr>
        <w:t xml:space="preserve">Si el agente no existe se debe iniciar el proceso de registro </w:t>
      </w:r>
      <w:r w:rsidDel="00000000" w:rsidR="00000000" w:rsidRPr="00000000">
        <w:rPr>
          <w:rtl w:val="0"/>
        </w:rPr>
      </w:r>
    </w:p>
    <w:p w:rsidR="00000000" w:rsidDel="00000000" w:rsidP="00000000" w:rsidRDefault="00000000" w:rsidRPr="00000000" w14:paraId="0000003D">
      <w:pPr>
        <w:spacing w:after="240" w:before="11" w:lineRule="auto"/>
        <w:ind w:left="1117" w:firstLine="0"/>
        <w:jc w:val="both"/>
        <w:rPr/>
      </w:pPr>
      <w:hyperlink r:id="rId14">
        <w:r w:rsidDel="00000000" w:rsidR="00000000" w:rsidRPr="00000000">
          <w:rPr>
            <w:color w:val="0000ff"/>
            <w:u w:val="single"/>
            <w:rtl w:val="0"/>
          </w:rPr>
          <w:t xml:space="preserve">https://sites.google.com/claroinsurance.com/sig/inicio/cm-pr-01-contrataci%C3%B3n-de-agentes-con-carriers?authuser=0</w:t>
        </w:r>
      </w:hyperlink>
      <w:r w:rsidDel="00000000" w:rsidR="00000000" w:rsidRPr="00000000">
        <w:rPr>
          <w:rtl w:val="0"/>
        </w:rPr>
      </w:r>
    </w:p>
    <w:p w:rsidR="00000000" w:rsidDel="00000000" w:rsidP="00000000" w:rsidRDefault="00000000" w:rsidRPr="00000000" w14:paraId="0000003E">
      <w:pPr>
        <w:numPr>
          <w:ilvl w:val="0"/>
          <w:numId w:val="4"/>
        </w:numPr>
        <w:spacing w:after="240" w:before="11" w:lineRule="auto"/>
        <w:ind w:left="1117" w:hanging="360"/>
        <w:jc w:val="both"/>
        <w:rPr>
          <w:rFonts w:ascii="Calibri" w:cs="Calibri" w:eastAsia="Calibri" w:hAnsi="Calibri"/>
          <w:sz w:val="22"/>
          <w:szCs w:val="22"/>
        </w:rPr>
      </w:pPr>
      <w:r w:rsidDel="00000000" w:rsidR="00000000" w:rsidRPr="00000000">
        <w:rPr>
          <w:rtl w:val="0"/>
        </w:rPr>
        <w:t xml:space="preserve">Con el usuario/perfil del agente creado en nuestra plataforma de SureLC podemos proceder a la solicitud de contratos del agente.</w:t>
      </w:r>
    </w:p>
    <w:p w:rsidR="00000000" w:rsidDel="00000000" w:rsidP="00000000" w:rsidRDefault="00000000" w:rsidRPr="00000000" w14:paraId="0000003F">
      <w:pPr>
        <w:numPr>
          <w:ilvl w:val="0"/>
          <w:numId w:val="4"/>
        </w:numPr>
        <w:spacing w:after="240" w:before="11" w:lineRule="auto"/>
        <w:ind w:left="1117" w:hanging="360"/>
        <w:jc w:val="both"/>
        <w:rPr>
          <w:rFonts w:ascii="Calibri" w:cs="Calibri" w:eastAsia="Calibri" w:hAnsi="Calibri"/>
          <w:sz w:val="22"/>
          <w:szCs w:val="22"/>
        </w:rPr>
      </w:pPr>
      <w:r w:rsidDel="00000000" w:rsidR="00000000" w:rsidRPr="00000000">
        <w:rPr>
          <w:rtl w:val="0"/>
        </w:rPr>
        <w:t xml:space="preserve">Buscando al agente y seleccionando su perfi debermos dirigirnos a la parte superior derecha y darle click en “create request”</w:t>
      </w:r>
    </w:p>
    <w:p w:rsidR="00000000" w:rsidDel="00000000" w:rsidP="00000000" w:rsidRDefault="00000000" w:rsidRPr="00000000" w14:paraId="00000040">
      <w:pPr>
        <w:spacing w:after="240" w:before="11" w:line="276" w:lineRule="auto"/>
        <w:ind w:left="1440" w:firstLine="0"/>
        <w:jc w:val="both"/>
        <w:rPr/>
      </w:pPr>
      <w:r w:rsidDel="00000000" w:rsidR="00000000" w:rsidRPr="00000000">
        <w:rPr>
          <w:rFonts w:ascii="Work Sans" w:cs="Work Sans" w:eastAsia="Work Sans" w:hAnsi="Work Sans"/>
          <w:sz w:val="20"/>
          <w:szCs w:val="20"/>
        </w:rPr>
        <w:drawing>
          <wp:inline distB="114300" distT="114300" distL="114300" distR="114300">
            <wp:extent cx="3352800" cy="790498"/>
            <wp:effectExtent b="0" l="0" r="0" t="0"/>
            <wp:docPr id="18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352800" cy="79049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4"/>
        </w:numPr>
        <w:spacing w:before="11" w:lineRule="auto"/>
        <w:ind w:left="1117" w:hanging="360"/>
        <w:jc w:val="both"/>
      </w:pPr>
      <w:r w:rsidDel="00000000" w:rsidR="00000000" w:rsidRPr="00000000">
        <w:rPr>
          <w:rFonts w:ascii="Work Sans" w:cs="Work Sans" w:eastAsia="Work Sans" w:hAnsi="Work Sans"/>
          <w:sz w:val="20"/>
          <w:szCs w:val="20"/>
          <w:rtl w:val="0"/>
        </w:rPr>
        <w:t xml:space="preserve">En la ventana que se abre debemos seleccionar el carrier que estamos solicitando de Amerihealth Caritas de acuerdo al state: </w:t>
      </w:r>
    </w:p>
    <w:p w:rsidR="00000000" w:rsidDel="00000000" w:rsidP="00000000" w:rsidRDefault="00000000" w:rsidRPr="00000000" w14:paraId="00000042">
      <w:pPr>
        <w:numPr>
          <w:ilvl w:val="0"/>
          <w:numId w:val="4"/>
        </w:numPr>
        <w:spacing w:before="11" w:lineRule="auto"/>
        <w:ind w:left="1117" w:hanging="360"/>
        <w:jc w:val="both"/>
      </w:pPr>
      <w:r w:rsidDel="00000000" w:rsidR="00000000" w:rsidRPr="00000000">
        <w:rPr>
          <w:rFonts w:ascii="Work Sans" w:cs="Work Sans" w:eastAsia="Work Sans" w:hAnsi="Work Sans"/>
          <w:sz w:val="20"/>
          <w:szCs w:val="20"/>
          <w:rtl w:val="0"/>
        </w:rPr>
        <w:t xml:space="preserve">En caso que no se encuentre disponible ese carrier, debemos validar que la licencia se encuentre registrada en el portal en el modulo de licencias.</w:t>
      </w:r>
    </w:p>
    <w:p w:rsidR="00000000" w:rsidDel="00000000" w:rsidP="00000000" w:rsidRDefault="00000000" w:rsidRPr="00000000" w14:paraId="00000043">
      <w:pPr>
        <w:numPr>
          <w:ilvl w:val="0"/>
          <w:numId w:val="4"/>
        </w:numPr>
        <w:spacing w:before="11" w:lineRule="auto"/>
        <w:ind w:left="1117" w:hanging="360"/>
        <w:jc w:val="both"/>
      </w:pPr>
      <w:r w:rsidDel="00000000" w:rsidR="00000000" w:rsidRPr="00000000">
        <w:rPr>
          <w:rFonts w:ascii="Work Sans" w:cs="Work Sans" w:eastAsia="Work Sans" w:hAnsi="Work Sans"/>
          <w:sz w:val="20"/>
          <w:szCs w:val="20"/>
          <w:rtl w:val="0"/>
        </w:rPr>
        <w:t xml:space="preserve">Posteriormente a que se cargue la licencia se puede volver a la pestaña de solicitud de contratos</w:t>
      </w:r>
    </w:p>
    <w:p w:rsidR="00000000" w:rsidDel="00000000" w:rsidP="00000000" w:rsidRDefault="00000000" w:rsidRPr="00000000" w14:paraId="00000044">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105150" cy="2428700"/>
            <wp:effectExtent b="0" l="0" r="0" t="0"/>
            <wp:docPr id="19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105150" cy="2428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4"/>
        </w:numPr>
        <w:spacing w:before="11" w:lineRule="auto"/>
        <w:ind w:left="1117" w:hanging="360"/>
        <w:jc w:val="both"/>
      </w:pPr>
      <w:r w:rsidDel="00000000" w:rsidR="00000000" w:rsidRPr="00000000">
        <w:rPr>
          <w:rFonts w:ascii="Work Sans" w:cs="Work Sans" w:eastAsia="Work Sans" w:hAnsi="Work Sans"/>
          <w:sz w:val="20"/>
          <w:szCs w:val="20"/>
          <w:rtl w:val="0"/>
        </w:rPr>
        <w:t xml:space="preserve">Seleccionar “Group Life &amp; Health” y seleccionar el estado a solicitar que el sistema le permite al agente, </w:t>
      </w:r>
      <w:r w:rsidDel="00000000" w:rsidR="00000000" w:rsidRPr="00000000">
        <w:rPr>
          <w:rFonts w:ascii="Work Sans" w:cs="Work Sans" w:eastAsia="Work Sans" w:hAnsi="Work Sans"/>
          <w:b w:val="1"/>
          <w:sz w:val="20"/>
          <w:szCs w:val="20"/>
          <w:u w:val="single"/>
          <w:rtl w:val="0"/>
        </w:rPr>
        <w:t xml:space="preserve">recordar seleccionar los estados únicamente donde el agente tiene licencia activa:</w:t>
      </w:r>
      <w:r w:rsidDel="00000000" w:rsidR="00000000" w:rsidRPr="00000000">
        <w:rPr>
          <w:rtl w:val="0"/>
        </w:rPr>
      </w:r>
    </w:p>
    <w:p w:rsidR="00000000" w:rsidDel="00000000" w:rsidP="00000000" w:rsidRDefault="00000000" w:rsidRPr="00000000" w14:paraId="00000046">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7">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5334000" cy="1524000"/>
            <wp:effectExtent b="0" l="0" r="0" t="0"/>
            <wp:docPr id="202"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334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9">
      <w:pPr>
        <w:numPr>
          <w:ilvl w:val="0"/>
          <w:numId w:val="4"/>
        </w:numPr>
        <w:spacing w:before="11" w:lineRule="auto"/>
        <w:ind w:left="1117" w:hanging="360"/>
        <w:jc w:val="both"/>
      </w:pPr>
      <w:r w:rsidDel="00000000" w:rsidR="00000000" w:rsidRPr="00000000">
        <w:rPr>
          <w:rFonts w:ascii="Work Sans" w:cs="Work Sans" w:eastAsia="Work Sans" w:hAnsi="Work Sans"/>
          <w:sz w:val="20"/>
          <w:szCs w:val="20"/>
          <w:rtl w:val="0"/>
        </w:rPr>
        <w:t xml:space="preserve">Posterior a esto continuar con el boton de next hasta llegar al “request producer review”</w:t>
      </w:r>
    </w:p>
    <w:p w:rsidR="00000000" w:rsidDel="00000000" w:rsidP="00000000" w:rsidRDefault="00000000" w:rsidRPr="00000000" w14:paraId="0000004A">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2733675" cy="2324100"/>
            <wp:effectExtent b="0" l="0" r="0" t="0"/>
            <wp:docPr id="193"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27336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C">
      <w:pPr>
        <w:numPr>
          <w:ilvl w:val="0"/>
          <w:numId w:val="4"/>
        </w:numPr>
        <w:spacing w:before="11" w:lineRule="auto"/>
        <w:ind w:left="1117" w:hanging="360"/>
        <w:jc w:val="both"/>
      </w:pPr>
      <w:r w:rsidDel="00000000" w:rsidR="00000000" w:rsidRPr="00000000">
        <w:rPr>
          <w:rFonts w:ascii="Work Sans" w:cs="Work Sans" w:eastAsia="Work Sans" w:hAnsi="Work Sans"/>
          <w:sz w:val="20"/>
          <w:szCs w:val="20"/>
          <w:rtl w:val="0"/>
        </w:rPr>
        <w:t xml:space="preserve">Se recibe un correo en </w:t>
      </w:r>
      <w:hyperlink r:id="rId19">
        <w:r w:rsidDel="00000000" w:rsidR="00000000" w:rsidRPr="00000000">
          <w:rPr>
            <w:rFonts w:ascii="Work Sans" w:cs="Work Sans" w:eastAsia="Work Sans" w:hAnsi="Work Sans"/>
            <w:color w:val="1155cc"/>
            <w:sz w:val="20"/>
            <w:szCs w:val="20"/>
            <w:u w:val="single"/>
            <w:rtl w:val="0"/>
          </w:rPr>
          <w:t xml:space="preserve">contracting@claroinsurance.com</w:t>
        </w:r>
      </w:hyperlink>
      <w:r w:rsidDel="00000000" w:rsidR="00000000" w:rsidRPr="00000000">
        <w:rPr>
          <w:rFonts w:ascii="Work Sans" w:cs="Work Sans" w:eastAsia="Work Sans" w:hAnsi="Work Sans"/>
          <w:sz w:val="20"/>
          <w:szCs w:val="20"/>
          <w:rtl w:val="0"/>
        </w:rPr>
        <w:t xml:space="preserve"> con el subject “Anthem State contract approval required - from All insurance INC” con un link para la firma del agreement.</w:t>
      </w:r>
    </w:p>
    <w:p w:rsidR="00000000" w:rsidDel="00000000" w:rsidP="00000000" w:rsidRDefault="00000000" w:rsidRPr="00000000" w14:paraId="0000004D">
      <w:pPr>
        <w:numPr>
          <w:ilvl w:val="0"/>
          <w:numId w:val="4"/>
        </w:numPr>
        <w:spacing w:before="11" w:lineRule="auto"/>
        <w:ind w:left="1117" w:hanging="360"/>
        <w:jc w:val="both"/>
      </w:pPr>
      <w:r w:rsidDel="00000000" w:rsidR="00000000" w:rsidRPr="00000000">
        <w:rPr>
          <w:rFonts w:ascii="Work Sans" w:cs="Work Sans" w:eastAsia="Work Sans" w:hAnsi="Work Sans"/>
          <w:sz w:val="20"/>
          <w:szCs w:val="20"/>
          <w:rtl w:val="0"/>
        </w:rPr>
        <w:t xml:space="preserve">El registro requiere date of birth y SSN del agente, al ingresar se debe continuar los pasos como E&amp;O, Background check y aplicar firma, una vez se firme se muestra el mensaje de request submitted.</w:t>
      </w:r>
    </w:p>
    <w:p w:rsidR="00000000" w:rsidDel="00000000" w:rsidP="00000000" w:rsidRDefault="00000000" w:rsidRPr="00000000" w14:paraId="0000004E">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471863" cy="2066969"/>
            <wp:effectExtent b="0" l="0" r="0" t="0"/>
            <wp:docPr id="195"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3471863" cy="206696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before="11" w:lineRule="auto"/>
        <w:jc w:val="center"/>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0">
      <w:pPr>
        <w:spacing w:before="11" w:lineRule="auto"/>
        <w:ind w:left="1117" w:firstLine="0"/>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1085850</wp:posOffset>
            </wp:positionH>
            <wp:positionV relativeFrom="paragraph">
              <wp:posOffset>114300</wp:posOffset>
            </wp:positionV>
            <wp:extent cx="3932577" cy="1804120"/>
            <wp:effectExtent b="0" l="0" r="0" t="0"/>
            <wp:wrapTopAndBottom distB="114300" distT="114300"/>
            <wp:docPr id="18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932577" cy="1804120"/>
                    </a:xfrm>
                    <a:prstGeom prst="rect"/>
                    <a:ln/>
                  </pic:spPr>
                </pic:pic>
              </a:graphicData>
            </a:graphic>
          </wp:anchor>
        </w:drawing>
      </w:r>
    </w:p>
    <w:p w:rsidR="00000000" w:rsidDel="00000000" w:rsidP="00000000" w:rsidRDefault="00000000" w:rsidRPr="00000000" w14:paraId="00000051">
      <w:pPr>
        <w:numPr>
          <w:ilvl w:val="0"/>
          <w:numId w:val="4"/>
        </w:numPr>
        <w:spacing w:before="11" w:lineRule="auto"/>
        <w:ind w:left="1117" w:hanging="360"/>
        <w:jc w:val="both"/>
      </w:pPr>
      <w:r w:rsidDel="00000000" w:rsidR="00000000" w:rsidRPr="00000000">
        <w:rPr>
          <w:rFonts w:ascii="Work Sans" w:cs="Work Sans" w:eastAsia="Work Sans" w:hAnsi="Work Sans"/>
          <w:sz w:val="20"/>
          <w:szCs w:val="20"/>
          <w:rtl w:val="0"/>
        </w:rPr>
        <w:t xml:space="preserve">Luego de esto debemos ingresar a Salesforce y actualizar las oportunidad gestionada, dejando la nota correspondiente indicando que el agente recibira un correo del carrier para diligenciarlo y cambiar el stage “in progress action needed - agent signature”</w:t>
      </w:r>
    </w:p>
    <w:p w:rsidR="00000000" w:rsidDel="00000000" w:rsidP="00000000" w:rsidRDefault="00000000" w:rsidRPr="00000000" w14:paraId="0000005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4">
      <w:pPr>
        <w:numPr>
          <w:ilvl w:val="0"/>
          <w:numId w:val="4"/>
        </w:numPr>
        <w:spacing w:before="11" w:lineRule="auto"/>
        <w:ind w:left="1117" w:hanging="360"/>
        <w:jc w:val="both"/>
      </w:pPr>
      <w:r w:rsidDel="00000000" w:rsidR="00000000" w:rsidRPr="00000000">
        <w:rPr>
          <w:rFonts w:ascii="Work Sans" w:cs="Work Sans" w:eastAsia="Work Sans" w:hAnsi="Work Sans"/>
          <w:sz w:val="20"/>
          <w:szCs w:val="20"/>
          <w:rtl w:val="0"/>
        </w:rPr>
        <w:t xml:space="preserve">Debemos inmediatamente enviar un email con las instrucciones de como solicitar el agreement a traves de la plataforma de Miramar.</w:t>
      </w:r>
    </w:p>
    <w:p w:rsidR="00000000" w:rsidDel="00000000" w:rsidP="00000000" w:rsidRDefault="00000000" w:rsidRPr="00000000" w14:paraId="00000055">
      <w:pPr>
        <w:numPr>
          <w:ilvl w:val="0"/>
          <w:numId w:val="4"/>
        </w:numPr>
        <w:spacing w:before="11" w:lineRule="auto"/>
        <w:ind w:left="1117" w:hanging="360"/>
        <w:jc w:val="both"/>
      </w:pPr>
      <w:r w:rsidDel="00000000" w:rsidR="00000000" w:rsidRPr="00000000">
        <w:rPr>
          <w:rFonts w:ascii="Work Sans" w:cs="Work Sans" w:eastAsia="Work Sans" w:hAnsi="Work Sans"/>
          <w:sz w:val="20"/>
          <w:szCs w:val="20"/>
          <w:rtl w:val="0"/>
        </w:rPr>
        <w:t xml:space="preserve">El email se envia desde el correo de contracting, ubicando el template que se llama “2024 amerihealth caritas ACA onboarding”</w:t>
      </w:r>
    </w:p>
    <w:p w:rsidR="00000000" w:rsidDel="00000000" w:rsidP="00000000" w:rsidRDefault="00000000" w:rsidRPr="00000000" w14:paraId="00000056">
      <w:pPr>
        <w:spacing w:before="11" w:lineRule="auto"/>
        <w:ind w:left="1117" w:firstLine="0"/>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819150</wp:posOffset>
            </wp:positionH>
            <wp:positionV relativeFrom="paragraph">
              <wp:posOffset>121285</wp:posOffset>
            </wp:positionV>
            <wp:extent cx="2551748" cy="1967805"/>
            <wp:effectExtent b="0" l="0" r="0" t="0"/>
            <wp:wrapTopAndBottom distB="114300" distT="114300"/>
            <wp:docPr id="18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2551748" cy="1967805"/>
                    </a:xfrm>
                    <a:prstGeom prst="rect"/>
                    <a:ln/>
                  </pic:spPr>
                </pic:pic>
              </a:graphicData>
            </a:graphic>
          </wp:anchor>
        </w:drawing>
      </w:r>
    </w:p>
    <w:p w:rsidR="00000000" w:rsidDel="00000000" w:rsidP="00000000" w:rsidRDefault="00000000" w:rsidRPr="00000000" w14:paraId="00000057">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8">
      <w:pPr>
        <w:numPr>
          <w:ilvl w:val="0"/>
          <w:numId w:val="4"/>
        </w:numPr>
        <w:spacing w:before="11" w:lineRule="auto"/>
        <w:ind w:left="1117" w:hanging="360"/>
        <w:jc w:val="both"/>
      </w:pPr>
      <w:r w:rsidDel="00000000" w:rsidR="00000000" w:rsidRPr="00000000">
        <w:rPr>
          <w:rFonts w:ascii="Work Sans" w:cs="Work Sans" w:eastAsia="Work Sans" w:hAnsi="Work Sans"/>
          <w:sz w:val="20"/>
          <w:szCs w:val="20"/>
          <w:rtl w:val="0"/>
        </w:rPr>
        <w:t xml:space="preserve">Para proceder desde las tareas que debe realizar el agente se deben dirigir al manual “step by step de Amerihealth caritas” que contiene la informacion siguiente:</w:t>
      </w:r>
    </w:p>
    <w:p w:rsidR="00000000" w:rsidDel="00000000" w:rsidP="00000000" w:rsidRDefault="00000000" w:rsidRPr="00000000" w14:paraId="00000059">
      <w:pPr>
        <w:numPr>
          <w:ilvl w:val="0"/>
          <w:numId w:val="4"/>
        </w:numPr>
        <w:spacing w:before="11" w:lineRule="auto"/>
        <w:ind w:left="1117" w:hanging="360"/>
        <w:jc w:val="both"/>
      </w:pPr>
      <w:r w:rsidDel="00000000" w:rsidR="00000000" w:rsidRPr="00000000">
        <w:rPr>
          <w:rFonts w:ascii="Work Sans" w:cs="Work Sans" w:eastAsia="Work Sans" w:hAnsi="Work Sans"/>
          <w:sz w:val="20"/>
          <w:szCs w:val="20"/>
          <w:rtl w:val="0"/>
        </w:rPr>
        <w:t xml:space="preserve">Ingresar a Miramar y registrar el carrier (program)</w:t>
      </w:r>
    </w:p>
    <w:p w:rsidR="00000000" w:rsidDel="00000000" w:rsidP="00000000" w:rsidRDefault="00000000" w:rsidRPr="00000000" w14:paraId="0000005A">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C">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D">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8">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1152525</wp:posOffset>
            </wp:positionH>
            <wp:positionV relativeFrom="paragraph">
              <wp:posOffset>390525</wp:posOffset>
            </wp:positionV>
            <wp:extent cx="4553902" cy="1527098"/>
            <wp:effectExtent b="0" l="0" r="0" t="0"/>
            <wp:wrapNone/>
            <wp:docPr id="179"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553902" cy="1527098"/>
                    </a:xfrm>
                    <a:prstGeom prst="rect"/>
                    <a:ln/>
                  </pic:spPr>
                </pic:pic>
              </a:graphicData>
            </a:graphic>
          </wp:anchor>
        </w:drawing>
      </w:r>
    </w:p>
    <w:p w:rsidR="00000000" w:rsidDel="00000000" w:rsidP="00000000" w:rsidRDefault="00000000" w:rsidRPr="00000000" w14:paraId="00000069">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A">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B">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C">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D">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E">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F">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0">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1">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2">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3">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4">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5">
      <w:pPr>
        <w:spacing w:before="11" w:lineRule="auto"/>
        <w:ind w:left="1133.858267716535"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El sistema relaciona el SSN con algún usuario existente, si lo hay, le pedirá que abra sesión, si no lo tiene le pedirá un código que será el resaltado anteriormente, luego le pedirá que llene información personal y que cree un usuario con su respectiva contraseña.</w:t>
      </w:r>
    </w:p>
    <w:p w:rsidR="00000000" w:rsidDel="00000000" w:rsidP="00000000" w:rsidRDefault="00000000" w:rsidRPr="00000000" w14:paraId="00000076">
      <w:pPr>
        <w:spacing w:before="11" w:lineRule="auto"/>
        <w:ind w:left="720" w:firstLine="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297316" cy="1727920"/>
            <wp:effectExtent b="0" l="0" r="0" t="0"/>
            <wp:docPr id="198"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3297316" cy="172792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8">
      <w:pPr>
        <w:numPr>
          <w:ilvl w:val="0"/>
          <w:numId w:val="4"/>
        </w:numPr>
        <w:spacing w:before="11" w:lineRule="auto"/>
        <w:ind w:left="1117" w:hanging="360"/>
        <w:jc w:val="both"/>
      </w:pPr>
      <w:r w:rsidDel="00000000" w:rsidR="00000000" w:rsidRPr="00000000">
        <w:rPr>
          <w:rFonts w:ascii="Work Sans" w:cs="Work Sans" w:eastAsia="Work Sans" w:hAnsi="Work Sans"/>
          <w:sz w:val="20"/>
          <w:szCs w:val="20"/>
          <w:rtl w:val="0"/>
        </w:rPr>
        <w:t xml:space="preserve">Llegará un correo de verificación al email del agente y deberá cerrar la ventana e iniciar sesión desde el link de verificación.</w:t>
      </w:r>
      <w:r w:rsidDel="00000000" w:rsidR="00000000" w:rsidRPr="00000000">
        <w:rPr>
          <w:rtl w:val="0"/>
        </w:rPr>
      </w:r>
    </w:p>
    <w:p w:rsidR="00000000" w:rsidDel="00000000" w:rsidP="00000000" w:rsidRDefault="00000000" w:rsidRPr="00000000" w14:paraId="0000007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A">
      <w:pPr>
        <w:numPr>
          <w:ilvl w:val="0"/>
          <w:numId w:val="4"/>
        </w:numPr>
        <w:spacing w:before="11" w:lineRule="auto"/>
        <w:ind w:left="1117" w:hanging="360"/>
        <w:jc w:val="both"/>
      </w:pPr>
      <w:r w:rsidDel="00000000" w:rsidR="00000000" w:rsidRPr="00000000">
        <w:rPr>
          <w:rFonts w:ascii="Work Sans" w:cs="Work Sans" w:eastAsia="Work Sans" w:hAnsi="Work Sans"/>
          <w:sz w:val="20"/>
          <w:szCs w:val="20"/>
          <w:rtl w:val="0"/>
        </w:rPr>
        <w:t xml:space="preserve">Una vez dentro de la plataforma pueden ocurrir 1 de 2 cosas, la primera si el agente no tenía cuenta en Miramar y el código ya había sido ingresado con anterioridad, solo debe dar click en “Start” y luego “Welcome”, por el contrario, si el agente ya había tenido cuenta en Miramar debe hacer lo siguiente:</w:t>
      </w:r>
      <w:r w:rsidDel="00000000" w:rsidR="00000000" w:rsidRPr="00000000">
        <w:rPr>
          <w:rtl w:val="0"/>
        </w:rPr>
      </w:r>
    </w:p>
    <w:p w:rsidR="00000000" w:rsidDel="00000000" w:rsidP="00000000" w:rsidRDefault="00000000" w:rsidRPr="00000000" w14:paraId="0000007B">
      <w:pPr>
        <w:spacing w:before="11" w:lineRule="auto"/>
        <w:ind w:left="1133.858267716535"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br w:type="textWrapping"/>
      </w:r>
      <w:r w:rsidDel="00000000" w:rsidR="00000000" w:rsidRPr="00000000">
        <w:drawing>
          <wp:anchor allowOverlap="1" behindDoc="1" distB="0" distT="0" distL="0" distR="0" hidden="0" layoutInCell="1" locked="0" relativeHeight="0" simplePos="0">
            <wp:simplePos x="0" y="0"/>
            <wp:positionH relativeFrom="column">
              <wp:posOffset>1128713</wp:posOffset>
            </wp:positionH>
            <wp:positionV relativeFrom="paragraph">
              <wp:posOffset>133350</wp:posOffset>
            </wp:positionV>
            <wp:extent cx="4220527" cy="2234024"/>
            <wp:effectExtent b="0" l="0" r="0" t="0"/>
            <wp:wrapNone/>
            <wp:docPr id="200"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4220527" cy="2234024"/>
                    </a:xfrm>
                    <a:prstGeom prst="rect"/>
                    <a:ln/>
                  </pic:spPr>
                </pic:pic>
              </a:graphicData>
            </a:graphic>
          </wp:anchor>
        </w:drawing>
      </w:r>
    </w:p>
    <w:p w:rsidR="00000000" w:rsidDel="00000000" w:rsidP="00000000" w:rsidRDefault="00000000" w:rsidRPr="00000000" w14:paraId="0000007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A">
      <w:pPr>
        <w:numPr>
          <w:ilvl w:val="0"/>
          <w:numId w:val="1"/>
        </w:numPr>
        <w:spacing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Aparecerá esto y en el cuadro de diálogo poner el código ACA recibido en el email:</w:t>
      </w:r>
    </w:p>
    <w:p w:rsidR="00000000" w:rsidDel="00000000" w:rsidP="00000000" w:rsidRDefault="00000000" w:rsidRPr="00000000" w14:paraId="0000008B">
      <w:pPr>
        <w:spacing w:before="11" w:lineRule="auto"/>
        <w:ind w:left="720" w:firstLine="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725228" cy="1696102"/>
            <wp:effectExtent b="0" l="0" r="0" t="0"/>
            <wp:docPr id="17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3725228" cy="1696102"/>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before="11" w:lineRule="auto"/>
        <w:ind w:left="1133.858267716535"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Código a ingresar: ACEXMesser25</w:t>
      </w:r>
    </w:p>
    <w:p w:rsidR="00000000" w:rsidDel="00000000" w:rsidP="00000000" w:rsidRDefault="00000000" w:rsidRPr="00000000" w14:paraId="0000008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8E">
      <w:pPr>
        <w:spacing w:before="11" w:lineRule="auto"/>
        <w:ind w:left="720" w:firstLine="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963352" cy="1055659"/>
            <wp:effectExtent b="0" l="0" r="0" t="0"/>
            <wp:docPr id="192"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3963352" cy="1055659"/>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0">
      <w:pPr>
        <w:numPr>
          <w:ilvl w:val="0"/>
          <w:numId w:val="1"/>
        </w:numPr>
        <w:spacing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Dar Click en “Ok”</w:t>
      </w:r>
    </w:p>
    <w:p w:rsidR="00000000" w:rsidDel="00000000" w:rsidP="00000000" w:rsidRDefault="00000000" w:rsidRPr="00000000" w14:paraId="00000091">
      <w:pPr>
        <w:spacing w:before="11" w:lineRule="auto"/>
        <w:ind w:left="720" w:firstLine="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610928" cy="1283719"/>
            <wp:effectExtent b="0" l="0" r="0" t="0"/>
            <wp:docPr id="18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3610928" cy="1283719"/>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1"/>
        </w:numPr>
        <w:spacing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Dar Click en “Welcome”</w:t>
      </w:r>
    </w:p>
    <w:p w:rsidR="00000000" w:rsidDel="00000000" w:rsidP="00000000" w:rsidRDefault="00000000" w:rsidRPr="00000000" w14:paraId="00000093">
      <w:pPr>
        <w:spacing w:before="11" w:lineRule="auto"/>
        <w:ind w:left="1133.858267716535" w:firstLine="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581400" cy="676275"/>
            <wp:effectExtent b="0" l="0" r="0" t="0"/>
            <wp:docPr id="178"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35814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1"/>
        </w:numPr>
        <w:spacing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Dar Click en “Continue”</w:t>
      </w:r>
    </w:p>
    <w:p w:rsidR="00000000" w:rsidDel="00000000" w:rsidP="00000000" w:rsidRDefault="00000000" w:rsidRPr="00000000" w14:paraId="00000095">
      <w:pPr>
        <w:spacing w:before="11" w:lineRule="auto"/>
        <w:ind w:left="1133.858267716535" w:firstLine="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820477" cy="2435913"/>
            <wp:effectExtent b="0" l="0" r="0" t="0"/>
            <wp:docPr id="196"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3820477" cy="243591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7">
      <w:pPr>
        <w:numPr>
          <w:ilvl w:val="0"/>
          <w:numId w:val="1"/>
        </w:numPr>
        <w:spacing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Dar Click en “Continue”</w:t>
      </w:r>
    </w:p>
    <w:p w:rsidR="00000000" w:rsidDel="00000000" w:rsidP="00000000" w:rsidRDefault="00000000" w:rsidRPr="00000000" w14:paraId="00000098">
      <w:pPr>
        <w:spacing w:before="11" w:lineRule="auto"/>
        <w:ind w:left="144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9">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A">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B">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9C">
      <w:pPr>
        <w:spacing w:before="11" w:lineRule="auto"/>
        <w:ind w:left="720" w:firstLine="0"/>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1609725</wp:posOffset>
            </wp:positionH>
            <wp:positionV relativeFrom="paragraph">
              <wp:posOffset>114300</wp:posOffset>
            </wp:positionV>
            <wp:extent cx="3732848" cy="2319439"/>
            <wp:effectExtent b="0" l="0" r="0" t="0"/>
            <wp:wrapTopAndBottom distB="114300" distT="114300"/>
            <wp:docPr id="199"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3732848" cy="2319439"/>
                    </a:xfrm>
                    <a:prstGeom prst="rect"/>
                    <a:ln/>
                  </pic:spPr>
                </pic:pic>
              </a:graphicData>
            </a:graphic>
          </wp:anchor>
        </w:drawing>
      </w:r>
    </w:p>
    <w:p w:rsidR="00000000" w:rsidDel="00000000" w:rsidP="00000000" w:rsidRDefault="00000000" w:rsidRPr="00000000" w14:paraId="0000009D">
      <w:pPr>
        <w:numPr>
          <w:ilvl w:val="0"/>
          <w:numId w:val="1"/>
        </w:numPr>
        <w:spacing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Click “Ok”</w:t>
      </w:r>
    </w:p>
    <w:p w:rsidR="00000000" w:rsidDel="00000000" w:rsidP="00000000" w:rsidRDefault="00000000" w:rsidRPr="00000000" w14:paraId="0000009E">
      <w:pPr>
        <w:spacing w:before="11" w:lineRule="auto"/>
        <w:ind w:left="1440" w:firstLine="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2590800" cy="1990725"/>
            <wp:effectExtent b="0" l="0" r="0" t="0"/>
            <wp:docPr id="201"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259080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1"/>
        </w:numPr>
        <w:spacing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Click “Ok”</w:t>
      </w:r>
    </w:p>
    <w:p w:rsidR="00000000" w:rsidDel="00000000" w:rsidP="00000000" w:rsidRDefault="00000000" w:rsidRPr="00000000" w14:paraId="000000A0">
      <w:pPr>
        <w:spacing w:before="11" w:lineRule="auto"/>
        <w:ind w:left="1440" w:firstLine="0"/>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2609850" cy="1962150"/>
            <wp:effectExtent b="0" l="0" r="0" t="0"/>
            <wp:docPr id="174"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26098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before="11" w:lineRule="auto"/>
        <w:ind w:left="720"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2">
      <w:pPr>
        <w:numPr>
          <w:ilvl w:val="0"/>
          <w:numId w:val="1"/>
        </w:numPr>
        <w:spacing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Seleccionar los estados donde el agente vaya a vender con  “XX On Exchange”, de lo contrario “Not Selling in X”</w:t>
      </w:r>
    </w:p>
    <w:p w:rsidR="00000000" w:rsidDel="00000000" w:rsidP="00000000" w:rsidRDefault="00000000" w:rsidRPr="00000000" w14:paraId="000000A3">
      <w:pPr>
        <w:spacing w:before="11" w:lineRule="auto"/>
        <w:ind w:left="720" w:firstLine="0"/>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1952625</wp:posOffset>
            </wp:positionH>
            <wp:positionV relativeFrom="paragraph">
              <wp:posOffset>114300</wp:posOffset>
            </wp:positionV>
            <wp:extent cx="3656648" cy="2157691"/>
            <wp:effectExtent b="0" l="0" r="0" t="0"/>
            <wp:wrapTopAndBottom distB="114300" distT="114300"/>
            <wp:docPr id="190"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3656648" cy="2157691"/>
                    </a:xfrm>
                    <a:prstGeom prst="rect"/>
                    <a:ln/>
                  </pic:spPr>
                </pic:pic>
              </a:graphicData>
            </a:graphic>
          </wp:anchor>
        </w:drawing>
      </w:r>
    </w:p>
    <w:p w:rsidR="00000000" w:rsidDel="00000000" w:rsidP="00000000" w:rsidRDefault="00000000" w:rsidRPr="00000000" w14:paraId="000000A4">
      <w:pPr>
        <w:numPr>
          <w:ilvl w:val="0"/>
          <w:numId w:val="1"/>
        </w:numPr>
        <w:spacing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Click en “Ok”</w:t>
      </w:r>
    </w:p>
    <w:p w:rsidR="00000000" w:rsidDel="00000000" w:rsidP="00000000" w:rsidRDefault="00000000" w:rsidRPr="00000000" w14:paraId="000000A5">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1952625</wp:posOffset>
            </wp:positionH>
            <wp:positionV relativeFrom="paragraph">
              <wp:posOffset>142875</wp:posOffset>
            </wp:positionV>
            <wp:extent cx="2964876" cy="2308818"/>
            <wp:effectExtent b="0" l="0" r="0" t="0"/>
            <wp:wrapNone/>
            <wp:docPr id="191" name="image16.png"/>
            <a:graphic>
              <a:graphicData uri="http://schemas.openxmlformats.org/drawingml/2006/picture">
                <pic:pic>
                  <pic:nvPicPr>
                    <pic:cNvPr id="0" name="image16.png"/>
                    <pic:cNvPicPr preferRelativeResize="0"/>
                  </pic:nvPicPr>
                  <pic:blipFill>
                    <a:blip r:embed="rId35"/>
                    <a:srcRect b="43138" l="30763" r="33923" t="10267"/>
                    <a:stretch>
                      <a:fillRect/>
                    </a:stretch>
                  </pic:blipFill>
                  <pic:spPr>
                    <a:xfrm>
                      <a:off x="0" y="0"/>
                      <a:ext cx="2964876" cy="2308818"/>
                    </a:xfrm>
                    <a:prstGeom prst="rect"/>
                    <a:ln/>
                  </pic:spPr>
                </pic:pic>
              </a:graphicData>
            </a:graphic>
          </wp:anchor>
        </w:drawing>
      </w:r>
    </w:p>
    <w:p w:rsidR="00000000" w:rsidDel="00000000" w:rsidP="00000000" w:rsidRDefault="00000000" w:rsidRPr="00000000" w14:paraId="000000A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A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0">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7">
      <w:pPr>
        <w:numPr>
          <w:ilvl w:val="0"/>
          <w:numId w:val="1"/>
        </w:numPr>
        <w:spacing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 Se visualizará este mensaje, dar click “Ok” y regresar al Dashboard:</w:t>
      </w:r>
    </w:p>
    <w:p w:rsidR="00000000" w:rsidDel="00000000" w:rsidP="00000000" w:rsidRDefault="00000000" w:rsidRPr="00000000" w14:paraId="000000B8">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266123" cy="1828759"/>
            <wp:effectExtent b="0" l="0" r="0" t="0"/>
            <wp:docPr id="184"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3266123" cy="1828759"/>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A">
      <w:pPr>
        <w:numPr>
          <w:ilvl w:val="0"/>
          <w:numId w:val="1"/>
        </w:numPr>
        <w:spacing w:before="11" w:lineRule="auto"/>
        <w:ind w:left="1440"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Cuando vayamos al Dashboard, aparecerán los estados solicitados y hay que esperar a que el proceso se complete,</w:t>
      </w:r>
    </w:p>
    <w:p w:rsidR="00000000" w:rsidDel="00000000" w:rsidP="00000000" w:rsidRDefault="00000000" w:rsidRPr="00000000" w14:paraId="000000B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C">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3767138" cy="2233613"/>
            <wp:effectExtent b="0" l="0" r="0" t="0"/>
            <wp:docPr id="180"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3767138"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BE">
      <w:pPr>
        <w:numPr>
          <w:ilvl w:val="0"/>
          <w:numId w:val="4"/>
        </w:numPr>
        <w:spacing w:before="11" w:lineRule="auto"/>
        <w:ind w:left="1117" w:hanging="360"/>
        <w:jc w:val="both"/>
      </w:pPr>
      <w:r w:rsidDel="00000000" w:rsidR="00000000" w:rsidRPr="00000000">
        <w:rPr>
          <w:rFonts w:ascii="Work Sans" w:cs="Work Sans" w:eastAsia="Work Sans" w:hAnsi="Work Sans"/>
          <w:sz w:val="20"/>
          <w:szCs w:val="20"/>
          <w:rtl w:val="0"/>
        </w:rPr>
        <w:t xml:space="preserve">Ya en este este punto ir a la oportunidad en SF y cambiar el estado a “Carrier confirmation” con su respectiva nota:</w:t>
      </w:r>
      <w:r w:rsidDel="00000000" w:rsidR="00000000" w:rsidRPr="00000000">
        <w:rPr>
          <w:rtl w:val="0"/>
        </w:rPr>
      </w:r>
    </w:p>
    <w:p w:rsidR="00000000" w:rsidDel="00000000" w:rsidP="00000000" w:rsidRDefault="00000000" w:rsidRPr="00000000" w14:paraId="000000B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0">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849178" cy="439408"/>
            <wp:effectExtent b="0" l="0" r="0" t="0"/>
            <wp:docPr id="187"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4849178" cy="43940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2214563" cy="949098"/>
            <wp:effectExtent b="0" l="0" r="0" t="0"/>
            <wp:docPr id="173"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2214563" cy="94909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5">
      <w:pPr>
        <w:spacing w:before="11" w:lineRule="auto"/>
        <w:ind w:left="1117" w:firstLine="0"/>
        <w:jc w:val="both"/>
        <w:rPr>
          <w:rFonts w:ascii="Work Sans" w:cs="Work Sans" w:eastAsia="Work Sans" w:hAnsi="Work Sans"/>
          <w:b w:val="1"/>
          <w:sz w:val="20"/>
          <w:szCs w:val="20"/>
        </w:rPr>
      </w:pPr>
      <w:r w:rsidDel="00000000" w:rsidR="00000000" w:rsidRPr="00000000">
        <w:rPr>
          <w:rFonts w:ascii="Work Sans" w:cs="Work Sans" w:eastAsia="Work Sans" w:hAnsi="Work Sans"/>
          <w:b w:val="1"/>
          <w:sz w:val="20"/>
          <w:szCs w:val="20"/>
          <w:rtl w:val="0"/>
        </w:rPr>
        <w:t xml:space="preserve">NOTA: El agente puede saber que está RTS (Ready To Sell) de tres formas.</w:t>
      </w:r>
    </w:p>
    <w:p w:rsidR="00000000" w:rsidDel="00000000" w:rsidP="00000000" w:rsidRDefault="00000000" w:rsidRPr="00000000" w14:paraId="000000C6">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b w:val="1"/>
          <w:sz w:val="20"/>
          <w:szCs w:val="20"/>
          <w:u w:val="single"/>
          <w:rtl w:val="0"/>
        </w:rPr>
        <w:t xml:space="preserve">La primera</w:t>
      </w:r>
      <w:r w:rsidDel="00000000" w:rsidR="00000000" w:rsidRPr="00000000">
        <w:rPr>
          <w:rFonts w:ascii="Work Sans" w:cs="Work Sans" w:eastAsia="Work Sans" w:hAnsi="Work Sans"/>
          <w:sz w:val="20"/>
          <w:szCs w:val="20"/>
          <w:rtl w:val="0"/>
        </w:rPr>
        <w:t xml:space="preserve">, yendo a su Dashboard (El de Miramar) y mirar en este panel:</w:t>
      </w:r>
      <w:r w:rsidDel="00000000" w:rsidR="00000000" w:rsidRPr="00000000">
        <w:drawing>
          <wp:anchor allowOverlap="1" behindDoc="0" distB="114300" distT="114300" distL="114300" distR="114300" hidden="0" layoutInCell="1" locked="0" relativeHeight="0" simplePos="0">
            <wp:simplePos x="0" y="0"/>
            <wp:positionH relativeFrom="column">
              <wp:posOffset>1657350</wp:posOffset>
            </wp:positionH>
            <wp:positionV relativeFrom="paragraph">
              <wp:posOffset>314325</wp:posOffset>
            </wp:positionV>
            <wp:extent cx="3676650" cy="1466850"/>
            <wp:effectExtent b="0" l="0" r="0" t="0"/>
            <wp:wrapTopAndBottom distB="114300" distT="114300"/>
            <wp:docPr id="189"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3676650" cy="1466850"/>
                    </a:xfrm>
                    <a:prstGeom prst="rect"/>
                    <a:ln/>
                  </pic:spPr>
                </pic:pic>
              </a:graphicData>
            </a:graphic>
          </wp:anchor>
        </w:drawing>
      </w:r>
    </w:p>
    <w:p w:rsidR="00000000" w:rsidDel="00000000" w:rsidP="00000000" w:rsidRDefault="00000000" w:rsidRPr="00000000" w14:paraId="000000C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8">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b w:val="1"/>
          <w:sz w:val="20"/>
          <w:szCs w:val="20"/>
          <w:u w:val="single"/>
          <w:rtl w:val="0"/>
        </w:rPr>
        <w:t xml:space="preserve">La segunda</w:t>
      </w:r>
      <w:r w:rsidDel="00000000" w:rsidR="00000000" w:rsidRPr="00000000">
        <w:rPr>
          <w:rFonts w:ascii="Work Sans" w:cs="Work Sans" w:eastAsia="Work Sans" w:hAnsi="Work Sans"/>
          <w:sz w:val="20"/>
          <w:szCs w:val="20"/>
          <w:rtl w:val="0"/>
        </w:rPr>
        <w:t xml:space="preserve">, al recibir su “Welcome email”, que lucirá así:</w:t>
      </w:r>
    </w:p>
    <w:p w:rsidR="00000000" w:rsidDel="00000000" w:rsidP="00000000" w:rsidRDefault="00000000" w:rsidRPr="00000000" w14:paraId="000000C9">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1943100</wp:posOffset>
            </wp:positionH>
            <wp:positionV relativeFrom="paragraph">
              <wp:posOffset>123825</wp:posOffset>
            </wp:positionV>
            <wp:extent cx="3185168" cy="265431"/>
            <wp:effectExtent b="0" l="0" r="0" t="0"/>
            <wp:wrapNone/>
            <wp:docPr id="185"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3185168" cy="265431"/>
                    </a:xfrm>
                    <a:prstGeom prst="rect"/>
                    <a:ln/>
                  </pic:spPr>
                </pic:pic>
              </a:graphicData>
            </a:graphic>
          </wp:anchor>
        </w:drawing>
      </w:r>
    </w:p>
    <w:p w:rsidR="00000000" w:rsidDel="00000000" w:rsidP="00000000" w:rsidRDefault="00000000" w:rsidRPr="00000000" w14:paraId="000000CA">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Título del mensaje: </w:t>
      </w:r>
    </w:p>
    <w:p w:rsidR="00000000" w:rsidDel="00000000" w:rsidP="00000000" w:rsidRDefault="00000000" w:rsidRPr="00000000" w14:paraId="000000CB">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C">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Cuerpo:</w:t>
      </w:r>
    </w:p>
    <w:p w:rsidR="00000000" w:rsidDel="00000000" w:rsidP="00000000" w:rsidRDefault="00000000" w:rsidRPr="00000000" w14:paraId="000000CD">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742498" cy="2517446"/>
            <wp:effectExtent b="0" l="0" r="0" t="0"/>
            <wp:docPr id="188"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4742498" cy="2517446"/>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CF">
      <w:pPr>
        <w:spacing w:before="11" w:lineRule="auto"/>
        <w:ind w:left="1117" w:firstLine="0"/>
        <w:jc w:val="both"/>
        <w:rPr>
          <w:rFonts w:ascii="Roboto" w:cs="Roboto" w:eastAsia="Roboto" w:hAnsi="Roboto"/>
          <w:color w:val="222222"/>
          <w:sz w:val="21"/>
          <w:szCs w:val="21"/>
          <w:highlight w:val="white"/>
        </w:rPr>
      </w:pPr>
      <w:r w:rsidDel="00000000" w:rsidR="00000000" w:rsidRPr="00000000">
        <w:rPr>
          <w:rFonts w:ascii="Work Sans" w:cs="Work Sans" w:eastAsia="Work Sans" w:hAnsi="Work Sans"/>
          <w:b w:val="1"/>
          <w:sz w:val="20"/>
          <w:szCs w:val="20"/>
          <w:u w:val="single"/>
          <w:rtl w:val="0"/>
        </w:rPr>
        <w:t xml:space="preserve">La tercera</w:t>
      </w:r>
      <w:r w:rsidDel="00000000" w:rsidR="00000000" w:rsidRPr="00000000">
        <w:rPr>
          <w:rFonts w:ascii="Work Sans" w:cs="Work Sans" w:eastAsia="Work Sans" w:hAnsi="Work Sans"/>
          <w:sz w:val="20"/>
          <w:szCs w:val="20"/>
          <w:rtl w:val="0"/>
        </w:rPr>
        <w:t xml:space="preserve">, con un reporte solicitado a Messer financial: </w:t>
      </w:r>
      <w:hyperlink r:id="rId43">
        <w:r w:rsidDel="00000000" w:rsidR="00000000" w:rsidRPr="00000000">
          <w:rPr>
            <w:rFonts w:ascii="Roboto" w:cs="Roboto" w:eastAsia="Roboto" w:hAnsi="Roboto"/>
            <w:color w:val="1155cc"/>
            <w:sz w:val="21"/>
            <w:szCs w:val="21"/>
            <w:highlight w:val="white"/>
            <w:u w:val="single"/>
            <w:rtl w:val="0"/>
          </w:rPr>
          <w:t xml:space="preserve">mmathews@messerfinancial.com</w:t>
        </w:r>
      </w:hyperlink>
      <w:r w:rsidDel="00000000" w:rsidR="00000000" w:rsidRPr="00000000">
        <w:rPr>
          <w:rFonts w:ascii="Roboto" w:cs="Roboto" w:eastAsia="Roboto" w:hAnsi="Roboto"/>
          <w:color w:val="222222"/>
          <w:sz w:val="21"/>
          <w:szCs w:val="21"/>
          <w:highlight w:val="white"/>
          <w:rtl w:val="0"/>
        </w:rPr>
        <w:t xml:space="preserve"> y </w:t>
      </w:r>
      <w:hyperlink r:id="rId44">
        <w:r w:rsidDel="00000000" w:rsidR="00000000" w:rsidRPr="00000000">
          <w:rPr>
            <w:rFonts w:ascii="Roboto" w:cs="Roboto" w:eastAsia="Roboto" w:hAnsi="Roboto"/>
            <w:color w:val="1155cc"/>
            <w:sz w:val="21"/>
            <w:szCs w:val="21"/>
            <w:highlight w:val="white"/>
            <w:u w:val="single"/>
            <w:rtl w:val="0"/>
          </w:rPr>
          <w:t xml:space="preserve">reporting@messerfinancial.com</w:t>
        </w:r>
      </w:hyperlink>
      <w:r w:rsidDel="00000000" w:rsidR="00000000" w:rsidRPr="00000000">
        <w:rPr>
          <w:rFonts w:ascii="Roboto" w:cs="Roboto" w:eastAsia="Roboto" w:hAnsi="Roboto"/>
          <w:color w:val="222222"/>
          <w:sz w:val="21"/>
          <w:szCs w:val="21"/>
          <w:highlight w:val="white"/>
          <w:rtl w:val="0"/>
        </w:rPr>
        <w:t xml:space="preserve"> </w:t>
      </w:r>
    </w:p>
    <w:p w:rsidR="00000000" w:rsidDel="00000000" w:rsidP="00000000" w:rsidRDefault="00000000" w:rsidRPr="00000000" w14:paraId="000000D0">
      <w:pPr>
        <w:spacing w:before="11" w:lineRule="auto"/>
        <w:jc w:val="both"/>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D1">
      <w:pPr>
        <w:spacing w:before="11" w:lineRule="auto"/>
        <w:ind w:left="1117" w:firstLine="0"/>
        <w:jc w:val="both"/>
        <w:rPr>
          <w:rFonts w:ascii="Source Serif Pro" w:cs="Source Serif Pro" w:eastAsia="Source Serif Pro" w:hAnsi="Source Serif Pro"/>
          <w:b w:val="1"/>
          <w:color w:val="063796"/>
          <w:sz w:val="24"/>
          <w:szCs w:val="24"/>
        </w:rPr>
      </w:pPr>
      <w:r w:rsidDel="00000000" w:rsidR="00000000" w:rsidRPr="00000000">
        <w:rPr>
          <w:rFonts w:ascii="Work Sans" w:cs="Work Sans" w:eastAsia="Work Sans" w:hAnsi="Work Sans"/>
          <w:sz w:val="20"/>
          <w:szCs w:val="20"/>
          <w:rtl w:val="0"/>
        </w:rPr>
        <w:t xml:space="preserve">Ya con la confirmación de la carta de bienvenida o el reflejo en el reporte, podremos convertir la oportunidad en SF con su respectiva nota. El writing number de Amerihealth es el NPN del agente.</w:t>
      </w:r>
      <w:r w:rsidDel="00000000" w:rsidR="00000000" w:rsidRPr="00000000">
        <w:rPr>
          <w:rtl w:val="0"/>
        </w:rPr>
      </w:r>
    </w:p>
    <w:sectPr>
      <w:headerReference r:id="rId45" w:type="default"/>
      <w:headerReference r:id="rId46" w:type="first"/>
      <w:headerReference r:id="rId47" w:type="even"/>
      <w:footerReference r:id="rId48" w:type="default"/>
      <w:footerReference r:id="rId49" w:type="first"/>
      <w:footerReference r:id="rId50" w:type="even"/>
      <w:pgSz w:h="15840" w:w="12240" w:orient="portrait"/>
      <w:pgMar w:bottom="1418" w:top="1701" w:left="1134" w:right="1134" w:header="713" w:footer="5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erif Pro"/>
  <w:font w:name="Wor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pBdr>
        <w:top w:space="0" w:sz="0" w:val="nil"/>
        <w:left w:space="0" w:sz="0" w:val="nil"/>
        <w:bottom w:space="0" w:sz="0" w:val="nil"/>
        <w:right w:space="0" w:sz="0" w:val="nil"/>
        <w:between w:space="0" w:sz="0" w:val="nil"/>
      </w:pBdr>
      <w:spacing w:line="14.399999999999999" w:lineRule="auto"/>
      <w:rPr>
        <w:color w:val="000000"/>
        <w:sz w:val="15"/>
        <w:szCs w:val="15"/>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304800</wp:posOffset>
              </wp:positionH>
              <wp:positionV relativeFrom="paragraph">
                <wp:posOffset>9461500</wp:posOffset>
              </wp:positionV>
              <wp:extent cx="8890" cy="12700"/>
              <wp:effectExtent b="0" l="0" r="0" t="0"/>
              <wp:wrapNone/>
              <wp:docPr id="169" name=""/>
              <a:graphic>
                <a:graphicData uri="http://schemas.microsoft.com/office/word/2010/wordprocessingShape">
                  <wps:wsp>
                    <wps:cNvSpPr/>
                    <wps:cNvPr id="4" name="Shape 4"/>
                    <wps:spPr>
                      <a:xfrm>
                        <a:off x="2521520" y="3775555"/>
                        <a:ext cx="5648960"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304800</wp:posOffset>
              </wp:positionH>
              <wp:positionV relativeFrom="paragraph">
                <wp:posOffset>9461500</wp:posOffset>
              </wp:positionV>
              <wp:extent cx="8890" cy="12700"/>
              <wp:effectExtent b="0" l="0" r="0" t="0"/>
              <wp:wrapNone/>
              <wp:docPr id="169"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88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419100</wp:posOffset>
              </wp:positionH>
              <wp:positionV relativeFrom="paragraph">
                <wp:posOffset>9474200</wp:posOffset>
              </wp:positionV>
              <wp:extent cx="5633720" cy="365760"/>
              <wp:effectExtent b="0" l="0" r="0" t="0"/>
              <wp:wrapNone/>
              <wp:docPr id="171" name=""/>
              <a:graphic>
                <a:graphicData uri="http://schemas.microsoft.com/office/word/2010/wordprocessingShape">
                  <wps:wsp>
                    <wps:cNvSpPr/>
                    <wps:cNvPr id="3" name="Shape 3"/>
                    <wps:spPr>
                      <a:xfrm>
                        <a:off x="2543428" y="3611408"/>
                        <a:ext cx="5605145" cy="337185"/>
                      </a:xfrm>
                      <a:prstGeom prst="rect">
                        <a:avLst/>
                      </a:prstGeom>
                      <a:noFill/>
                      <a:ln>
                        <a:noFill/>
                      </a:ln>
                    </wps:spPr>
                    <wps:txbx>
                      <w:txbxContent>
                        <w:p w:rsidR="00000000" w:rsidDel="00000000" w:rsidP="00000000" w:rsidRDefault="00000000" w:rsidRPr="00000000">
                          <w:pPr>
                            <w:spacing w:after="160" w:before="0" w:line="360"/>
                            <w:ind w:left="0" w:right="0" w:firstLine="0"/>
                            <w:jc w:val="both"/>
                            <w:textDirection w:val="btLr"/>
                          </w:pPr>
                          <w:r w:rsidDel="00000000" w:rsidR="00000000" w:rsidRPr="00000000">
                            <w:rPr>
                              <w:rFonts w:ascii="Work Sans" w:cs="Work Sans" w:eastAsia="Work Sans" w:hAnsi="Work Sans"/>
                              <w:b w:val="0"/>
                              <w:i w:val="0"/>
                              <w:smallCaps w:val="0"/>
                              <w:strike w:val="0"/>
                              <w:color w:val="4a452a"/>
                              <w:sz w:val="16"/>
                              <w:vertAlign w:val="baseline"/>
                            </w:rPr>
                            <w:t xml:space="preserve">©Queda prohibida la reproducción total o parcial de este documento por cualquier medio sin el consentimiento previo y por escrito de CLARO INSURANCE.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419100</wp:posOffset>
              </wp:positionH>
              <wp:positionV relativeFrom="paragraph">
                <wp:posOffset>9474200</wp:posOffset>
              </wp:positionV>
              <wp:extent cx="5633720" cy="365760"/>
              <wp:effectExtent b="0" l="0" r="0" t="0"/>
              <wp:wrapNone/>
              <wp:docPr id="171" name="image35.png"/>
              <a:graphic>
                <a:graphicData uri="http://schemas.openxmlformats.org/drawingml/2006/picture">
                  <pic:pic>
                    <pic:nvPicPr>
                      <pic:cNvPr id="0" name="image35.png"/>
                      <pic:cNvPicPr preferRelativeResize="0"/>
                    </pic:nvPicPr>
                    <pic:blipFill>
                      <a:blip r:embed="rId2"/>
                      <a:srcRect/>
                      <a:stretch>
                        <a:fillRect/>
                      </a:stretch>
                    </pic:blipFill>
                    <pic:spPr>
                      <a:xfrm>
                        <a:off x="0" y="0"/>
                        <a:ext cx="5633720" cy="36576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723900</wp:posOffset>
          </wp:positionH>
          <wp:positionV relativeFrom="paragraph">
            <wp:posOffset>1952625</wp:posOffset>
          </wp:positionV>
          <wp:extent cx="6332220" cy="2997200"/>
          <wp:effectExtent b="0" l="0" r="0" t="0"/>
          <wp:wrapNone/>
          <wp:docPr id="177" name="image21.png"/>
          <a:graphic>
            <a:graphicData uri="http://schemas.openxmlformats.org/drawingml/2006/picture">
              <pic:pic>
                <pic:nvPicPr>
                  <pic:cNvPr id="0" name="image21.png"/>
                  <pic:cNvPicPr preferRelativeResize="0"/>
                </pic:nvPicPr>
                <pic:blipFill>
                  <a:blip r:embed="rId3"/>
                  <a:srcRect b="0" l="0" r="0" t="0"/>
                  <a:stretch>
                    <a:fillRect/>
                  </a:stretch>
                </pic:blipFill>
                <pic:spPr>
                  <a:xfrm>
                    <a:off x="0" y="0"/>
                    <a:ext cx="6332220" cy="29972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
      <w:tblW w:w="10174.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27"/>
      <w:gridCol w:w="5310"/>
      <w:gridCol w:w="1172"/>
      <w:gridCol w:w="1265"/>
      <w:tblGridChange w:id="0">
        <w:tblGrid>
          <w:gridCol w:w="2427"/>
          <w:gridCol w:w="5310"/>
          <w:gridCol w:w="1172"/>
          <w:gridCol w:w="1265"/>
        </w:tblGrid>
      </w:tblGridChange>
    </w:tblGrid>
    <w:tr>
      <w:trPr>
        <w:cantSplit w:val="0"/>
        <w:trHeight w:val="799" w:hRule="atLeast"/>
        <w:tblHeader w:val="0"/>
      </w:trPr>
      <w:tc>
        <w:tcPr>
          <w:vMerge w:val="restart"/>
        </w:tcPr>
        <w:p w:rsidR="00000000" w:rsidDel="00000000" w:rsidP="00000000" w:rsidRDefault="00000000" w:rsidRPr="00000000" w14:paraId="000000D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-572132</wp:posOffset>
                </wp:positionH>
                <wp:positionV relativeFrom="paragraph">
                  <wp:posOffset>0</wp:posOffset>
                </wp:positionV>
                <wp:extent cx="1219200" cy="413657"/>
                <wp:effectExtent b="0" l="0" r="0" t="0"/>
                <wp:wrapNone/>
                <wp:docPr id="172" name="image23.png"/>
                <a:graphic>
                  <a:graphicData uri="http://schemas.openxmlformats.org/drawingml/2006/picture">
                    <pic:pic>
                      <pic:nvPicPr>
                        <pic:cNvPr id="0" name="image23.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sz w:val="20"/>
              <w:szCs w:val="20"/>
            </w:rPr>
          </w:pPr>
          <w:r w:rsidDel="00000000" w:rsidR="00000000" w:rsidRPr="00000000">
            <w:rPr>
              <w:rFonts w:ascii="Source Serif Pro" w:cs="Source Serif Pro" w:eastAsia="Source Serif Pro" w:hAnsi="Source Serif Pro"/>
              <w:b w:val="1"/>
              <w:color w:val="3a3838"/>
              <w:sz w:val="20"/>
              <w:szCs w:val="20"/>
              <w:rtl w:val="0"/>
            </w:rPr>
            <w:t xml:space="preserve">INSTRUCTIVO PARA </w:t>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D6">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0D7">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-I-01</w:t>
          </w:r>
        </w:p>
      </w:tc>
      <w:tc>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before="1" w:line="264" w:lineRule="auto"/>
            <w:ind w:left="591" w:right="301" w:hanging="264"/>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Versión 1</w:t>
          </w:r>
          <w:r w:rsidDel="00000000" w:rsidR="00000000" w:rsidRPr="00000000">
            <w:rPr>
              <w:rtl w:val="0"/>
            </w:rPr>
          </w:r>
        </w:p>
      </w:tc>
    </w:tr>
    <w:tr>
      <w:trPr>
        <w:cantSplit w:val="0"/>
        <w:trHeight w:val="402" w:hRule="atLeast"/>
        <w:tblHeader w:val="0"/>
      </w:trPr>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vAlign w:val="center"/>
        </w:tcPr>
        <w:p w:rsidR="00000000" w:rsidDel="00000000" w:rsidP="00000000" w:rsidRDefault="00000000" w:rsidRPr="00000000" w14:paraId="000000DB">
          <w:pPr>
            <w:jc w:val="center"/>
            <w:rPr>
              <w:rFonts w:ascii="Source Serif Pro" w:cs="Source Serif Pro" w:eastAsia="Source Serif Pro" w:hAnsi="Source Serif Pro"/>
              <w:sz w:val="20"/>
              <w:szCs w:val="20"/>
            </w:rPr>
          </w:pPr>
          <w:r w:rsidDel="00000000" w:rsidR="00000000" w:rsidRPr="00000000">
            <w:rPr>
              <w:rFonts w:ascii="Source Serif Pro" w:cs="Source Serif Pro" w:eastAsia="Source Serif Pro" w:hAnsi="Source Serif Pro"/>
              <w:color w:val="3b3838"/>
              <w:sz w:val="20"/>
              <w:szCs w:val="20"/>
              <w:rtl w:val="0"/>
            </w:rPr>
            <w:t xml:space="preserve">Proceso o Área: Operaciones</w:t>
          </w:r>
          <w:r w:rsidDel="00000000" w:rsidR="00000000" w:rsidRPr="00000000">
            <w:rPr>
              <w:rtl w:val="0"/>
            </w:rPr>
          </w:r>
        </w:p>
      </w:tc>
      <w:tc>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12/10/2022</w:t>
          </w:r>
          <w:r w:rsidDel="00000000" w:rsidR="00000000" w:rsidRPr="00000000">
            <w:rPr>
              <w:rtl w:val="0"/>
            </w:rPr>
          </w:r>
        </w:p>
      </w:tc>
      <w:tc>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before="100" w:lineRule="auto"/>
            <w:ind w:left="198"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Page 1 de 12</w:t>
          </w:r>
          <w:r w:rsidDel="00000000" w:rsidR="00000000" w:rsidRPr="00000000">
            <w:rPr>
              <w:rtl w:val="0"/>
            </w:rPr>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76" w:lineRule="auto"/>
      <w:rPr>
        <w:rFonts w:ascii="Work Sans" w:cs="Work Sans" w:eastAsia="Work Sans" w:hAnsi="Work Sans"/>
        <w:color w:val="000000"/>
        <w:sz w:val="20"/>
        <w:szCs w:val="20"/>
      </w:rPr>
    </w:pPr>
    <w:r w:rsidDel="00000000" w:rsidR="00000000" w:rsidRPr="00000000">
      <w:rPr>
        <w:rtl w:val="0"/>
      </w:rPr>
    </w:r>
  </w:p>
  <w:tbl>
    <w:tblPr>
      <w:tblStyle w:val="Table3"/>
      <w:tblW w:w="10350.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30"/>
      <w:gridCol w:w="5310"/>
      <w:gridCol w:w="1230"/>
      <w:gridCol w:w="1380"/>
      <w:tblGridChange w:id="0">
        <w:tblGrid>
          <w:gridCol w:w="2430"/>
          <w:gridCol w:w="5310"/>
          <w:gridCol w:w="1230"/>
          <w:gridCol w:w="1380"/>
        </w:tblGrid>
      </w:tblGridChange>
    </w:tblGrid>
    <w:tr>
      <w:trPr>
        <w:cantSplit w:val="0"/>
        <w:trHeight w:val="799" w:hRule="atLeast"/>
        <w:tblHeader w:val="1"/>
      </w:trPr>
      <w:tc>
        <w:tcPr>
          <w:vMerge w:val="restart"/>
          <w:shd w:fill="auto" w:val="clear"/>
        </w:tcPr>
        <w:p w:rsidR="00000000" w:rsidDel="00000000" w:rsidP="00000000" w:rsidRDefault="00000000" w:rsidRPr="00000000" w14:paraId="000000E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171450</wp:posOffset>
                </wp:positionH>
                <wp:positionV relativeFrom="paragraph">
                  <wp:posOffset>152400</wp:posOffset>
                </wp:positionV>
                <wp:extent cx="1219200" cy="413657"/>
                <wp:effectExtent b="0" l="0" r="0" t="0"/>
                <wp:wrapNone/>
                <wp:docPr id="175" name="image23.png"/>
                <a:graphic>
                  <a:graphicData uri="http://schemas.openxmlformats.org/drawingml/2006/picture">
                    <pic:pic>
                      <pic:nvPicPr>
                        <pic:cNvPr id="0" name="image23.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shd w:fill="auto" w:val="clear"/>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sz w:val="20"/>
              <w:szCs w:val="20"/>
            </w:rPr>
          </w:pPr>
          <w:r w:rsidDel="00000000" w:rsidR="00000000" w:rsidRPr="00000000">
            <w:rPr>
              <w:rFonts w:ascii="Source Serif Pro" w:cs="Source Serif Pro" w:eastAsia="Source Serif Pro" w:hAnsi="Source Serif Pro"/>
              <w:b w:val="1"/>
              <w:color w:val="3a3838"/>
              <w:sz w:val="20"/>
              <w:szCs w:val="20"/>
              <w:rtl w:val="0"/>
            </w:rPr>
            <w:t xml:space="preserve"> Gestión de Contratos con Amerihealth Caritas ACA</w:t>
          </w:r>
        </w:p>
      </w:tc>
      <w:tc>
        <w:tcPr>
          <w:shd w:fill="auto" w:val="clear"/>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E4">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0E5">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CM-IN-15</w:t>
          </w:r>
        </w:p>
      </w:tc>
      <w:tc>
        <w:tcPr>
          <w:shd w:fill="auto" w:val="clear"/>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before="1" w:line="264" w:lineRule="auto"/>
            <w:ind w:left="0" w:right="301" w:firstLine="0"/>
            <w:jc w:val="center"/>
            <w:rPr>
              <w:rFonts w:ascii="Source Serif Pro" w:cs="Source Serif Pro" w:eastAsia="Source Serif Pro" w:hAnsi="Source Serif Pro"/>
              <w:color w:val="3a3838"/>
              <w:sz w:val="16"/>
              <w:szCs w:val="16"/>
            </w:rPr>
          </w:pPr>
          <w:r w:rsidDel="00000000" w:rsidR="00000000" w:rsidRPr="00000000">
            <w:rPr>
              <w:rFonts w:ascii="Source Serif Pro" w:cs="Source Serif Pro" w:eastAsia="Source Serif Pro" w:hAnsi="Source Serif Pro"/>
              <w:color w:val="3a3838"/>
              <w:sz w:val="16"/>
              <w:szCs w:val="16"/>
              <w:rtl w:val="0"/>
            </w:rPr>
            <w:t xml:space="preserve">Versión</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1" w:line="264" w:lineRule="auto"/>
            <w:ind w:left="591" w:right="301" w:hanging="264"/>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1</w:t>
          </w:r>
          <w:r w:rsidDel="00000000" w:rsidR="00000000" w:rsidRPr="00000000">
            <w:rPr>
              <w:rtl w:val="0"/>
            </w:rPr>
          </w:r>
        </w:p>
      </w:tc>
    </w:tr>
    <w:tr>
      <w:trPr>
        <w:cantSplit w:val="0"/>
        <w:trHeight w:val="402" w:hRule="atLeast"/>
        <w:tblHeader w:val="1"/>
      </w:trPr>
      <w:tc>
        <w:tcPr>
          <w:vMerge w:val="continue"/>
          <w:shd w:fill="auto"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EA">
          <w:pPr>
            <w:jc w:val="center"/>
            <w:rPr>
              <w:rFonts w:ascii="Source Serif Pro" w:cs="Source Serif Pro" w:eastAsia="Source Serif Pro" w:hAnsi="Source Serif Pro"/>
              <w:sz w:val="20"/>
              <w:szCs w:val="20"/>
            </w:rPr>
          </w:pPr>
          <w:r w:rsidDel="00000000" w:rsidR="00000000" w:rsidRPr="00000000">
            <w:rPr>
              <w:rFonts w:ascii="Source Serif Pro" w:cs="Source Serif Pro" w:eastAsia="Source Serif Pro" w:hAnsi="Source Serif Pro"/>
              <w:color w:val="3b3838"/>
              <w:sz w:val="20"/>
              <w:szCs w:val="20"/>
              <w:rtl w:val="0"/>
            </w:rPr>
            <w:t xml:space="preserve">Proceso o Área: </w:t>
          </w:r>
          <w:r w:rsidDel="00000000" w:rsidR="00000000" w:rsidRPr="00000000">
            <w:rPr>
              <w:rFonts w:ascii="Source Serif Pro" w:cs="Source Serif Pro" w:eastAsia="Source Serif Pro" w:hAnsi="Source Serif Pro"/>
              <w:rtl w:val="0"/>
            </w:rPr>
            <w:t xml:space="preserve">Operations</w:t>
          </w:r>
          <w:r w:rsidDel="00000000" w:rsidR="00000000" w:rsidRPr="00000000">
            <w:rPr>
              <w:rtl w:val="0"/>
            </w:rPr>
          </w:r>
        </w:p>
      </w:tc>
      <w:tc>
        <w:tcPr>
          <w:shd w:fill="auto" w:val="clear"/>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2/2023</w:t>
          </w:r>
          <w:r w:rsidDel="00000000" w:rsidR="00000000" w:rsidRPr="00000000">
            <w:rPr>
              <w:rtl w:val="0"/>
            </w:rPr>
          </w:r>
        </w:p>
      </w:tc>
      <w:tc>
        <w:tcPr>
          <w:shd w:fill="auto" w:val="clear"/>
        </w:tcPr>
        <w:p w:rsidR="00000000" w:rsidDel="00000000" w:rsidP="00000000" w:rsidRDefault="00000000" w:rsidRPr="00000000" w14:paraId="000000ED">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color w:val="3b3838"/>
              <w:sz w:val="16"/>
              <w:szCs w:val="16"/>
              <w:rtl w:val="0"/>
            </w:rPr>
            <w:t xml:space="preserve">Page </w:t>
          </w:r>
          <w:r w:rsidDel="00000000" w:rsidR="00000000" w:rsidRPr="00000000">
            <w:rPr>
              <w:rFonts w:ascii="Source Serif Pro" w:cs="Source Serif Pro" w:eastAsia="Source Serif Pro" w:hAnsi="Source Serif Pro"/>
              <w:color w:val="3b3838"/>
              <w:sz w:val="16"/>
              <w:szCs w:val="16"/>
            </w:rPr>
            <w:fldChar w:fldCharType="begin"/>
            <w:instrText xml:space="preserve">PAGE</w:instrText>
            <w:fldChar w:fldCharType="separate"/>
            <w:fldChar w:fldCharType="end"/>
          </w:r>
          <w:r w:rsidDel="00000000" w:rsidR="00000000" w:rsidRPr="00000000">
            <w:rPr>
              <w:rFonts w:ascii="Source Serif Pro" w:cs="Source Serif Pro" w:eastAsia="Source Serif Pro" w:hAnsi="Source Serif Pro"/>
              <w:color w:val="3b3838"/>
              <w:sz w:val="16"/>
              <w:szCs w:val="16"/>
              <w:rtl w:val="0"/>
            </w:rPr>
            <w:t xml:space="preserve"> de </w:t>
          </w:r>
          <w:r w:rsidDel="00000000" w:rsidR="00000000" w:rsidRPr="00000000">
            <w:rPr>
              <w:rFonts w:ascii="Source Serif Pro" w:cs="Source Serif Pro" w:eastAsia="Source Serif Pro" w:hAnsi="Source Serif Pro"/>
              <w:color w:val="3b3838"/>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E">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02" w:hanging="360"/>
      </w:pPr>
      <w:rPr>
        <w:b w:val="1"/>
      </w:rPr>
    </w:lvl>
    <w:lvl w:ilvl="1">
      <w:start w:val="1"/>
      <w:numFmt w:val="decimal"/>
      <w:lvlText w:val="%1.%2"/>
      <w:lvlJc w:val="left"/>
      <w:pPr>
        <w:ind w:left="1402" w:hanging="360"/>
      </w:pPr>
      <w:rPr>
        <w:b w:val="1"/>
      </w:rPr>
    </w:lvl>
    <w:lvl w:ilvl="2">
      <w:start w:val="0"/>
      <w:numFmt w:val="bullet"/>
      <w:lvlText w:val=""/>
      <w:lvlJc w:val="left"/>
      <w:pPr>
        <w:ind w:left="1402" w:hanging="360"/>
      </w:pPr>
      <w:rPr/>
    </w:lvl>
    <w:lvl w:ilvl="3">
      <w:start w:val="0"/>
      <w:numFmt w:val="bullet"/>
      <w:lvlText w:val="•"/>
      <w:lvlJc w:val="left"/>
      <w:pPr>
        <w:ind w:left="3346" w:hanging="360"/>
      </w:pPr>
      <w:rPr/>
    </w:lvl>
    <w:lvl w:ilvl="4">
      <w:start w:val="0"/>
      <w:numFmt w:val="bullet"/>
      <w:lvlText w:val="•"/>
      <w:lvlJc w:val="left"/>
      <w:pPr>
        <w:ind w:left="4320" w:hanging="360"/>
      </w:pPr>
      <w:rPr/>
    </w:lvl>
    <w:lvl w:ilvl="5">
      <w:start w:val="0"/>
      <w:numFmt w:val="bullet"/>
      <w:lvlText w:val="•"/>
      <w:lvlJc w:val="left"/>
      <w:pPr>
        <w:ind w:left="5293" w:hanging="360"/>
      </w:pPr>
      <w:rPr/>
    </w:lvl>
    <w:lvl w:ilvl="6">
      <w:start w:val="0"/>
      <w:numFmt w:val="bullet"/>
      <w:lvlText w:val="•"/>
      <w:lvlJc w:val="left"/>
      <w:pPr>
        <w:ind w:left="6266" w:hanging="360"/>
      </w:pPr>
      <w:rPr/>
    </w:lvl>
    <w:lvl w:ilvl="7">
      <w:start w:val="0"/>
      <w:numFmt w:val="bullet"/>
      <w:lvlText w:val="•"/>
      <w:lvlJc w:val="left"/>
      <w:pPr>
        <w:ind w:left="7240" w:hanging="360"/>
      </w:pPr>
      <w:rPr/>
    </w:lvl>
    <w:lvl w:ilvl="8">
      <w:start w:val="0"/>
      <w:numFmt w:val="bullet"/>
      <w:lvlText w:val="•"/>
      <w:lvlJc w:val="left"/>
      <w:pPr>
        <w:ind w:left="8213" w:hanging="360"/>
      </w:pPr>
      <w:rPr/>
    </w:lvl>
  </w:abstractNum>
  <w:abstractNum w:abstractNumId="3">
    <w:lvl w:ilvl="0">
      <w:start w:val="1"/>
      <w:numFmt w:val="lowerLetter"/>
      <w:lvlText w:val="%1)"/>
      <w:lvlJc w:val="left"/>
      <w:pPr>
        <w:ind w:left="1401" w:hanging="360"/>
      </w:pPr>
      <w:rPr/>
    </w:lvl>
    <w:lvl w:ilvl="1">
      <w:start w:val="1"/>
      <w:numFmt w:val="lowerLetter"/>
      <w:lvlText w:val="%2."/>
      <w:lvlJc w:val="left"/>
      <w:pPr>
        <w:ind w:left="2121" w:hanging="360"/>
      </w:pPr>
      <w:rPr/>
    </w:lvl>
    <w:lvl w:ilvl="2">
      <w:start w:val="1"/>
      <w:numFmt w:val="lowerRoman"/>
      <w:lvlText w:val="%3."/>
      <w:lvlJc w:val="right"/>
      <w:pPr>
        <w:ind w:left="2841" w:hanging="180"/>
      </w:pPr>
      <w:rPr/>
    </w:lvl>
    <w:lvl w:ilvl="3">
      <w:start w:val="1"/>
      <w:numFmt w:val="decimal"/>
      <w:lvlText w:val="%4."/>
      <w:lvlJc w:val="left"/>
      <w:pPr>
        <w:ind w:left="3561" w:hanging="360"/>
      </w:pPr>
      <w:rPr/>
    </w:lvl>
    <w:lvl w:ilvl="4">
      <w:start w:val="1"/>
      <w:numFmt w:val="lowerLetter"/>
      <w:lvlText w:val="%5."/>
      <w:lvlJc w:val="left"/>
      <w:pPr>
        <w:ind w:left="4281" w:hanging="360"/>
      </w:pPr>
      <w:rPr/>
    </w:lvl>
    <w:lvl w:ilvl="5">
      <w:start w:val="1"/>
      <w:numFmt w:val="lowerRoman"/>
      <w:lvlText w:val="%6."/>
      <w:lvlJc w:val="right"/>
      <w:pPr>
        <w:ind w:left="5001" w:hanging="180"/>
      </w:pPr>
      <w:rPr/>
    </w:lvl>
    <w:lvl w:ilvl="6">
      <w:start w:val="1"/>
      <w:numFmt w:val="decimal"/>
      <w:lvlText w:val="%7."/>
      <w:lvlJc w:val="left"/>
      <w:pPr>
        <w:ind w:left="5721" w:hanging="360"/>
      </w:pPr>
      <w:rPr/>
    </w:lvl>
    <w:lvl w:ilvl="7">
      <w:start w:val="1"/>
      <w:numFmt w:val="lowerLetter"/>
      <w:lvlText w:val="%8."/>
      <w:lvlJc w:val="left"/>
      <w:pPr>
        <w:ind w:left="6441" w:hanging="360"/>
      </w:pPr>
      <w:rPr/>
    </w:lvl>
    <w:lvl w:ilvl="8">
      <w:start w:val="1"/>
      <w:numFmt w:val="lowerRoman"/>
      <w:lvlText w:val="%9."/>
      <w:lvlJc w:val="right"/>
      <w:pPr>
        <w:ind w:left="7161" w:hanging="180"/>
      </w:pPr>
      <w:rPr/>
    </w:lvl>
  </w:abstractNum>
  <w:abstractNum w:abstractNumId="4">
    <w:lvl w:ilvl="0">
      <w:start w:val="1"/>
      <w:numFmt w:val="decimal"/>
      <w:lvlText w:val="%1."/>
      <w:lvlJc w:val="right"/>
      <w:pPr>
        <w:ind w:left="1117" w:hanging="360"/>
      </w:pPr>
      <w:rPr>
        <w:rFonts w:ascii="Work Sans" w:cs="Work Sans" w:eastAsia="Work Sans" w:hAnsi="Work Sans"/>
        <w:b w:val="0"/>
        <w:sz w:val="20"/>
        <w:szCs w:val="20"/>
      </w:rPr>
    </w:lvl>
    <w:lvl w:ilvl="1">
      <w:start w:val="1"/>
      <w:numFmt w:val="lowerLetter"/>
      <w:lvlText w:val="%2."/>
      <w:lvlJc w:val="left"/>
      <w:pPr>
        <w:ind w:left="1837" w:hanging="360"/>
      </w:pPr>
      <w:rPr/>
    </w:lvl>
    <w:lvl w:ilvl="2">
      <w:start w:val="1"/>
      <w:numFmt w:val="lowerRoman"/>
      <w:lvlText w:val="%3."/>
      <w:lvlJc w:val="right"/>
      <w:pPr>
        <w:ind w:left="2557" w:hanging="180"/>
      </w:pPr>
      <w:rPr/>
    </w:lvl>
    <w:lvl w:ilvl="3">
      <w:start w:val="1"/>
      <w:numFmt w:val="decimal"/>
      <w:lvlText w:val="%4."/>
      <w:lvlJc w:val="left"/>
      <w:pPr>
        <w:ind w:left="3277" w:hanging="360"/>
      </w:pPr>
      <w:rPr/>
    </w:lvl>
    <w:lvl w:ilvl="4">
      <w:start w:val="1"/>
      <w:numFmt w:val="lowerLetter"/>
      <w:lvlText w:val="%5."/>
      <w:lvlJc w:val="left"/>
      <w:pPr>
        <w:ind w:left="3997" w:hanging="360"/>
      </w:pPr>
      <w:rPr/>
    </w:lvl>
    <w:lvl w:ilvl="5">
      <w:start w:val="1"/>
      <w:numFmt w:val="lowerRoman"/>
      <w:lvlText w:val="%6."/>
      <w:lvlJc w:val="right"/>
      <w:pPr>
        <w:ind w:left="4717" w:hanging="180"/>
      </w:pPr>
      <w:rPr/>
    </w:lvl>
    <w:lvl w:ilvl="6">
      <w:start w:val="1"/>
      <w:numFmt w:val="decimal"/>
      <w:lvlText w:val="%7."/>
      <w:lvlJc w:val="left"/>
      <w:pPr>
        <w:ind w:left="5437" w:hanging="360"/>
      </w:pPr>
      <w:rPr/>
    </w:lvl>
    <w:lvl w:ilvl="7">
      <w:start w:val="1"/>
      <w:numFmt w:val="lowerLetter"/>
      <w:lvlText w:val="%8."/>
      <w:lvlJc w:val="left"/>
      <w:pPr>
        <w:ind w:left="6157" w:hanging="360"/>
      </w:pPr>
      <w:rPr/>
    </w:lvl>
    <w:lvl w:ilvl="8">
      <w:start w:val="1"/>
      <w:numFmt w:val="lowerRoman"/>
      <w:lvlText w:val="%9."/>
      <w:lvlJc w:val="right"/>
      <w:pPr>
        <w:ind w:left="6877"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160" w:before="280" w:line="360" w:lineRule="auto"/>
      <w:ind w:left="360"/>
    </w:pPr>
    <w:rPr>
      <w:rFonts w:ascii="Source Serif Pro" w:cs="Source Serif Pro" w:eastAsia="Source Serif Pro" w:hAnsi="Source Serif Pro"/>
      <w:b w:val="1"/>
      <w:color w:val="063796"/>
      <w:sz w:val="24"/>
      <w:szCs w:val="24"/>
    </w:rPr>
  </w:style>
  <w:style w:type="paragraph" w:styleId="Heading2">
    <w:name w:val="heading 2"/>
    <w:basedOn w:val="Normal"/>
    <w:next w:val="Normal"/>
    <w:pPr>
      <w:ind w:left="1402" w:hanging="360.99999999999994"/>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33" w:lineRule="auto"/>
      <w:ind w:left="2140" w:right="2100"/>
      <w:jc w:val="center"/>
    </w:pPr>
    <w:rPr>
      <w:b w:val="1"/>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spacing w:before="52" w:lineRule="auto"/>
      <w:ind w:left="1402" w:hanging="360.99999999999994"/>
    </w:pPr>
    <w:rPr>
      <w:b w:val="1"/>
      <w:sz w:val="24"/>
      <w:szCs w:val="24"/>
    </w:rPr>
  </w:style>
  <w:style w:type="paragraph" w:styleId="Heading2">
    <w:name w:val="heading 2"/>
    <w:basedOn w:val="Normal"/>
    <w:next w:val="Normal"/>
    <w:pPr>
      <w:ind w:left="1402" w:hanging="360.99999999999994"/>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33" w:lineRule="auto"/>
      <w:ind w:left="2140" w:right="2100"/>
      <w:jc w:val="center"/>
    </w:pPr>
    <w:rPr>
      <w:b w:val="1"/>
      <w:sz w:val="48"/>
      <w:szCs w:val="48"/>
    </w:rPr>
  </w:style>
  <w:style w:type="paragraph" w:styleId="Normal" w:default="1">
    <w:name w:val="Normal"/>
    <w:qFormat w:val="1"/>
    <w:rPr>
      <w:lang w:val="es-ES"/>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Parrafoclaro" w:customStyle="1">
    <w:name w:val="Parrafo claro"/>
    <w:basedOn w:val="Textoindependiente"/>
    <w:link w:val="ParrafoclaroCar"/>
    <w:qFormat w:val="1"/>
    <w:rsid w:val="00195FE1"/>
    <w:pPr>
      <w:spacing w:before="11" w:line="276" w:lineRule="auto"/>
      <w:ind w:left="397"/>
      <w:jc w:val="both"/>
    </w:pPr>
    <w:rPr>
      <w:rFonts w:ascii="Work Sans" w:hAnsi="Work Sans"/>
      <w:spacing w:val="-1"/>
      <w:sz w:val="20"/>
      <w:szCs w:val="20"/>
      <w:lang w:val="es-EC"/>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Parrafoclaro" w:customStyle="1">
    <w:name w:val="Parrafo claro"/>
    <w:basedOn w:val="Textoindependiente"/>
    <w:link w:val="ParrafoclaroCar"/>
    <w:qFormat w:val="1"/>
    <w:rsid w:val="00195FE1"/>
    <w:pPr>
      <w:spacing w:before="11" w:line="276" w:lineRule="auto"/>
      <w:ind w:left="397"/>
      <w:jc w:val="both"/>
    </w:pPr>
    <w:rPr>
      <w:rFonts w:ascii="Work Sans" w:hAnsi="Work Sans"/>
      <w:spacing w:val="-1"/>
      <w:sz w:val="20"/>
      <w:szCs w:val="20"/>
      <w:lang w:val="es-EC"/>
    </w:rPr>
  </w:style>
  <w:style w:type="character" w:styleId="ParrafoclaroCar" w:customStyle="1">
    <w:name w:val="Parrafo claro Car"/>
    <w:basedOn w:val="Fuentedeprrafopredeter"/>
    <w:link w:val="Parrafoclaro"/>
    <w:rsid w:val="00195FE1"/>
    <w:rPr>
      <w:rFonts w:ascii="Work Sans" w:cs="Calibri" w:eastAsia="Calibri" w:hAnsi="Work Sans"/>
      <w:spacing w:val="-1"/>
      <w:sz w:val="20"/>
      <w:szCs w:val="20"/>
      <w:lang w:val="es-EC"/>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Parrafoclaro" w:customStyle="1">
    <w:name w:val="Parrafo claro"/>
    <w:basedOn w:val="Textoindependiente"/>
    <w:link w:val="ParrafoclaroCar"/>
    <w:qFormat w:val="1"/>
    <w:rsid w:val="00195FE1"/>
    <w:pPr>
      <w:spacing w:before="11" w:line="276" w:lineRule="auto"/>
      <w:ind w:left="397"/>
      <w:jc w:val="both"/>
    </w:pPr>
    <w:rPr>
      <w:rFonts w:ascii="Work Sans" w:hAnsi="Work Sans"/>
      <w:spacing w:val="-1"/>
      <w:sz w:val="20"/>
      <w:szCs w:val="20"/>
      <w:lang w:val="es-EC"/>
    </w:rPr>
  </w:style>
  <w:style w:type="character" w:styleId="ParrafoclaroCar" w:customStyle="1">
    <w:name w:val="Parrafo claro Car"/>
    <w:basedOn w:val="Fuentedeprrafopredeter"/>
    <w:link w:val="Parrafoclaro"/>
    <w:rsid w:val="00195FE1"/>
    <w:rPr>
      <w:rFonts w:ascii="Work Sans" w:cs="Calibri" w:eastAsia="Calibri" w:hAnsi="Work Sans"/>
      <w:spacing w:val="-1"/>
      <w:sz w:val="20"/>
      <w:szCs w:val="20"/>
      <w:lang w:val="es-EC"/>
    </w:rPr>
  </w:style>
  <w:style w:type="character" w:styleId="ts-alignment-element" w:customStyle="1">
    <w:name w:val="ts-alignment-element"/>
    <w:basedOn w:val="Fuentedeprrafopredeter"/>
    <w:rsid w:val="004F108D"/>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Parrafoclaro" w:customStyle="1">
    <w:name w:val="Parrafo claro"/>
    <w:basedOn w:val="Textoindependiente"/>
    <w:link w:val="ParrafoclaroCar"/>
    <w:qFormat w:val="1"/>
    <w:rsid w:val="00195FE1"/>
    <w:pPr>
      <w:spacing w:before="11" w:line="276" w:lineRule="auto"/>
      <w:ind w:left="397"/>
      <w:jc w:val="both"/>
    </w:pPr>
    <w:rPr>
      <w:rFonts w:ascii="Work Sans" w:hAnsi="Work Sans"/>
      <w:spacing w:val="-1"/>
      <w:sz w:val="20"/>
      <w:szCs w:val="20"/>
      <w:lang w:val="es-EC"/>
    </w:rPr>
  </w:style>
  <w:style w:type="character" w:styleId="ParrafoclaroCar" w:customStyle="1">
    <w:name w:val="Parrafo claro Car"/>
    <w:basedOn w:val="Fuentedeprrafopredeter"/>
    <w:link w:val="Parrafoclaro"/>
    <w:rsid w:val="00195FE1"/>
    <w:rPr>
      <w:rFonts w:ascii="Work Sans" w:cs="Calibri" w:eastAsia="Calibri" w:hAnsi="Work Sans"/>
      <w:spacing w:val="-1"/>
      <w:sz w:val="20"/>
      <w:szCs w:val="20"/>
      <w:lang w:val="es-EC"/>
    </w:rPr>
  </w:style>
  <w:style w:type="character" w:styleId="ts-alignment-element" w:customStyle="1">
    <w:name w:val="ts-alignment-element"/>
    <w:basedOn w:val="Fuentedeprrafopredeter"/>
    <w:rsid w:val="004F108D"/>
  </w:style>
  <w:style w:type="character" w:styleId="ts-alignment-element-highlighted" w:customStyle="1">
    <w:name w:val="ts-alignment-element-highlighted"/>
    <w:basedOn w:val="Fuentedeprrafopredeter"/>
    <w:rsid w:val="00EB6C8E"/>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Parrafoclaro" w:customStyle="1">
    <w:name w:val="Parrafo claro"/>
    <w:basedOn w:val="Textoindependiente"/>
    <w:link w:val="ParrafoclaroCar"/>
    <w:qFormat w:val="1"/>
    <w:rsid w:val="00195FE1"/>
    <w:pPr>
      <w:spacing w:before="11" w:line="276" w:lineRule="auto"/>
      <w:ind w:left="397"/>
      <w:jc w:val="both"/>
    </w:pPr>
    <w:rPr>
      <w:rFonts w:ascii="Work Sans" w:hAnsi="Work Sans"/>
      <w:spacing w:val="-1"/>
      <w:sz w:val="20"/>
      <w:szCs w:val="20"/>
      <w:lang w:val="es-EC"/>
    </w:rPr>
  </w:style>
  <w:style w:type="character" w:styleId="ParrafoclaroCar" w:customStyle="1">
    <w:name w:val="Parrafo claro Car"/>
    <w:basedOn w:val="Fuentedeprrafopredeter"/>
    <w:link w:val="Parrafoclaro"/>
    <w:rsid w:val="00195FE1"/>
    <w:rPr>
      <w:rFonts w:ascii="Work Sans" w:cs="Calibri" w:eastAsia="Calibri" w:hAnsi="Work Sans"/>
      <w:spacing w:val="-1"/>
      <w:sz w:val="20"/>
      <w:szCs w:val="20"/>
      <w:lang w:val="es-EC"/>
    </w:rPr>
  </w:style>
  <w:style w:type="character" w:styleId="ts-alignment-element" w:customStyle="1">
    <w:name w:val="ts-alignment-element"/>
    <w:basedOn w:val="Fuentedeprrafopredeter"/>
    <w:rsid w:val="004F108D"/>
  </w:style>
  <w:style w:type="character" w:styleId="ts-alignment-element-highlighted" w:customStyle="1">
    <w:name w:val="ts-alignment-element-highlighted"/>
    <w:basedOn w:val="Fuentedeprrafopredeter"/>
    <w:rsid w:val="00EB6C8E"/>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Parrafoclaro" w:customStyle="1">
    <w:name w:val="Parrafo claro"/>
    <w:basedOn w:val="Textoindependiente"/>
    <w:link w:val="ParrafoclaroCar"/>
    <w:qFormat w:val="1"/>
    <w:rsid w:val="00195FE1"/>
    <w:pPr>
      <w:spacing w:before="11" w:line="276" w:lineRule="auto"/>
      <w:ind w:left="397"/>
      <w:jc w:val="both"/>
    </w:pPr>
    <w:rPr>
      <w:rFonts w:ascii="Work Sans" w:hAnsi="Work Sans"/>
      <w:spacing w:val="-1"/>
      <w:sz w:val="20"/>
      <w:szCs w:val="20"/>
      <w:lang w:val="es-EC"/>
    </w:rPr>
  </w:style>
  <w:style w:type="character" w:styleId="ParrafoclaroCar" w:customStyle="1">
    <w:name w:val="Parrafo claro Car"/>
    <w:basedOn w:val="Fuentedeprrafopredeter"/>
    <w:link w:val="Parrafoclaro"/>
    <w:rsid w:val="00195FE1"/>
    <w:rPr>
      <w:rFonts w:ascii="Work Sans" w:cs="Calibri" w:eastAsia="Calibri" w:hAnsi="Work Sans"/>
      <w:spacing w:val="-1"/>
      <w:sz w:val="20"/>
      <w:szCs w:val="20"/>
      <w:lang w:val="es-EC"/>
    </w:rPr>
  </w:style>
  <w:style w:type="character" w:styleId="ts-alignment-element" w:customStyle="1">
    <w:name w:val="ts-alignment-element"/>
    <w:basedOn w:val="Fuentedeprrafopredeter"/>
    <w:rsid w:val="004F108D"/>
  </w:style>
  <w:style w:type="character" w:styleId="ts-alignment-element-highlighted" w:customStyle="1">
    <w:name w:val="ts-alignment-element-highlighted"/>
    <w:basedOn w:val="Fuentedeprrafopredeter"/>
    <w:rsid w:val="00EB6C8E"/>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Parrafoclaro" w:customStyle="1">
    <w:name w:val="Parrafo claro"/>
    <w:basedOn w:val="Textoindependiente"/>
    <w:link w:val="ParrafoclaroCar"/>
    <w:qFormat w:val="1"/>
    <w:rsid w:val="00195FE1"/>
    <w:pPr>
      <w:spacing w:before="11" w:line="276" w:lineRule="auto"/>
      <w:ind w:left="397"/>
      <w:jc w:val="both"/>
    </w:pPr>
    <w:rPr>
      <w:rFonts w:ascii="Work Sans" w:hAnsi="Work Sans"/>
      <w:spacing w:val="-1"/>
      <w:sz w:val="20"/>
      <w:szCs w:val="20"/>
      <w:lang w:val="es-EC"/>
    </w:rPr>
  </w:style>
  <w:style w:type="character" w:styleId="ParrafoclaroCar" w:customStyle="1">
    <w:name w:val="Parrafo claro Car"/>
    <w:basedOn w:val="Fuentedeprrafopredeter"/>
    <w:link w:val="Parrafoclaro"/>
    <w:rsid w:val="00195FE1"/>
    <w:rPr>
      <w:rFonts w:ascii="Work Sans" w:cs="Calibri" w:eastAsia="Calibri" w:hAnsi="Work Sans"/>
      <w:spacing w:val="-1"/>
      <w:sz w:val="20"/>
      <w:szCs w:val="20"/>
      <w:lang w:val="es-EC"/>
    </w:rPr>
  </w:style>
  <w:style w:type="character" w:styleId="ts-alignment-element" w:customStyle="1">
    <w:name w:val="ts-alignment-element"/>
    <w:basedOn w:val="Fuentedeprrafopredeter"/>
    <w:rsid w:val="004F108D"/>
  </w:style>
  <w:style w:type="character" w:styleId="ts-alignment-element-highlighted" w:customStyle="1">
    <w:name w:val="ts-alignment-element-highlighted"/>
    <w:basedOn w:val="Fuentedeprrafopredeter"/>
    <w:rsid w:val="00EB6C8E"/>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0" w:customStyle="1">
    <w:basedOn w:val="TableNormal0"/>
    <w:tblPr>
      <w:tblStyleRowBandSize w:val="1"/>
      <w:tblStyleColBandSize w:val="1"/>
    </w:tbl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Parrafoclaro" w:customStyle="1">
    <w:name w:val="Parrafo claro"/>
    <w:basedOn w:val="Textoindependiente"/>
    <w:link w:val="ParrafoclaroCar"/>
    <w:qFormat w:val="1"/>
    <w:rsid w:val="00195FE1"/>
    <w:pPr>
      <w:spacing w:before="11" w:line="276" w:lineRule="auto"/>
      <w:ind w:left="397"/>
      <w:jc w:val="both"/>
    </w:pPr>
    <w:rPr>
      <w:rFonts w:ascii="Work Sans" w:hAnsi="Work Sans"/>
      <w:spacing w:val="-1"/>
      <w:sz w:val="20"/>
      <w:szCs w:val="20"/>
      <w:lang w:val="es-EC"/>
    </w:rPr>
  </w:style>
  <w:style w:type="character" w:styleId="ParrafoclaroCar" w:customStyle="1">
    <w:name w:val="Parrafo claro Car"/>
    <w:basedOn w:val="Fuentedeprrafopredeter"/>
    <w:link w:val="Parrafoclaro"/>
    <w:rsid w:val="00195FE1"/>
    <w:rPr>
      <w:rFonts w:ascii="Work Sans" w:cs="Calibri" w:eastAsia="Calibri" w:hAnsi="Work Sans"/>
      <w:spacing w:val="-1"/>
      <w:sz w:val="20"/>
      <w:szCs w:val="20"/>
      <w:lang w:val="es-EC"/>
    </w:rPr>
  </w:style>
  <w:style w:type="character" w:styleId="ts-alignment-element" w:customStyle="1">
    <w:name w:val="ts-alignment-element"/>
    <w:basedOn w:val="Fuentedeprrafopredeter"/>
    <w:rsid w:val="004F108D"/>
  </w:style>
  <w:style w:type="character" w:styleId="ts-alignment-element-highlighted" w:customStyle="1">
    <w:name w:val="ts-alignment-element-highlighted"/>
    <w:basedOn w:val="Fuentedeprrafopredeter"/>
    <w:rsid w:val="00EB6C8E"/>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tblStylePr w:type="band1Horz">
      <w:tcPr>
        <w:shd w:fill="fbd5b5" w:val="clear"/>
      </w:tcPr>
    </w:tblStylePr>
    <w:tblStylePr w:type="band1Vert">
      <w:tcPr>
        <w:shd w:fill="fbd5b5"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f79646"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79646"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f79646"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79646" w:val="clear"/>
      </w:tcPr>
    </w:tblStylePr>
  </w:style>
  <w:style w:type="table" w:styleId="Table2">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tblStylePr w:type="band1Horz">
      <w:tcPr>
        <w:shd w:fill="fbd5b5" w:val="clear"/>
      </w:tcPr>
    </w:tblStylePr>
    <w:tblStylePr w:type="band1Vert">
      <w:tcPr>
        <w:shd w:fill="fbd5b5"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f79646"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79646"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f79646"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79646" w:val="clear"/>
      </w:tcPr>
    </w:tblStylePr>
  </w:style>
  <w:style w:type="table" w:styleId="Table2">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4.png"/><Relationship Id="rId41" Type="http://schemas.openxmlformats.org/officeDocument/2006/relationships/image" Target="media/image5.png"/><Relationship Id="rId44" Type="http://schemas.openxmlformats.org/officeDocument/2006/relationships/hyperlink" Target="mailto:reporting@messerfinancial.com" TargetMode="External"/><Relationship Id="rId43" Type="http://schemas.openxmlformats.org/officeDocument/2006/relationships/hyperlink" Target="mailto:mmathews@messerfinancial.com" TargetMode="External"/><Relationship Id="rId46" Type="http://schemas.openxmlformats.org/officeDocument/2006/relationships/header" Target="header1.xml"/><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footer" Target="footer1.xml"/><Relationship Id="rId47" Type="http://schemas.openxmlformats.org/officeDocument/2006/relationships/header" Target="header3.xml"/><Relationship Id="rId4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T-iUQa9MhuA7ivRPSMQwgdHCEvYuo4IJ/edit#heading=h.26in1rg" TargetMode="External"/><Relationship Id="rId8" Type="http://schemas.openxmlformats.org/officeDocument/2006/relationships/hyperlink" Target="mailto:jbenavides@claroinsurance.com" TargetMode="External"/><Relationship Id="rId31" Type="http://schemas.openxmlformats.org/officeDocument/2006/relationships/image" Target="media/image28.png"/><Relationship Id="rId30" Type="http://schemas.openxmlformats.org/officeDocument/2006/relationships/image" Target="media/image30.png"/><Relationship Id="rId33" Type="http://schemas.openxmlformats.org/officeDocument/2006/relationships/image" Target="media/image11.png"/><Relationship Id="rId32" Type="http://schemas.openxmlformats.org/officeDocument/2006/relationships/image" Target="media/image26.png"/><Relationship Id="rId35" Type="http://schemas.openxmlformats.org/officeDocument/2006/relationships/image" Target="media/image16.png"/><Relationship Id="rId34" Type="http://schemas.openxmlformats.org/officeDocument/2006/relationships/image" Target="media/image17.png"/><Relationship Id="rId37" Type="http://schemas.openxmlformats.org/officeDocument/2006/relationships/image" Target="media/image14.png"/><Relationship Id="rId36" Type="http://schemas.openxmlformats.org/officeDocument/2006/relationships/image" Target="media/image12.png"/><Relationship Id="rId39" Type="http://schemas.openxmlformats.org/officeDocument/2006/relationships/image" Target="media/image9.png"/><Relationship Id="rId38" Type="http://schemas.openxmlformats.org/officeDocument/2006/relationships/image" Target="media/image8.png"/><Relationship Id="rId20" Type="http://schemas.openxmlformats.org/officeDocument/2006/relationships/image" Target="media/image27.png"/><Relationship Id="rId22" Type="http://schemas.openxmlformats.org/officeDocument/2006/relationships/image" Target="media/image1.png"/><Relationship Id="rId21" Type="http://schemas.openxmlformats.org/officeDocument/2006/relationships/image" Target="media/image10.png"/><Relationship Id="rId24" Type="http://schemas.openxmlformats.org/officeDocument/2006/relationships/image" Target="media/image31.png"/><Relationship Id="rId23" Type="http://schemas.openxmlformats.org/officeDocument/2006/relationships/image" Target="media/image7.png"/><Relationship Id="rId26" Type="http://schemas.openxmlformats.org/officeDocument/2006/relationships/image" Target="media/image3.png"/><Relationship Id="rId25" Type="http://schemas.openxmlformats.org/officeDocument/2006/relationships/image" Target="media/image22.png"/><Relationship Id="rId28" Type="http://schemas.openxmlformats.org/officeDocument/2006/relationships/image" Target="media/image2.png"/><Relationship Id="rId27" Type="http://schemas.openxmlformats.org/officeDocument/2006/relationships/image" Target="media/image20.png"/><Relationship Id="rId29" Type="http://schemas.openxmlformats.org/officeDocument/2006/relationships/image" Target="media/image6.png"/><Relationship Id="rId50" Type="http://schemas.openxmlformats.org/officeDocument/2006/relationships/footer" Target="footer2.xml"/><Relationship Id="rId11" Type="http://schemas.openxmlformats.org/officeDocument/2006/relationships/image" Target="media/image34.png"/><Relationship Id="rId10" Type="http://schemas.openxmlformats.org/officeDocument/2006/relationships/image" Target="media/image19.png"/><Relationship Id="rId13" Type="http://schemas.openxmlformats.org/officeDocument/2006/relationships/hyperlink" Target="https://accounts.surancebay.com/oauth/authorize?redirect_uri=https:%2F%2Fsurelc.surancebay.com%2Fbga%2Foauth%3FreturnUrl%3D%252F&amp;client_id=bga&amp;response_type=code" TargetMode="External"/><Relationship Id="rId12" Type="http://schemas.openxmlformats.org/officeDocument/2006/relationships/image" Target="media/image29.png"/><Relationship Id="rId15" Type="http://schemas.openxmlformats.org/officeDocument/2006/relationships/image" Target="media/image15.png"/><Relationship Id="rId14" Type="http://schemas.openxmlformats.org/officeDocument/2006/relationships/hyperlink" Target="https://sites.google.com/claroinsurance.com/sig/inicio/cm-pr-01-contrataci%C3%B3n-de-agentes-con-carriers?authuser=0" TargetMode="External"/><Relationship Id="rId17" Type="http://schemas.openxmlformats.org/officeDocument/2006/relationships/image" Target="media/image24.png"/><Relationship Id="rId16" Type="http://schemas.openxmlformats.org/officeDocument/2006/relationships/image" Target="media/image18.png"/><Relationship Id="rId19" Type="http://schemas.openxmlformats.org/officeDocument/2006/relationships/hyperlink" Target="mailto:contracting@claroinsurance.com" TargetMode="External"/><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QuattrocentoSans-italic.ttf"/><Relationship Id="rId10" Type="http://schemas.openxmlformats.org/officeDocument/2006/relationships/font" Target="fonts/QuattrocentoSans-bold.ttf"/><Relationship Id="rId12" Type="http://schemas.openxmlformats.org/officeDocument/2006/relationships/font" Target="fonts/QuattrocentoSans-boldItalic.ttf"/><Relationship Id="rId9" Type="http://schemas.openxmlformats.org/officeDocument/2006/relationships/font" Target="fonts/QuattrocentoSans-regular.ttf"/><Relationship Id="rId5" Type="http://schemas.openxmlformats.org/officeDocument/2006/relationships/font" Target="fonts/WorkSans-regular.ttf"/><Relationship Id="rId6" Type="http://schemas.openxmlformats.org/officeDocument/2006/relationships/font" Target="fonts/WorkSans-bold.ttf"/><Relationship Id="rId7" Type="http://schemas.openxmlformats.org/officeDocument/2006/relationships/font" Target="fonts/WorkSans-italic.ttf"/><Relationship Id="rId8" Type="http://schemas.openxmlformats.org/officeDocument/2006/relationships/font" Target="fonts/Work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3.png"/><Relationship Id="rId2" Type="http://schemas.openxmlformats.org/officeDocument/2006/relationships/image" Target="media/image35.png"/><Relationship Id="rId3"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WK51g1GPaEp4Lx/U645S/PjH8A==">CgMxLjAyCWguMXQzaDVzZjIIaC5namRneHMyCWguMzBqMHpsbDIJaC4xZm9iOXRlMgloLjN6bnlzaDcyCWguMmV0OTJwMDIOaC5ucWkxbXh0cWprZXoyCWguM2R5NnZrbTgAciExbjFVZ1lxTjREdkZMUmkxWFEweS0xRWFQb3lEUWJkb1k=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2022-10-12T15:42:00Z</dcterms:created>
  <dc:creator>Juan Esteban BM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2020-10-16T00:00:00Z</vt:filetime>
  </property>
  <property fmtid="{D5CDD505-2E9C-101B-9397-08002B2CF9AE}" pid="3" name="Creator">
    <vt:lpwstr>Microsoft® Word para Microsoft 365</vt:lpwstr>
  </property>
  <property fmtid="{D5CDD505-2E9C-101B-9397-08002B2CF9AE}" pid="4" name="LastSaved">
    <vt:filetime>2022-08-23T00:00:00Z</vt:filetime>
  </property>
</Properties>
</file>