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tabs>
              <w:tab w:val="right" w:leader="none" w:pos="9971.999999999998"/>
            </w:tabs>
            <w:spacing w:before="80" w:line="240" w:lineRule="auto"/>
            <w:ind w:left="0" w:firstLine="0"/>
            <w:rPr>
              <w:rFonts w:ascii="Work Sans" w:cs="Work Sans" w:eastAsia="Work Sans" w:hAnsi="Work San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Work Sans" w:cs="Work Sans" w:eastAsia="Work Sans" w:hAnsi="Work Sans"/>
                <w:b w:val="0"/>
                <w:i w:val="0"/>
                <w:smallCaps w:val="0"/>
                <w:strike w:val="0"/>
                <w:color w:val="000000"/>
                <w:sz w:val="22"/>
                <w:szCs w:val="22"/>
                <w:u w:val="none"/>
                <w:shd w:fill="auto" w:val="clear"/>
                <w:vertAlign w:val="baseline"/>
                <w:rtl w:val="0"/>
              </w:rPr>
              <w:t xml:space="preserve">CONTROL DE CAMBIOS</w:t>
            </w:r>
          </w:hyperlink>
          <w:r w:rsidDel="00000000" w:rsidR="00000000" w:rsidRPr="00000000">
            <w:rPr>
              <w:rFonts w:ascii="Work Sans" w:cs="Work Sans" w:eastAsia="Work Sans" w:hAnsi="Work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Work Sans" w:cs="Work Sans" w:eastAsia="Work Sans" w:hAnsi="Work Sans"/>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971.999999999998"/>
            </w:tabs>
            <w:spacing w:before="200" w:line="240" w:lineRule="auto"/>
            <w:ind w:left="0" w:firstLine="0"/>
            <w:rPr>
              <w:rFonts w:ascii="Work Sans" w:cs="Work Sans" w:eastAsia="Work Sans" w:hAnsi="Work Sans"/>
              <w:b w:val="0"/>
              <w:i w:val="0"/>
              <w:smallCaps w:val="0"/>
              <w:strike w:val="0"/>
              <w:color w:val="000000"/>
              <w:sz w:val="20"/>
              <w:szCs w:val="20"/>
              <w:u w:val="none"/>
              <w:shd w:fill="auto" w:val="clear"/>
              <w:vertAlign w:val="baseline"/>
            </w:rPr>
          </w:pPr>
          <w:hyperlink w:anchor="_heading=h.30j0zll">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1. OBJETIVO</w:t>
            </w:r>
          </w:hyperlink>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971.999999999998"/>
            </w:tabs>
            <w:spacing w:before="200" w:line="240" w:lineRule="auto"/>
            <w:ind w:left="0" w:firstLine="0"/>
            <w:rPr>
              <w:rFonts w:ascii="Work Sans" w:cs="Work Sans" w:eastAsia="Work Sans" w:hAnsi="Work Sans"/>
              <w:b w:val="0"/>
              <w:i w:val="0"/>
              <w:smallCaps w:val="0"/>
              <w:strike w:val="0"/>
              <w:color w:val="000000"/>
              <w:sz w:val="20"/>
              <w:szCs w:val="20"/>
              <w:u w:val="none"/>
              <w:shd w:fill="auto" w:val="clear"/>
              <w:vertAlign w:val="baseline"/>
            </w:rPr>
          </w:pPr>
          <w:hyperlink w:anchor="_heading=h.1fob9te">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2. ALCANCE</w:t>
            </w:r>
          </w:hyperlink>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971.999999999998"/>
            </w:tabs>
            <w:spacing w:before="200" w:line="240" w:lineRule="auto"/>
            <w:ind w:left="0" w:firstLine="0"/>
            <w:rPr>
              <w:rFonts w:ascii="Work Sans" w:cs="Work Sans" w:eastAsia="Work Sans" w:hAnsi="Work Sans"/>
              <w:b w:val="0"/>
              <w:i w:val="0"/>
              <w:smallCaps w:val="0"/>
              <w:strike w:val="0"/>
              <w:color w:val="000000"/>
              <w:sz w:val="20"/>
              <w:szCs w:val="20"/>
              <w:u w:val="none"/>
              <w:shd w:fill="auto" w:val="clear"/>
              <w:vertAlign w:val="baseline"/>
            </w:rPr>
          </w:pPr>
          <w:hyperlink w:anchor="_heading=h.3znysh7">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3. TÉRMINOS Y DEFINICIONES</w:t>
            </w:r>
          </w:hyperlink>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971.999999999998"/>
            </w:tabs>
            <w:spacing w:before="200" w:line="240" w:lineRule="auto"/>
            <w:ind w:left="0" w:firstLine="0"/>
            <w:rPr>
              <w:rFonts w:ascii="Work Sans" w:cs="Work Sans" w:eastAsia="Work Sans" w:hAnsi="Work Sans"/>
              <w:b w:val="0"/>
              <w:i w:val="0"/>
              <w:smallCaps w:val="0"/>
              <w:strike w:val="0"/>
              <w:color w:val="000000"/>
              <w:sz w:val="20"/>
              <w:szCs w:val="20"/>
              <w:u w:val="none"/>
              <w:shd w:fill="auto" w:val="clear"/>
              <w:vertAlign w:val="baseline"/>
            </w:rPr>
          </w:pPr>
          <w:hyperlink w:anchor="_heading=h.tyjcwt">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4. DOCUMENTOS DE REFERENCIA</w:t>
            </w:r>
          </w:hyperlink>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971.999999999998"/>
            </w:tabs>
            <w:spacing w:before="200" w:line="240" w:lineRule="auto"/>
            <w:ind w:left="0" w:firstLine="0"/>
            <w:rPr>
              <w:rFonts w:ascii="Work Sans" w:cs="Work Sans" w:eastAsia="Work Sans" w:hAnsi="Work Sans"/>
            </w:rPr>
          </w:pPr>
          <w:hyperlink w:anchor="_heading=h.3dy6vkm">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5. DESCRIPCIÓN</w:t>
            </w:r>
          </w:hyperlink>
          <w:r w:rsidDel="00000000" w:rsidR="00000000" w:rsidRPr="00000000">
            <w:rPr>
              <w:rFonts w:ascii="Work Sans" w:cs="Work Sans" w:eastAsia="Work Sans" w:hAnsi="Work Sans"/>
              <w:rtl w:val="0"/>
            </w:rPr>
            <w:tab/>
          </w:r>
          <w:r w:rsidDel="00000000" w:rsidR="00000000" w:rsidRPr="00000000">
            <w:fldChar w:fldCharType="begin"/>
            <w:instrText xml:space="preserve"> PAGEREF _heading=h.okcrecrx9qty \h </w:instrText>
            <w:fldChar w:fldCharType="separate"/>
          </w:r>
          <w:r w:rsidDel="00000000" w:rsidR="00000000" w:rsidRPr="00000000">
            <w:rPr>
              <w:rFonts w:ascii="Work Sans" w:cs="Work Sans" w:eastAsia="Work Sans" w:hAnsi="Work Sans"/>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gjdgxs" w:id="1"/>
      <w:bookmarkEnd w:id="1"/>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A">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0F">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0">
            <w:pPr>
              <w:jc w:val="center"/>
              <w:rPr>
                <w:color w:val="4a452a"/>
              </w:rPr>
            </w:pPr>
            <w:r w:rsidDel="00000000" w:rsidR="00000000" w:rsidRPr="00000000">
              <w:rPr>
                <w:color w:val="4a452a"/>
                <w:rtl w:val="0"/>
              </w:rPr>
              <w:t xml:space="preserve">6/2/2023</w:t>
            </w:r>
          </w:p>
        </w:tc>
        <w:tc>
          <w:tcPr>
            <w:shd w:fill="feefd6" w:val="clear"/>
          </w:tcPr>
          <w:p w:rsidR="00000000" w:rsidDel="00000000" w:rsidP="00000000" w:rsidRDefault="00000000" w:rsidRPr="00000000" w14:paraId="00000011">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2">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3">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4">
            <w:pPr>
              <w:rPr>
                <w:color w:val="4a452a"/>
              </w:rPr>
            </w:pPr>
            <w:r w:rsidDel="00000000" w:rsidR="00000000" w:rsidRPr="00000000">
              <w:rPr>
                <w:color w:val="4a452a"/>
                <w:rtl w:val="0"/>
              </w:rPr>
              <w:t xml:space="preserve">Andrés Pirela </w:t>
            </w:r>
          </w:p>
          <w:p w:rsidR="00000000" w:rsidDel="00000000" w:rsidP="00000000" w:rsidRDefault="00000000" w:rsidRPr="00000000" w14:paraId="00000015">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6">
            <w:pPr>
              <w:rPr>
                <w:color w:val="4a452a"/>
              </w:rPr>
            </w:pPr>
            <w:r w:rsidDel="00000000" w:rsidR="00000000" w:rsidRPr="00000000">
              <w:rPr>
                <w:color w:val="4a452a"/>
                <w:rtl w:val="0"/>
              </w:rPr>
              <w:t xml:space="preserve">Raúl Zarate </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30j0zll" w:id="2"/>
      <w:bookmarkEnd w:id="2"/>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OBJETIVO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Indicar los pasos a seguir para solicitar contratos de un agente con Ascension, así como también completar la información del contrato en Salesforce.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1fob9te" w:id="3"/>
      <w:bookmarkEnd w:id="3"/>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ALCANCE</w:t>
      </w:r>
    </w:p>
    <w:p w:rsidR="00000000" w:rsidDel="00000000" w:rsidP="00000000" w:rsidRDefault="00000000" w:rsidRPr="00000000" w14:paraId="0000001B">
      <w:pP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3znysh7" w:id="4"/>
      <w:bookmarkEnd w:id="4"/>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TÉRMINOS Y DEFINICIONES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ARC:</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Plataforma que permite visualizar el libro de negocios, producción y comisiones del agente.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bookmarkStart w:colFirst="0" w:colLast="0" w:name="_heading=h.2et92p0" w:id="5"/>
      <w:bookmarkEnd w:id="5"/>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Carrier:</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Salesforce:</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Herramienta digital que contiene la información sobre agentes y clientes de la compañía.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NPN: </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Número de identificación del agente.</w:t>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Opportunities:</w:t>
      </w:r>
      <w:r w:rsidDel="00000000" w:rsidR="00000000" w:rsidRPr="00000000">
        <w:rPr>
          <w:rFonts w:ascii="Work Sans" w:cs="Work Sans" w:eastAsia="Work Sans" w:hAnsi="Work Sans"/>
          <w:b w:val="1"/>
          <w:i w:val="0"/>
          <w:smallCaps w:val="0"/>
          <w:strike w:val="0"/>
          <w:color w:val="000000"/>
          <w:sz w:val="20"/>
          <w:szCs w:val="20"/>
          <w:u w:val="none"/>
          <w:vertAlign w:val="baseline"/>
          <w:rtl w:val="0"/>
        </w:rPr>
        <w:t xml:space="preserve"> </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Agente que da una respuesta positiva es tipificado y el registro pasa al objeto opportunities, este aplica a contratarse.</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tyjcwt" w:id="6"/>
      <w:bookmarkEnd w:id="6"/>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DOCUMENTOS DE REFERENCIA</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3dy6vkm" w:id="7"/>
      <w:bookmarkEnd w:id="7"/>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DESCRIPCIÓN</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6">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7">
      <w:pPr>
        <w:spacing w:before="7" w:lineRule="auto"/>
        <w:ind w:left="1080" w:firstLine="0"/>
        <w:rPr>
          <w:rFonts w:ascii="Work Sans" w:cs="Work Sans" w:eastAsia="Work Sans" w:hAnsi="Work San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47" name=""/>
                <a:graphic>
                  <a:graphicData uri="http://schemas.microsoft.com/office/word/2010/wordprocessingShape">
                    <wps:wsp>
                      <wps:cNvSpPr/>
                      <wps:cNvPr id="3" name="Shape 3"/>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4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399415" cy="198120"/>
                        </a:xfrm>
                        <a:prstGeom prst="rect"/>
                        <a:ln/>
                      </pic:spPr>
                    </pic:pic>
                  </a:graphicData>
                </a:graphic>
              </wp:anchor>
            </w:drawing>
          </mc:Fallback>
        </mc:AlternateContent>
      </w:r>
    </w:p>
    <w:p w:rsidR="00000000" w:rsidDel="00000000" w:rsidP="00000000" w:rsidRDefault="00000000" w:rsidRPr="00000000" w14:paraId="00000028">
      <w:pP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8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146"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146"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419735" cy="145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48" name=""/>
                <a:graphic>
                  <a:graphicData uri="http://schemas.microsoft.com/office/word/2010/wordprocessingShape">
                    <wps:wsp>
                      <wps:cNvSpPr/>
                      <wps:cNvPr id="4" name="Shape 4"/>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4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875179" cy="171450"/>
                        </a:xfrm>
                        <a:prstGeom prst="rect"/>
                        <a:ln/>
                      </pic:spPr>
                    </pic:pic>
                  </a:graphicData>
                </a:graphic>
              </wp:anchor>
            </w:drawing>
          </mc:Fallback>
        </mc:AlternateContent>
      </w:r>
    </w:p>
    <w:p w:rsidR="00000000" w:rsidDel="00000000" w:rsidP="00000000" w:rsidRDefault="00000000" w:rsidRPr="00000000" w14:paraId="00000029">
      <w:pPr>
        <w:spacing w:before="7" w:lineRule="auto"/>
        <w:rPr>
          <w:rFonts w:ascii="Work Sans" w:cs="Work Sans" w:eastAsia="Work Sans" w:hAnsi="Work Sans"/>
          <w:sz w:val="20"/>
          <w:szCs w:val="2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2A">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(1) </w:t>
      </w:r>
      <w:r w:rsidDel="00000000" w:rsidR="00000000" w:rsidRPr="00000000">
        <w:rPr>
          <w:rFonts w:ascii="Quattrocento Sans" w:cs="Quattrocento Sans" w:eastAsia="Quattrocento Sans" w:hAnsi="Quattrocento Sans"/>
          <w:sz w:val="21"/>
          <w:szCs w:val="21"/>
          <w:rtl w:val="0"/>
        </w:rPr>
        <w:t xml:space="preserve">Hacer click en Opportunities</w:t>
      </w:r>
    </w:p>
    <w:p w:rsidR="00000000" w:rsidDel="00000000" w:rsidP="00000000" w:rsidRDefault="00000000" w:rsidRPr="00000000" w14:paraId="0000002B">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Started Contracting Opps</w:t>
      </w:r>
    </w:p>
    <w:p w:rsidR="00000000" w:rsidDel="00000000" w:rsidP="00000000" w:rsidRDefault="00000000" w:rsidRPr="00000000" w14:paraId="0000002C">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Ascension</w:t>
        <w:br w:type="textWrapping"/>
      </w:r>
    </w:p>
    <w:p w:rsidR="00000000" w:rsidDel="00000000" w:rsidP="00000000" w:rsidRDefault="00000000" w:rsidRPr="00000000" w14:paraId="0000002D">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al correo y enviar la siguiente plantilla al agente solicitante de la contratación con el adjunto de un step by step que se puede encontrar en la carpeta ACA - Ascension, con el nombre de “Ascension-Step by Step”:</w:t>
      </w:r>
    </w:p>
    <w:p w:rsidR="00000000" w:rsidDel="00000000" w:rsidP="00000000" w:rsidRDefault="00000000" w:rsidRPr="00000000" w14:paraId="0000002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ASCENSION CONTRACT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In order for you to start with the onboarding process with Ascension, you'll need to access to this link:</w:t>
      </w:r>
    </w:p>
    <w:p w:rsidR="00000000" w:rsidDel="00000000" w:rsidP="00000000" w:rsidRDefault="00000000" w:rsidRPr="00000000" w14:paraId="00000031">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32">
      <w:pPr>
        <w:widowControl w:val="1"/>
        <w:shd w:fill="ffffff" w:val="clear"/>
        <w:spacing w:line="276" w:lineRule="auto"/>
        <w:jc w:val="center"/>
        <w:rPr>
          <w:rFonts w:ascii="Arial" w:cs="Arial" w:eastAsia="Arial" w:hAnsi="Arial"/>
          <w:color w:val="066fac"/>
          <w:sz w:val="23"/>
          <w:szCs w:val="23"/>
          <w:u w:val="single"/>
        </w:rPr>
      </w:pPr>
      <w:hyperlink r:id="rId11">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33">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4">
      <w:pPr>
        <w:widowControl w:val="1"/>
        <w:shd w:fill="ffffff" w:val="clear"/>
        <w:spacing w:line="276" w:lineRule="auto"/>
        <w:ind w:left="1133.858267716535" w:firstLine="0"/>
        <w:rPr>
          <w:rFonts w:ascii="Arial" w:cs="Arial" w:eastAsia="Arial" w:hAnsi="Arial"/>
          <w:i w:val="1"/>
          <w:color w:val="222222"/>
        </w:rPr>
      </w:pPr>
      <w:r w:rsidDel="00000000" w:rsidR="00000000" w:rsidRPr="00000000">
        <w:rPr>
          <w:rFonts w:ascii="Work Sans" w:cs="Work Sans" w:eastAsia="Work Sans" w:hAnsi="Work Sans"/>
          <w:i w:val="1"/>
          <w:sz w:val="20"/>
          <w:szCs w:val="20"/>
          <w:rtl w:val="0"/>
        </w:rPr>
        <w:t xml:space="preserve">Chose the option REGISTER NEW ACCOUNT:</w:t>
      </w:r>
      <w:r w:rsidDel="00000000" w:rsidR="00000000" w:rsidRPr="00000000">
        <w:rPr>
          <w:rtl w:val="0"/>
        </w:rPr>
      </w:r>
    </w:p>
    <w:p w:rsidR="00000000" w:rsidDel="00000000" w:rsidP="00000000" w:rsidRDefault="00000000" w:rsidRPr="00000000" w14:paraId="0000003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6">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238375" cy="549345"/>
            <wp:effectExtent b="0" l="0" r="0" t="0"/>
            <wp:docPr id="19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238375" cy="5493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1"/>
        <w:shd w:fill="ffffff" w:val="clear"/>
        <w:spacing w:line="276" w:lineRule="auto"/>
        <w:ind w:left="1133.858267716535" w:firstLine="0"/>
        <w:rPr>
          <w:rFonts w:ascii="Arial" w:cs="Arial" w:eastAsia="Arial" w:hAnsi="Arial"/>
          <w:i w:val="1"/>
          <w:color w:val="222222"/>
        </w:rPr>
      </w:pPr>
      <w:r w:rsidDel="00000000" w:rsidR="00000000" w:rsidRPr="00000000">
        <w:rPr>
          <w:rFonts w:ascii="Work Sans" w:cs="Work Sans" w:eastAsia="Work Sans" w:hAnsi="Work Sans"/>
          <w:i w:val="1"/>
          <w:sz w:val="20"/>
          <w:szCs w:val="20"/>
          <w:rtl w:val="0"/>
        </w:rPr>
        <w:t xml:space="preserve">After the registration process is successfully completed, log in using your new credentials (in case you already have an account, you can access with the existing credentials):</w:t>
      </w:r>
      <w:r w:rsidDel="00000000" w:rsidR="00000000" w:rsidRPr="00000000">
        <w:rPr>
          <w:rtl w:val="0"/>
        </w:rPr>
      </w:r>
    </w:p>
    <w:p w:rsidR="00000000" w:rsidDel="00000000" w:rsidP="00000000" w:rsidRDefault="00000000" w:rsidRPr="00000000" w14:paraId="00000038">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9">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3105150" cy="1491619"/>
            <wp:effectExtent b="0" l="0" r="0" t="0"/>
            <wp:docPr id="18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105150" cy="149161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B">
      <w:pPr>
        <w:widowControl w:val="1"/>
        <w:shd w:fill="ffffff" w:val="clear"/>
        <w:spacing w:line="276" w:lineRule="auto"/>
        <w:ind w:left="1133.858267716535" w:firstLine="0"/>
        <w:rPr>
          <w:rFonts w:ascii="Arial" w:cs="Arial" w:eastAsia="Arial" w:hAnsi="Arial"/>
          <w:i w:val="1"/>
          <w:color w:val="222222"/>
        </w:rPr>
      </w:pPr>
      <w:r w:rsidDel="00000000" w:rsidR="00000000" w:rsidRPr="00000000">
        <w:rPr>
          <w:rFonts w:ascii="Work Sans" w:cs="Work Sans" w:eastAsia="Work Sans" w:hAnsi="Work Sans"/>
          <w:i w:val="1"/>
          <w:sz w:val="20"/>
          <w:szCs w:val="20"/>
          <w:rtl w:val="0"/>
        </w:rPr>
        <w:t xml:space="preserve">Open the  instructions file attached to the email or watch this video to complete the onboarding process:</w:t>
      </w:r>
      <w:r w:rsidDel="00000000" w:rsidR="00000000" w:rsidRPr="00000000">
        <w:rPr>
          <w:rtl w:val="0"/>
        </w:rPr>
      </w:r>
    </w:p>
    <w:p w:rsidR="00000000" w:rsidDel="00000000" w:rsidP="00000000" w:rsidRDefault="00000000" w:rsidRPr="00000000" w14:paraId="0000003C">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3D">
      <w:pPr>
        <w:widowControl w:val="1"/>
        <w:shd w:fill="ffffff" w:val="clear"/>
        <w:spacing w:line="276" w:lineRule="auto"/>
        <w:jc w:val="center"/>
        <w:rPr>
          <w:rFonts w:ascii="Arial" w:cs="Arial" w:eastAsia="Arial" w:hAnsi="Arial"/>
          <w:b w:val="1"/>
          <w:color w:val="1155cc"/>
          <w:sz w:val="24"/>
          <w:szCs w:val="24"/>
          <w:u w:val="single"/>
        </w:rPr>
      </w:pPr>
      <w:hyperlink r:id="rId14">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3E">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F">
      <w:pPr>
        <w:widowControl w:val="1"/>
        <w:shd w:fill="ffffff" w:val="clear"/>
        <w:spacing w:line="276" w:lineRule="auto"/>
        <w:ind w:firstLine="1133.858267716535"/>
        <w:rPr>
          <w:rFonts w:ascii="Arial" w:cs="Arial" w:eastAsia="Arial" w:hAnsi="Arial"/>
          <w:i w:val="1"/>
          <w:color w:val="222222"/>
        </w:rPr>
      </w:pPr>
      <w:r w:rsidDel="00000000" w:rsidR="00000000" w:rsidRPr="00000000">
        <w:rPr>
          <w:rFonts w:ascii="Work Sans" w:cs="Work Sans" w:eastAsia="Work Sans" w:hAnsi="Work Sans"/>
          <w:i w:val="1"/>
          <w:sz w:val="20"/>
          <w:szCs w:val="20"/>
          <w:rtl w:val="0"/>
        </w:rPr>
        <w:t xml:space="preserve">When you get to the appropriate step, please select LOA in the Tab “Doing business as”</w:t>
      </w:r>
      <w:r w:rsidDel="00000000" w:rsidR="00000000" w:rsidRPr="00000000">
        <w:rPr>
          <w:rtl w:val="0"/>
        </w:rPr>
      </w:r>
    </w:p>
    <w:p w:rsidR="00000000" w:rsidDel="00000000" w:rsidP="00000000" w:rsidRDefault="00000000" w:rsidRPr="00000000" w14:paraId="00000040">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1">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In case you have any questions, don't hesitate to contact us at the number below or respond to this email.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Please do not request any other contract that’s not announced from our end, this link is only for Ascension contract request.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Have a great day!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AngelicaM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okcrecrx9qty" w:id="8"/>
      <w:bookmarkEnd w:id="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Spanish template</w:t>
      </w:r>
    </w:p>
    <w:p w:rsidR="00000000" w:rsidDel="00000000" w:rsidP="00000000" w:rsidRDefault="00000000" w:rsidRPr="00000000" w14:paraId="0000004C">
      <w:pPr>
        <w:widowControl w:val="1"/>
        <w:spacing w:line="276" w:lineRule="auto"/>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ASCENSION CONTRACT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Para empezar el proceso de contratación con Ascension, necesitas ingresar al siguiente link: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hyperlink r:id="rId15">
        <w:r w:rsidDel="00000000" w:rsidR="00000000" w:rsidRPr="00000000">
          <w:rPr>
            <w:rFonts w:ascii="Work Sans" w:cs="Work Sans" w:eastAsia="Work Sans" w:hAnsi="Work Sans"/>
            <w:i w:val="1"/>
            <w:sz w:val="20"/>
            <w:szCs w:val="20"/>
            <w:rtl w:val="0"/>
          </w:rPr>
          <w:t xml:space="preserve">https://tinyurl.com/2pjdgxne</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Escoge la opción REGISTER NEW ACCOUNT: (Para registrarse si es un usuario nuevo)</w:t>
      </w:r>
    </w:p>
    <w:p w:rsidR="00000000" w:rsidDel="00000000" w:rsidP="00000000" w:rsidRDefault="00000000" w:rsidRPr="00000000" w14:paraId="00000052">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3">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9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Después de que el proceso de registro ha sido completado exitosamente, ingrese usando las credenciales creadas. (En caso de que ya tengas una cuenta, puedes acceder con las credenciales ya establecidas):</w:t>
      </w:r>
    </w:p>
    <w:p w:rsidR="00000000" w:rsidDel="00000000" w:rsidP="00000000" w:rsidRDefault="00000000" w:rsidRPr="00000000" w14:paraId="0000005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6">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3028950" cy="1455015"/>
            <wp:effectExtent b="0" l="0" r="0" t="0"/>
            <wp:docPr id="191"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028950" cy="14550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8">
      <w:pPr>
        <w:widowControl w:val="1"/>
        <w:shd w:fill="ffffff" w:val="clear"/>
        <w:spacing w:line="276" w:lineRule="auto"/>
        <w:ind w:left="1133.858267716535" w:firstLine="0"/>
        <w:rPr>
          <w:rFonts w:ascii="Arial" w:cs="Arial" w:eastAsia="Arial" w:hAnsi="Arial"/>
          <w:i w:val="1"/>
          <w:color w:val="222222"/>
        </w:rPr>
      </w:pPr>
      <w:r w:rsidDel="00000000" w:rsidR="00000000" w:rsidRPr="00000000">
        <w:rPr>
          <w:rFonts w:ascii="Work Sans" w:cs="Work Sans" w:eastAsia="Work Sans" w:hAnsi="Work Sans"/>
          <w:i w:val="1"/>
          <w:sz w:val="20"/>
          <w:szCs w:val="20"/>
          <w:rtl w:val="0"/>
        </w:rPr>
        <w:t xml:space="preserve">Puedes abrir el archivo PDF adjunto a este e-mail o mirar el siguiente video para completar tu proceso de contratación con Ascension:</w:t>
      </w:r>
      <w:r w:rsidDel="00000000" w:rsidR="00000000" w:rsidRPr="00000000">
        <w:rPr>
          <w:rtl w:val="0"/>
        </w:rPr>
      </w:r>
    </w:p>
    <w:p w:rsidR="00000000" w:rsidDel="00000000" w:rsidP="00000000" w:rsidRDefault="00000000" w:rsidRPr="00000000" w14:paraId="00000059">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5A">
      <w:pPr>
        <w:widowControl w:val="1"/>
        <w:shd w:fill="ffffff" w:val="clear"/>
        <w:spacing w:line="276" w:lineRule="auto"/>
        <w:jc w:val="center"/>
        <w:rPr>
          <w:rFonts w:ascii="Arial" w:cs="Arial" w:eastAsia="Arial" w:hAnsi="Arial"/>
          <w:b w:val="1"/>
          <w:color w:val="1155cc"/>
          <w:sz w:val="24"/>
          <w:szCs w:val="24"/>
          <w:u w:val="single"/>
        </w:rPr>
      </w:pPr>
      <w:hyperlink r:id="rId16">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5B">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C">
      <w:pPr>
        <w:widowControl w:val="1"/>
        <w:shd w:fill="ffffff" w:val="clear"/>
        <w:spacing w:line="276" w:lineRule="auto"/>
        <w:ind w:left="1133.858267716535" w:firstLine="0"/>
        <w:rPr>
          <w:rFonts w:ascii="Arial" w:cs="Arial" w:eastAsia="Arial" w:hAnsi="Arial"/>
          <w:i w:val="1"/>
          <w:color w:val="222222"/>
          <w:highlight w:val="yellow"/>
        </w:rPr>
      </w:pPr>
      <w:r w:rsidDel="00000000" w:rsidR="00000000" w:rsidRPr="00000000">
        <w:rPr>
          <w:rFonts w:ascii="Work Sans" w:cs="Work Sans" w:eastAsia="Work Sans" w:hAnsi="Work Sans"/>
          <w:i w:val="1"/>
          <w:sz w:val="20"/>
          <w:szCs w:val="20"/>
          <w:rtl w:val="0"/>
        </w:rPr>
        <w:t xml:space="preserve">Cuando llegues al paso pertinente por favor escoge LOA</w:t>
      </w:r>
      <w:r w:rsidDel="00000000" w:rsidR="00000000" w:rsidRPr="00000000">
        <w:rPr>
          <w:rtl w:val="0"/>
        </w:rPr>
      </w:r>
    </w:p>
    <w:p w:rsidR="00000000" w:rsidDel="00000000" w:rsidP="00000000" w:rsidRDefault="00000000" w:rsidRPr="00000000" w14:paraId="0000005D">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E">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En caso de que tengas alguna pregunta, no dudes en contactarnos al número descrito al final del mensaje o respondiendo a este e-mail.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Por favor no solicites ningún otro contrato que no esté dentro de nuestro conocimiento, este link solo debería ser usado para la solicitud de Ascension.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¡Que tengas un gran día!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3.858267716535" w:right="0" w:firstLine="0"/>
        <w:jc w:val="left"/>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AngelicaM</w:t>
      </w:r>
    </w:p>
    <w:p w:rsidR="00000000" w:rsidDel="00000000" w:rsidP="00000000" w:rsidRDefault="00000000" w:rsidRPr="00000000" w14:paraId="00000067">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el agente inicie el proceso, si no tiene cuenta registrada en SureLC, se encontrará con lo siguiente:</w:t>
      </w:r>
    </w:p>
    <w:p w:rsidR="00000000" w:rsidDel="00000000" w:rsidP="00000000" w:rsidRDefault="00000000" w:rsidRPr="00000000" w14:paraId="00000069">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790950" cy="1410233"/>
            <wp:effectExtent b="0" l="0" r="0" t="0"/>
            <wp:docPr id="195"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790950" cy="14102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11" w:lineRule="auto"/>
        <w:ind w:left="1133.8582677165352"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Cuando ingrese estos tres datos, deben coincidir con una búsqueda en el NIPR que se relacione con los datos ingresados, si esto es correcto podremos proseguir, de lo contrario no dejará al agente registrarse.</w:t>
      </w:r>
    </w:p>
    <w:p w:rsidR="00000000" w:rsidDel="00000000" w:rsidP="00000000" w:rsidRDefault="00000000" w:rsidRPr="00000000" w14:paraId="0000006B">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709944" cy="1080455"/>
            <wp:effectExtent b="0" l="0" r="0" t="0"/>
            <wp:docPr id="194"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709944" cy="108045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11" w:lineRule="auto"/>
        <w:ind w:left="1133.8582677165352"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Direct Upline Name</w:t>
      </w:r>
    </w:p>
    <w:p w:rsidR="00000000" w:rsidDel="00000000" w:rsidP="00000000" w:rsidRDefault="00000000" w:rsidRPr="00000000" w14:paraId="0000006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79346" cy="1693148"/>
            <wp:effectExtent b="0" l="0" r="0" t="0"/>
            <wp:docPr id="19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079346" cy="169314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33.8582677165352"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Esta notificación se visualizará una vez completado este paso:</w:t>
      </w:r>
    </w:p>
    <w:p w:rsidR="00000000" w:rsidDel="00000000" w:rsidP="00000000" w:rsidRDefault="00000000" w:rsidRPr="00000000" w14:paraId="000000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0">
      <w:pPr>
        <w:spacing w:before="11" w:lineRule="auto"/>
        <w:ind w:left="720" w:firstLine="72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589867" cy="1543050"/>
            <wp:effectExtent b="0" l="0" r="0" t="0"/>
            <wp:docPr id="197"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3589867"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agente deberá recibir en su correo la confirmación de su registro.</w:t>
      </w:r>
    </w:p>
    <w:p w:rsidR="00000000" w:rsidDel="00000000" w:rsidP="00000000" w:rsidRDefault="00000000" w:rsidRPr="00000000" w14:paraId="00000073">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44157" cy="270745"/>
            <wp:effectExtent b="0" l="0" r="0" t="0"/>
            <wp:docPr id="201"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144157" cy="2707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Al abrir el correo: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6">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48604" cy="1883920"/>
            <wp:effectExtent b="0" l="0" r="0" t="0"/>
            <wp:docPr id="199"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648604" cy="188392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dé click donde se indica, se pedirá la creación de contraseña:</w:t>
      </w:r>
    </w:p>
    <w:p w:rsidR="00000000" w:rsidDel="00000000" w:rsidP="00000000" w:rsidRDefault="00000000" w:rsidRPr="00000000" w14:paraId="000000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2809992" cy="3212361"/>
            <wp:effectExtent b="0" l="0" r="0" t="0"/>
            <wp:docPr id="200"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2809992" cy="321236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1979083</wp:posOffset>
            </wp:positionH>
            <wp:positionV relativeFrom="paragraph">
              <wp:posOffset>3267075</wp:posOffset>
            </wp:positionV>
            <wp:extent cx="2846493" cy="533400"/>
            <wp:effectExtent b="0" l="0" r="0" t="0"/>
            <wp:wrapNone/>
            <wp:docPr id="17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846493" cy="533400"/>
                    </a:xfrm>
                    <a:prstGeom prst="rect"/>
                    <a:ln/>
                  </pic:spPr>
                </pic:pic>
              </a:graphicData>
            </a:graphic>
          </wp:anchor>
        </w:drawing>
      </w:r>
    </w:p>
    <w:p w:rsidR="00000000" w:rsidDel="00000000" w:rsidP="00000000" w:rsidRDefault="00000000" w:rsidRPr="00000000" w14:paraId="0000007B">
      <w:pPr>
        <w:spacing w:before="11" w:lineRule="auto"/>
        <w:ind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C">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D">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Aceptar un las políticas de privacidad:</w:t>
      </w:r>
    </w:p>
    <w:p w:rsidR="00000000" w:rsidDel="00000000" w:rsidP="00000000" w:rsidRDefault="00000000" w:rsidRPr="00000000" w14:paraId="0000008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7">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2073910</wp:posOffset>
            </wp:positionH>
            <wp:positionV relativeFrom="paragraph">
              <wp:posOffset>171450</wp:posOffset>
            </wp:positionV>
            <wp:extent cx="3660140" cy="1615203"/>
            <wp:effectExtent b="0" l="0" r="0" t="0"/>
            <wp:wrapNone/>
            <wp:docPr id="17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660140" cy="1615203"/>
                    </a:xfrm>
                    <a:prstGeom prst="rect"/>
                    <a:ln/>
                  </pic:spPr>
                </pic:pic>
              </a:graphicData>
            </a:graphic>
          </wp:anchor>
        </w:drawing>
      </w:r>
    </w:p>
    <w:p w:rsidR="00000000" w:rsidDel="00000000" w:rsidP="00000000" w:rsidRDefault="00000000" w:rsidRPr="00000000" w14:paraId="0000008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2">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1965325</wp:posOffset>
            </wp:positionH>
            <wp:positionV relativeFrom="paragraph">
              <wp:posOffset>258318</wp:posOffset>
            </wp:positionV>
            <wp:extent cx="3972300" cy="1935376"/>
            <wp:effectExtent b="0" l="0" r="0" t="0"/>
            <wp:wrapNone/>
            <wp:docPr id="18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972300" cy="1935376"/>
                    </a:xfrm>
                    <a:prstGeom prst="rect"/>
                    <a:ln/>
                  </pic:spPr>
                </pic:pic>
              </a:graphicData>
            </a:graphic>
          </wp:anchor>
        </w:drawing>
      </w:r>
    </w:p>
    <w:p w:rsidR="00000000" w:rsidDel="00000000" w:rsidP="00000000" w:rsidRDefault="00000000" w:rsidRPr="00000000" w14:paraId="0000009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3">
      <w:pPr>
        <w:numPr>
          <w:ilvl w:val="0"/>
          <w:numId w:val="3"/>
        </w:numPr>
        <w:spacing w:after="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ingresado oficialmente al perfil SureLC del agente, completar todos los campos requeridos.</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Los que aparecen en rojo son OBLIGATORIOS.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Los que aparecen en Amarillo se pueden saltar.</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Es necesario que el agente complete todos los campos obligatorios para que el sistema le deje solicitar los contratos.</w:t>
      </w:r>
      <w:r w:rsidDel="00000000" w:rsidR="00000000" w:rsidRPr="00000000">
        <w:rPr>
          <w:rtl w:val="0"/>
        </w:rPr>
      </w:r>
    </w:p>
    <w:p w:rsidR="00000000" w:rsidDel="00000000" w:rsidP="00000000" w:rsidRDefault="00000000" w:rsidRPr="00000000" w14:paraId="000000A7">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702536" cy="2263803"/>
            <wp:effectExtent b="0" l="0" r="0" t="0"/>
            <wp:docPr id="202"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702536" cy="226380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número de licencia de conducción se pone sin “-”</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para corregir la licencia de residencia, se da click en “Edit”.</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209550</wp:posOffset>
            </wp:positionH>
            <wp:positionV relativeFrom="paragraph">
              <wp:posOffset>171450</wp:posOffset>
            </wp:positionV>
            <wp:extent cx="6332220" cy="2082800"/>
            <wp:effectExtent b="0" l="0" r="0" t="0"/>
            <wp:wrapNone/>
            <wp:docPr id="18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332220" cy="2082800"/>
                    </a:xfrm>
                    <a:prstGeom prst="rect"/>
                    <a:ln/>
                  </pic:spPr>
                </pic:pic>
              </a:graphicData>
            </a:graphic>
          </wp:anchor>
        </w:drawing>
      </w:r>
    </w:p>
    <w:p w:rsidR="00000000" w:rsidDel="00000000" w:rsidP="00000000" w:rsidRDefault="00000000" w:rsidRPr="00000000" w14:paraId="000000AA">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Ir en el panel de la izquierda a la pestaña “Doing Business Ass”, allí aparecerá una lista desplegable y se seleccionará Licensed Only Agent.</w:t>
      </w:r>
    </w:p>
    <w:p w:rsidR="00000000" w:rsidDel="00000000" w:rsidP="00000000" w:rsidRDefault="00000000" w:rsidRPr="00000000" w14:paraId="000000A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C">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785390" cy="2252371"/>
            <wp:effectExtent b="0" l="0" r="0" t="0"/>
            <wp:docPr id="203"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4785390" cy="225237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FINRA no es obligatoria, pero de querer llenarlo, solo se debe marcar que “No”.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Questions no es obligatorio, pero es recomendable llenar, marcando todas las respuestas  “No”.</w:t>
      </w:r>
    </w:p>
    <w:p w:rsidR="00000000" w:rsidDel="00000000" w:rsidP="00000000" w:rsidRDefault="00000000" w:rsidRPr="00000000" w14:paraId="000000B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B">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613141</wp:posOffset>
            </wp:positionH>
            <wp:positionV relativeFrom="paragraph">
              <wp:posOffset>114300</wp:posOffset>
            </wp:positionV>
            <wp:extent cx="5330459" cy="2520042"/>
            <wp:effectExtent b="0" l="0" r="0" t="0"/>
            <wp:wrapNone/>
            <wp:docPr id="185"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330459" cy="2520042"/>
                    </a:xfrm>
                    <a:prstGeom prst="rect"/>
                    <a:ln/>
                  </pic:spPr>
                </pic:pic>
              </a:graphicData>
            </a:graphic>
          </wp:anchor>
        </w:drawing>
      </w:r>
    </w:p>
    <w:p w:rsidR="00000000" w:rsidDel="00000000" w:rsidP="00000000" w:rsidRDefault="00000000" w:rsidRPr="00000000" w14:paraId="000000B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C">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E&amp;O Insurance adjuntar la póliza de errores y omisiones ya sea del agente o  la de ALL Insurance ( All Insurance pues estamos tratando la LOB ACA, este documento se encuentra  en la carpeta compartida Contracting - E&amp;O 2023 - el documento se llama: NAPA All Insurance 2023) </w:t>
      </w:r>
    </w:p>
    <w:p w:rsidR="00000000" w:rsidDel="00000000" w:rsidP="00000000" w:rsidRDefault="00000000" w:rsidRPr="00000000" w14:paraId="000000C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900560" cy="2337882"/>
            <wp:effectExtent b="0" l="0" r="0" t="0"/>
            <wp:docPr id="205"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4900560" cy="233788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tiene su propia póliza de errores y omisiones lo puede cargar, se recomienda tener en cuenta la fecha de vencimiento de la póliza para que el agente no presente problemas futuros.</w:t>
      </w:r>
    </w:p>
    <w:p w:rsidR="00000000" w:rsidDel="00000000" w:rsidP="00000000" w:rsidRDefault="00000000" w:rsidRPr="00000000" w14:paraId="000000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no tiene su propia póliza de errores y omisiones podemos enviarle la nuestra.</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cargada, se pedirán los siguientes datos:</w:t>
      </w:r>
    </w:p>
    <w:p w:rsidR="00000000" w:rsidDel="00000000" w:rsidP="00000000" w:rsidRDefault="00000000" w:rsidRPr="00000000" w14:paraId="000000D2">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2685098</wp:posOffset>
            </wp:positionH>
            <wp:positionV relativeFrom="paragraph">
              <wp:posOffset>205124</wp:posOffset>
            </wp:positionV>
            <wp:extent cx="1647825" cy="438150"/>
            <wp:effectExtent b="0" l="0" r="0" t="0"/>
            <wp:wrapNone/>
            <wp:docPr id="16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647825" cy="438150"/>
                    </a:xfrm>
                    <a:prstGeom prst="rect"/>
                    <a:ln/>
                  </pic:spPr>
                </pic:pic>
              </a:graphicData>
            </a:graphic>
          </wp:anchor>
        </w:drawing>
      </w:r>
    </w:p>
    <w:p w:rsidR="00000000" w:rsidDel="00000000" w:rsidP="00000000" w:rsidRDefault="00000000" w:rsidRPr="00000000" w14:paraId="000000D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4">
      <w:pPr>
        <w:spacing w:before="11" w:lineRule="auto"/>
        <w:ind w:left="144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5">
      <w:pPr>
        <w:numPr>
          <w:ilvl w:val="1"/>
          <w:numId w:val="4"/>
        </w:numPr>
        <w:spacing w:after="0" w:before="11"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POLICY NUMBER: </w:t>
        <w:tab/>
        <w:t xml:space="preserve"> </w:t>
        <w:br w:type="textWrapping"/>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2470150</wp:posOffset>
            </wp:positionH>
            <wp:positionV relativeFrom="paragraph">
              <wp:posOffset>523875</wp:posOffset>
            </wp:positionV>
            <wp:extent cx="2028825" cy="428625"/>
            <wp:effectExtent b="0" l="0" r="0" t="0"/>
            <wp:wrapNone/>
            <wp:docPr id="16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028825" cy="428625"/>
                    </a:xfrm>
                    <a:prstGeom prst="rect"/>
                    <a:ln/>
                  </pic:spPr>
                </pic:pic>
              </a:graphicData>
            </a:graphic>
          </wp:anchor>
        </w:drawing>
      </w:r>
    </w:p>
    <w:p w:rsidR="00000000" w:rsidDel="00000000" w:rsidP="00000000" w:rsidRDefault="00000000" w:rsidRPr="00000000" w14:paraId="000000D6">
      <w:pPr>
        <w:numPr>
          <w:ilvl w:val="1"/>
          <w:numId w:val="4"/>
        </w:numPr>
        <w:spacing w:before="0"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CASE LIMIT: </w:t>
      </w:r>
    </w:p>
    <w:p w:rsidR="00000000" w:rsidDel="00000000" w:rsidP="00000000" w:rsidRDefault="00000000" w:rsidRPr="00000000" w14:paraId="000000D7">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2424218</wp:posOffset>
            </wp:positionH>
            <wp:positionV relativeFrom="paragraph">
              <wp:posOffset>298450</wp:posOffset>
            </wp:positionV>
            <wp:extent cx="2314575" cy="514350"/>
            <wp:effectExtent b="0" l="0" r="0" t="0"/>
            <wp:wrapNone/>
            <wp:docPr id="16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314575" cy="514350"/>
                    </a:xfrm>
                    <a:prstGeom prst="rect"/>
                    <a:ln/>
                  </pic:spPr>
                </pic:pic>
              </a:graphicData>
            </a:graphic>
          </wp:anchor>
        </w:drawing>
      </w:r>
    </w:p>
    <w:p w:rsidR="00000000" w:rsidDel="00000000" w:rsidP="00000000" w:rsidRDefault="00000000" w:rsidRPr="00000000" w14:paraId="000000D8">
      <w:pPr>
        <w:numPr>
          <w:ilvl w:val="1"/>
          <w:numId w:val="4"/>
        </w:numPr>
        <w:spacing w:before="11"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 LIMIT: </w:t>
      </w:r>
    </w:p>
    <w:p w:rsidR="00000000" w:rsidDel="00000000" w:rsidP="00000000" w:rsidRDefault="00000000" w:rsidRPr="00000000" w14:paraId="000000D9">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drawing>
          <wp:anchor allowOverlap="1" behindDoc="1" distB="0" distT="0" distL="0" distR="0" hidden="0" layoutInCell="1" locked="0" relativeHeight="0" simplePos="0">
            <wp:simplePos x="0" y="0"/>
            <wp:positionH relativeFrom="column">
              <wp:posOffset>2368550</wp:posOffset>
            </wp:positionH>
            <wp:positionV relativeFrom="paragraph">
              <wp:posOffset>408644</wp:posOffset>
            </wp:positionV>
            <wp:extent cx="2286000" cy="561975"/>
            <wp:effectExtent b="0" l="0" r="0" t="0"/>
            <wp:wrapNone/>
            <wp:docPr id="16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286000" cy="561975"/>
                    </a:xfrm>
                    <a:prstGeom prst="rect"/>
                    <a:ln/>
                  </pic:spPr>
                </pic:pic>
              </a:graphicData>
            </a:graphic>
          </wp:anchor>
        </w:drawing>
      </w:r>
    </w:p>
    <w:p w:rsidR="00000000" w:rsidDel="00000000" w:rsidP="00000000" w:rsidRDefault="00000000" w:rsidRPr="00000000" w14:paraId="000000DA">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DB">
      <w:pPr>
        <w:numPr>
          <w:ilvl w:val="1"/>
          <w:numId w:val="4"/>
        </w:numPr>
        <w:spacing w:after="0" w:before="11"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START DATE:</w:t>
        <w:tab/>
        <w:tab/>
        <w:br w:type="textWrapping"/>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2424218</wp:posOffset>
            </wp:positionH>
            <wp:positionV relativeFrom="paragraph">
              <wp:posOffset>371475</wp:posOffset>
            </wp:positionV>
            <wp:extent cx="2276475" cy="523875"/>
            <wp:effectExtent b="0" l="0" r="0" t="0"/>
            <wp:wrapNone/>
            <wp:docPr id="17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276475" cy="523875"/>
                    </a:xfrm>
                    <a:prstGeom prst="rect"/>
                    <a:ln/>
                  </pic:spPr>
                </pic:pic>
              </a:graphicData>
            </a:graphic>
          </wp:anchor>
        </w:drawing>
      </w:r>
    </w:p>
    <w:p w:rsidR="00000000" w:rsidDel="00000000" w:rsidP="00000000" w:rsidRDefault="00000000" w:rsidRPr="00000000" w14:paraId="000000DC">
      <w:pPr>
        <w:numPr>
          <w:ilvl w:val="1"/>
          <w:numId w:val="4"/>
        </w:numPr>
        <w:spacing w:before="0"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EXPIRATION DATE:</w:t>
        <w:tab/>
      </w:r>
    </w:p>
    <w:p w:rsidR="00000000" w:rsidDel="00000000" w:rsidP="00000000" w:rsidRDefault="00000000" w:rsidRPr="00000000" w14:paraId="000000DD">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2359025</wp:posOffset>
            </wp:positionH>
            <wp:positionV relativeFrom="paragraph">
              <wp:posOffset>254605</wp:posOffset>
            </wp:positionV>
            <wp:extent cx="1171575" cy="485775"/>
            <wp:effectExtent b="0" l="0" r="0" t="0"/>
            <wp:wrapNone/>
            <wp:docPr id="17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171575" cy="485775"/>
                    </a:xfrm>
                    <a:prstGeom prst="rect"/>
                    <a:ln/>
                  </pic:spPr>
                </pic:pic>
              </a:graphicData>
            </a:graphic>
          </wp:anchor>
        </w:drawing>
      </w:r>
    </w:p>
    <w:p w:rsidR="00000000" w:rsidDel="00000000" w:rsidP="00000000" w:rsidRDefault="00000000" w:rsidRPr="00000000" w14:paraId="000000D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0">
      <w:pPr>
        <w:numPr>
          <w:ilvl w:val="1"/>
          <w:numId w:val="4"/>
        </w:numPr>
        <w:spacing w:before="11" w:lineRule="auto"/>
        <w:ind w:left="1842.5196850393697" w:hanging="359.9999999999997"/>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CARRIER: </w:t>
      </w:r>
    </w:p>
    <w:p w:rsidR="00000000" w:rsidDel="00000000" w:rsidP="00000000" w:rsidRDefault="00000000" w:rsidRPr="00000000" w14:paraId="000000E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40" w:right="0" w:hanging="306.14173228346476"/>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“SAVE &amp; EXIT”</w:t>
      </w:r>
    </w:p>
    <w:p w:rsidR="00000000" w:rsidDel="00000000" w:rsidP="00000000" w:rsidRDefault="00000000" w:rsidRPr="00000000" w14:paraId="000000E4">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5">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Signature, requiere que el agente dibuje su firma</w:t>
      </w:r>
      <w:r w:rsidDel="00000000" w:rsidR="00000000" w:rsidRPr="00000000">
        <w:drawing>
          <wp:anchor allowOverlap="1" behindDoc="1" distB="0" distT="0" distL="0" distR="0" hidden="0" layoutInCell="1" locked="0" relativeHeight="0" simplePos="0">
            <wp:simplePos x="0" y="0"/>
            <wp:positionH relativeFrom="column">
              <wp:posOffset>880533</wp:posOffset>
            </wp:positionH>
            <wp:positionV relativeFrom="paragraph">
              <wp:posOffset>266700</wp:posOffset>
            </wp:positionV>
            <wp:extent cx="4753494" cy="2394617"/>
            <wp:effectExtent b="0" l="0" r="0" t="0"/>
            <wp:wrapNone/>
            <wp:docPr id="17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753494" cy="2394617"/>
                    </a:xfrm>
                    <a:prstGeom prst="rect"/>
                    <a:ln/>
                  </pic:spPr>
                </pic:pic>
              </a:graphicData>
            </a:graphic>
          </wp:anchor>
        </w:drawing>
      </w:r>
    </w:p>
    <w:p w:rsidR="00000000" w:rsidDel="00000000" w:rsidP="00000000" w:rsidRDefault="00000000" w:rsidRPr="00000000" w14:paraId="000000E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7">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6285" cy="3171340"/>
            <wp:effectExtent b="0" l="0" r="0" t="0"/>
            <wp:docPr id="180"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4506285" cy="317134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008842" cy="1731345"/>
            <wp:effectExtent b="0" l="0" r="0" t="0"/>
            <wp:docPr id="182"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3008842" cy="173134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11" w:lineRule="auto"/>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Requests, aquí solicitaremos 2 contratos, el primero de Messer Financial (Nuestro upline, es necesario) y el segundo de Ascension (el solicitado)</w:t>
      </w:r>
    </w:p>
    <w:p w:rsidR="00000000" w:rsidDel="00000000" w:rsidP="00000000" w:rsidRDefault="00000000" w:rsidRPr="00000000" w14:paraId="000000FB">
      <w:pPr>
        <w:spacing w:before="11" w:lineRule="auto"/>
        <w:ind w:left="1117"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1667510" cy="1592095"/>
            <wp:effectExtent b="0" l="0" r="0" t="0"/>
            <wp:docPr id="18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1667510" cy="159209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4429885" cy="1184425"/>
            <wp:effectExtent b="0" l="0" r="0" t="0"/>
            <wp:docPr id="162"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429885" cy="11844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1255289</wp:posOffset>
            </wp:positionH>
            <wp:positionV relativeFrom="paragraph">
              <wp:posOffset>153839</wp:posOffset>
            </wp:positionV>
            <wp:extent cx="4692015" cy="2765819"/>
            <wp:effectExtent b="0" l="0" r="0" t="0"/>
            <wp:wrapNone/>
            <wp:docPr id="151"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692015" cy="2765819"/>
                    </a:xfrm>
                    <a:prstGeom prst="rect"/>
                    <a:ln/>
                  </pic:spPr>
                </pic:pic>
              </a:graphicData>
            </a:graphic>
          </wp:anchor>
        </w:drawing>
      </w:r>
    </w:p>
    <w:p w:rsidR="00000000" w:rsidDel="00000000" w:rsidP="00000000" w:rsidRDefault="00000000" w:rsidRPr="00000000" w14:paraId="000000F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Products seleccionar:</w:t>
      </w:r>
    </w:p>
    <w:p w:rsidR="00000000" w:rsidDel="00000000" w:rsidP="00000000" w:rsidRDefault="00000000" w:rsidRPr="00000000" w14:paraId="0000011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3">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960536" cy="1629941"/>
            <wp:effectExtent b="0" l="0" r="0" t="0"/>
            <wp:docPr id="16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3960536" cy="162994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estados licenciados podemos seleccionar TX (Que es el estado donde actualmente estamos activos) sólo si el agente solicitante tiene licencia activa en dichos estado. Ej, si el agente está activo en NC, no lo podrá solicitar pues el carrier aún no opera en ese estado por tanto nosotros no lo tenemos activo allí. Ej2, si el agente está activo en FL, NC, SC pero no en DE, el sistema no le mostrará a DE para solicitar:</w:t>
      </w:r>
    </w:p>
    <w:p w:rsidR="00000000" w:rsidDel="00000000" w:rsidP="00000000" w:rsidRDefault="00000000" w:rsidRPr="00000000" w14:paraId="0000011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6">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70469" cy="2302025"/>
            <wp:effectExtent b="0" l="0" r="0" t="0"/>
            <wp:docPr id="16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4070469" cy="23020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“Next” y en la siguiente parte, no hay que hacer ni seleccionar nada, solo dar  click en “Next” nuevamente.</w:t>
      </w:r>
    </w:p>
    <w:p w:rsidR="00000000" w:rsidDel="00000000" w:rsidP="00000000" w:rsidRDefault="00000000" w:rsidRPr="00000000" w14:paraId="00000119">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910542" cy="2333710"/>
            <wp:effectExtent b="0" l="0" r="0" t="0"/>
            <wp:docPr id="165"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3910542" cy="233371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B">
      <w:pPr>
        <w:spacing w:before="11" w:lineRule="auto"/>
        <w:ind w:left="1133.8582677165352"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dar click en “Next” nuevamente:</w:t>
      </w:r>
      <w:r w:rsidDel="00000000" w:rsidR="00000000" w:rsidRPr="00000000">
        <w:drawing>
          <wp:anchor allowOverlap="1" behindDoc="1" distB="0" distT="0" distL="0" distR="0" hidden="0" layoutInCell="1" locked="0" relativeHeight="0" simplePos="0">
            <wp:simplePos x="0" y="0"/>
            <wp:positionH relativeFrom="column">
              <wp:posOffset>1114425</wp:posOffset>
            </wp:positionH>
            <wp:positionV relativeFrom="paragraph">
              <wp:posOffset>219075</wp:posOffset>
            </wp:positionV>
            <wp:extent cx="4593590" cy="1819275"/>
            <wp:effectExtent b="0" l="0" r="0" t="0"/>
            <wp:wrapNone/>
            <wp:docPr id="158" name="image10.png"/>
            <a:graphic>
              <a:graphicData uri="http://schemas.openxmlformats.org/drawingml/2006/picture">
                <pic:pic>
                  <pic:nvPicPr>
                    <pic:cNvPr id="0" name="image10.png"/>
                    <pic:cNvPicPr preferRelativeResize="0"/>
                  </pic:nvPicPr>
                  <pic:blipFill>
                    <a:blip r:embed="rId47"/>
                    <a:srcRect b="0" l="11995" r="0" t="0"/>
                    <a:stretch>
                      <a:fillRect/>
                    </a:stretch>
                  </pic:blipFill>
                  <pic:spPr>
                    <a:xfrm>
                      <a:off x="0" y="0"/>
                      <a:ext cx="4593590" cy="1819275"/>
                    </a:xfrm>
                    <a:prstGeom prst="rect"/>
                    <a:ln/>
                  </pic:spPr>
                </pic:pic>
              </a:graphicData>
            </a:graphic>
          </wp:anchor>
        </w:drawing>
      </w:r>
    </w:p>
    <w:p w:rsidR="00000000" w:rsidDel="00000000" w:rsidP="00000000" w:rsidRDefault="00000000" w:rsidRPr="00000000" w14:paraId="0000011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33.8582677165352"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Firmar el contrato con Messer, para esto hay que dirigirse hasta el final de la página para que el botón se active: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33.8582677165352" w:right="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C">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760537" cy="2813370"/>
            <wp:effectExtent b="0" l="0" r="0" t="0"/>
            <wp:docPr id="167"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4760537" cy="281337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999324" cy="2140143"/>
            <wp:effectExtent b="0" l="0" r="0" t="0"/>
            <wp:docPr id="169"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2999324" cy="214014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33.8582677165352"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el agente puede elegir guardar o no una copia del contrato que acaba de firmar:</w:t>
      </w:r>
    </w:p>
    <w:p w:rsidR="00000000" w:rsidDel="00000000" w:rsidP="00000000" w:rsidRDefault="00000000" w:rsidRPr="00000000" w14:paraId="00000130">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934229" cy="1296150"/>
            <wp:effectExtent b="0" l="0" r="0" t="0"/>
            <wp:docPr id="171"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2934229" cy="12961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Volvemos a realizar  un nuevo request, esta vez para solicitar Ascension:</w:t>
      </w:r>
    </w:p>
    <w:p w:rsidR="00000000" w:rsidDel="00000000" w:rsidP="00000000" w:rsidRDefault="00000000" w:rsidRPr="00000000" w14:paraId="0000013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5">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15273" cy="1207256"/>
            <wp:effectExtent b="0" l="0" r="0" t="0"/>
            <wp:docPr id="17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515273" cy="120725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lista desplegable, seleccionar  “Ascension” y “Contract”: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sz w:val="20"/>
          <w:szCs w:val="20"/>
        </w:rPr>
        <w:drawing>
          <wp:inline distB="114300" distT="114300" distL="114300" distR="114300">
            <wp:extent cx="2852840" cy="1910781"/>
            <wp:effectExtent b="0" l="0" r="0" t="0"/>
            <wp:docPr id="152"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852840" cy="191078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seleccionar “Group Life &amp; Health” y seleccionar el estado a solicitar que el sistema le permite al agente, recordar seleccionar los estados únicamente donde el agente tiene licencia activa:</w:t>
      </w:r>
    </w:p>
    <w:p w:rsidR="00000000" w:rsidDel="00000000" w:rsidP="00000000" w:rsidRDefault="00000000" w:rsidRPr="00000000" w14:paraId="0000013B">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1573318</wp:posOffset>
            </wp:positionH>
            <wp:positionV relativeFrom="paragraph">
              <wp:posOffset>114300</wp:posOffset>
            </wp:positionV>
            <wp:extent cx="4591050" cy="2405657"/>
            <wp:effectExtent b="0" l="0" r="0" t="0"/>
            <wp:wrapNone/>
            <wp:docPr id="186"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591050" cy="2405657"/>
                    </a:xfrm>
                    <a:prstGeom prst="rect"/>
                    <a:ln/>
                  </pic:spPr>
                </pic:pic>
              </a:graphicData>
            </a:graphic>
          </wp:anchor>
        </w:drawing>
      </w:r>
    </w:p>
    <w:p w:rsidR="00000000" w:rsidDel="00000000" w:rsidP="00000000" w:rsidRDefault="00000000" w:rsidRPr="00000000" w14:paraId="0000013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“Next” y en la siguiente sección, no hacer ni seleccionar nada, solo dar click en “Next” nuevamente.</w:t>
      </w:r>
    </w:p>
    <w:p w:rsidR="00000000" w:rsidDel="00000000" w:rsidP="00000000" w:rsidRDefault="00000000" w:rsidRPr="00000000" w14:paraId="0000014F">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45958" cy="2176806"/>
            <wp:effectExtent b="0" l="0" r="0" t="0"/>
            <wp:docPr id="153"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3645958" cy="217680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sección, únicamente dar click en “Next”.</w:t>
      </w:r>
    </w:p>
    <w:p w:rsidR="00000000" w:rsidDel="00000000" w:rsidP="00000000" w:rsidRDefault="00000000" w:rsidRPr="00000000" w14:paraId="00000152">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1555327</wp:posOffset>
            </wp:positionH>
            <wp:positionV relativeFrom="paragraph">
              <wp:posOffset>123825</wp:posOffset>
            </wp:positionV>
            <wp:extent cx="4397798" cy="2597125"/>
            <wp:effectExtent b="0" l="0" r="0" t="0"/>
            <wp:wrapNone/>
            <wp:docPr id="18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4397798" cy="2597125"/>
                    </a:xfrm>
                    <a:prstGeom prst="rect"/>
                    <a:ln/>
                  </pic:spPr>
                </pic:pic>
              </a:graphicData>
            </a:graphic>
          </wp:anchor>
        </w:drawing>
      </w:r>
    </w:p>
    <w:p w:rsidR="00000000" w:rsidDel="00000000" w:rsidP="00000000" w:rsidRDefault="00000000" w:rsidRPr="00000000" w14:paraId="0000015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el usuario FFM o CMS.</w:t>
      </w:r>
    </w:p>
    <w:p w:rsidR="00000000" w:rsidDel="00000000" w:rsidP="00000000" w:rsidRDefault="00000000" w:rsidRPr="00000000" w14:paraId="0000016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8">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819500" cy="2232175"/>
            <wp:effectExtent b="0" l="0" r="0" t="0"/>
            <wp:docPr id="154"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3819500" cy="22321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sección, firmar el contrato con Messer, para esto hay que dirigirse  hasta el final de la página para que el botón se active:</w:t>
      </w:r>
    </w:p>
    <w:p w:rsidR="00000000" w:rsidDel="00000000" w:rsidP="00000000" w:rsidRDefault="00000000" w:rsidRPr="00000000" w14:paraId="0000016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956244" cy="2338051"/>
            <wp:effectExtent b="0" l="0" r="0" t="0"/>
            <wp:docPr id="155"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3956244" cy="233805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859193" cy="2037936"/>
            <wp:effectExtent b="0" l="0" r="0" t="0"/>
            <wp:docPr id="156"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2859193" cy="203793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7" w:righ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2">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478518" cy="1537020"/>
            <wp:effectExtent b="0" l="0" r="0" t="0"/>
            <wp:docPr id="15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3478518" cy="153702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before="11" w:lineRule="auto"/>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4">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este punto, ir a la oportunidad en SF y pasarla a Pending - Carrier link to be sent con su respectiva nota.</w:t>
      </w:r>
      <w:r w:rsidDel="00000000" w:rsidR="00000000" w:rsidRPr="00000000">
        <w:drawing>
          <wp:anchor allowOverlap="1" behindDoc="1" distB="0" distT="0" distL="0" distR="0" hidden="0" layoutInCell="1" locked="0" relativeHeight="0" simplePos="0">
            <wp:simplePos x="0" y="0"/>
            <wp:positionH relativeFrom="column">
              <wp:posOffset>1098550</wp:posOffset>
            </wp:positionH>
            <wp:positionV relativeFrom="paragraph">
              <wp:posOffset>333375</wp:posOffset>
            </wp:positionV>
            <wp:extent cx="4820250" cy="761092"/>
            <wp:effectExtent b="0" l="0" r="0" t="0"/>
            <wp:wrapNone/>
            <wp:docPr id="204"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4820250" cy="761092"/>
                    </a:xfrm>
                    <a:prstGeom prst="rect"/>
                    <a:ln/>
                  </pic:spPr>
                </pic:pic>
              </a:graphicData>
            </a:graphic>
          </wp:anchor>
        </w:drawing>
      </w:r>
    </w:p>
    <w:p w:rsidR="00000000" w:rsidDel="00000000" w:rsidP="00000000" w:rsidRDefault="00000000" w:rsidRPr="00000000" w14:paraId="00000175">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br w:type="textWrapp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11" w:line="276"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167619" cy="1083810"/>
            <wp:effectExtent b="0" l="0" r="0" t="0"/>
            <wp:docPr id="159"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2167619" cy="108381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 w:line="240" w:lineRule="auto"/>
        <w:ind w:left="1117" w:right="0" w:hanging="36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transcurso de los días el agente recibirá un correo que se muestra de esta forma:</w:t>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4051606" cy="2459903"/>
            <wp:effectExtent b="0" l="0" r="0" t="0"/>
            <wp:docPr id="193"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4051606" cy="2459903"/>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E">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el agente complete esto, durante los días siguientes le llegará un correo dejándole saber que quedó RTS. Hasta el momento no se dispone de plataforma para revisar sus estados.</w:t>
      </w:r>
    </w:p>
    <w:p w:rsidR="00000000" w:rsidDel="00000000" w:rsidP="00000000" w:rsidRDefault="00000000" w:rsidRPr="00000000" w14:paraId="0000017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0">
      <w:pPr>
        <w:numPr>
          <w:ilvl w:val="0"/>
          <w:numId w:val="3"/>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se tenga constancia, convertir la oportunidad en SF y cambiar el stage a converted, así mismo  llenar la información en el contrato.</w:t>
        <w:br w:type="textWrapping"/>
      </w:r>
    </w:p>
    <w:p w:rsidR="00000000" w:rsidDel="00000000" w:rsidP="00000000" w:rsidRDefault="00000000" w:rsidRPr="00000000" w14:paraId="00000181">
      <w:pPr>
        <w:numPr>
          <w:ilvl w:val="0"/>
          <w:numId w:val="3"/>
        </w:numPr>
        <w:spacing w:before="11" w:lineRule="auto"/>
        <w:ind w:left="1117" w:hanging="360"/>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2">
      <w:pPr>
        <w:spacing w:before="11" w:lineRule="auto"/>
        <w:ind w:left="1117"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327525" cy="368300"/>
            <wp:effectExtent b="0" l="0" r="0" t="0"/>
            <wp:docPr id="196"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4327525" cy="368300"/>
                    </a:xfrm>
                    <a:prstGeom prst="rect"/>
                    <a:ln/>
                  </pic:spPr>
                </pic:pic>
              </a:graphicData>
            </a:graphic>
          </wp:inline>
        </w:drawing>
      </w:r>
      <w:r w:rsidDel="00000000" w:rsidR="00000000" w:rsidRPr="00000000">
        <w:rPr>
          <w:rtl w:val="0"/>
        </w:rPr>
      </w:r>
    </w:p>
    <w:sectPr>
      <w:headerReference r:id="rId58" w:type="default"/>
      <w:headerReference r:id="rId59" w:type="first"/>
      <w:headerReference r:id="rId60" w:type="even"/>
      <w:footerReference r:id="rId61" w:type="default"/>
      <w:footerReference r:id="rId62" w:type="first"/>
      <w:footerReference r:id="rId63"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Source Serif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49" name=""/>
              <a:graphic>
                <a:graphicData uri="http://schemas.microsoft.com/office/word/2010/wordprocessingShape">
                  <wps:wsp>
                    <wps:cNvSpPr/>
                    <wps:cNvPr id="5" name="Shape 5"/>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49"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50"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50" name="image50.png"/>
              <a:graphic>
                <a:graphicData uri="http://schemas.openxmlformats.org/drawingml/2006/picture">
                  <pic:pic>
                    <pic:nvPicPr>
                      <pic:cNvPr id="0" name="image50.png"/>
                      <pic:cNvPicPr preferRelativeResize="0"/>
                    </pic:nvPicPr>
                    <pic:blipFill>
                      <a:blip r:embed="rId2"/>
                      <a:srcRect/>
                      <a:stretch>
                        <a:fillRect/>
                      </a:stretch>
                    </pic:blipFill>
                    <pic:spPr>
                      <a:xfrm>
                        <a:off x="0" y="0"/>
                        <a:ext cx="5633720" cy="36576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238125</wp:posOffset>
          </wp:positionH>
          <wp:positionV relativeFrom="paragraph">
            <wp:posOffset>1783109</wp:posOffset>
          </wp:positionV>
          <wp:extent cx="6332220" cy="3835400"/>
          <wp:effectExtent b="0" l="0" r="0" t="0"/>
          <wp:wrapNone/>
          <wp:docPr id="177" name="image18.png"/>
          <a:graphic>
            <a:graphicData uri="http://schemas.openxmlformats.org/drawingml/2006/picture">
              <pic:pic>
                <pic:nvPicPr>
                  <pic:cNvPr id="0" name="image18.png"/>
                  <pic:cNvPicPr preferRelativeResize="0"/>
                </pic:nvPicPr>
                <pic:blipFill>
                  <a:blip r:embed="rId3"/>
                  <a:srcRect b="0" l="0" r="0" t="0"/>
                  <a:stretch>
                    <a:fillRect/>
                  </a:stretch>
                </pic:blipFill>
                <pic:spPr>
                  <a:xfrm>
                    <a:off x="0" y="0"/>
                    <a:ext cx="6332220" cy="38354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-572132</wp:posOffset>
                </wp:positionH>
                <wp:positionV relativeFrom="paragraph">
                  <wp:posOffset>0</wp:posOffset>
                </wp:positionV>
                <wp:extent cx="1219200" cy="413657"/>
                <wp:effectExtent b="0" l="0" r="0" t="0"/>
                <wp:wrapNone/>
                <wp:docPr id="175" name="image32.png"/>
                <a:graphic>
                  <a:graphicData uri="http://schemas.openxmlformats.org/drawingml/2006/picture">
                    <pic:pic>
                      <pic:nvPicPr>
                        <pic:cNvPr id="0" name="image32.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INSTRUCTIVO PARA </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8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8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18C">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Operaciones</w:t>
          </w:r>
          <w:r w:rsidDel="00000000" w:rsidR="00000000" w:rsidRPr="00000000">
            <w:rPr>
              <w:rtl w:val="0"/>
            </w:rPr>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3"/>
      <w:tblW w:w="10328.333333333332"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310"/>
      <w:gridCol w:w="1215"/>
      <w:gridCol w:w="1373.333333333333"/>
      <w:tblGridChange w:id="0">
        <w:tblGrid>
          <w:gridCol w:w="2430"/>
          <w:gridCol w:w="5310"/>
          <w:gridCol w:w="1215"/>
          <w:gridCol w:w="1373.333333333333"/>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76" name="image32.png"/>
                <a:graphic>
                  <a:graphicData uri="http://schemas.openxmlformats.org/drawingml/2006/picture">
                    <pic:pic>
                      <pic:nvPicPr>
                        <pic:cNvPr id="0" name="image32.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 Gestión de Contratos con Ascension ACA</w:t>
          </w:r>
        </w:p>
      </w:tc>
      <w:tc>
        <w:tcPr>
          <w:shd w:fill="auto" w:val="cle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95">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96">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CM-IN-17</w:t>
          </w:r>
        </w:p>
      </w:tc>
      <w:tc>
        <w:tcPr>
          <w:shd w:fill="auto" w:val="cle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 w:line="264" w:lineRule="auto"/>
            <w:ind w:left="0" w:right="301" w:firstLine="0"/>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Versión</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 w:line="264" w:lineRule="auto"/>
            <w:ind w:left="0" w:right="301"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19B">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Commercial</w:t>
          </w:r>
          <w:r w:rsidDel="00000000" w:rsidR="00000000" w:rsidRPr="00000000">
            <w:rPr>
              <w:rtl w:val="0"/>
            </w:rPr>
          </w:r>
        </w:p>
      </w:tc>
      <w:tc>
        <w:tcPr>
          <w:shd w:fill="auto" w:val="cle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2/2023</w:t>
          </w:r>
          <w:r w:rsidDel="00000000" w:rsidR="00000000" w:rsidRPr="00000000">
            <w:rPr>
              <w:rtl w:val="0"/>
            </w:rPr>
          </w:r>
        </w:p>
      </w:tc>
      <w:tc>
        <w:tcPr>
          <w:shd w:fill="auto" w:val="clear"/>
        </w:tcPr>
        <w:p w:rsidR="00000000" w:rsidDel="00000000" w:rsidP="00000000" w:rsidRDefault="00000000" w:rsidRPr="00000000" w14:paraId="0000019E">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color w:val="3b3838"/>
              <w:sz w:val="16"/>
              <w:szCs w:val="16"/>
              <w:rtl w:val="0"/>
            </w:rPr>
            <w:t xml:space="preserve">Page </w:t>
          </w:r>
          <w:r w:rsidDel="00000000" w:rsidR="00000000" w:rsidRPr="00000000">
            <w:rPr>
              <w:rFonts w:ascii="Source Serif Pro" w:cs="Source Serif Pro" w:eastAsia="Source Serif Pro" w:hAnsi="Source Serif Pro"/>
              <w:color w:val="3b3838"/>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color w:val="3b3838"/>
              <w:sz w:val="16"/>
              <w:szCs w:val="16"/>
              <w:rtl w:val="0"/>
            </w:rPr>
            <w:t xml:space="preserve"> de </w:t>
          </w:r>
          <w:r w:rsidDel="00000000" w:rsidR="00000000" w:rsidRPr="00000000">
            <w:rPr>
              <w:rFonts w:ascii="Source Serif Pro" w:cs="Source Serif Pro" w:eastAsia="Source Serif Pro" w:hAnsi="Source Serif Pro"/>
              <w:color w:val="3b3838"/>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2">
    <w:lvl w:ilvl="0">
      <w:start w:val="1"/>
      <w:numFmt w:val="bullet"/>
      <w:lvlText w:val="●"/>
      <w:lvlJc w:val="left"/>
      <w:pPr>
        <w:ind w:left="1440" w:hanging="306.1417322834647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842.5196850393697" w:hanging="359.9999999999998"/>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png"/><Relationship Id="rId41" Type="http://schemas.openxmlformats.org/officeDocument/2006/relationships/image" Target="media/image30.png"/><Relationship Id="rId44" Type="http://schemas.openxmlformats.org/officeDocument/2006/relationships/image" Target="media/image14.png"/><Relationship Id="rId43" Type="http://schemas.openxmlformats.org/officeDocument/2006/relationships/image" Target="media/image6.png"/><Relationship Id="rId46" Type="http://schemas.openxmlformats.org/officeDocument/2006/relationships/image" Target="media/image17.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19.png"/><Relationship Id="rId47" Type="http://schemas.openxmlformats.org/officeDocument/2006/relationships/image" Target="media/image10.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png"/><Relationship Id="rId8" Type="http://schemas.openxmlformats.org/officeDocument/2006/relationships/image" Target="media/image25.png"/><Relationship Id="rId31" Type="http://schemas.openxmlformats.org/officeDocument/2006/relationships/image" Target="media/image43.png"/><Relationship Id="rId30" Type="http://schemas.openxmlformats.org/officeDocument/2006/relationships/image" Target="media/image44.png"/><Relationship Id="rId33" Type="http://schemas.openxmlformats.org/officeDocument/2006/relationships/image" Target="media/image5.png"/><Relationship Id="rId32" Type="http://schemas.openxmlformats.org/officeDocument/2006/relationships/image" Target="media/image9.png"/><Relationship Id="rId35" Type="http://schemas.openxmlformats.org/officeDocument/2006/relationships/image" Target="media/image1.png"/><Relationship Id="rId34" Type="http://schemas.openxmlformats.org/officeDocument/2006/relationships/image" Target="media/image12.png"/><Relationship Id="rId37" Type="http://schemas.openxmlformats.org/officeDocument/2006/relationships/image" Target="media/image15.png"/><Relationship Id="rId36" Type="http://schemas.openxmlformats.org/officeDocument/2006/relationships/image" Target="media/image13.png"/><Relationship Id="rId39" Type="http://schemas.openxmlformats.org/officeDocument/2006/relationships/image" Target="media/image38.png"/><Relationship Id="rId38" Type="http://schemas.openxmlformats.org/officeDocument/2006/relationships/image" Target="media/image20.png"/><Relationship Id="rId62" Type="http://schemas.openxmlformats.org/officeDocument/2006/relationships/footer" Target="footer3.xml"/><Relationship Id="rId61" Type="http://schemas.openxmlformats.org/officeDocument/2006/relationships/footer" Target="footer1.xml"/><Relationship Id="rId20" Type="http://schemas.openxmlformats.org/officeDocument/2006/relationships/image" Target="media/image36.png"/><Relationship Id="rId63" Type="http://schemas.openxmlformats.org/officeDocument/2006/relationships/footer" Target="footer2.xml"/><Relationship Id="rId22" Type="http://schemas.openxmlformats.org/officeDocument/2006/relationships/image" Target="media/image37.png"/><Relationship Id="rId21" Type="http://schemas.openxmlformats.org/officeDocument/2006/relationships/image" Target="media/image45.png"/><Relationship Id="rId24" Type="http://schemas.openxmlformats.org/officeDocument/2006/relationships/image" Target="media/image16.png"/><Relationship Id="rId23" Type="http://schemas.openxmlformats.org/officeDocument/2006/relationships/image" Target="media/image33.png"/><Relationship Id="rId60" Type="http://schemas.openxmlformats.org/officeDocument/2006/relationships/header" Target="header3.xml"/><Relationship Id="rId26" Type="http://schemas.openxmlformats.org/officeDocument/2006/relationships/image" Target="media/image23.png"/><Relationship Id="rId25" Type="http://schemas.openxmlformats.org/officeDocument/2006/relationships/image" Target="media/image21.png"/><Relationship Id="rId28" Type="http://schemas.openxmlformats.org/officeDocument/2006/relationships/image" Target="media/image24.png"/><Relationship Id="rId27" Type="http://schemas.openxmlformats.org/officeDocument/2006/relationships/image" Target="media/image41.png"/><Relationship Id="rId29" Type="http://schemas.openxmlformats.org/officeDocument/2006/relationships/image" Target="media/image39.png"/><Relationship Id="rId51" Type="http://schemas.openxmlformats.org/officeDocument/2006/relationships/image" Target="media/image2.png"/><Relationship Id="rId50" Type="http://schemas.openxmlformats.org/officeDocument/2006/relationships/image" Target="media/image4.png"/><Relationship Id="rId53" Type="http://schemas.openxmlformats.org/officeDocument/2006/relationships/image" Target="media/image22.png"/><Relationship Id="rId52" Type="http://schemas.openxmlformats.org/officeDocument/2006/relationships/image" Target="media/image29.png"/><Relationship Id="rId11" Type="http://schemas.openxmlformats.org/officeDocument/2006/relationships/hyperlink" Target="https://tinyurl.com/2pjdgxne" TargetMode="External"/><Relationship Id="rId55" Type="http://schemas.openxmlformats.org/officeDocument/2006/relationships/image" Target="media/image11.png"/><Relationship Id="rId10" Type="http://schemas.openxmlformats.org/officeDocument/2006/relationships/image" Target="media/image48.png"/><Relationship Id="rId54" Type="http://schemas.openxmlformats.org/officeDocument/2006/relationships/image" Target="media/image35.png"/><Relationship Id="rId13" Type="http://schemas.openxmlformats.org/officeDocument/2006/relationships/image" Target="media/image27.png"/><Relationship Id="rId57" Type="http://schemas.openxmlformats.org/officeDocument/2006/relationships/image" Target="media/image42.png"/><Relationship Id="rId12" Type="http://schemas.openxmlformats.org/officeDocument/2006/relationships/image" Target="media/image28.png"/><Relationship Id="rId56" Type="http://schemas.openxmlformats.org/officeDocument/2006/relationships/image" Target="media/image18.png"/><Relationship Id="rId15" Type="http://schemas.openxmlformats.org/officeDocument/2006/relationships/hyperlink" Target="https://tinyurl.com/2pjdgxne" TargetMode="External"/><Relationship Id="rId59" Type="http://schemas.openxmlformats.org/officeDocument/2006/relationships/header" Target="header1.xml"/><Relationship Id="rId14" Type="http://schemas.openxmlformats.org/officeDocument/2006/relationships/hyperlink" Target="https://www.youtube.com/watch?v=UmEPdqEMS3o&amp;t=2s" TargetMode="External"/><Relationship Id="rId58" Type="http://schemas.openxmlformats.org/officeDocument/2006/relationships/header" Target="header2.xml"/><Relationship Id="rId17" Type="http://schemas.openxmlformats.org/officeDocument/2006/relationships/image" Target="media/image34.png"/><Relationship Id="rId16" Type="http://schemas.openxmlformats.org/officeDocument/2006/relationships/hyperlink" Target="https://www.youtube.com/watch?v=UmEPdqEMS3o&amp;t=2s" TargetMode="External"/><Relationship Id="rId19" Type="http://schemas.openxmlformats.org/officeDocument/2006/relationships/image" Target="media/image31.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SourceSerifPro-regular.ttf"/><Relationship Id="rId2" Type="http://schemas.openxmlformats.org/officeDocument/2006/relationships/font" Target="fonts/SourceSerifPro-bold.ttf"/><Relationship Id="rId3" Type="http://schemas.openxmlformats.org/officeDocument/2006/relationships/font" Target="fonts/SourceSerifPro-italic.ttf"/><Relationship Id="rId4" Type="http://schemas.openxmlformats.org/officeDocument/2006/relationships/font" Target="fonts/SourceSerifPro-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 Id="rId2" Type="http://schemas.openxmlformats.org/officeDocument/2006/relationships/image" Target="media/image50.png"/><Relationship Id="rId3"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cgwnx/tK9U9EZEhIJ8saqlgp5A==">AMUW2mWnrHChnG4v1HX73ikzpfOPVOnH9NuwDB4Bh6iI59rJeAQGDYu9lW+MvMkagR7pNd+ErfF5t/JUsD92UfAHcQP5gS+FWfDl06ZkIa7QFmJ+R4FNivQhL8E1X8lueQ3xKumHyk6cFm3Sle71f3s+fQ62cOdrSJlrCAe9QLVkS8mIIedLpuoO715MTtjkKj8NP1G9AKXBXVc2zXYSxg4CFszjwHX8MtFz0twL3hL78HmH0NQ3FXxgEICkirL2+4rbc4IxKFKg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