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RECOMENDACIONES GENERALES</w:t>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1"/>
        <w:spacing w:after="16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7/8/2023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Andrés Pirela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9">
      <w:pPr>
        <w:pStyle w:val="Heading1"/>
        <w:widowControl w:val="1"/>
        <w:numPr>
          <w:ilvl w:val="0"/>
          <w:numId w:val="1"/>
        </w:numPr>
        <w:spacing w:after="160" w:before="280" w:line="360" w:lineRule="auto"/>
        <w:ind w:left="360" w:hanging="360"/>
        <w:rPr>
          <w:rFonts w:ascii="Source Serif Pro" w:cs="Source Serif Pro" w:eastAsia="Source Serif Pro" w:hAnsi="Source Serif Pro"/>
          <w:color w:val="063796"/>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OBJETIVO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Indicar los pasos a seguir para solicitar contratos de un agente con FORESTERS, así como también completar la información del contrato en Salesforce. </w:t>
      </w:r>
    </w:p>
    <w:p w:rsidR="00000000" w:rsidDel="00000000" w:rsidP="00000000" w:rsidRDefault="00000000" w:rsidRPr="00000000" w14:paraId="0000001B">
      <w:pPr>
        <w:pStyle w:val="Heading1"/>
        <w:widowControl w:val="1"/>
        <w:numPr>
          <w:ilvl w:val="0"/>
          <w:numId w:val="1"/>
        </w:numPr>
        <w:spacing w:after="160" w:before="280" w:line="360" w:lineRule="auto"/>
        <w:ind w:left="360" w:hanging="360"/>
        <w:rPr>
          <w:rFonts w:ascii="Source Serif Pro" w:cs="Source Serif Pro" w:eastAsia="Source Serif Pro" w:hAnsi="Source Serif Pro"/>
          <w:color w:val="063796"/>
        </w:rPr>
      </w:pPr>
      <w:bookmarkStart w:colFirst="0" w:colLast="0" w:name="_heading=h.1fob9te" w:id="3"/>
      <w:bookmarkEnd w:id="3"/>
      <w:r w:rsidDel="00000000" w:rsidR="00000000" w:rsidRPr="00000000">
        <w:rPr>
          <w:rFonts w:ascii="Source Serif Pro" w:cs="Source Serif Pro" w:eastAsia="Source Serif Pro" w:hAnsi="Source Serif Pro"/>
          <w:color w:val="063796"/>
          <w:rtl w:val="0"/>
        </w:rPr>
        <w:t xml:space="preserve">ALCANCE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r w:rsidDel="00000000" w:rsidR="00000000" w:rsidRPr="00000000">
        <w:rPr>
          <w:rtl w:val="0"/>
        </w:rPr>
      </w:r>
    </w:p>
    <w:p w:rsidR="00000000" w:rsidDel="00000000" w:rsidP="00000000" w:rsidRDefault="00000000" w:rsidRPr="00000000" w14:paraId="0000001D">
      <w:pPr>
        <w:pStyle w:val="Heading1"/>
        <w:widowControl w:val="1"/>
        <w:numPr>
          <w:ilvl w:val="0"/>
          <w:numId w:val="1"/>
        </w:numPr>
        <w:spacing w:after="160" w:before="280" w:line="360" w:lineRule="auto"/>
        <w:ind w:left="360" w:hanging="360"/>
        <w:rPr>
          <w:rFonts w:ascii="Source Serif Pro" w:cs="Source Serif Pro" w:eastAsia="Source Serif Pro" w:hAnsi="Source Serif Pro"/>
          <w:color w:val="063796"/>
        </w:rPr>
      </w:pPr>
      <w:bookmarkStart w:colFirst="0" w:colLast="0" w:name="_heading=h.3znysh7" w:id="4"/>
      <w:bookmarkEnd w:id="4"/>
      <w:r w:rsidDel="00000000" w:rsidR="00000000" w:rsidRPr="00000000">
        <w:rPr>
          <w:rFonts w:ascii="Source Serif Pro" w:cs="Source Serif Pro" w:eastAsia="Source Serif Pro" w:hAnsi="Source Serif Pro"/>
          <w:color w:val="063796"/>
          <w:rtl w:val="0"/>
        </w:rPr>
        <w:t xml:space="preserve">TÉRMINOS Y DEFINICIONES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ARC:</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Plataforma que permite visualizar el libro de negocios, producción y comisiones del agente.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bookmarkStart w:colFirst="0" w:colLast="0" w:name="_heading=h.2et92p0" w:id="5"/>
      <w:bookmarkEnd w:id="5"/>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Carrier:</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Salesforce:</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 Herramienta digital que contiene la información sobre agentes y clientes de la compañía.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NPN: </w:t>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Número de identificación del agente.</w:t>
      </w: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397" w:right="0" w:firstLine="0"/>
        <w:jc w:val="both"/>
        <w:rPr>
          <w:rFonts w:ascii="Work Sans" w:cs="Work Sans" w:eastAsia="Work Sans" w:hAnsi="Work Sans"/>
          <w:b w:val="1"/>
          <w:i w:val="0"/>
          <w:smallCaps w:val="0"/>
          <w:strike w:val="0"/>
          <w:color w:val="000000"/>
          <w:sz w:val="20"/>
          <w:szCs w:val="20"/>
          <w:u w:val="none"/>
          <w:vertAlign w:val="baseline"/>
        </w:rPr>
      </w:pPr>
      <w:r w:rsidDel="00000000" w:rsidR="00000000" w:rsidRPr="00000000">
        <w:rPr>
          <w:rFonts w:ascii="Work Sans" w:cs="Work Sans" w:eastAsia="Work Sans" w:hAnsi="Work Sans"/>
          <w:b w:val="1"/>
          <w:i w:val="0"/>
          <w:smallCaps w:val="0"/>
          <w:strike w:val="0"/>
          <w:color w:val="000000"/>
          <w:sz w:val="20"/>
          <w:szCs w:val="20"/>
          <w:u w:val="none"/>
          <w:shd w:fill="auto" w:val="clear"/>
          <w:vertAlign w:val="baseline"/>
          <w:rtl w:val="0"/>
        </w:rPr>
        <w:t xml:space="preserve">Opportunities</w:t>
      </w:r>
      <w:r w:rsidDel="00000000" w:rsidR="00000000" w:rsidRPr="00000000">
        <w:rPr>
          <w:rFonts w:ascii="Work Sans" w:cs="Work Sans" w:eastAsia="Work Sans" w:hAnsi="Work Sans"/>
          <w:b w:val="1"/>
          <w:i w:val="0"/>
          <w:smallCaps w:val="0"/>
          <w:strike w:val="0"/>
          <w:color w:val="000000"/>
          <w:sz w:val="20"/>
          <w:szCs w:val="20"/>
          <w:u w:val="none"/>
          <w:vertAlign w:val="baseline"/>
          <w:rtl w:val="0"/>
        </w:rPr>
        <w:t xml:space="preserve">: </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Agente que da una respuesta positiva es tipificado y el registro pasa al objeto opportunities, este aplica a contratarse.</w:t>
      </w:r>
      <w:r w:rsidDel="00000000" w:rsidR="00000000" w:rsidRPr="00000000">
        <w:rPr>
          <w:rFonts w:ascii="Work Sans" w:cs="Work Sans" w:eastAsia="Work Sans" w:hAnsi="Work Sans"/>
          <w:b w:val="0"/>
          <w:i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23">
      <w:pPr>
        <w:pStyle w:val="Heading1"/>
        <w:widowControl w:val="1"/>
        <w:numPr>
          <w:ilvl w:val="0"/>
          <w:numId w:val="1"/>
        </w:numPr>
        <w:spacing w:after="160" w:before="280" w:line="360" w:lineRule="auto"/>
        <w:ind w:left="360" w:hanging="360"/>
        <w:rPr>
          <w:rFonts w:ascii="Source Serif Pro" w:cs="Source Serif Pro" w:eastAsia="Source Serif Pro" w:hAnsi="Source Serif Pro"/>
          <w:color w:val="063796"/>
        </w:rPr>
      </w:pPr>
      <w:bookmarkStart w:colFirst="0" w:colLast="0" w:name="_heading=h.tyjcwt" w:id="6"/>
      <w:bookmarkEnd w:id="6"/>
      <w:r w:rsidDel="00000000" w:rsidR="00000000" w:rsidRPr="00000000">
        <w:rPr>
          <w:rFonts w:ascii="Source Serif Pro" w:cs="Source Serif Pro" w:eastAsia="Source Serif Pro" w:hAnsi="Source Serif Pro"/>
          <w:color w:val="063796"/>
          <w:rtl w:val="0"/>
        </w:rPr>
        <w:t xml:space="preserve">RECOMENDACIONES GENERALES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5">
      <w:pPr>
        <w:pStyle w:val="Heading1"/>
        <w:widowControl w:val="1"/>
        <w:numPr>
          <w:ilvl w:val="0"/>
          <w:numId w:val="1"/>
        </w:numPr>
        <w:spacing w:after="160" w:before="280" w:line="360" w:lineRule="auto"/>
        <w:ind w:left="360" w:hanging="360"/>
        <w:rPr>
          <w:rFonts w:ascii="Source Serif Pro" w:cs="Source Serif Pro" w:eastAsia="Source Serif Pro" w:hAnsi="Source Serif Pro"/>
          <w:color w:val="063796"/>
        </w:rPr>
      </w:pPr>
      <w:bookmarkStart w:colFirst="0" w:colLast="0" w:name="_heading=h.3dy6vkm" w:id="7"/>
      <w:bookmarkEnd w:id="7"/>
      <w:r w:rsidDel="00000000" w:rsidR="00000000" w:rsidRPr="00000000">
        <w:rPr>
          <w:rFonts w:ascii="Source Serif Pro" w:cs="Source Serif Pro" w:eastAsia="Source Serif Pro" w:hAnsi="Source Serif Pro"/>
          <w:color w:val="063796"/>
          <w:rtl w:val="0"/>
        </w:rPr>
        <w:t xml:space="preserve">DESCRIPCIÓN</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117" w:right="0" w:hanging="36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Ingresar diariamente, al inicio de la jornada laboral, a la plataforma de Salesforce y realizar las siguientes acciones.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7" w:lineRule="auto"/>
        <w:ind w:left="1080" w:firstLine="0"/>
        <w:rPr>
          <w:rFonts w:ascii="Work Sans" w:cs="Work Sans" w:eastAsia="Work Sans" w:hAnsi="Work San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88" name=""/>
                <a:graphic>
                  <a:graphicData uri="http://schemas.microsoft.com/office/word/2010/wordprocessingShape">
                    <wps:wsp>
                      <wps:cNvSpPr/>
                      <wps:cNvPr id="4" name="Shape 4"/>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389890" cy="188595"/>
                <wp:effectExtent b="0" l="0" r="0" t="0"/>
                <wp:wrapNone/>
                <wp:docPr id="8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89890" cy="188595"/>
                        </a:xfrm>
                        <a:prstGeom prst="rect"/>
                        <a:ln/>
                      </pic:spPr>
                    </pic:pic>
                  </a:graphicData>
                </a:graphic>
              </wp:anchor>
            </w:drawing>
          </mc:Fallback>
        </mc:AlternateConten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0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6"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482600</wp:posOffset>
                </wp:positionV>
                <wp:extent cx="410210" cy="135890"/>
                <wp:effectExtent b="0" l="0" r="0" t="0"/>
                <wp:wrapNone/>
                <wp:docPr id="8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10210" cy="135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90" name=""/>
                <a:graphic>
                  <a:graphicData uri="http://schemas.microsoft.com/office/word/2010/wordprocessingShape">
                    <wps:wsp>
                      <wps:cNvSpPr/>
                      <wps:cNvPr id="6" name="Shape 6"/>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215900</wp:posOffset>
                </wp:positionV>
                <wp:extent cx="865654" cy="161925"/>
                <wp:effectExtent b="0" l="0" r="0" t="0"/>
                <wp:wrapNone/>
                <wp:docPr id="9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865654" cy="161925"/>
                        </a:xfrm>
                        <a:prstGeom prst="rect"/>
                        <a:ln/>
                      </pic:spPr>
                    </pic:pic>
                  </a:graphicData>
                </a:graphic>
              </wp:anchor>
            </w:drawing>
          </mc:Fallback>
        </mc:AlternateConten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color w:val="000000"/>
          <w:sz w:val="36"/>
          <w:szCs w:val="36"/>
          <w:rtl w:val="0"/>
        </w:rPr>
        <w:t xml:space="preserve">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(1) </w:t>
      </w:r>
      <w:r w:rsidDel="00000000" w:rsidR="00000000" w:rsidRPr="00000000">
        <w:rPr>
          <w:rFonts w:ascii="Quattrocento Sans" w:cs="Quattrocento Sans" w:eastAsia="Quattrocento Sans" w:hAnsi="Quattrocento Sans"/>
          <w:color w:val="000000"/>
          <w:sz w:val="21"/>
          <w:szCs w:val="21"/>
          <w:rtl w:val="0"/>
        </w:rPr>
        <w:t xml:space="preserve">Hacer click </w:t>
      </w:r>
      <w:r w:rsidDel="00000000" w:rsidR="00000000" w:rsidRPr="00000000">
        <w:rPr>
          <w:rFonts w:ascii="Quattrocento Sans" w:cs="Quattrocento Sans" w:eastAsia="Quattrocento Sans" w:hAnsi="Quattrocento Sans"/>
          <w:sz w:val="21"/>
          <w:szCs w:val="21"/>
          <w:rtl w:val="0"/>
        </w:rPr>
        <w:t xml:space="preserve">en Opportunities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w:t>
      </w:r>
      <w:r w:rsidDel="00000000" w:rsidR="00000000" w:rsidRPr="00000000">
        <w:rPr>
          <w:rFonts w:ascii="Quattrocento Sans" w:cs="Quattrocento Sans" w:eastAsia="Quattrocento Sans" w:hAnsi="Quattrocento Sans"/>
          <w:color w:val="000000"/>
          <w:sz w:val="21"/>
          <w:szCs w:val="21"/>
          <w:rtl w:val="0"/>
        </w:rPr>
        <w:t xml:space="preserve">Started Contracting Opps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color w:val="000000"/>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Foresters.</w:t>
      </w:r>
    </w:p>
    <w:p w:rsidR="00000000" w:rsidDel="00000000" w:rsidP="00000000" w:rsidRDefault="00000000" w:rsidRPr="00000000" w14:paraId="0000002D">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 Seleccionar la opp</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276190" cy="3279796"/>
            <wp:effectExtent b="0" l="0" r="0" t="0"/>
            <wp:docPr id="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76190" cy="327979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   2. </w:t>
      </w:r>
      <w:r w:rsidDel="00000000" w:rsidR="00000000" w:rsidRPr="00000000">
        <w:rPr>
          <w:rFonts w:ascii="Quattrocento Sans" w:cs="Quattrocento Sans" w:eastAsia="Quattrocento Sans" w:hAnsi="Quattrocento Sans"/>
          <w:sz w:val="21"/>
          <w:szCs w:val="21"/>
          <w:rtl w:val="0"/>
        </w:rPr>
        <w:t xml:space="preserve">Enviar correo al agente con el template: FORESTERS CONTRACT FOR WET SIGNATURES-Rebecca Helen Barrios.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6332220" cy="2654300"/>
            <wp:effectExtent b="0" l="0" r="0" t="0"/>
            <wp:docPr id="10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33222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 Adjuntar documento: Foresters Pages to Sign.PDF.</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 Dejar la oportunidad en Pending – On agent side. Esperar a que el agente firme el documento y lo envíe de vuelta.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B">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705225" cy="1030515"/>
            <wp:effectExtent b="0" l="0" r="0" t="0"/>
            <wp:docPr id="99" name="image10.png"/>
            <a:graphic>
              <a:graphicData uri="http://schemas.openxmlformats.org/drawingml/2006/picture">
                <pic:pic>
                  <pic:nvPicPr>
                    <pic:cNvPr id="0" name="image10.png"/>
                    <pic:cNvPicPr preferRelativeResize="0"/>
                  </pic:nvPicPr>
                  <pic:blipFill>
                    <a:blip r:embed="rId13"/>
                    <a:srcRect b="0" l="0" r="0" t="26898"/>
                    <a:stretch>
                      <a:fillRect/>
                    </a:stretch>
                  </pic:blipFill>
                  <pic:spPr>
                    <a:xfrm>
                      <a:off x="0" y="0"/>
                      <a:ext cx="3705225" cy="103051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D">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E">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 Al recibir las 10 páginas se debe revisar que esté bien diligenciado con los espacios indicados firmados completos luego se debe editar el contrato en ilovepdf para unirlo que quede completo de 23 páginas.</w:t>
      </w:r>
    </w:p>
    <w:p w:rsidR="00000000" w:rsidDel="00000000" w:rsidP="00000000" w:rsidRDefault="00000000" w:rsidRPr="00000000" w14:paraId="0000003F">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0">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1">
      <w:pPr>
        <w:spacing w:before="11" w:line="276" w:lineRule="auto"/>
        <w:ind w:left="0" w:firstLine="0"/>
        <w:jc w:val="both"/>
        <w:rPr>
          <w:rFonts w:ascii="Roboto" w:cs="Roboto" w:eastAsia="Roboto" w:hAnsi="Roboto"/>
          <w:color w:val="222222"/>
          <w:sz w:val="21"/>
          <w:szCs w:val="21"/>
          <w:highlight w:val="white"/>
        </w:rPr>
      </w:pPr>
      <w:r w:rsidDel="00000000" w:rsidR="00000000" w:rsidRPr="00000000">
        <w:rPr>
          <w:rFonts w:ascii="Quattrocento Sans" w:cs="Quattrocento Sans" w:eastAsia="Quattrocento Sans" w:hAnsi="Quattrocento Sans"/>
          <w:sz w:val="21"/>
          <w:szCs w:val="21"/>
          <w:rtl w:val="0"/>
        </w:rPr>
        <w:t xml:space="preserve">6.  Enviarlo por correo a Carolyn (</w:t>
      </w:r>
      <w:hyperlink r:id="rId14">
        <w:r w:rsidDel="00000000" w:rsidR="00000000" w:rsidRPr="00000000">
          <w:rPr>
            <w:rFonts w:ascii="Roboto" w:cs="Roboto" w:eastAsia="Roboto" w:hAnsi="Roboto"/>
            <w:color w:val="0000ff"/>
            <w:sz w:val="21"/>
            <w:szCs w:val="21"/>
            <w:highlight w:val="white"/>
            <w:u w:val="single"/>
            <w:rtl w:val="0"/>
          </w:rPr>
          <w:t xml:space="preserve">Carolyn@ima-livingbenefits.com</w:t>
        </w:r>
      </w:hyperlink>
      <w:r w:rsidDel="00000000" w:rsidR="00000000" w:rsidRPr="00000000">
        <w:rPr>
          <w:rFonts w:ascii="Roboto" w:cs="Roboto" w:eastAsia="Roboto" w:hAnsi="Roboto"/>
          <w:color w:val="222222"/>
          <w:sz w:val="21"/>
          <w:szCs w:val="21"/>
          <w:highlight w:val="white"/>
          <w:rtl w:val="0"/>
        </w:rPr>
        <w:t xml:space="preserve">), usar como referencia: Contract Request: Taimy Ramos Velazquez - Foresters. </w:t>
      </w:r>
    </w:p>
    <w:p w:rsidR="00000000" w:rsidDel="00000000" w:rsidP="00000000" w:rsidRDefault="00000000" w:rsidRPr="00000000" w14:paraId="00000042">
      <w:pPr>
        <w:spacing w:before="11" w:line="276" w:lineRule="auto"/>
        <w:ind w:left="0" w:firstLine="0"/>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Pr>
        <w:drawing>
          <wp:inline distB="114300" distT="114300" distL="114300" distR="114300">
            <wp:extent cx="6332220" cy="2679700"/>
            <wp:effectExtent b="0" l="0" r="0" t="0"/>
            <wp:docPr id="9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3222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11" w:line="276" w:lineRule="auto"/>
        <w:ind w:left="0" w:firstLine="0"/>
        <w:jc w:val="both"/>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44">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Roboto" w:cs="Roboto" w:eastAsia="Roboto" w:hAnsi="Roboto"/>
          <w:color w:val="222222"/>
          <w:sz w:val="21"/>
          <w:szCs w:val="21"/>
          <w:highlight w:val="white"/>
          <w:rtl w:val="0"/>
        </w:rPr>
        <w:t xml:space="preserve">7. </w:t>
      </w:r>
      <w:r w:rsidDel="00000000" w:rsidR="00000000" w:rsidRPr="00000000">
        <w:rPr>
          <w:rFonts w:ascii="Quattrocento Sans" w:cs="Quattrocento Sans" w:eastAsia="Quattrocento Sans" w:hAnsi="Quattrocento Sans"/>
          <w:sz w:val="21"/>
          <w:szCs w:val="21"/>
          <w:rtl w:val="0"/>
        </w:rPr>
        <w:t xml:space="preserve">Los datos necesarios como el porcentaje de comisión, deben estar en la oportunidad:</w:t>
      </w:r>
    </w:p>
    <w:p w:rsidR="00000000" w:rsidDel="00000000" w:rsidP="00000000" w:rsidRDefault="00000000" w:rsidRPr="00000000" w14:paraId="00000045">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46">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sz w:val="21"/>
          <w:szCs w:val="21"/>
        </w:rPr>
        <w:drawing>
          <wp:inline distB="114300" distT="114300" distL="114300" distR="114300">
            <wp:extent cx="2182940" cy="1480099"/>
            <wp:effectExtent b="0" l="0" r="0" t="0"/>
            <wp:docPr id="9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182940" cy="14800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8">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8. Adjuntar en el correo el documento completo de las 56 páginas y el E&amp;O Insurance XL 2023 en formato PDF editado con el nombre y NPN del gente:</w:t>
      </w:r>
    </w:p>
    <w:p w:rsidR="00000000" w:rsidDel="00000000" w:rsidP="00000000" w:rsidRDefault="00000000" w:rsidRPr="00000000" w14:paraId="00000049">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A">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037648" cy="1928042"/>
            <wp:effectExtent b="0" l="0" r="0" t="0"/>
            <wp:docPr id="9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037648" cy="192804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C">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9. Dejar las notas en internal notes y dejar la oportunidad en Carrier confirmation. </w:t>
      </w:r>
    </w:p>
    <w:p w:rsidR="00000000" w:rsidDel="00000000" w:rsidP="00000000" w:rsidRDefault="00000000" w:rsidRPr="00000000" w14:paraId="0000004D">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E">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sz w:val="21"/>
          <w:szCs w:val="21"/>
        </w:rPr>
        <w:drawing>
          <wp:inline distB="0" distT="0" distL="0" distR="0">
            <wp:extent cx="4597536" cy="1666607"/>
            <wp:effectExtent b="0" l="0" r="0" t="0"/>
            <wp:docPr id="10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97536" cy="166660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0">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1">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52">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3">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4">
      <w:pPr>
        <w:spacing w:before="11" w:line="276"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10.  Una vez aprobado, se podrá convertir la opp, y se debe validar el el Ready to Sell report que se le solicita al carrier, para así asegurar  la completa activación del contrato.</w:t>
      </w:r>
    </w:p>
    <w:p w:rsidR="00000000" w:rsidDel="00000000" w:rsidP="00000000" w:rsidRDefault="00000000" w:rsidRPr="00000000" w14:paraId="00000055">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5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7">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96902" cy="904065"/>
            <wp:effectExtent b="0" l="0" r="0" t="0"/>
            <wp:docPr id="101" name="image8.png"/>
            <a:graphic>
              <a:graphicData uri="http://schemas.openxmlformats.org/drawingml/2006/picture">
                <pic:pic>
                  <pic:nvPicPr>
                    <pic:cNvPr id="0" name="image8.png"/>
                    <pic:cNvPicPr preferRelativeResize="0"/>
                  </pic:nvPicPr>
                  <pic:blipFill>
                    <a:blip r:embed="rId19"/>
                    <a:srcRect b="28138" l="0" r="0" t="23178"/>
                    <a:stretch>
                      <a:fillRect/>
                    </a:stretch>
                  </pic:blipFill>
                  <pic:spPr>
                    <a:xfrm>
                      <a:off x="0" y="0"/>
                      <a:ext cx="4096902" cy="90406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9">
      <w:pPr>
        <w:spacing w:before="7" w:lineRule="auto"/>
        <w:ind w:left="117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Esto automáticamente generará un nuevo contrato desde esta pestaña: </w:t>
      </w:r>
    </w:p>
    <w:p w:rsidR="00000000" w:rsidDel="00000000" w:rsidP="00000000" w:rsidRDefault="00000000" w:rsidRPr="00000000" w14:paraId="0000005A">
      <w:pPr>
        <w:spacing w:before="7" w:lineRule="auto"/>
        <w:ind w:left="720" w:firstLine="72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sz w:val="20"/>
          <w:szCs w:val="20"/>
        </w:rPr>
        <w:drawing>
          <wp:inline distB="114300" distT="114300" distL="114300" distR="114300">
            <wp:extent cx="1307701" cy="244043"/>
            <wp:effectExtent b="0" l="0" r="0" t="0"/>
            <wp:docPr id="10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307701" cy="244043"/>
                    </a:xfrm>
                    <a:prstGeom prst="rect"/>
                    <a:ln/>
                  </pic:spPr>
                </pic:pic>
              </a:graphicData>
            </a:graphic>
          </wp:inline>
        </w:drawing>
      </w: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5B">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11. Ingresar a esta pestaña, hacer click en el contrato generado y completar la siguiente información como:</w:t>
      </w:r>
    </w:p>
    <w:p w:rsidR="00000000" w:rsidDel="00000000" w:rsidP="00000000" w:rsidRDefault="00000000" w:rsidRPr="00000000" w14:paraId="0000005C">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-Writing number (El carrier nos lo proporciona)</w:t>
      </w:r>
    </w:p>
    <w:p w:rsidR="00000000" w:rsidDel="00000000" w:rsidP="00000000" w:rsidRDefault="00000000" w:rsidRPr="00000000" w14:paraId="0000005D">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-Commission type: Advance (En el caso de que sea un contrato de LIFE)</w:t>
      </w:r>
    </w:p>
    <w:p w:rsidR="00000000" w:rsidDel="00000000" w:rsidP="00000000" w:rsidRDefault="00000000" w:rsidRPr="00000000" w14:paraId="0000005E">
      <w:pPr>
        <w:spacing w:before="7" w:line="276" w:lineRule="auto"/>
        <w:ind w:left="720" w:firstLine="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-Contract approval date: Se puede visualizar directamente desde la plataforma.</w:t>
      </w:r>
    </w:p>
    <w:p w:rsidR="00000000" w:rsidDel="00000000" w:rsidP="00000000" w:rsidRDefault="00000000" w:rsidRPr="00000000" w14:paraId="0000005F">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0">
      <w:pPr>
        <w:spacing w:before="7" w:line="276" w:lineRule="auto"/>
        <w:ind w:left="720" w:firstLine="36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258613</wp:posOffset>
            </wp:positionV>
            <wp:extent cx="3914775" cy="1194401"/>
            <wp:effectExtent b="0" l="0" r="0" t="0"/>
            <wp:wrapNone/>
            <wp:docPr id="102" name="image1.png"/>
            <a:graphic>
              <a:graphicData uri="http://schemas.openxmlformats.org/drawingml/2006/picture">
                <pic:pic>
                  <pic:nvPicPr>
                    <pic:cNvPr id="0" name="image1.png"/>
                    <pic:cNvPicPr preferRelativeResize="0"/>
                  </pic:nvPicPr>
                  <pic:blipFill>
                    <a:blip r:embed="rId21"/>
                    <a:srcRect b="0" l="0" r="0" t="12310"/>
                    <a:stretch>
                      <a:fillRect/>
                    </a:stretch>
                  </pic:blipFill>
                  <pic:spPr>
                    <a:xfrm>
                      <a:off x="0" y="0"/>
                      <a:ext cx="3914775" cy="1194401"/>
                    </a:xfrm>
                    <a:prstGeom prst="rect"/>
                    <a:ln/>
                  </pic:spPr>
                </pic:pic>
              </a:graphicData>
            </a:graphic>
          </wp:anchor>
        </w:drawing>
      </w:r>
    </w:p>
    <w:p w:rsidR="00000000" w:rsidDel="00000000" w:rsidP="00000000" w:rsidRDefault="00000000" w:rsidRPr="00000000" w14:paraId="00000061">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2">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3">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4">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5">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6">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7">
      <w:pPr>
        <w:spacing w:before="7" w:line="276" w:lineRule="auto"/>
        <w:ind w:left="720" w:firstLine="36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8">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9">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           Con este paso finaliza el proceso de contratación.</w:t>
      </w:r>
    </w:p>
    <w:p w:rsidR="00000000" w:rsidDel="00000000" w:rsidP="00000000" w:rsidRDefault="00000000" w:rsidRPr="00000000" w14:paraId="0000006A">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B">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p>
    <w:p w:rsidR="00000000" w:rsidDel="00000000" w:rsidP="00000000" w:rsidRDefault="00000000" w:rsidRPr="00000000" w14:paraId="0000006C">
      <w:pPr>
        <w:tabs>
          <w:tab w:val="left" w:leader="none" w:pos="1024"/>
          <w:tab w:val="left" w:leader="none" w:pos="1101"/>
          <w:tab w:val="left" w:leader="none" w:pos="1193"/>
          <w:tab w:val="left" w:leader="none" w:pos="1405"/>
          <w:tab w:val="left" w:leader="none" w:pos="1553"/>
        </w:tabs>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D">
      <w:pPr>
        <w:tabs>
          <w:tab w:val="left" w:leader="none" w:pos="1024"/>
          <w:tab w:val="left" w:leader="none" w:pos="1101"/>
          <w:tab w:val="left" w:leader="none" w:pos="1193"/>
          <w:tab w:val="left" w:leader="none" w:pos="1405"/>
          <w:tab w:val="left" w:leader="none" w:pos="1553"/>
        </w:tabs>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Proceso de add state</w:t>
      </w:r>
    </w:p>
    <w:p w:rsidR="00000000" w:rsidDel="00000000" w:rsidP="00000000" w:rsidRDefault="00000000" w:rsidRPr="00000000" w14:paraId="0000006E">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F">
      <w:pPr>
        <w:spacing w:before="11" w:line="276" w:lineRule="auto"/>
        <w:ind w:left="1117" w:firstLine="0"/>
        <w:jc w:val="both"/>
        <w:rPr>
          <w:rFonts w:ascii="Arial" w:cs="Arial" w:eastAsia="Arial" w:hAnsi="Arial"/>
          <w:color w:val="121212"/>
          <w:sz w:val="23"/>
          <w:szCs w:val="23"/>
          <w:highlight w:val="white"/>
        </w:rPr>
      </w:pPr>
      <w:r w:rsidDel="00000000" w:rsidR="00000000" w:rsidRPr="00000000">
        <w:rPr>
          <w:rFonts w:ascii="Arial" w:cs="Arial" w:eastAsia="Arial" w:hAnsi="Arial"/>
          <w:color w:val="121212"/>
          <w:sz w:val="23"/>
          <w:szCs w:val="23"/>
          <w:highlight w:val="white"/>
          <w:rtl w:val="0"/>
        </w:rPr>
        <w:t xml:space="preserve">El requisito para que Foresters active un contrato en un estado donde el agente no resida, es que este someta su primera póliza en dicho estado.</w:t>
        <w:br w:type="textWrapping"/>
        <w:br w:type="textWrapping"/>
        <w:t xml:space="preserve">Antes que el agente realice su primera venta en un estado non resident, debemos considerar la siguiente tabla, ya que para recibir el override, o full commission, tanto David Martinez, Insurance XL, y el upline directo (en caso tal sea diferente a David M.), deben estar licenciados en los siguientes estados:</w:t>
        <w:br w:type="textWrapping"/>
        <w:br w:type="textWrapping"/>
      </w:r>
      <w:r w:rsidDel="00000000" w:rsidR="00000000" w:rsidRPr="00000000">
        <w:rPr>
          <w:rFonts w:ascii="Arial" w:cs="Arial" w:eastAsia="Arial" w:hAnsi="Arial"/>
          <w:color w:val="121212"/>
          <w:sz w:val="23"/>
          <w:szCs w:val="23"/>
          <w:highlight w:val="white"/>
        </w:rPr>
        <w:drawing>
          <wp:inline distB="114300" distT="114300" distL="114300" distR="114300">
            <wp:extent cx="6332220" cy="3378200"/>
            <wp:effectExtent b="0" l="0" r="0" t="0"/>
            <wp:docPr id="9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3322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1" w:line="276" w:lineRule="auto"/>
        <w:ind w:left="1117" w:firstLine="0"/>
        <w:jc w:val="both"/>
        <w:rPr>
          <w:rFonts w:ascii="Arial" w:cs="Arial" w:eastAsia="Arial" w:hAnsi="Arial"/>
          <w:color w:val="121212"/>
          <w:sz w:val="23"/>
          <w:szCs w:val="23"/>
          <w:highlight w:val="white"/>
        </w:rPr>
      </w:pPr>
      <w:r w:rsidDel="00000000" w:rsidR="00000000" w:rsidRPr="00000000">
        <w:rPr>
          <w:rtl w:val="0"/>
        </w:rPr>
      </w:r>
    </w:p>
    <w:p w:rsidR="00000000" w:rsidDel="00000000" w:rsidP="00000000" w:rsidRDefault="00000000" w:rsidRPr="00000000" w14:paraId="00000071">
      <w:pPr>
        <w:widowControl w:val="1"/>
        <w:spacing w:after="160" w:line="259" w:lineRule="auto"/>
        <w:rPr>
          <w:rFonts w:ascii="Work Sans" w:cs="Work Sans" w:eastAsia="Work Sans" w:hAnsi="Work Sans"/>
          <w:sz w:val="20"/>
          <w:szCs w:val="20"/>
        </w:rPr>
      </w:pPr>
      <w:r w:rsidDel="00000000" w:rsidR="00000000" w:rsidRPr="00000000">
        <w:rPr>
          <w:rFonts w:ascii="Arial" w:cs="Arial" w:eastAsia="Arial" w:hAnsi="Arial"/>
          <w:b w:val="1"/>
          <w:i w:val="1"/>
          <w:color w:val="121212"/>
          <w:sz w:val="23"/>
          <w:szCs w:val="23"/>
          <w:u w:val="single"/>
          <w:rtl w:val="0"/>
        </w:rPr>
        <w:br w:type="textWrapping"/>
        <w:t xml:space="preserve">Si por el contrario, el agente va a vender en un estado que NO aparezca en la lista, sólo el agente debe estar licenciado y contratado.</w:t>
      </w:r>
      <w:r w:rsidDel="00000000" w:rsidR="00000000" w:rsidRPr="00000000">
        <w:rPr>
          <w:rtl w:val="0"/>
        </w:rPr>
      </w:r>
    </w:p>
    <w:p w:rsidR="00000000" w:rsidDel="00000000" w:rsidP="00000000" w:rsidRDefault="00000000" w:rsidRPr="00000000" w14:paraId="00000072">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3">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5">
      <w:pPr>
        <w:spacing w:before="11" w:line="276" w:lineRule="auto"/>
        <w:jc w:val="both"/>
        <w:rPr>
          <w:rFonts w:ascii="Work Sans" w:cs="Work Sans" w:eastAsia="Work Sans" w:hAnsi="Work Sans"/>
          <w:b w:val="1"/>
          <w:sz w:val="20"/>
          <w:szCs w:val="20"/>
        </w:rPr>
      </w:pPr>
      <w:r w:rsidDel="00000000" w:rsidR="00000000" w:rsidRPr="00000000">
        <w:rPr>
          <w:rFonts w:ascii="Work Sans" w:cs="Work Sans" w:eastAsia="Work Sans" w:hAnsi="Work Sans"/>
          <w:sz w:val="20"/>
          <w:szCs w:val="20"/>
          <w:rtl w:val="0"/>
        </w:rPr>
        <w:t xml:space="preserve">2. La oportunidad en Salesforce de un non resident state se puede convertir cuando el carrier apruebe el contrato en el estado donde el agente resida, y en la parte del contrato donde dice </w:t>
      </w:r>
      <w:r w:rsidDel="00000000" w:rsidR="00000000" w:rsidRPr="00000000">
        <w:rPr>
          <w:rFonts w:ascii="Work Sans" w:cs="Work Sans" w:eastAsia="Work Sans" w:hAnsi="Work Sans"/>
          <w:i w:val="1"/>
          <w:sz w:val="20"/>
          <w:szCs w:val="20"/>
          <w:rtl w:val="0"/>
        </w:rPr>
        <w:t xml:space="preserve">Contract Status Details</w:t>
      </w:r>
      <w:r w:rsidDel="00000000" w:rsidR="00000000" w:rsidRPr="00000000">
        <w:rPr>
          <w:rFonts w:ascii="Work Sans" w:cs="Work Sans" w:eastAsia="Work Sans" w:hAnsi="Work Sans"/>
          <w:sz w:val="20"/>
          <w:szCs w:val="20"/>
          <w:rtl w:val="0"/>
        </w:rPr>
        <w:t xml:space="preserve">, agregar una nota que diga </w:t>
      </w:r>
      <w:r w:rsidDel="00000000" w:rsidR="00000000" w:rsidRPr="00000000">
        <w:rPr>
          <w:rFonts w:ascii="Work Sans" w:cs="Work Sans" w:eastAsia="Work Sans" w:hAnsi="Work Sans"/>
          <w:i w:val="1"/>
          <w:sz w:val="20"/>
          <w:szCs w:val="20"/>
          <w:rtl w:val="0"/>
        </w:rPr>
        <w:t xml:space="preserve">Pending Sale:</w:t>
      </w:r>
      <w:r w:rsidDel="00000000" w:rsidR="00000000" w:rsidRPr="00000000">
        <w:rPr>
          <w:rFonts w:ascii="Work Sans" w:cs="Work Sans" w:eastAsia="Work Sans" w:hAnsi="Work Sans"/>
          <w:sz w:val="20"/>
          <w:szCs w:val="20"/>
          <w:rtl w:val="0"/>
        </w:rPr>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3247073" cy="2524706"/>
            <wp:effectExtent b="0" l="0" r="0" t="0"/>
            <wp:docPr id="9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247073" cy="2524706"/>
                    </a:xfrm>
                    <a:prstGeom prst="rect"/>
                    <a:ln/>
                  </pic:spPr>
                </pic:pic>
              </a:graphicData>
            </a:graphic>
          </wp:inline>
        </w:drawing>
      </w:r>
      <w:r w:rsidDel="00000000" w:rsidR="00000000" w:rsidRPr="00000000">
        <w:rPr>
          <w:rFonts w:ascii="Work Sans" w:cs="Work Sans" w:eastAsia="Work Sans" w:hAnsi="Work Sans"/>
          <w:sz w:val="20"/>
          <w:szCs w:val="20"/>
          <w:rtl w:val="0"/>
        </w:rPr>
        <w:br w:type="textWrapping"/>
        <w:br w:type="textWrapping"/>
        <w:br w:type="textWrapping"/>
        <w:t xml:space="preserve">3. El carrier nos notificará por correo cuando el agente someta la primera póliza en el non resident state y cualquier otro requerimiento adicional que se necesite para completar el appointment (pagar la tarifa del contrato por ejemplo).</w:t>
      </w:r>
      <w:r w:rsidDel="00000000" w:rsidR="00000000" w:rsidRPr="00000000">
        <w:rPr>
          <w:rtl w:val="0"/>
        </w:rPr>
      </w:r>
    </w:p>
    <w:p w:rsidR="00000000" w:rsidDel="00000000" w:rsidP="00000000" w:rsidRDefault="00000000" w:rsidRPr="00000000" w14:paraId="00000076">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7">
      <w:pP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erif Pro"/>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7" name=""/>
              <a:graphic>
                <a:graphicData uri="http://schemas.microsoft.com/office/word/2010/wordprocessingShape">
                  <wps:wsp>
                    <wps:cNvSpPr/>
                    <wps:cNvPr id="3" name="Shape 3"/>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317500</wp:posOffset>
              </wp:positionH>
              <wp:positionV relativeFrom="paragraph">
                <wp:posOffset>9461500</wp:posOffset>
              </wp:positionV>
              <wp:extent cx="8890" cy="12700"/>
              <wp:effectExtent b="0" l="0" r="0" t="0"/>
              <wp:wrapNone/>
              <wp:docPr id="8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9" name=""/>
              <a:graphic>
                <a:graphicData uri="http://schemas.microsoft.com/office/word/2010/wordprocessingShape">
                  <wps:wsp>
                    <wps:cNvSpPr/>
                    <wps:cNvPr id="5" name="Shape 5"/>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9486900</wp:posOffset>
              </wp:positionV>
              <wp:extent cx="5624195" cy="356235"/>
              <wp:effectExtent b="0" l="0" r="0" t="0"/>
              <wp:wrapNone/>
              <wp:docPr id="89"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624195" cy="3562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245.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310"/>
      <w:gridCol w:w="1200"/>
      <w:gridCol w:w="1305"/>
      <w:tblGridChange w:id="0">
        <w:tblGrid>
          <w:gridCol w:w="2430"/>
          <w:gridCol w:w="5310"/>
          <w:gridCol w:w="1200"/>
          <w:gridCol w:w="1305"/>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9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 Gestión de Contratos con FORESTERS LIFE</w:t>
          </w:r>
        </w:p>
      </w:tc>
      <w:tc>
        <w:tcPr>
          <w:shd w:fill="auto"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C">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7D">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CM-IN-22</w:t>
          </w:r>
        </w:p>
      </w:tc>
      <w:tc>
        <w:tcPr>
          <w:shd w:fill="auto" w:val="cle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 w:line="264" w:lineRule="auto"/>
            <w:ind w:left="0" w:right="301" w:firstLine="0"/>
            <w:jc w:val="left"/>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81">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Commercial</w:t>
          </w:r>
          <w:r w:rsidDel="00000000" w:rsidR="00000000" w:rsidRPr="00000000">
            <w:rPr>
              <w:rtl w:val="0"/>
            </w:rPr>
          </w:r>
        </w:p>
      </w:tc>
      <w:tc>
        <w:tcPr>
          <w:shd w:fill="auto"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83">
          <w:pP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02/2023</w:t>
          </w:r>
          <w:r w:rsidDel="00000000" w:rsidR="00000000" w:rsidRPr="00000000">
            <w:rPr>
              <w:rtl w:val="0"/>
            </w:rPr>
          </w:r>
        </w:p>
      </w:tc>
      <w:tc>
        <w:tcPr>
          <w:shd w:fill="auto" w:val="clear"/>
        </w:tcPr>
        <w:p w:rsidR="00000000" w:rsidDel="00000000" w:rsidP="00000000" w:rsidRDefault="00000000" w:rsidRPr="00000000" w14:paraId="00000084">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color w:val="3b3838"/>
              <w:sz w:val="16"/>
              <w:szCs w:val="16"/>
              <w:rtl w:val="0"/>
            </w:rPr>
            <w:t xml:space="preserve">Page </w:t>
          </w:r>
          <w:r w:rsidDel="00000000" w:rsidR="00000000" w:rsidRPr="00000000">
            <w:rPr>
              <w:rFonts w:ascii="Source Serif Pro" w:cs="Source Serif Pro" w:eastAsia="Source Serif Pro" w:hAnsi="Source Serif Pro"/>
              <w:color w:val="3b3838"/>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color w:val="3b3838"/>
              <w:sz w:val="16"/>
              <w:szCs w:val="16"/>
              <w:rtl w:val="0"/>
            </w:rPr>
            <w:t xml:space="preserve"> de </w:t>
          </w:r>
          <w:r w:rsidDel="00000000" w:rsidR="00000000" w:rsidRPr="00000000">
            <w:rPr>
              <w:rFonts w:ascii="Source Serif Pro" w:cs="Source Serif Pro" w:eastAsia="Source Serif Pro" w:hAnsi="Source Serif Pro"/>
              <w:color w:val="3b3838"/>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-572133</wp:posOffset>
                </wp:positionH>
                <wp:positionV relativeFrom="paragraph">
                  <wp:posOffset>0</wp:posOffset>
                </wp:positionV>
                <wp:extent cx="1219200" cy="413657"/>
                <wp:effectExtent b="0" l="0" r="0" t="0"/>
                <wp:wrapNone/>
                <wp:docPr id="9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INSTRUCTIVO PARA </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8B">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8C">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90">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Operaciones</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2">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C"/>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header" Target="header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7.png"/><Relationship Id="rId8"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19.png"/><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hyperlink" Target="mailto:Carolyn@ima-livingbenefits.com" TargetMode="External"/><Relationship Id="rId17" Type="http://schemas.openxmlformats.org/officeDocument/2006/relationships/image" Target="media/image14.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jYVmYjFkvXFs+nAVOl792r34Q==">CgMxLjAyCWguMXQzaDVzZjIIaC5namRneHMyCWguMzBqMHpsbDIJaC4xZm9iOXRlMgloLjN6bnlzaDcyCWguMmV0OTJwMDIIaC50eWpjd3QyCWguM2R5NnZrbTgAciExVU9la1Y3ZmJna1BvTno2Y1JVdjg1OHB6aFFSczcydDQ=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