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283" w:firstLine="0"/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9972"/>
            </w:tabs>
            <w:spacing w:before="80" w:lineRule="auto"/>
            <w:rPr>
              <w:rFonts w:ascii="Work Sans" w:cs="Work Sans" w:eastAsia="Work Sans" w:hAnsi="Work Sans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CONTROL DE CAMBIOS</w:t>
            </w:r>
          </w:hyperlink>
          <w:r w:rsidDel="00000000" w:rsidR="00000000" w:rsidRPr="00000000">
            <w:rPr>
              <w:rFonts w:ascii="Work Sans" w:cs="Work Sans" w:eastAsia="Work Sans" w:hAnsi="Work Sans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9972"/>
            </w:tabs>
            <w:spacing w:before="20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1. OBJETIVO</w:t>
            </w:r>
          </w:hyperlink>
          <w:r w:rsidDel="00000000" w:rsidR="00000000" w:rsidRPr="00000000">
            <w:rPr>
              <w:rFonts w:ascii="Work Sans" w:cs="Work Sans" w:eastAsia="Work Sans" w:hAnsi="Work Sans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sz w:val="20"/>
              <w:szCs w:val="20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9972"/>
            </w:tabs>
            <w:spacing w:before="20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2. ALCANCE</w:t>
            </w:r>
          </w:hyperlink>
          <w:r w:rsidDel="00000000" w:rsidR="00000000" w:rsidRPr="00000000">
            <w:rPr>
              <w:rFonts w:ascii="Work Sans" w:cs="Work Sans" w:eastAsia="Work Sans" w:hAnsi="Work Sans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sz w:val="20"/>
              <w:szCs w:val="20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972"/>
            </w:tabs>
            <w:spacing w:before="20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3. TÉRMINOS Y DEFINICIONES</w:t>
            </w:r>
          </w:hyperlink>
          <w:r w:rsidDel="00000000" w:rsidR="00000000" w:rsidRPr="00000000">
            <w:rPr>
              <w:rFonts w:ascii="Work Sans" w:cs="Work Sans" w:eastAsia="Work Sans" w:hAnsi="Work Sans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sz w:val="20"/>
              <w:szCs w:val="20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972"/>
            </w:tabs>
            <w:spacing w:before="20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4. DOCUMENTOS DE REFERENCIA</w:t>
            </w:r>
          </w:hyperlink>
          <w:r w:rsidDel="00000000" w:rsidR="00000000" w:rsidRPr="00000000">
            <w:rPr>
              <w:rFonts w:ascii="Work Sans" w:cs="Work Sans" w:eastAsia="Work Sans" w:hAnsi="Work Sans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sz w:val="20"/>
              <w:szCs w:val="2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972"/>
            </w:tabs>
            <w:spacing w:after="80" w:before="20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5. DESCRIPCIÓN</w:t>
            </w:r>
          </w:hyperlink>
          <w:r w:rsidDel="00000000" w:rsidR="00000000" w:rsidRPr="00000000">
            <w:rPr>
              <w:rFonts w:ascii="Work Sans" w:cs="Work Sans" w:eastAsia="Work Sans" w:hAnsi="Work Sans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sz w:val="20"/>
              <w:szCs w:val="2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widowControl w:val="1"/>
        <w:spacing w:after="160" w:before="280" w:line="360" w:lineRule="auto"/>
        <w:ind w:left="360"/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0F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2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4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6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 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8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Actualización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7/27/2024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A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  <w:br w:type="textWrapping"/>
            </w:r>
            <w:r w:rsidDel="00000000" w:rsidR="00000000" w:rsidRPr="00000000">
              <w:rPr>
                <w:color w:val="4a452a"/>
                <w:rtl w:val="0"/>
              </w:rPr>
              <w:t xml:space="preserve">Andres Pirela</w:t>
            </w:r>
            <w:r w:rsidDel="00000000" w:rsidR="00000000" w:rsidRPr="00000000">
              <w:rPr>
                <w:b w:val="1"/>
                <w:color w:val="4a452a"/>
                <w:rtl w:val="0"/>
              </w:rPr>
              <w:br w:type="textWrapping"/>
              <w:t xml:space="preserve">Aprobado Por:</w:t>
              <w:br w:type="textWrapping"/>
            </w: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Juan Benavides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8" w:lineRule="auto"/>
        <w:rPr>
          <w:rFonts w:ascii="Work Sans" w:cs="Work Sans" w:eastAsia="Work Sans" w:hAnsi="Work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2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D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Indicar los pasos a seguir para solicitar contratos de un agente con SIMPLY (MEDICARE), así como también completar la información del contrato en Salesforce. 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2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1F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3rdcrjn" w:id="4"/>
      <w:bookmarkEnd w:id="4"/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2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TÉRMINOS Y DEFINICIONES</w:t>
      </w:r>
    </w:p>
    <w:p w:rsidR="00000000" w:rsidDel="00000000" w:rsidP="00000000" w:rsidRDefault="00000000" w:rsidRPr="00000000" w14:paraId="00000021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22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2et92p0" w:id="6"/>
      <w:bookmarkEnd w:id="6"/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3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4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2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tyjcwt" w:id="7"/>
      <w:bookmarkEnd w:id="7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DOCUMENTOS DE REFERENCIA</w:t>
      </w:r>
    </w:p>
    <w:p w:rsidR="00000000" w:rsidDel="00000000" w:rsidP="00000000" w:rsidRDefault="00000000" w:rsidRPr="00000000" w14:paraId="00000027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2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dy6vkm" w:id="8"/>
      <w:bookmarkEnd w:id="8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A">
      <w:pPr>
        <w:spacing w:before="7" w:lineRule="auto"/>
        <w:ind w:left="108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3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9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3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04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3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3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260" cy="154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Hacer click en Opportunities</w:t>
      </w:r>
    </w:p>
    <w:p w:rsidR="00000000" w:rsidDel="00000000" w:rsidP="00000000" w:rsidRDefault="00000000" w:rsidRPr="00000000" w14:paraId="0000002E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Started Contracting Opps</w:t>
      </w:r>
    </w:p>
    <w:p w:rsidR="00000000" w:rsidDel="00000000" w:rsidP="00000000" w:rsidRDefault="00000000" w:rsidRPr="00000000" w14:paraId="0000002F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SIMPLY (MEDICARE)</w:t>
      </w:r>
    </w:p>
    <w:p w:rsidR="00000000" w:rsidDel="00000000" w:rsidP="00000000" w:rsidRDefault="00000000" w:rsidRPr="00000000" w14:paraId="00000030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desde el google sheet de Excel a la plataforma de Simply. Desde la página de inicio, en la esquina superior derecha, ir a “Account Details”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676275</wp:posOffset>
            </wp:positionH>
            <wp:positionV relativeFrom="paragraph">
              <wp:posOffset>363543</wp:posOffset>
            </wp:positionV>
            <wp:extent cx="5301668" cy="884940"/>
            <wp:effectExtent b="0" l="0" r="0" t="0"/>
            <wp:wrapNone/>
            <wp:docPr id="1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1668" cy="884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Dirigirse a “Appointments”: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295275</wp:posOffset>
            </wp:positionV>
            <wp:extent cx="5114925" cy="1653698"/>
            <wp:effectExtent b="0" l="0" r="0" t="0"/>
            <wp:wrapNone/>
            <wp:docPr id="1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53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Confirmar que la opción es “Single Appointment” y dar click en “Initiate”: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738187</wp:posOffset>
            </wp:positionH>
            <wp:positionV relativeFrom="paragraph">
              <wp:posOffset>247650</wp:posOffset>
            </wp:positionV>
            <wp:extent cx="5354002" cy="1763198"/>
            <wp:effectExtent b="0" l="0" r="0" t="0"/>
            <wp:wrapNone/>
            <wp:docPr id="1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002" cy="1763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Llenar los campos con la información del agente, y dar click en continuar.</w:t>
        <w:br w:type="textWrapping"/>
        <w:t xml:space="preserve">NOTA: Tener precaución con los espacios, cuentan como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caracter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Seleccionar de la siguiente forma y dar click en Initiate Appointment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1132522</wp:posOffset>
            </wp:positionH>
            <wp:positionV relativeFrom="paragraph">
              <wp:posOffset>400050</wp:posOffset>
            </wp:positionV>
            <wp:extent cx="5058727" cy="2030433"/>
            <wp:effectExtent b="0" l="0" r="0" t="0"/>
            <wp:wrapNone/>
            <wp:docPr id="1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727" cy="2030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2847975</wp:posOffset>
            </wp:positionV>
            <wp:extent cx="5057775" cy="2371782"/>
            <wp:effectExtent b="0" l="0" r="0" t="0"/>
            <wp:wrapNone/>
            <wp:docPr id="1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71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Aparecerá un mensaje confirmando que el contrato se ha iniciado: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254365</wp:posOffset>
            </wp:positionV>
            <wp:extent cx="5400675" cy="2370431"/>
            <wp:effectExtent b="0" l="0" r="0" t="0"/>
            <wp:wrapNone/>
            <wp:docPr id="1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1015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7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Dirigirse a SF y actualizar la oportunidad, cambiando el stage de “started contracting” a “in progress Action needed”</w:t>
        <w:br w:type="textWrapping"/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304098" cy="712830"/>
            <wp:effectExtent b="0" l="0" r="0" t="0"/>
            <wp:docPr id="1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098" cy="71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No recibimos carta de bienvenida para la aprobación de contratos, así que hay que revisar el portal y una vez aparezca de esta forma:</w:t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457575" cy="990600"/>
            <wp:effectExtent b="0" l="0" r="0" t="0"/>
            <wp:docPr id="1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t xml:space="preserve">Proceder a convertir la oportunidad en SF.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Al finalizar el proceso en el portal de Simply (producer tool box), se debe solicitar el contrato a través del portal de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carepoint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, con el objetivo de que el upline tenga registro del contrato solicitado.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11" w:line="276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Ingresar al portal de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carepoint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sz w:val="21"/>
            <w:szCs w:val="21"/>
            <w:u w:val="single"/>
            <w:rtl w:val="0"/>
          </w:rPr>
          <w:t xml:space="preserve">https://carepoint.my.site.com/s/login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Credentials:</w:t>
        <w:br w:type="textWrapping"/>
        <w:t xml:space="preserve">User: </w:t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sz w:val="21"/>
            <w:szCs w:val="21"/>
            <w:u w:val="single"/>
            <w:rtl w:val="0"/>
          </w:rPr>
          <w:t xml:space="preserve">_contracting@claroinsurance.com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  <w:t xml:space="preserve">Password: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Claro2024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11" w:line="276" w:lineRule="auto"/>
        <w:ind w:left="1117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Clickear en la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seccion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de “onboarding” en la barra superior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11" w:line="276" w:lineRule="auto"/>
        <w:ind w:left="1117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Diligenciar los campos de “Last Name” y “SSN” luego next, es importante que se valida como se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evindencian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NIPR 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en su licencia en caso de presentar un error.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11" w:line="276" w:lineRule="auto"/>
        <w:ind w:left="1117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la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pagina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mostrada se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diliogencian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los detalles del contrato a solicitar:</w:t>
      </w:r>
    </w:p>
    <w:p w:rsidR="00000000" w:rsidDel="00000000" w:rsidP="00000000" w:rsidRDefault="00000000" w:rsidRPr="00000000" w14:paraId="0000003E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LOB: Medicare</w:t>
        <w:br w:type="textWrapping"/>
        <w:t xml:space="preserve">Will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require assignment of commissions: NO.</w:t>
      </w:r>
    </w:p>
    <w:p w:rsidR="00000000" w:rsidDel="00000000" w:rsidP="00000000" w:rsidRDefault="00000000" w:rsidRPr="00000000" w14:paraId="0000003F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Nota: en caso de ser un agente LOA de claro se selecciona Yes.</w:t>
      </w:r>
    </w:p>
    <w:p w:rsidR="00000000" w:rsidDel="00000000" w:rsidP="00000000" w:rsidRDefault="00000000" w:rsidRPr="00000000" w14:paraId="00000040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los siguientes campos es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informacion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personal del agente que se obtiene de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salesforce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Finalmente se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de click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en Next y se confirma la solicitud del contrato.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caso de presentar errores en la solicitud se escala por correo a:</w:t>
      </w:r>
    </w:p>
    <w:p w:rsidR="00000000" w:rsidDel="00000000" w:rsidP="00000000" w:rsidRDefault="00000000" w:rsidRPr="00000000" w14:paraId="00000044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hyperlink r:id="rId22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Contracting@carepointinsurance.com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el portal de carepoint el contrato se debe visualizar en las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proximas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horas como Requested.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Los status del portal de carepoint y su significado son los siguientes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Pending = Appointment is to be processed on our end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Requested = Contracting link is in brokers email inbox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Appointed = Appointed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 Hold – Needs Release = We need a release document to be filled out by the broker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 Hold – Pending Release = We have processed the release document and are pending an answer from the carrier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 Hold – Wrong Email = We need an updated email address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Closed – Aged over 90 days = Contract has expired you can contact </w:t>
      </w:r>
      <w:r w:rsidDel="00000000" w:rsidR="00000000" w:rsidRPr="00000000">
        <w:rPr>
          <w:rFonts w:ascii="Arial" w:cs="Arial" w:eastAsia="Arial" w:hAnsi="Arial"/>
          <w:color w:val="0078d7"/>
          <w:rtl w:val="0"/>
        </w:rPr>
        <w:t xml:space="preserve">contracting@carepointinstrance.com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for a new link</w:t>
      </w:r>
    </w:p>
    <w:p w:rsidR="00000000" w:rsidDel="00000000" w:rsidP="00000000" w:rsidRDefault="00000000" w:rsidRPr="00000000" w14:paraId="0000004E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F">
      <w:pPr>
        <w:spacing w:before="11" w:lineRule="auto"/>
        <w:ind w:left="1117" w:firstLine="0"/>
        <w:jc w:val="both"/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7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3720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1266825</wp:posOffset>
          </wp:positionV>
          <wp:extent cx="6332220" cy="4559300"/>
          <wp:effectExtent b="0" l="0" r="0" t="0"/>
          <wp:wrapNone/>
          <wp:docPr id="14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220" cy="4559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4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245"/>
      <w:gridCol w:w="1260"/>
      <w:tblGridChange w:id="0">
        <w:tblGrid>
          <w:gridCol w:w="2430"/>
          <w:gridCol w:w="5310"/>
          <w:gridCol w:w="1245"/>
          <w:gridCol w:w="126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SIMPLY MEDICARE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3">
          <w:pP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55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CM-IN-30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</w:t>
          </w:r>
        </w:p>
        <w:p w:rsidR="00000000" w:rsidDel="00000000" w:rsidP="00000000" w:rsidRDefault="00000000" w:rsidRPr="00000000" w14:paraId="00000058">
          <w:pP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 1</w:t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A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Operations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B">
          <w:pP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-572132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4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65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9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arepoint.my.site.com/s/login" TargetMode="External"/><Relationship Id="rId22" Type="http://schemas.openxmlformats.org/officeDocument/2006/relationships/hyperlink" Target="mailto:Contracting@carepointinsurance.com" TargetMode="External"/><Relationship Id="rId21" Type="http://schemas.openxmlformats.org/officeDocument/2006/relationships/hyperlink" Target="mailto:_contracting@claroinsurance.com" TargetMode="External"/><Relationship Id="rId24" Type="http://schemas.openxmlformats.org/officeDocument/2006/relationships/header" Target="header3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footer" Target="footer3.xml"/><Relationship Id="rId25" Type="http://schemas.openxmlformats.org/officeDocument/2006/relationships/header" Target="header2.xml"/><Relationship Id="rId28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benavides@claroinsurance.com" TargetMode="External"/><Relationship Id="rId8" Type="http://schemas.openxmlformats.org/officeDocument/2006/relationships/image" Target="media/image14.png"/><Relationship Id="rId11" Type="http://schemas.openxmlformats.org/officeDocument/2006/relationships/image" Target="media/image16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19" Type="http://schemas.openxmlformats.org/officeDocument/2006/relationships/image" Target="media/image11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5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wIyqsABLxdv9RfSVMw91OXPzw==">CgMxLjAyCWguMXQzaDVzZjIIaC5namRneHMyCWguMzBqMHpsbDIJaC4xZm9iOXRlMgloLjNyZGNyam4yCWguM3pueXNoNzIJaC4yZXQ5MnAwMghoLnR5amN3dDIJaC4zZHk2dmttOAByITFhM1FUMF9Kck54VkxrcURLd3pUNEUxbGY4SHh0Ql9lcw==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